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EEA01">
      <w:pPr>
        <w:spacing w:line="520" w:lineRule="exact"/>
        <w:jc w:val="center"/>
        <w:rPr>
          <w:rFonts w:cs="宋体" w:asciiTheme="majorEastAsia" w:hAnsiTheme="majorEastAsia" w:eastAsiaTheme="majorEastAsia"/>
          <w:b/>
          <w:color w:val="auto"/>
          <w:kern w:val="0"/>
          <w:sz w:val="30"/>
          <w:szCs w:val="30"/>
          <w:u w:val="single"/>
        </w:rPr>
      </w:pPr>
      <w:r>
        <w:rPr>
          <w:rFonts w:hint="eastAsia" w:cs="宋体" w:asciiTheme="majorEastAsia" w:hAnsiTheme="majorEastAsia" w:eastAsiaTheme="majorEastAsia"/>
          <w:b/>
          <w:color w:val="auto"/>
          <w:kern w:val="0"/>
          <w:sz w:val="30"/>
          <w:szCs w:val="30"/>
          <w:u w:val="single"/>
          <w:lang w:val="en-US" w:eastAsia="zh-CN"/>
        </w:rPr>
        <w:t>宿州百大农产品物流有限责任</w:t>
      </w:r>
      <w:r>
        <w:rPr>
          <w:rFonts w:hint="eastAsia" w:cs="宋体" w:asciiTheme="majorEastAsia" w:hAnsiTheme="majorEastAsia" w:eastAsiaTheme="majorEastAsia"/>
          <w:b/>
          <w:color w:val="auto"/>
          <w:kern w:val="0"/>
          <w:sz w:val="30"/>
          <w:szCs w:val="30"/>
          <w:u w:val="single"/>
        </w:rPr>
        <w:t>公司</w:t>
      </w:r>
    </w:p>
    <w:p w14:paraId="59DE2F61">
      <w:pPr>
        <w:spacing w:line="520" w:lineRule="exact"/>
        <w:jc w:val="center"/>
        <w:rPr>
          <w:rFonts w:hint="eastAsia" w:cs="宋体" w:asciiTheme="majorEastAsia" w:hAnsiTheme="majorEastAsia" w:eastAsiaTheme="majorEastAsia"/>
          <w:b/>
          <w:color w:val="auto"/>
          <w:kern w:val="0"/>
          <w:sz w:val="30"/>
          <w:szCs w:val="30"/>
          <w:u w:val="single"/>
          <w:lang w:val="en-US" w:eastAsia="zh-CN"/>
        </w:rPr>
      </w:pPr>
      <w:r>
        <w:rPr>
          <w:rFonts w:hint="eastAsia" w:cs="宋体" w:asciiTheme="majorEastAsia" w:hAnsiTheme="majorEastAsia" w:eastAsiaTheme="majorEastAsia"/>
          <w:b/>
          <w:color w:val="auto"/>
          <w:kern w:val="0"/>
          <w:sz w:val="30"/>
          <w:szCs w:val="30"/>
          <w:u w:val="single"/>
          <w:lang w:val="en-US" w:eastAsia="zh-CN"/>
        </w:rPr>
        <w:t>冷库压力容器、压力管道定期检测打磨及修复项目竞争性报价文件</w:t>
      </w:r>
    </w:p>
    <w:p w14:paraId="31F994B6">
      <w:pPr>
        <w:widowControl/>
        <w:spacing w:line="580" w:lineRule="exact"/>
        <w:ind w:firstLine="480" w:firstLineChars="200"/>
        <w:jc w:val="left"/>
        <w:rPr>
          <w:rFonts w:hint="eastAsia" w:cs="宋体" w:asciiTheme="minorEastAsia" w:hAnsiTheme="minorEastAsia"/>
          <w:color w:val="auto"/>
          <w:kern w:val="0"/>
          <w:sz w:val="24"/>
          <w:u w:val="single"/>
          <w:lang w:val="en-US" w:eastAsia="zh-CN"/>
        </w:rPr>
      </w:pPr>
    </w:p>
    <w:p w14:paraId="7108B986">
      <w:pPr>
        <w:widowControl/>
        <w:spacing w:line="580" w:lineRule="exact"/>
        <w:ind w:firstLine="480" w:firstLineChars="200"/>
        <w:jc w:val="left"/>
        <w:rPr>
          <w:rFonts w:cs="宋体" w:asciiTheme="minorEastAsia" w:hAnsiTheme="minorEastAsia"/>
          <w:color w:val="auto"/>
          <w:kern w:val="0"/>
          <w:sz w:val="24"/>
        </w:rPr>
      </w:pPr>
      <w:r>
        <w:rPr>
          <w:rFonts w:hint="eastAsia" w:cs="宋体" w:asciiTheme="minorEastAsia" w:hAnsiTheme="minorEastAsia"/>
          <w:color w:val="auto"/>
          <w:kern w:val="0"/>
          <w:sz w:val="24"/>
          <w:u w:val="single"/>
          <w:lang w:val="en-US" w:eastAsia="zh-CN"/>
        </w:rPr>
        <w:t>宿州百大农产品物流有限责任</w:t>
      </w:r>
      <w:r>
        <w:rPr>
          <w:rFonts w:hint="eastAsia" w:cs="宋体" w:asciiTheme="minorEastAsia" w:hAnsiTheme="minorEastAsia"/>
          <w:color w:val="auto"/>
          <w:kern w:val="0"/>
          <w:sz w:val="24"/>
          <w:u w:val="single"/>
        </w:rPr>
        <w:t>公司</w:t>
      </w:r>
      <w:r>
        <w:rPr>
          <w:rFonts w:hint="eastAsia" w:cs="宋体" w:asciiTheme="minorEastAsia" w:hAnsiTheme="minorEastAsia"/>
          <w:color w:val="auto"/>
          <w:kern w:val="0"/>
          <w:sz w:val="24"/>
        </w:rPr>
        <w:t>（以下简称：</w:t>
      </w:r>
      <w:r>
        <w:rPr>
          <w:rFonts w:hint="eastAsia" w:cs="宋体" w:asciiTheme="minorEastAsia" w:hAnsiTheme="minorEastAsia"/>
          <w:color w:val="auto"/>
          <w:kern w:val="0"/>
          <w:sz w:val="24"/>
          <w:u w:val="single"/>
          <w:lang w:val="en-US" w:eastAsia="zh-CN"/>
        </w:rPr>
        <w:t>宿州百大</w:t>
      </w:r>
      <w:r>
        <w:rPr>
          <w:rFonts w:hint="eastAsia" w:cs="宋体" w:asciiTheme="minorEastAsia" w:hAnsiTheme="minorEastAsia"/>
          <w:color w:val="auto"/>
          <w:kern w:val="0"/>
          <w:sz w:val="24"/>
        </w:rPr>
        <w:t>）</w:t>
      </w:r>
      <w:r>
        <w:rPr>
          <w:rFonts w:hint="eastAsia" w:cs="宋体" w:asciiTheme="minorEastAsia" w:hAnsiTheme="minorEastAsia"/>
          <w:color w:val="auto"/>
          <w:spacing w:val="-4"/>
          <w:kern w:val="0"/>
          <w:sz w:val="24"/>
        </w:rPr>
        <w:t>现对</w:t>
      </w:r>
      <w:r>
        <w:rPr>
          <w:rFonts w:hint="eastAsia" w:cs="宋体" w:asciiTheme="minorEastAsia" w:hAnsiTheme="minorEastAsia"/>
          <w:color w:val="auto"/>
          <w:kern w:val="0"/>
          <w:sz w:val="24"/>
          <w:u w:val="single"/>
          <w:lang w:val="en-US" w:eastAsia="zh-CN"/>
        </w:rPr>
        <w:t>宿州百大冷库压力容器、压力管道定期检测打磨及修复项目</w:t>
      </w:r>
      <w:r>
        <w:rPr>
          <w:rFonts w:hint="eastAsia" w:cs="宋体" w:asciiTheme="minorEastAsia" w:hAnsiTheme="minorEastAsia"/>
          <w:color w:val="auto"/>
          <w:spacing w:val="-4"/>
          <w:kern w:val="0"/>
          <w:sz w:val="24"/>
        </w:rPr>
        <w:t>进行竞争性报价采购，诚邀具</w:t>
      </w:r>
      <w:r>
        <w:rPr>
          <w:rFonts w:hint="eastAsia" w:cs="宋体" w:asciiTheme="minorEastAsia" w:hAnsiTheme="minorEastAsia"/>
          <w:color w:val="auto"/>
          <w:kern w:val="0"/>
          <w:sz w:val="24"/>
        </w:rPr>
        <w:t>有相关资质的专业单位</w:t>
      </w:r>
      <w:r>
        <w:rPr>
          <w:rFonts w:hint="eastAsia" w:asciiTheme="minorEastAsia" w:hAnsiTheme="minorEastAsia"/>
          <w:color w:val="auto"/>
          <w:sz w:val="24"/>
        </w:rPr>
        <w:t>参与报价</w:t>
      </w:r>
      <w:r>
        <w:rPr>
          <w:rFonts w:hint="eastAsia" w:cs="宋体" w:asciiTheme="minorEastAsia" w:hAnsiTheme="minorEastAsia"/>
          <w:color w:val="auto"/>
          <w:kern w:val="0"/>
          <w:sz w:val="24"/>
        </w:rPr>
        <w:t>。</w:t>
      </w:r>
    </w:p>
    <w:p w14:paraId="20A0368F">
      <w:pPr>
        <w:widowControl/>
        <w:spacing w:line="580" w:lineRule="exact"/>
        <w:ind w:firstLine="480" w:firstLineChars="200"/>
        <w:jc w:val="left"/>
        <w:rPr>
          <w:rFonts w:cs="宋体" w:asciiTheme="minorEastAsia" w:hAnsiTheme="minorEastAsia"/>
          <w:b/>
          <w:color w:val="auto"/>
          <w:kern w:val="0"/>
          <w:sz w:val="24"/>
        </w:rPr>
      </w:pPr>
      <w:r>
        <w:rPr>
          <w:rFonts w:hint="eastAsia" w:cs="宋体" w:asciiTheme="minorEastAsia" w:hAnsiTheme="minorEastAsia"/>
          <w:b/>
          <w:color w:val="auto"/>
          <w:kern w:val="0"/>
          <w:sz w:val="24"/>
        </w:rPr>
        <w:t>一、项目简介</w:t>
      </w:r>
    </w:p>
    <w:p w14:paraId="36ED9F03">
      <w:pPr>
        <w:widowControl/>
        <w:spacing w:line="580" w:lineRule="exact"/>
        <w:ind w:firstLine="480" w:firstLineChars="200"/>
        <w:jc w:val="left"/>
        <w:rPr>
          <w:rFonts w:hint="default" w:cs="宋体" w:asciiTheme="minorEastAsia" w:hAnsiTheme="minorEastAsia"/>
          <w:color w:val="auto"/>
          <w:kern w:val="0"/>
          <w:sz w:val="24"/>
          <w:lang w:val="en-US"/>
        </w:rPr>
      </w:pPr>
      <w:r>
        <w:rPr>
          <w:rFonts w:hint="eastAsia" w:cs="宋体" w:asciiTheme="minorEastAsia" w:hAnsiTheme="minorEastAsia"/>
          <w:color w:val="auto"/>
          <w:kern w:val="0"/>
          <w:sz w:val="24"/>
        </w:rPr>
        <w:t>1.项目名称：</w:t>
      </w:r>
      <w:r>
        <w:rPr>
          <w:rFonts w:hint="eastAsia" w:cs="宋体" w:asciiTheme="minorEastAsia" w:hAnsiTheme="minorEastAsia"/>
          <w:color w:val="auto"/>
          <w:kern w:val="0"/>
          <w:sz w:val="24"/>
          <w:u w:val="single"/>
          <w:lang w:val="en-US" w:eastAsia="zh-CN"/>
        </w:rPr>
        <w:t>宿州百大冷库压力容器、压力管道定期检测打磨及修复项目</w:t>
      </w:r>
    </w:p>
    <w:p w14:paraId="44F42450">
      <w:pPr>
        <w:pStyle w:val="10"/>
        <w:spacing w:line="580" w:lineRule="exact"/>
        <w:ind w:firstLine="480" w:firstLineChars="200"/>
        <w:rPr>
          <w:rFonts w:ascii="Segoe UI" w:hAnsi="Segoe UI" w:eastAsia="Segoe UI" w:cs="Segoe UI"/>
          <w:color w:val="4E5463"/>
          <w:sz w:val="21"/>
          <w:szCs w:val="21"/>
        </w:rPr>
      </w:pPr>
      <w:r>
        <w:rPr>
          <w:rFonts w:hint="eastAsia" w:cs="宋体" w:asciiTheme="minorEastAsia" w:hAnsiTheme="minorEastAsia" w:eastAsiaTheme="minorEastAsia"/>
          <w:color w:val="auto"/>
          <w:kern w:val="0"/>
          <w:sz w:val="24"/>
        </w:rPr>
        <w:t>2.项目</w:t>
      </w:r>
      <w:r>
        <w:rPr>
          <w:rFonts w:hint="eastAsia" w:cs="宋体" w:asciiTheme="minorEastAsia" w:hAnsiTheme="minorEastAsia"/>
          <w:color w:val="auto"/>
          <w:spacing w:val="-4"/>
          <w:kern w:val="0"/>
          <w:sz w:val="24"/>
        </w:rPr>
        <w:t>编号：</w:t>
      </w:r>
      <w:r>
        <w:rPr>
          <w:rFonts w:hint="eastAsia" w:cs="宋体" w:asciiTheme="minorEastAsia" w:hAnsiTheme="minorEastAsia" w:eastAsiaTheme="minorEastAsia"/>
          <w:b/>
          <w:bCs/>
          <w:color w:val="auto"/>
          <w:kern w:val="0"/>
          <w:sz w:val="24"/>
          <w:szCs w:val="24"/>
          <w:u w:val="single"/>
          <w:lang w:val="en-US" w:eastAsia="zh-CN" w:bidi="ar-SA"/>
        </w:rPr>
        <w:t>2026BDJTFW00027</w:t>
      </w:r>
    </w:p>
    <w:p w14:paraId="79C7CEE8">
      <w:pPr>
        <w:pStyle w:val="10"/>
        <w:spacing w:line="580" w:lineRule="exact"/>
        <w:ind w:firstLine="480" w:firstLineChars="200"/>
        <w:rPr>
          <w:rFonts w:hint="default" w:eastAsia="宋体" w:cs="宋体" w:asciiTheme="minorEastAsia" w:hAnsiTheme="minorEastAsia"/>
          <w:color w:val="auto"/>
          <w:kern w:val="0"/>
          <w:sz w:val="24"/>
          <w:lang w:val="en-US" w:eastAsia="zh-CN"/>
        </w:rPr>
      </w:pPr>
      <w:r>
        <w:rPr>
          <w:rFonts w:hint="eastAsia" w:cs="宋体" w:asciiTheme="minorEastAsia" w:hAnsiTheme="minorEastAsia"/>
          <w:color w:val="auto"/>
          <w:kern w:val="0"/>
          <w:sz w:val="24"/>
        </w:rPr>
        <w:t>3.</w:t>
      </w:r>
      <w:r>
        <w:rPr>
          <w:rFonts w:hint="eastAsia" w:cs="宋体" w:asciiTheme="minorEastAsia" w:hAnsiTheme="minorEastAsia" w:eastAsiaTheme="minorEastAsia"/>
          <w:color w:val="auto"/>
          <w:kern w:val="0"/>
          <w:sz w:val="24"/>
        </w:rPr>
        <w:t>项目地址</w:t>
      </w:r>
      <w:r>
        <w:rPr>
          <w:rFonts w:hint="eastAsia" w:cs="宋体" w:asciiTheme="minorEastAsia" w:hAnsiTheme="minorEastAsia"/>
          <w:color w:val="auto"/>
          <w:kern w:val="0"/>
          <w:sz w:val="24"/>
        </w:rPr>
        <w:t>：</w:t>
      </w:r>
      <w:r>
        <w:rPr>
          <w:rFonts w:hint="eastAsia" w:cs="宋体" w:asciiTheme="minorEastAsia" w:hAnsiTheme="minorEastAsia"/>
          <w:color w:val="auto"/>
          <w:kern w:val="0"/>
          <w:sz w:val="24"/>
          <w:u w:val="single"/>
          <w:lang w:val="en-US" w:eastAsia="zh-CN"/>
        </w:rPr>
        <w:t>宿州市经济技术开发区南二环路88号</w:t>
      </w:r>
    </w:p>
    <w:p w14:paraId="369C0C88">
      <w:pPr>
        <w:pStyle w:val="10"/>
        <w:spacing w:line="580" w:lineRule="exact"/>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color w:val="auto"/>
          <w:kern w:val="0"/>
          <w:sz w:val="24"/>
        </w:rPr>
        <w:t>4.</w:t>
      </w:r>
      <w:r>
        <w:rPr>
          <w:rFonts w:hint="eastAsia" w:cs="宋体" w:asciiTheme="minorEastAsia" w:hAnsiTheme="minorEastAsia" w:eastAsiaTheme="minorEastAsia"/>
          <w:color w:val="auto"/>
          <w:kern w:val="0"/>
          <w:sz w:val="24"/>
        </w:rPr>
        <w:t>项目内容</w:t>
      </w:r>
      <w:r>
        <w:rPr>
          <w:rFonts w:hint="eastAsia" w:ascii="宋体" w:hAnsi="宋体" w:cs="宋体" w:eastAsiaTheme="minorEastAsia"/>
          <w:color w:val="auto"/>
          <w:kern w:val="0"/>
          <w:sz w:val="24"/>
          <w:lang w:val="en-US" w:eastAsia="zh-CN"/>
        </w:rPr>
        <w:t>：</w:t>
      </w:r>
      <w:r>
        <w:rPr>
          <w:rFonts w:hint="eastAsia" w:eastAsia="宋体" w:cs="宋体" w:asciiTheme="minorEastAsia" w:hAnsiTheme="minorEastAsia"/>
          <w:color w:val="auto"/>
          <w:kern w:val="0"/>
          <w:sz w:val="24"/>
          <w:u w:val="single"/>
          <w:lang w:val="en-US" w:eastAsia="zh-CN"/>
        </w:rPr>
        <w:t>宿州百大冷库共有压力容器29台、压力管道134条，根据特种设备定期检验要求，检测前需按检测标准拆除设备保温对检测点进行逐一打磨，检测完成后</w:t>
      </w:r>
      <w:r>
        <w:rPr>
          <w:rFonts w:hint="eastAsia" w:cs="宋体" w:asciiTheme="minorEastAsia" w:hAnsiTheme="minorEastAsia"/>
          <w:color w:val="auto"/>
          <w:kern w:val="0"/>
          <w:sz w:val="24"/>
          <w:u w:val="single"/>
          <w:lang w:val="en-US" w:eastAsia="zh-CN"/>
        </w:rPr>
        <w:t>修复</w:t>
      </w:r>
      <w:r>
        <w:rPr>
          <w:rFonts w:hint="eastAsia" w:eastAsia="宋体" w:cs="宋体" w:asciiTheme="minorEastAsia" w:hAnsiTheme="minorEastAsia"/>
          <w:color w:val="auto"/>
          <w:kern w:val="0"/>
          <w:sz w:val="24"/>
          <w:u w:val="single"/>
          <w:lang w:val="en-US" w:eastAsia="zh-CN"/>
        </w:rPr>
        <w:t>油漆及保温</w:t>
      </w:r>
      <w:r>
        <w:rPr>
          <w:rFonts w:hint="eastAsia" w:cs="宋体" w:asciiTheme="minorEastAsia" w:hAnsiTheme="minorEastAsia"/>
          <w:color w:val="auto"/>
          <w:kern w:val="0"/>
          <w:sz w:val="24"/>
          <w:u w:val="single"/>
          <w:lang w:val="en-US" w:eastAsia="zh-CN"/>
        </w:rPr>
        <w:t>等工</w:t>
      </w:r>
      <w:r>
        <w:rPr>
          <w:rFonts w:hint="eastAsia" w:eastAsia="宋体" w:cs="宋体" w:asciiTheme="minorEastAsia" w:hAnsiTheme="minorEastAsia"/>
          <w:color w:val="auto"/>
          <w:kern w:val="0"/>
          <w:sz w:val="24"/>
          <w:u w:val="single"/>
          <w:lang w:val="en-US" w:eastAsia="zh-CN"/>
        </w:rPr>
        <w:t>作内容，确保通过宿州市特种设备监督检验中心检测。具体内容详见附件一、二。</w:t>
      </w:r>
    </w:p>
    <w:p w14:paraId="46D2182E">
      <w:pPr>
        <w:widowControl/>
        <w:spacing w:line="580" w:lineRule="exact"/>
        <w:ind w:firstLine="480" w:firstLineChars="200"/>
        <w:jc w:val="left"/>
        <w:rPr>
          <w:rFonts w:cs="宋体" w:asciiTheme="minorEastAsia" w:hAnsiTheme="minorEastAsia"/>
          <w:color w:val="auto"/>
          <w:kern w:val="0"/>
          <w:sz w:val="24"/>
        </w:rPr>
      </w:pPr>
      <w:r>
        <w:rPr>
          <w:rFonts w:hint="eastAsia" w:cs="宋体" w:asciiTheme="minorEastAsia" w:hAnsiTheme="minorEastAsia"/>
          <w:color w:val="auto"/>
          <w:kern w:val="0"/>
          <w:sz w:val="24"/>
        </w:rPr>
        <w:t>5.</w:t>
      </w:r>
      <w:r>
        <w:rPr>
          <w:rFonts w:hint="eastAsia" w:cs="宋体" w:asciiTheme="minorEastAsia" w:hAnsiTheme="minorEastAsia"/>
          <w:b/>
          <w:bCs/>
          <w:color w:val="auto"/>
          <w:kern w:val="0"/>
          <w:sz w:val="24"/>
        </w:rPr>
        <w:t>项目概算：</w:t>
      </w:r>
      <w:r>
        <w:rPr>
          <w:rFonts w:hint="eastAsia" w:cs="宋体" w:asciiTheme="minorEastAsia" w:hAnsiTheme="minorEastAsia"/>
          <w:b/>
          <w:bCs/>
          <w:color w:val="auto"/>
          <w:kern w:val="0"/>
          <w:sz w:val="24"/>
          <w:highlight w:val="none"/>
        </w:rPr>
        <w:t>人民币</w:t>
      </w:r>
      <w:r>
        <w:rPr>
          <w:rFonts w:hint="eastAsia" w:cs="宋体" w:asciiTheme="minorEastAsia" w:hAnsiTheme="minorEastAsia"/>
          <w:b/>
          <w:bCs/>
          <w:color w:val="auto"/>
          <w:kern w:val="0"/>
          <w:sz w:val="24"/>
          <w:highlight w:val="none"/>
          <w:lang w:val="en-US" w:eastAsia="zh-CN"/>
        </w:rPr>
        <w:t>97084.00元</w:t>
      </w:r>
      <w:r>
        <w:rPr>
          <w:rFonts w:hint="eastAsia" w:cs="宋体" w:asciiTheme="minorEastAsia" w:hAnsiTheme="minorEastAsia"/>
          <w:b/>
          <w:bCs/>
          <w:color w:val="auto"/>
          <w:kern w:val="0"/>
          <w:sz w:val="24"/>
          <w:highlight w:val="none"/>
        </w:rPr>
        <w:t>。</w:t>
      </w:r>
    </w:p>
    <w:p w14:paraId="199A44D7">
      <w:pPr>
        <w:spacing w:line="580" w:lineRule="exact"/>
        <w:ind w:firstLine="470" w:firstLineChars="196"/>
        <w:rPr>
          <w:rFonts w:cs="宋体" w:asciiTheme="minorEastAsia" w:hAnsiTheme="minorEastAsia"/>
          <w:b/>
          <w:color w:val="auto"/>
          <w:sz w:val="24"/>
        </w:rPr>
      </w:pPr>
      <w:r>
        <w:rPr>
          <w:rFonts w:hint="eastAsia" w:cs="宋体" w:asciiTheme="minorEastAsia" w:hAnsiTheme="minorEastAsia"/>
          <w:b/>
          <w:color w:val="auto"/>
          <w:sz w:val="24"/>
        </w:rPr>
        <w:t>二、报价人要求</w:t>
      </w:r>
    </w:p>
    <w:p w14:paraId="3FCF8028">
      <w:pPr>
        <w:pStyle w:val="10"/>
        <w:spacing w:line="580" w:lineRule="exact"/>
        <w:ind w:firstLine="480" w:firstLineChars="200"/>
        <w:rPr>
          <w:rFonts w:hint="default" w:eastAsia="宋体" w:cs="宋体" w:asciiTheme="minorEastAsia" w:hAnsiTheme="minorEastAsia"/>
          <w:color w:val="0000FF"/>
          <w:kern w:val="0"/>
          <w:sz w:val="24"/>
          <w:lang w:val="en-US" w:eastAsia="zh-CN"/>
        </w:rPr>
      </w:pPr>
      <w:r>
        <w:rPr>
          <w:rFonts w:hint="eastAsia" w:eastAsia="宋体" w:cs="宋体" w:asciiTheme="minorEastAsia" w:hAnsiTheme="minorEastAsia"/>
          <w:color w:val="auto"/>
          <w:kern w:val="0"/>
          <w:sz w:val="24"/>
          <w:lang w:val="en-US" w:eastAsia="zh-CN"/>
        </w:rPr>
        <w:t>1.具有独立承担民事责任的能力。</w:t>
      </w:r>
    </w:p>
    <w:p w14:paraId="7C8DE8B7">
      <w:pPr>
        <w:pStyle w:val="10"/>
        <w:spacing w:line="580" w:lineRule="exact"/>
        <w:ind w:firstLine="480" w:firstLineChars="200"/>
        <w:rPr>
          <w:rFonts w:hint="default" w:eastAsia="宋体" w:cs="宋体" w:asciiTheme="minorEastAsia" w:hAnsiTheme="minorEastAsia"/>
          <w:color w:val="auto"/>
          <w:kern w:val="0"/>
          <w:sz w:val="24"/>
          <w:highlight w:val="none"/>
          <w:lang w:val="en-US" w:eastAsia="zh-CN"/>
        </w:rPr>
      </w:pPr>
      <w:r>
        <w:rPr>
          <w:rFonts w:hint="eastAsia" w:eastAsia="宋体" w:cs="宋体" w:asciiTheme="minorEastAsia" w:hAnsiTheme="minorEastAsia"/>
          <w:color w:val="auto"/>
          <w:kern w:val="0"/>
          <w:sz w:val="24"/>
          <w:highlight w:val="none"/>
          <w:lang w:val="en-US" w:eastAsia="zh-CN"/>
        </w:rPr>
        <w:t>2.报价人须提供2021年1月1日至今1个合同额不低于20000元的类似特种设备检测</w:t>
      </w:r>
      <w:r>
        <w:rPr>
          <w:rFonts w:hint="eastAsia" w:cs="宋体" w:asciiTheme="minorEastAsia" w:hAnsiTheme="minorEastAsia"/>
          <w:color w:val="auto"/>
          <w:kern w:val="0"/>
          <w:sz w:val="24"/>
          <w:highlight w:val="none"/>
          <w:lang w:val="en-US" w:eastAsia="zh-CN"/>
        </w:rPr>
        <w:t>前</w:t>
      </w:r>
      <w:r>
        <w:rPr>
          <w:rFonts w:hint="eastAsia" w:eastAsia="宋体" w:cs="宋体" w:asciiTheme="minorEastAsia" w:hAnsiTheme="minorEastAsia"/>
          <w:color w:val="auto"/>
          <w:kern w:val="0"/>
          <w:sz w:val="24"/>
          <w:highlight w:val="none"/>
          <w:lang w:val="en-US" w:eastAsia="zh-CN"/>
        </w:rPr>
        <w:t>打磨业绩；</w:t>
      </w:r>
    </w:p>
    <w:p w14:paraId="55F122D5">
      <w:pPr>
        <w:pStyle w:val="10"/>
        <w:spacing w:line="580" w:lineRule="exact"/>
        <w:ind w:firstLine="480" w:firstLineChars="200"/>
        <w:rPr>
          <w:rFonts w:cs="Times New Roman" w:asciiTheme="minorEastAsia" w:hAnsiTheme="minorEastAsia"/>
          <w:color w:val="auto"/>
          <w:kern w:val="0"/>
          <w:sz w:val="24"/>
        </w:rPr>
      </w:pPr>
      <w:r>
        <w:rPr>
          <w:rFonts w:hint="eastAsia" w:eastAsia="宋体" w:cs="宋体" w:asciiTheme="minorEastAsia" w:hAnsiTheme="minorEastAsia"/>
          <w:color w:val="auto"/>
          <w:kern w:val="0"/>
          <w:sz w:val="24"/>
          <w:lang w:val="en-US" w:eastAsia="zh-CN"/>
        </w:rPr>
        <w:t>3</w:t>
      </w:r>
      <w:r>
        <w:rPr>
          <w:rFonts w:hint="eastAsia" w:cs="宋体" w:asciiTheme="minorEastAsia" w:hAnsiTheme="minorEastAsia"/>
          <w:bCs/>
          <w:color w:val="auto"/>
          <w:sz w:val="24"/>
        </w:rPr>
        <w:t>.</w:t>
      </w:r>
      <w:r>
        <w:rPr>
          <w:rFonts w:hint="eastAsia" w:asciiTheme="minorEastAsia" w:hAnsiTheme="minorEastAsia"/>
          <w:color w:val="auto"/>
          <w:sz w:val="24"/>
        </w:rPr>
        <w:t>报价人</w:t>
      </w:r>
      <w:r>
        <w:rPr>
          <w:rFonts w:hint="eastAsia" w:cs="Times New Roman" w:asciiTheme="minorEastAsia" w:hAnsiTheme="minorEastAsia"/>
          <w:color w:val="auto"/>
          <w:sz w:val="24"/>
        </w:rPr>
        <w:t>不得</w:t>
      </w:r>
      <w:r>
        <w:rPr>
          <w:rFonts w:cs="Times New Roman" w:asciiTheme="minorEastAsia" w:hAnsiTheme="minorEastAsia"/>
          <w:color w:val="auto"/>
          <w:sz w:val="24"/>
        </w:rPr>
        <w:t>存在以下不良信用记录情形之一（以</w:t>
      </w:r>
      <w:r>
        <w:rPr>
          <w:rFonts w:hint="eastAsia" w:asciiTheme="minorEastAsia" w:hAnsiTheme="minorEastAsia"/>
          <w:color w:val="auto"/>
          <w:sz w:val="24"/>
        </w:rPr>
        <w:t>评审当日</w:t>
      </w:r>
      <w:r>
        <w:rPr>
          <w:rFonts w:cs="Times New Roman" w:asciiTheme="minorEastAsia" w:hAnsiTheme="minorEastAsia"/>
          <w:color w:val="auto"/>
          <w:sz w:val="24"/>
        </w:rPr>
        <w:t>在“信用中国”网站http://www.creditchina.gov.cn/查询信息为准</w:t>
      </w:r>
      <w:r>
        <w:rPr>
          <w:rFonts w:hint="eastAsia" w:cs="Times New Roman" w:asciiTheme="minorEastAsia" w:hAnsiTheme="minorEastAsia"/>
          <w:color w:val="auto"/>
          <w:sz w:val="24"/>
        </w:rPr>
        <w:t>。如网站未收录被查询企业信息视为不存在以下不良信用记录。</w:t>
      </w:r>
      <w:r>
        <w:rPr>
          <w:rFonts w:cs="Times New Roman" w:asciiTheme="minorEastAsia" w:hAnsiTheme="minorEastAsia"/>
          <w:color w:val="auto"/>
          <w:sz w:val="24"/>
        </w:rPr>
        <w:t>）：</w:t>
      </w:r>
    </w:p>
    <w:p w14:paraId="7E96D4A3">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3</w:t>
      </w:r>
      <w:r>
        <w:rPr>
          <w:rFonts w:hint="eastAsia" w:cs="Times New Roman" w:asciiTheme="minorEastAsia" w:hAnsiTheme="minorEastAsia"/>
          <w:color w:val="auto"/>
          <w:kern w:val="0"/>
          <w:sz w:val="24"/>
        </w:rPr>
        <w:t>.1</w:t>
      </w:r>
      <w:r>
        <w:rPr>
          <w:rFonts w:hint="eastAsia" w:asciiTheme="minorEastAsia" w:hAnsiTheme="minorEastAsia"/>
          <w:color w:val="auto"/>
          <w:sz w:val="24"/>
        </w:rPr>
        <w:t>报价人</w:t>
      </w:r>
      <w:r>
        <w:rPr>
          <w:rFonts w:cs="Times New Roman" w:asciiTheme="minorEastAsia" w:hAnsiTheme="minorEastAsia"/>
          <w:color w:val="auto"/>
          <w:kern w:val="0"/>
          <w:sz w:val="24"/>
        </w:rPr>
        <w:t>被人民法院列入失信被执行人的。</w:t>
      </w:r>
    </w:p>
    <w:p w14:paraId="42865A15">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3</w:t>
      </w:r>
      <w:r>
        <w:rPr>
          <w:rFonts w:hint="eastAsia" w:cs="Times New Roman" w:asciiTheme="minorEastAsia" w:hAnsiTheme="minorEastAsia"/>
          <w:color w:val="auto"/>
          <w:kern w:val="0"/>
          <w:sz w:val="24"/>
        </w:rPr>
        <w:t>.2</w:t>
      </w:r>
      <w:r>
        <w:rPr>
          <w:rFonts w:hint="eastAsia" w:asciiTheme="minorEastAsia" w:hAnsiTheme="minorEastAsia"/>
          <w:color w:val="auto"/>
          <w:sz w:val="24"/>
        </w:rPr>
        <w:t>报价人</w:t>
      </w:r>
      <w:r>
        <w:rPr>
          <w:rFonts w:cs="Times New Roman" w:asciiTheme="minorEastAsia" w:hAnsiTheme="minorEastAsia"/>
          <w:color w:val="auto"/>
          <w:kern w:val="0"/>
          <w:sz w:val="24"/>
        </w:rPr>
        <w:t>被列入政府采购严重违法失信名单的。</w:t>
      </w:r>
    </w:p>
    <w:p w14:paraId="3A13D0A9">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 xml:space="preserve">  3</w:t>
      </w:r>
      <w:r>
        <w:rPr>
          <w:rFonts w:hint="eastAsia" w:cs="Times New Roman" w:asciiTheme="minorEastAsia" w:hAnsiTheme="minorEastAsia"/>
          <w:color w:val="auto"/>
          <w:kern w:val="0"/>
          <w:sz w:val="24"/>
        </w:rPr>
        <w:t>.3</w:t>
      </w:r>
      <w:r>
        <w:rPr>
          <w:rFonts w:hint="eastAsia" w:asciiTheme="minorEastAsia" w:hAnsiTheme="minorEastAsia"/>
          <w:color w:val="auto"/>
          <w:sz w:val="24"/>
        </w:rPr>
        <w:t>报价人</w:t>
      </w:r>
      <w:r>
        <w:rPr>
          <w:rFonts w:cs="Times New Roman" w:asciiTheme="minorEastAsia" w:hAnsiTheme="minorEastAsia"/>
          <w:color w:val="auto"/>
          <w:kern w:val="0"/>
          <w:sz w:val="24"/>
        </w:rPr>
        <w:t>被工商行政管理部门列入企业经营异常名录的。</w:t>
      </w:r>
    </w:p>
    <w:p w14:paraId="47426032">
      <w:pPr>
        <w:spacing w:line="580" w:lineRule="exact"/>
        <w:rPr>
          <w:rFonts w:cs="Times New Roman" w:asciiTheme="minorEastAsia" w:hAnsiTheme="minorEastAsia"/>
          <w:color w:val="auto"/>
          <w:kern w:val="0"/>
          <w:sz w:val="24"/>
        </w:rPr>
      </w:pPr>
      <w:r>
        <w:rPr>
          <w:rFonts w:hint="eastAsia" w:cs="Times New Roman" w:asciiTheme="minorEastAsia" w:hAnsiTheme="minorEastAsia"/>
          <w:color w:val="auto"/>
          <w:kern w:val="0"/>
          <w:sz w:val="24"/>
        </w:rPr>
        <w:t xml:space="preserve">    </w:t>
      </w:r>
      <w:r>
        <w:rPr>
          <w:rFonts w:hint="eastAsia" w:cs="Times New Roman" w:asciiTheme="minorEastAsia" w:hAnsiTheme="minorEastAsia"/>
          <w:color w:val="auto"/>
          <w:kern w:val="0"/>
          <w:sz w:val="24"/>
          <w:lang w:val="en-US" w:eastAsia="zh-CN"/>
        </w:rPr>
        <w:t>3</w:t>
      </w:r>
      <w:r>
        <w:rPr>
          <w:rFonts w:hint="eastAsia" w:cs="Times New Roman" w:asciiTheme="minorEastAsia" w:hAnsiTheme="minorEastAsia"/>
          <w:color w:val="auto"/>
          <w:kern w:val="0"/>
          <w:sz w:val="24"/>
        </w:rPr>
        <w:t>.4</w:t>
      </w:r>
      <w:r>
        <w:rPr>
          <w:rFonts w:hint="eastAsia" w:asciiTheme="minorEastAsia" w:hAnsiTheme="minorEastAsia"/>
          <w:color w:val="auto"/>
          <w:sz w:val="24"/>
        </w:rPr>
        <w:t>报价人</w:t>
      </w:r>
      <w:r>
        <w:rPr>
          <w:rFonts w:cs="Times New Roman" w:asciiTheme="minorEastAsia" w:hAnsiTheme="minorEastAsia"/>
          <w:color w:val="auto"/>
          <w:kern w:val="0"/>
          <w:sz w:val="24"/>
        </w:rPr>
        <w:t>被税务部门列入重大税收违法案件当事人名单的。</w:t>
      </w:r>
    </w:p>
    <w:p w14:paraId="43112A2C">
      <w:pPr>
        <w:pStyle w:val="25"/>
        <w:spacing w:line="580" w:lineRule="exact"/>
        <w:ind w:firstLine="480"/>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三、</w:t>
      </w:r>
      <w:r>
        <w:rPr>
          <w:rFonts w:hint="eastAsia" w:asciiTheme="minorEastAsia" w:hAnsiTheme="minorEastAsia"/>
          <w:b/>
          <w:color w:val="auto"/>
          <w:sz w:val="24"/>
        </w:rPr>
        <w:t>响应</w:t>
      </w:r>
      <w:r>
        <w:rPr>
          <w:rFonts w:hint="eastAsia" w:cs="宋体" w:asciiTheme="minorEastAsia" w:hAnsiTheme="minorEastAsia" w:eastAsiaTheme="minorEastAsia"/>
          <w:b/>
          <w:color w:val="auto"/>
          <w:sz w:val="24"/>
        </w:rPr>
        <w:t>文件编制要求</w:t>
      </w:r>
    </w:p>
    <w:p w14:paraId="557A113C">
      <w:pPr>
        <w:pStyle w:val="25"/>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rPr>
        <w:t>1.《</w:t>
      </w:r>
      <w:r>
        <w:rPr>
          <w:rFonts w:hint="eastAsia" w:asciiTheme="minorEastAsia" w:hAnsiTheme="minorEastAsia"/>
          <w:color w:val="auto"/>
          <w:sz w:val="24"/>
        </w:rPr>
        <w:t>响应</w:t>
      </w:r>
      <w:r>
        <w:rPr>
          <w:rFonts w:hint="eastAsia" w:asciiTheme="minorEastAsia" w:hAnsiTheme="minorEastAsia" w:eastAsiaTheme="minorEastAsia"/>
          <w:color w:val="auto"/>
          <w:sz w:val="24"/>
          <w:szCs w:val="24"/>
        </w:rPr>
        <w:t>文件》须包含</w:t>
      </w:r>
      <w:r>
        <w:rPr>
          <w:rFonts w:hint="eastAsia" w:asciiTheme="minorEastAsia" w:hAnsiTheme="minorEastAsia" w:eastAsiaTheme="minorEastAsia"/>
          <w:color w:val="auto"/>
          <w:sz w:val="24"/>
          <w:szCs w:val="24"/>
          <w:highlight w:val="none"/>
        </w:rPr>
        <w:t>：附件</w:t>
      </w:r>
      <w:r>
        <w:rPr>
          <w:rFonts w:hint="eastAsia" w:asciiTheme="minorEastAsia" w:hAnsiTheme="minorEastAsia" w:eastAsiaTheme="minorEastAsia"/>
          <w:color w:val="auto"/>
          <w:sz w:val="24"/>
          <w:szCs w:val="24"/>
          <w:highlight w:val="none"/>
          <w:lang w:val="en-US" w:eastAsia="zh-CN"/>
        </w:rPr>
        <w:t>四</w:t>
      </w:r>
      <w:r>
        <w:rPr>
          <w:rFonts w:hint="eastAsia" w:asciiTheme="minorEastAsia" w:hAnsiTheme="minorEastAsia" w:eastAsiaTheme="minorEastAsia"/>
          <w:color w:val="auto"/>
          <w:sz w:val="24"/>
          <w:szCs w:val="24"/>
          <w:highlight w:val="none"/>
        </w:rPr>
        <w:t>格式</w:t>
      </w:r>
      <w:r>
        <w:rPr>
          <w:rFonts w:hint="eastAsia"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lang w:val="en-US" w:eastAsia="zh-CN"/>
        </w:rPr>
        <w:t>7</w:t>
      </w:r>
      <w:r>
        <w:rPr>
          <w:rFonts w:hint="eastAsia" w:asciiTheme="minorEastAsia" w:hAnsiTheme="minorEastAsia" w:eastAsiaTheme="minorEastAsia"/>
          <w:color w:val="auto"/>
          <w:sz w:val="24"/>
          <w:szCs w:val="24"/>
          <w:highlight w:val="none"/>
        </w:rPr>
        <w:t xml:space="preserve">内容； </w:t>
      </w:r>
    </w:p>
    <w:p w14:paraId="440C6B27">
      <w:pPr>
        <w:pStyle w:val="25"/>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r>
        <w:rPr>
          <w:rFonts w:hint="eastAsia" w:asciiTheme="minorEastAsia" w:hAnsiTheme="minorEastAsia"/>
          <w:color w:val="auto"/>
          <w:sz w:val="24"/>
          <w:highlight w:val="none"/>
        </w:rPr>
        <w:t>响应</w:t>
      </w:r>
      <w:r>
        <w:rPr>
          <w:rFonts w:hint="eastAsia" w:asciiTheme="minorEastAsia" w:hAnsiTheme="minorEastAsia" w:eastAsiaTheme="minorEastAsia"/>
          <w:color w:val="auto"/>
          <w:sz w:val="24"/>
          <w:szCs w:val="24"/>
          <w:highlight w:val="none"/>
        </w:rPr>
        <w:t>文件》正、副本各一份，内容一致，须</w:t>
      </w:r>
      <w:r>
        <w:rPr>
          <w:rFonts w:asciiTheme="minorEastAsia" w:hAnsiTheme="minorEastAsia" w:eastAsiaTheme="minorEastAsia"/>
          <w:color w:val="auto"/>
          <w:sz w:val="24"/>
          <w:szCs w:val="24"/>
          <w:highlight w:val="none"/>
        </w:rPr>
        <w:t>按</w:t>
      </w:r>
      <w:r>
        <w:rPr>
          <w:rFonts w:hint="eastAsia" w:asciiTheme="minorEastAsia" w:hAnsiTheme="minorEastAsia" w:eastAsiaTheme="minorEastAsia"/>
          <w:color w:val="auto"/>
          <w:sz w:val="24"/>
          <w:szCs w:val="24"/>
          <w:highlight w:val="none"/>
        </w:rPr>
        <w:t>要求</w:t>
      </w:r>
      <w:r>
        <w:rPr>
          <w:rFonts w:asciiTheme="minorEastAsia" w:hAnsiTheme="minorEastAsia" w:eastAsiaTheme="minorEastAsia"/>
          <w:color w:val="auto"/>
          <w:sz w:val="24"/>
          <w:szCs w:val="24"/>
          <w:highlight w:val="none"/>
        </w:rPr>
        <w:t>的格式填写、签署和盖章</w:t>
      </w:r>
      <w:r>
        <w:rPr>
          <w:rFonts w:hint="eastAsia" w:asciiTheme="minorEastAsia" w:hAnsiTheme="minorEastAsia" w:eastAsiaTheme="minorEastAsia"/>
          <w:color w:val="auto"/>
          <w:sz w:val="24"/>
          <w:szCs w:val="24"/>
          <w:highlight w:val="none"/>
        </w:rPr>
        <w:t>，文件内文字、数字、证明资料及公章须清晰完整，如模糊不清无法辨认可能导致报价无效。</w:t>
      </w:r>
    </w:p>
    <w:p w14:paraId="6216E56A">
      <w:pPr>
        <w:pStyle w:val="25"/>
        <w:spacing w:line="580" w:lineRule="exact"/>
        <w:ind w:firstLine="48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3.《</w:t>
      </w:r>
      <w:r>
        <w:rPr>
          <w:rFonts w:hint="eastAsia" w:asciiTheme="minorEastAsia" w:hAnsiTheme="minorEastAsia"/>
          <w:color w:val="auto"/>
          <w:sz w:val="24"/>
          <w:highlight w:val="none"/>
        </w:rPr>
        <w:t>响应</w:t>
      </w:r>
      <w:r>
        <w:rPr>
          <w:rFonts w:hint="eastAsia" w:asciiTheme="minorEastAsia" w:hAnsiTheme="minorEastAsia" w:eastAsiaTheme="minorEastAsia"/>
          <w:color w:val="auto"/>
          <w:sz w:val="24"/>
          <w:szCs w:val="24"/>
          <w:highlight w:val="none"/>
        </w:rPr>
        <w:t>文件》须</w:t>
      </w:r>
      <w:r>
        <w:rPr>
          <w:rFonts w:hint="eastAsia" w:cs="宋体" w:asciiTheme="minorEastAsia" w:hAnsiTheme="minorEastAsia" w:eastAsiaTheme="minorEastAsia"/>
          <w:color w:val="auto"/>
          <w:sz w:val="24"/>
          <w:highlight w:val="none"/>
        </w:rPr>
        <w:t>密封在档案袋内于提交截止时间前送达至指定地点，逾期不予受理。</w:t>
      </w:r>
    </w:p>
    <w:p w14:paraId="1A5FBE84">
      <w:pPr>
        <w:pStyle w:val="25"/>
        <w:spacing w:line="580" w:lineRule="exact"/>
        <w:ind w:firstLine="480"/>
        <w:jc w:val="lef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四、报价说明</w:t>
      </w:r>
    </w:p>
    <w:p w14:paraId="05554CAC">
      <w:pPr>
        <w:pStyle w:val="25"/>
        <w:spacing w:line="580" w:lineRule="exact"/>
        <w:ind w:firstLine="480"/>
        <w:jc w:val="left"/>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r>
        <w:rPr>
          <w:rFonts w:hint="eastAsia" w:cs="宋体" w:asciiTheme="minorEastAsia" w:hAnsiTheme="minorEastAsia" w:eastAsiaTheme="minorEastAsia"/>
          <w:color w:val="auto"/>
          <w:sz w:val="24"/>
          <w:szCs w:val="24"/>
          <w:highlight w:val="none"/>
        </w:rPr>
        <w:t>报价为完成附件</w:t>
      </w:r>
      <w:r>
        <w:rPr>
          <w:rFonts w:hint="eastAsia" w:cs="宋体" w:asciiTheme="minorEastAsia" w:hAnsiTheme="minorEastAsia" w:eastAsiaTheme="minorEastAsia"/>
          <w:color w:val="auto"/>
          <w:sz w:val="24"/>
          <w:szCs w:val="24"/>
          <w:highlight w:val="none"/>
          <w:lang w:val="en-US" w:eastAsia="zh-CN"/>
        </w:rPr>
        <w:t>二</w:t>
      </w:r>
      <w:r>
        <w:rPr>
          <w:rFonts w:hint="eastAsia" w:cs="宋体" w:asciiTheme="minorEastAsia" w:hAnsiTheme="minorEastAsia" w:eastAsiaTheme="minorEastAsia"/>
          <w:color w:val="auto"/>
          <w:sz w:val="24"/>
          <w:szCs w:val="24"/>
          <w:highlight w:val="none"/>
        </w:rPr>
        <w:t>《合同》所列全部内容的价格。</w:t>
      </w:r>
    </w:p>
    <w:p w14:paraId="2FEB5F53">
      <w:pPr>
        <w:pStyle w:val="25"/>
        <w:spacing w:line="580" w:lineRule="exact"/>
        <w:ind w:firstLine="48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4"/>
          <w:highlight w:val="none"/>
        </w:rPr>
        <w:t>2.</w:t>
      </w:r>
      <w:r>
        <w:rPr>
          <w:rFonts w:hint="eastAsia" w:cs="宋体" w:asciiTheme="minorEastAsia" w:hAnsiTheme="minorEastAsia" w:eastAsiaTheme="minorEastAsia"/>
          <w:color w:val="auto"/>
          <w:sz w:val="24"/>
          <w:highlight w:val="none"/>
        </w:rPr>
        <w:t>报价不得</w:t>
      </w:r>
      <w:r>
        <w:rPr>
          <w:rFonts w:hint="eastAsia" w:cs="宋体" w:asciiTheme="minorEastAsia" w:hAnsiTheme="minorEastAsia" w:eastAsiaTheme="minorEastAsia"/>
          <w:color w:val="auto"/>
          <w:sz w:val="24"/>
          <w:highlight w:val="none"/>
          <w:lang w:val="en-US" w:eastAsia="zh-CN"/>
        </w:rPr>
        <w:t>高</w:t>
      </w:r>
      <w:r>
        <w:rPr>
          <w:rFonts w:hint="eastAsia" w:cs="宋体" w:asciiTheme="minorEastAsia" w:hAnsiTheme="minorEastAsia" w:eastAsiaTheme="minorEastAsia"/>
          <w:color w:val="auto"/>
          <w:sz w:val="24"/>
          <w:highlight w:val="none"/>
        </w:rPr>
        <w:t>于本项目概算，否则视为无效报价。</w:t>
      </w:r>
    </w:p>
    <w:p w14:paraId="6ECE99DE">
      <w:pPr>
        <w:pStyle w:val="25"/>
        <w:spacing w:line="580" w:lineRule="exact"/>
        <w:ind w:firstLine="480"/>
        <w:jc w:val="left"/>
        <w:rPr>
          <w:rFonts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highlight w:val="none"/>
        </w:rPr>
        <w:t>3.报价有效期：</w:t>
      </w:r>
      <w:r>
        <w:rPr>
          <w:rFonts w:asciiTheme="minorEastAsia" w:hAnsiTheme="minorEastAsia" w:eastAsiaTheme="minorEastAsia"/>
          <w:color w:val="auto"/>
          <w:sz w:val="24"/>
          <w:szCs w:val="24"/>
          <w:highlight w:val="none"/>
        </w:rPr>
        <w:t>从</w:t>
      </w:r>
      <w:r>
        <w:rPr>
          <w:rFonts w:hint="eastAsia" w:asciiTheme="minorEastAsia" w:hAnsiTheme="minorEastAsia" w:eastAsiaTheme="minorEastAsia"/>
          <w:color w:val="auto"/>
          <w:sz w:val="24"/>
          <w:szCs w:val="24"/>
          <w:highlight w:val="none"/>
        </w:rPr>
        <w:t>报价</w:t>
      </w:r>
      <w:r>
        <w:rPr>
          <w:rFonts w:asciiTheme="minorEastAsia" w:hAnsiTheme="minorEastAsia" w:eastAsiaTheme="minorEastAsia"/>
          <w:color w:val="auto"/>
          <w:sz w:val="24"/>
          <w:szCs w:val="24"/>
          <w:highlight w:val="none"/>
        </w:rPr>
        <w:t>文件提交截止之日算起</w:t>
      </w:r>
      <w:r>
        <w:rPr>
          <w:rFonts w:hint="eastAsia" w:asciiTheme="minorEastAsia" w:hAnsiTheme="minorEastAsia" w:eastAsiaTheme="minorEastAsia"/>
          <w:color w:val="auto"/>
          <w:sz w:val="24"/>
          <w:szCs w:val="24"/>
          <w:highlight w:val="none"/>
          <w:u w:val="single"/>
        </w:rPr>
        <w:t xml:space="preserve"> 30个</w:t>
      </w:r>
      <w:r>
        <w:rPr>
          <w:rFonts w:asciiTheme="minorEastAsia" w:hAnsiTheme="minorEastAsia" w:eastAsiaTheme="minorEastAsia"/>
          <w:color w:val="auto"/>
          <w:sz w:val="24"/>
          <w:szCs w:val="24"/>
          <w:highlight w:val="none"/>
        </w:rPr>
        <w:t>日历</w:t>
      </w: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w:t>
      </w:r>
    </w:p>
    <w:p w14:paraId="348C918F">
      <w:pPr>
        <w:pStyle w:val="25"/>
        <w:spacing w:line="580" w:lineRule="exact"/>
        <w:ind w:firstLine="480"/>
        <w:jc w:val="lef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五、评审方法</w:t>
      </w:r>
    </w:p>
    <w:p w14:paraId="3901B3A2">
      <w:pPr>
        <w:pStyle w:val="25"/>
        <w:spacing w:line="580" w:lineRule="exact"/>
        <w:ind w:firstLine="480" w:firstLineChars="200"/>
        <w:jc w:val="left"/>
        <w:rPr>
          <w:rFonts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zh-CN"/>
        </w:rPr>
        <w:t>1</w:t>
      </w:r>
      <w:r>
        <w:rPr>
          <w:rFonts w:hint="eastAsia" w:cs="宋体" w:asciiTheme="minorEastAsia" w:hAnsiTheme="minorEastAsia" w:eastAsiaTheme="minorEastAsia"/>
          <w:b/>
          <w:color w:val="auto"/>
          <w:sz w:val="24"/>
          <w:highlight w:val="none"/>
          <w:lang w:val="zh-CN"/>
        </w:rPr>
        <w:t>.</w:t>
      </w:r>
      <w:r>
        <w:rPr>
          <w:rFonts w:hint="eastAsia" w:cs="宋体" w:asciiTheme="minorEastAsia" w:hAnsiTheme="minorEastAsia" w:eastAsiaTheme="minorEastAsia"/>
          <w:color w:val="auto"/>
          <w:sz w:val="24"/>
          <w:highlight w:val="none"/>
        </w:rPr>
        <w:t>评审方法：</w:t>
      </w:r>
      <w:r>
        <w:rPr>
          <w:rFonts w:hint="eastAsia" w:cs="宋体" w:asciiTheme="minorEastAsia" w:hAnsiTheme="minorEastAsia" w:eastAsiaTheme="minorEastAsia"/>
          <w:b/>
          <w:color w:val="auto"/>
          <w:sz w:val="24"/>
          <w:highlight w:val="none"/>
          <w:u w:val="single"/>
        </w:rPr>
        <w:t>有效最低价法</w:t>
      </w:r>
      <w:r>
        <w:rPr>
          <w:rFonts w:hint="eastAsia" w:cs="宋体" w:asciiTheme="minorEastAsia" w:hAnsiTheme="minorEastAsia" w:eastAsiaTheme="minorEastAsia"/>
          <w:color w:val="auto"/>
          <w:sz w:val="24"/>
          <w:highlight w:val="none"/>
        </w:rPr>
        <w:t>，是指报价人《响应文件》满足本项目《竞争性报价文件》所列全部实质性要求且报价最低的报价人为</w:t>
      </w:r>
      <w:r>
        <w:rPr>
          <w:rFonts w:hint="eastAsia" w:asciiTheme="minorEastAsia" w:hAnsiTheme="minorEastAsia" w:eastAsiaTheme="minorEastAsia"/>
          <w:color w:val="auto"/>
          <w:sz w:val="24"/>
          <w:highlight w:val="none"/>
        </w:rPr>
        <w:t>成交</w:t>
      </w:r>
      <w:r>
        <w:rPr>
          <w:rFonts w:hint="eastAsia" w:ascii="宋体" w:hAnsi="宋体"/>
          <w:color w:val="auto"/>
          <w:sz w:val="24"/>
          <w:highlight w:val="none"/>
        </w:rPr>
        <w:t>候选人</w:t>
      </w:r>
      <w:r>
        <w:rPr>
          <w:rFonts w:hint="eastAsia" w:asciiTheme="minorEastAsia" w:hAnsiTheme="minorEastAsia" w:eastAsiaTheme="minorEastAsia"/>
          <w:color w:val="auto"/>
          <w:sz w:val="24"/>
          <w:highlight w:val="none"/>
        </w:rPr>
        <w:t>。</w:t>
      </w:r>
    </w:p>
    <w:p w14:paraId="481F36A8">
      <w:pPr>
        <w:pStyle w:val="25"/>
        <w:spacing w:line="580" w:lineRule="exact"/>
        <w:ind w:firstLine="480" w:firstLineChars="200"/>
        <w:jc w:val="left"/>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szCs w:val="24"/>
          <w:highlight w:val="none"/>
        </w:rPr>
        <w:t>如两家及以上有效报价人报价相同且最低的，须再次进行报价，直至产生最低报价；</w:t>
      </w:r>
    </w:p>
    <w:p w14:paraId="1F6A5F7B">
      <w:pPr>
        <w:pStyle w:val="25"/>
        <w:spacing w:line="580" w:lineRule="exact"/>
        <w:ind w:firstLine="480"/>
        <w:jc w:val="left"/>
        <w:rPr>
          <w:rFonts w:hint="eastAsia" w:cs="宋体" w:asciiTheme="minorEastAsia" w:hAnsiTheme="minorEastAsia" w:eastAsiaTheme="minorEastAsia"/>
          <w:color w:val="auto"/>
          <w:sz w:val="24"/>
        </w:rPr>
      </w:pPr>
      <w:r>
        <w:rPr>
          <w:rFonts w:hint="eastAsia" w:asciiTheme="minorEastAsia" w:hAnsiTheme="minorEastAsia" w:eastAsiaTheme="minorEastAsia"/>
          <w:b/>
          <w:color w:val="auto"/>
          <w:sz w:val="24"/>
          <w:szCs w:val="24"/>
          <w:highlight w:val="none"/>
        </w:rPr>
        <w:t>六、合同签订：</w:t>
      </w:r>
      <w:r>
        <w:rPr>
          <w:rFonts w:hint="eastAsia" w:asciiTheme="minorEastAsia" w:hAnsiTheme="minorEastAsia" w:eastAsiaTheme="minorEastAsia"/>
          <w:color w:val="auto"/>
          <w:sz w:val="24"/>
          <w:szCs w:val="24"/>
          <w:highlight w:val="none"/>
        </w:rPr>
        <w:t>本项目</w:t>
      </w:r>
      <w:r>
        <w:rPr>
          <w:rFonts w:hint="eastAsia" w:cs="宋体" w:asciiTheme="minorEastAsia" w:hAnsiTheme="minorEastAsia" w:eastAsiaTheme="minorEastAsia"/>
          <w:color w:val="auto"/>
          <w:sz w:val="24"/>
          <w:highlight w:val="none"/>
        </w:rPr>
        <w:t>成交后，甲（采购人）乙（成交供应商）双方签订附件</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《合同》，</w:t>
      </w:r>
      <w:r>
        <w:rPr>
          <w:rFonts w:hint="eastAsia" w:cs="宋体" w:asciiTheme="minorEastAsia" w:hAnsiTheme="minorEastAsia" w:eastAsiaTheme="minorEastAsia"/>
          <w:color w:val="auto"/>
          <w:sz w:val="24"/>
        </w:rPr>
        <w:t>乙方须严格履行合同所列相关责任和义务。</w:t>
      </w:r>
    </w:p>
    <w:p w14:paraId="08277C43">
      <w:pPr>
        <w:pStyle w:val="25"/>
        <w:spacing w:line="480" w:lineRule="auto"/>
        <w:ind w:firstLine="480" w:firstLineChars="200"/>
        <w:jc w:val="left"/>
        <w:rPr>
          <w:rFonts w:hint="eastAsia" w:cs="宋体" w:asciiTheme="minorEastAsia" w:hAnsiTheme="minorEastAsia" w:eastAsiaTheme="minorEastAsia"/>
          <w:color w:val="auto"/>
          <w:sz w:val="24"/>
        </w:rPr>
      </w:pPr>
      <w:r>
        <w:rPr>
          <w:rFonts w:hint="eastAsia" w:cs="宋体" w:asciiTheme="minorEastAsia" w:hAnsiTheme="minorEastAsia"/>
          <w:b/>
          <w:color w:val="auto"/>
          <w:kern w:val="0"/>
          <w:sz w:val="24"/>
        </w:rPr>
        <w:t>七</w:t>
      </w:r>
      <w:r>
        <w:rPr>
          <w:rFonts w:hint="eastAsia" w:asciiTheme="minorEastAsia" w:hAnsiTheme="minorEastAsia"/>
          <w:b/>
          <w:color w:val="auto"/>
          <w:sz w:val="24"/>
        </w:rPr>
        <w:t>、报价保证金：</w:t>
      </w:r>
      <w:r>
        <w:rPr>
          <w:rFonts w:hint="eastAsia" w:asciiTheme="minorEastAsia" w:hAnsiTheme="minorEastAsia"/>
          <w:b/>
          <w:bCs/>
          <w:color w:val="auto"/>
          <w:kern w:val="0"/>
          <w:sz w:val="24"/>
          <w:highlight w:val="none"/>
        </w:rPr>
        <w:t>202</w:t>
      </w:r>
      <w:r>
        <w:rPr>
          <w:rFonts w:hint="eastAsia" w:asciiTheme="minorEastAsia" w:hAnsiTheme="minorEastAsia"/>
          <w:b/>
          <w:bCs/>
          <w:color w:val="auto"/>
          <w:kern w:val="0"/>
          <w:sz w:val="24"/>
          <w:highlight w:val="none"/>
          <w:lang w:val="en-US" w:eastAsia="zh-CN"/>
        </w:rPr>
        <w:t>6</w:t>
      </w:r>
      <w:r>
        <w:rPr>
          <w:rFonts w:hint="eastAsia" w:asciiTheme="minorEastAsia" w:hAnsiTheme="minorEastAsia"/>
          <w:b/>
          <w:bCs/>
          <w:color w:val="auto"/>
          <w:kern w:val="0"/>
          <w:sz w:val="24"/>
          <w:highlight w:val="none"/>
        </w:rPr>
        <w:t>年</w:t>
      </w:r>
      <w:r>
        <w:rPr>
          <w:rFonts w:hint="eastAsia" w:asciiTheme="minorEastAsia" w:hAnsiTheme="minorEastAsia"/>
          <w:b/>
          <w:bCs/>
          <w:color w:val="auto"/>
          <w:kern w:val="0"/>
          <w:sz w:val="24"/>
          <w:highlight w:val="none"/>
          <w:lang w:val="en-US" w:eastAsia="zh-CN"/>
        </w:rPr>
        <w:t>6</w:t>
      </w:r>
      <w:r>
        <w:rPr>
          <w:rFonts w:hint="eastAsia" w:asciiTheme="minorEastAsia" w:hAnsiTheme="minorEastAsia"/>
          <w:b/>
          <w:bCs/>
          <w:color w:val="auto"/>
          <w:kern w:val="0"/>
          <w:sz w:val="24"/>
          <w:highlight w:val="none"/>
        </w:rPr>
        <w:t>月</w:t>
      </w:r>
      <w:r>
        <w:rPr>
          <w:rFonts w:hint="eastAsia" w:asciiTheme="minorEastAsia" w:hAnsiTheme="minorEastAsia"/>
          <w:b/>
          <w:bCs/>
          <w:color w:val="auto"/>
          <w:kern w:val="0"/>
          <w:sz w:val="24"/>
          <w:highlight w:val="none"/>
          <w:u w:val="single"/>
          <w:lang w:val="en-US" w:eastAsia="zh-CN"/>
        </w:rPr>
        <w:t>16</w:t>
      </w:r>
      <w:r>
        <w:rPr>
          <w:rFonts w:hint="eastAsia" w:asciiTheme="minorEastAsia" w:hAnsiTheme="minorEastAsia"/>
          <w:b/>
          <w:bCs/>
          <w:color w:val="auto"/>
          <w:kern w:val="0"/>
          <w:sz w:val="24"/>
          <w:highlight w:val="none"/>
        </w:rPr>
        <w:t>日</w:t>
      </w:r>
      <w:r>
        <w:rPr>
          <w:rFonts w:hint="eastAsia" w:asciiTheme="minorEastAsia" w:hAnsiTheme="minorEastAsia"/>
          <w:b/>
          <w:bCs/>
          <w:color w:val="auto"/>
          <w:kern w:val="0"/>
          <w:sz w:val="24"/>
          <w:highlight w:val="none"/>
          <w:lang w:val="en-US" w:eastAsia="zh-CN"/>
        </w:rPr>
        <w:t>8</w:t>
      </w:r>
      <w:r>
        <w:rPr>
          <w:rFonts w:hint="eastAsia" w:asciiTheme="minorEastAsia" w:hAnsiTheme="minorEastAsia"/>
          <w:b/>
          <w:bCs/>
          <w:color w:val="auto"/>
          <w:kern w:val="0"/>
          <w:sz w:val="24"/>
          <w:highlight w:val="none"/>
          <w:u w:val="single"/>
          <w:lang w:val="en-US" w:eastAsia="zh-CN"/>
        </w:rPr>
        <w:t>：30</w:t>
      </w:r>
      <w:r>
        <w:rPr>
          <w:rFonts w:hint="eastAsia" w:asciiTheme="minorEastAsia" w:hAnsiTheme="minorEastAsia"/>
          <w:color w:val="auto"/>
          <w:kern w:val="0"/>
          <w:sz w:val="24"/>
          <w:highlight w:val="none"/>
        </w:rPr>
        <w:t>前</w:t>
      </w:r>
      <w:r>
        <w:rPr>
          <w:rFonts w:hint="eastAsia" w:asciiTheme="minorEastAsia" w:hAnsiTheme="minorEastAsia"/>
          <w:color w:val="auto"/>
          <w:kern w:val="0"/>
          <w:sz w:val="24"/>
        </w:rPr>
        <w:t>通过转账方式缴纳报价保证金</w:t>
      </w:r>
      <w:r>
        <w:rPr>
          <w:rFonts w:hint="eastAsia" w:asciiTheme="minorEastAsia" w:hAnsiTheme="minorEastAsia"/>
          <w:color w:val="auto"/>
          <w:kern w:val="0"/>
          <w:sz w:val="24"/>
          <w:u w:val="single"/>
        </w:rPr>
        <w:t xml:space="preserve"> </w:t>
      </w:r>
      <w:r>
        <w:rPr>
          <w:rFonts w:hint="eastAsia" w:asciiTheme="minorEastAsia" w:hAnsiTheme="minorEastAsia"/>
          <w:b/>
          <w:color w:val="auto"/>
          <w:kern w:val="0"/>
          <w:sz w:val="24"/>
          <w:u w:val="single"/>
          <w:lang w:val="en-US" w:eastAsia="zh-CN"/>
        </w:rPr>
        <w:t>壹</w:t>
      </w:r>
      <w:r>
        <w:rPr>
          <w:rFonts w:hint="eastAsia" w:asciiTheme="minorEastAsia" w:hAnsiTheme="minorEastAsia"/>
          <w:b/>
          <w:color w:val="auto"/>
          <w:kern w:val="0"/>
          <w:sz w:val="24"/>
          <w:u w:val="single"/>
        </w:rPr>
        <w:t xml:space="preserve">仟元 </w:t>
      </w:r>
      <w:r>
        <w:rPr>
          <w:rFonts w:hint="eastAsia" w:asciiTheme="minorEastAsia" w:hAnsiTheme="minorEastAsia"/>
          <w:b/>
          <w:color w:val="auto"/>
          <w:kern w:val="0"/>
          <w:sz w:val="24"/>
        </w:rPr>
        <w:t>整</w:t>
      </w:r>
      <w:r>
        <w:rPr>
          <w:rFonts w:hint="eastAsia" w:asciiTheme="minorEastAsia" w:hAnsiTheme="minorEastAsia"/>
          <w:color w:val="auto"/>
          <w:kern w:val="0"/>
          <w:sz w:val="24"/>
        </w:rPr>
        <w:t>，如成交</w:t>
      </w:r>
      <w:r>
        <w:rPr>
          <w:rFonts w:hint="eastAsia" w:cs="宋体" w:asciiTheme="minorEastAsia" w:hAnsiTheme="minorEastAsia" w:eastAsiaTheme="minorEastAsia"/>
          <w:color w:val="auto"/>
          <w:sz w:val="24"/>
        </w:rPr>
        <w:t>，待缴纳履约保证金后无息退还；如未成交，竞争性报价结果公示后无息退还。</w:t>
      </w:r>
    </w:p>
    <w:p w14:paraId="3B98E923">
      <w:pPr>
        <w:pStyle w:val="25"/>
        <w:spacing w:line="480" w:lineRule="auto"/>
        <w:ind w:firstLine="480" w:firstLineChars="200"/>
        <w:jc w:val="left"/>
        <w:rPr>
          <w:rFonts w:hint="eastAsia" w:asciiTheme="minorEastAsia" w:hAnsiTheme="minorEastAsia"/>
          <w:bCs/>
          <w:color w:val="auto"/>
          <w:sz w:val="24"/>
          <w:lang w:val="zh-CN"/>
        </w:rPr>
      </w:pPr>
      <w:r>
        <w:rPr>
          <w:rFonts w:hint="eastAsia" w:cs="宋体" w:asciiTheme="minorEastAsia" w:hAnsiTheme="minorEastAsia" w:eastAsiaTheme="minorEastAsia"/>
          <w:b/>
          <w:bCs/>
          <w:color w:val="auto"/>
          <w:sz w:val="24"/>
          <w:lang w:val="zh-CN"/>
        </w:rPr>
        <w:t>转账资料：</w:t>
      </w:r>
      <w:r>
        <w:rPr>
          <w:rFonts w:hint="eastAsia" w:cs="宋体" w:asciiTheme="minorEastAsia" w:hAnsiTheme="minorEastAsia" w:eastAsiaTheme="minorEastAsia"/>
          <w:color w:val="auto"/>
          <w:sz w:val="24"/>
          <w:lang w:val="zh-CN"/>
        </w:rPr>
        <w:t>账号名称：</w:t>
      </w:r>
      <w:r>
        <w:rPr>
          <w:rFonts w:hint="eastAsia" w:asciiTheme="minorEastAsia" w:hAnsiTheme="minorEastAsia"/>
          <w:bCs/>
          <w:color w:val="auto"/>
          <w:sz w:val="24"/>
          <w:lang w:val="zh-CN"/>
        </w:rPr>
        <w:t>宿州百大农产品物流有限责任公司</w:t>
      </w:r>
    </w:p>
    <w:p w14:paraId="381E7072">
      <w:pPr>
        <w:pStyle w:val="25"/>
        <w:spacing w:line="480" w:lineRule="auto"/>
        <w:ind w:firstLine="1680" w:firstLineChars="70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开户行：</w:t>
      </w:r>
      <w:r>
        <w:rPr>
          <w:rFonts w:hint="eastAsia" w:asciiTheme="minorEastAsia" w:hAnsiTheme="minorEastAsia"/>
          <w:bCs/>
          <w:color w:val="auto"/>
          <w:sz w:val="24"/>
          <w:lang w:val="zh-CN"/>
        </w:rPr>
        <w:t>徽商银行宿州磬云路支行</w:t>
      </w:r>
      <w:r>
        <w:rPr>
          <w:rFonts w:hint="eastAsia" w:cs="宋体" w:asciiTheme="minorEastAsia" w:hAnsiTheme="minorEastAsia" w:eastAsiaTheme="minorEastAsia"/>
          <w:color w:val="auto"/>
          <w:sz w:val="24"/>
        </w:rPr>
        <w:t xml:space="preserve">   账号：</w:t>
      </w:r>
      <w:r>
        <w:rPr>
          <w:rFonts w:hint="eastAsia" w:asciiTheme="minorEastAsia" w:hAnsiTheme="minorEastAsia"/>
          <w:bCs/>
          <w:color w:val="auto"/>
          <w:sz w:val="24"/>
          <w:lang w:val="zh-CN"/>
        </w:rPr>
        <w:t>2511101021000002929</w:t>
      </w:r>
    </w:p>
    <w:p w14:paraId="49327C3B">
      <w:pPr>
        <w:pStyle w:val="25"/>
        <w:spacing w:line="480" w:lineRule="auto"/>
        <w:ind w:firstLine="480" w:firstLineChars="200"/>
        <w:jc w:val="left"/>
        <w:rPr>
          <w:rFonts w:hint="eastAsia"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w:t>
      </w:r>
      <w:r>
        <w:rPr>
          <w:rFonts w:hint="eastAsia" w:cs="宋体" w:asciiTheme="minorEastAsia" w:hAnsiTheme="minorEastAsia" w:eastAsiaTheme="minorEastAsia"/>
          <w:color w:val="auto"/>
          <w:sz w:val="24"/>
          <w:lang w:val="zh-CN"/>
        </w:rPr>
        <w:t>（转帐时请备注“</w:t>
      </w:r>
      <w:r>
        <w:rPr>
          <w:rFonts w:hint="eastAsia" w:cs="Times New Roman" w:asciiTheme="minorEastAsia" w:hAnsiTheme="minorEastAsia"/>
          <w:bCs/>
          <w:color w:val="auto"/>
          <w:sz w:val="24"/>
          <w:lang w:val="en-US" w:eastAsia="zh-CN"/>
        </w:rPr>
        <w:t>宿州百大检测打磨及修复项目</w:t>
      </w:r>
      <w:r>
        <w:rPr>
          <w:rFonts w:hint="eastAsia" w:cs="Times New Roman" w:asciiTheme="minorEastAsia" w:hAnsiTheme="minorEastAsia"/>
          <w:bCs/>
          <w:color w:val="auto"/>
          <w:sz w:val="24"/>
          <w:lang w:val="zh-CN"/>
        </w:rPr>
        <w:t>报</w:t>
      </w:r>
      <w:r>
        <w:rPr>
          <w:rFonts w:hint="eastAsia" w:cs="宋体" w:asciiTheme="minorEastAsia" w:hAnsiTheme="minorEastAsia" w:eastAsiaTheme="minorEastAsia"/>
          <w:color w:val="auto"/>
          <w:sz w:val="24"/>
        </w:rPr>
        <w:t>价保证金</w:t>
      </w:r>
      <w:r>
        <w:rPr>
          <w:rFonts w:hint="eastAsia" w:cs="宋体" w:asciiTheme="minorEastAsia" w:hAnsiTheme="minorEastAsia" w:eastAsiaTheme="minorEastAsia"/>
          <w:color w:val="auto"/>
          <w:sz w:val="24"/>
          <w:lang w:val="zh-CN"/>
        </w:rPr>
        <w:t>”）</w:t>
      </w:r>
    </w:p>
    <w:p w14:paraId="04389B5E">
      <w:pPr>
        <w:widowControl/>
        <w:spacing w:line="580" w:lineRule="exact"/>
        <w:ind w:firstLine="480" w:firstLineChars="200"/>
        <w:jc w:val="left"/>
        <w:rPr>
          <w:rFonts w:hint="eastAsia" w:cs="宋体" w:asciiTheme="minorEastAsia" w:hAnsiTheme="minorEastAsia" w:eastAsiaTheme="minorEastAsia"/>
          <w:b/>
          <w:color w:val="auto"/>
          <w:kern w:val="0"/>
          <w:sz w:val="24"/>
          <w:lang w:val="en-US" w:eastAsia="zh-CN"/>
        </w:rPr>
      </w:pPr>
      <w:r>
        <w:rPr>
          <w:rFonts w:hint="eastAsia" w:cs="Times New Roman" w:asciiTheme="minorEastAsia" w:hAnsiTheme="minorEastAsia"/>
          <w:b/>
          <w:color w:val="auto"/>
          <w:kern w:val="0"/>
          <w:sz w:val="24"/>
          <w:lang w:val="en-US" w:eastAsia="zh-CN"/>
        </w:rPr>
        <w:t>八</w:t>
      </w:r>
      <w:r>
        <w:rPr>
          <w:rFonts w:hint="eastAsia" w:cs="Times New Roman" w:asciiTheme="minorEastAsia" w:hAnsiTheme="minorEastAsia"/>
          <w:b/>
          <w:color w:val="auto"/>
          <w:kern w:val="0"/>
          <w:sz w:val="24"/>
        </w:rPr>
        <w:t>、</w:t>
      </w:r>
      <w:r>
        <w:rPr>
          <w:rFonts w:hint="eastAsia" w:asciiTheme="minorEastAsia" w:hAnsiTheme="minorEastAsia"/>
          <w:b/>
          <w:color w:val="auto"/>
          <w:sz w:val="24"/>
        </w:rPr>
        <w:t>响应</w:t>
      </w:r>
      <w:r>
        <w:rPr>
          <w:rFonts w:hint="eastAsia" w:cs="Times New Roman" w:asciiTheme="minorEastAsia" w:hAnsiTheme="minorEastAsia"/>
          <w:b/>
          <w:color w:val="auto"/>
          <w:kern w:val="0"/>
          <w:sz w:val="24"/>
        </w:rPr>
        <w:t>文件提交截止时间</w:t>
      </w:r>
      <w:r>
        <w:rPr>
          <w:rFonts w:hint="eastAsia" w:cs="Times New Roman" w:asciiTheme="minorEastAsia" w:hAnsiTheme="minorEastAsia"/>
          <w:b/>
          <w:color w:val="auto"/>
          <w:kern w:val="0"/>
          <w:sz w:val="24"/>
        </w:rPr>
        <w:t>：</w:t>
      </w:r>
      <w:r>
        <w:rPr>
          <w:rFonts w:hint="eastAsia" w:cs="Times New Roman" w:asciiTheme="minorEastAsia" w:hAnsiTheme="minorEastAsia"/>
          <w:b/>
          <w:bCs w:val="0"/>
          <w:color w:val="auto"/>
          <w:kern w:val="0"/>
          <w:sz w:val="24"/>
          <w:highlight w:val="none"/>
        </w:rPr>
        <w:t>202</w:t>
      </w:r>
      <w:r>
        <w:rPr>
          <w:rFonts w:hint="eastAsia" w:cs="Times New Roman" w:asciiTheme="minorEastAsia" w:hAnsiTheme="minorEastAsia"/>
          <w:b/>
          <w:bCs w:val="0"/>
          <w:color w:val="auto"/>
          <w:kern w:val="0"/>
          <w:sz w:val="24"/>
          <w:highlight w:val="none"/>
          <w:lang w:val="en-US" w:eastAsia="zh-CN"/>
        </w:rPr>
        <w:t>6</w:t>
      </w:r>
      <w:r>
        <w:rPr>
          <w:rFonts w:hint="eastAsia" w:cs="Times New Roman" w:asciiTheme="minorEastAsia" w:hAnsiTheme="minorEastAsia"/>
          <w:b/>
          <w:bCs w:val="0"/>
          <w:color w:val="auto"/>
          <w:kern w:val="0"/>
          <w:sz w:val="24"/>
          <w:highlight w:val="none"/>
        </w:rPr>
        <w:t>年</w:t>
      </w:r>
      <w:r>
        <w:rPr>
          <w:rFonts w:hint="eastAsia" w:asciiTheme="minorEastAsia" w:hAnsiTheme="minorEastAsia"/>
          <w:b/>
          <w:bCs w:val="0"/>
          <w:color w:val="auto"/>
          <w:kern w:val="0"/>
          <w:sz w:val="24"/>
          <w:highlight w:val="none"/>
          <w:u w:val="none"/>
          <w:lang w:val="en-US" w:eastAsia="zh-CN"/>
        </w:rPr>
        <w:t>6</w:t>
      </w:r>
      <w:r>
        <w:rPr>
          <w:rFonts w:hint="eastAsia" w:cs="Times New Roman" w:asciiTheme="minorEastAsia" w:hAnsiTheme="minorEastAsia"/>
          <w:b/>
          <w:bCs w:val="0"/>
          <w:color w:val="auto"/>
          <w:kern w:val="0"/>
          <w:sz w:val="24"/>
          <w:highlight w:val="none"/>
        </w:rPr>
        <w:t>月</w:t>
      </w:r>
      <w:r>
        <w:rPr>
          <w:rFonts w:hint="eastAsia" w:cs="Times New Roman" w:asciiTheme="minorEastAsia" w:hAnsiTheme="minorEastAsia"/>
          <w:b/>
          <w:bCs w:val="0"/>
          <w:color w:val="auto"/>
          <w:kern w:val="0"/>
          <w:sz w:val="24"/>
          <w:highlight w:val="none"/>
          <w:lang w:val="en-US" w:eastAsia="zh-CN"/>
        </w:rPr>
        <w:t>16</w:t>
      </w:r>
      <w:r>
        <w:rPr>
          <w:rFonts w:hint="eastAsia" w:cs="Times New Roman" w:asciiTheme="minorEastAsia" w:hAnsiTheme="minorEastAsia"/>
          <w:b/>
          <w:bCs w:val="0"/>
          <w:color w:val="auto"/>
          <w:kern w:val="0"/>
          <w:sz w:val="24"/>
          <w:highlight w:val="none"/>
        </w:rPr>
        <w:t>日</w:t>
      </w:r>
      <w:r>
        <w:rPr>
          <w:rFonts w:hint="eastAsia" w:cs="Times New Roman" w:asciiTheme="minorEastAsia" w:hAnsiTheme="minorEastAsia"/>
          <w:b/>
          <w:bCs w:val="0"/>
          <w:color w:val="auto"/>
          <w:kern w:val="0"/>
          <w:sz w:val="24"/>
          <w:highlight w:val="none"/>
          <w:lang w:val="en-US" w:eastAsia="zh-CN"/>
        </w:rPr>
        <w:t>8</w:t>
      </w:r>
      <w:r>
        <w:rPr>
          <w:rFonts w:hint="eastAsia" w:cs="Times New Roman" w:asciiTheme="minorEastAsia" w:hAnsiTheme="minorEastAsia"/>
          <w:b/>
          <w:color w:val="auto"/>
          <w:kern w:val="0"/>
          <w:sz w:val="24"/>
          <w:highlight w:val="none"/>
          <w:lang w:val="en-US" w:eastAsia="zh-CN"/>
        </w:rPr>
        <w:t>：</w:t>
      </w:r>
      <w:r>
        <w:rPr>
          <w:rFonts w:hint="eastAsia" w:cs="Times New Roman" w:asciiTheme="minorEastAsia" w:hAnsiTheme="minorEastAsia"/>
          <w:b/>
          <w:color w:val="auto"/>
          <w:kern w:val="0"/>
          <w:sz w:val="24"/>
          <w:highlight w:val="none"/>
          <w:lang w:val="en-US" w:eastAsia="zh-CN"/>
        </w:rPr>
        <w:t>3</w:t>
      </w:r>
      <w:r>
        <w:rPr>
          <w:rFonts w:hint="eastAsia" w:cs="Times New Roman" w:asciiTheme="minorEastAsia" w:hAnsiTheme="minorEastAsia"/>
          <w:b/>
          <w:color w:val="auto"/>
          <w:kern w:val="0"/>
          <w:sz w:val="24"/>
          <w:highlight w:val="none"/>
        </w:rPr>
        <w:t>0</w:t>
      </w:r>
      <w:r>
        <w:rPr>
          <w:rFonts w:cs="Times New Roman" w:asciiTheme="minorEastAsia" w:hAnsiTheme="minorEastAsia"/>
          <w:b/>
          <w:color w:val="auto"/>
          <w:kern w:val="0"/>
          <w:sz w:val="24"/>
          <w:highlight w:val="none"/>
        </w:rPr>
        <w:t>（</w:t>
      </w:r>
      <w:r>
        <w:rPr>
          <w:rFonts w:cs="Times New Roman" w:asciiTheme="minorEastAsia" w:hAnsiTheme="minorEastAsia"/>
          <w:b/>
          <w:color w:val="auto"/>
          <w:kern w:val="0"/>
          <w:sz w:val="24"/>
        </w:rPr>
        <w:t>如有调整，另行</w:t>
      </w:r>
      <w:r>
        <w:rPr>
          <w:rFonts w:hint="eastAsia" w:cs="Times New Roman" w:asciiTheme="minorEastAsia" w:hAnsiTheme="minorEastAsia"/>
          <w:b/>
          <w:color w:val="auto"/>
          <w:kern w:val="0"/>
          <w:sz w:val="24"/>
        </w:rPr>
        <w:t>通知</w:t>
      </w:r>
      <w:r>
        <w:rPr>
          <w:rFonts w:cs="Times New Roman" w:asciiTheme="minorEastAsia" w:hAnsiTheme="minorEastAsia"/>
          <w:b/>
          <w:color w:val="auto"/>
          <w:kern w:val="0"/>
          <w:sz w:val="24"/>
        </w:rPr>
        <w:t>）</w:t>
      </w:r>
    </w:p>
    <w:p w14:paraId="272C06FA">
      <w:pPr>
        <w:pStyle w:val="25"/>
        <w:spacing w:line="580" w:lineRule="exact"/>
        <w:ind w:firstLine="480"/>
        <w:jc w:val="left"/>
        <w:rPr>
          <w:rFonts w:asciiTheme="minorEastAsia" w:hAnsiTheme="minorEastAsia" w:eastAsiaTheme="minorEastAsia"/>
          <w:color w:val="auto"/>
          <w:sz w:val="24"/>
          <w:szCs w:val="24"/>
        </w:rPr>
      </w:pPr>
      <w:r>
        <w:rPr>
          <w:rFonts w:hint="eastAsia" w:asciiTheme="minorEastAsia" w:hAnsiTheme="minorEastAsia" w:eastAsiaTheme="minorEastAsia"/>
          <w:b/>
          <w:color w:val="auto"/>
          <w:sz w:val="24"/>
          <w:szCs w:val="24"/>
        </w:rPr>
        <w:t xml:space="preserve">    </w:t>
      </w:r>
      <w:r>
        <w:rPr>
          <w:rFonts w:hint="eastAsia" w:asciiTheme="minorEastAsia" w:hAnsiTheme="minorEastAsia"/>
          <w:b/>
          <w:color w:val="auto"/>
          <w:sz w:val="24"/>
        </w:rPr>
        <w:t>响应</w:t>
      </w:r>
      <w:r>
        <w:rPr>
          <w:rFonts w:hint="eastAsia" w:asciiTheme="minorEastAsia" w:hAnsiTheme="minorEastAsia" w:eastAsiaTheme="minorEastAsia"/>
          <w:b/>
          <w:color w:val="auto"/>
          <w:sz w:val="24"/>
          <w:szCs w:val="24"/>
        </w:rPr>
        <w:t>文件提交地点：</w:t>
      </w:r>
      <w:r>
        <w:rPr>
          <w:rFonts w:hint="eastAsia" w:eastAsia="宋体" w:cs="Times New Roman" w:asciiTheme="minorEastAsia" w:hAnsiTheme="minorEastAsia"/>
          <w:bCs/>
          <w:color w:val="auto"/>
          <w:sz w:val="24"/>
          <w:lang w:val="zh-CN" w:eastAsia="zh-CN"/>
        </w:rPr>
        <w:t>宿州百大农产品物流有限责任公司</w:t>
      </w:r>
      <w:r>
        <w:rPr>
          <w:rFonts w:hint="eastAsia" w:eastAsia="宋体" w:cs="Times New Roman" w:asciiTheme="minorEastAsia" w:hAnsiTheme="minorEastAsia"/>
          <w:bCs/>
          <w:color w:val="auto"/>
          <w:sz w:val="24"/>
          <w:lang w:val="en-US" w:eastAsia="zh-CN"/>
        </w:rPr>
        <w:t xml:space="preserve">A1办公楼大会议室。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6D819BD">
      <w:pPr>
        <w:spacing w:line="580" w:lineRule="exact"/>
        <w:ind w:firstLine="470" w:firstLineChars="196"/>
        <w:rPr>
          <w:rFonts w:asciiTheme="minorEastAsia" w:hAnsiTheme="minorEastAsia"/>
          <w:color w:val="auto"/>
          <w:sz w:val="24"/>
        </w:rPr>
      </w:pPr>
      <w:r>
        <w:rPr>
          <w:rFonts w:hint="eastAsia" w:cs="宋体" w:asciiTheme="minorEastAsia" w:hAnsiTheme="minorEastAsia"/>
          <w:b/>
          <w:color w:val="auto"/>
          <w:kern w:val="0"/>
          <w:sz w:val="24"/>
          <w:lang w:val="en-US" w:eastAsia="zh-CN"/>
        </w:rPr>
        <w:t>九</w:t>
      </w:r>
      <w:r>
        <w:rPr>
          <w:rFonts w:hint="eastAsia" w:cs="宋体" w:asciiTheme="minorEastAsia" w:hAnsiTheme="minorEastAsia"/>
          <w:b/>
          <w:color w:val="auto"/>
          <w:kern w:val="0"/>
          <w:sz w:val="24"/>
        </w:rPr>
        <w:t>、</w:t>
      </w:r>
      <w:r>
        <w:rPr>
          <w:rFonts w:hint="eastAsia" w:asciiTheme="minorEastAsia" w:hAnsiTheme="minorEastAsia"/>
          <w:b/>
          <w:color w:val="auto"/>
          <w:kern w:val="0"/>
          <w:sz w:val="24"/>
        </w:rPr>
        <w:t>联系人及电话：</w:t>
      </w:r>
      <w:r>
        <w:rPr>
          <w:rFonts w:hint="eastAsia" w:asciiTheme="minorEastAsia" w:hAnsiTheme="minorEastAsia"/>
          <w:b w:val="0"/>
          <w:bCs/>
          <w:color w:val="auto"/>
          <w:kern w:val="0"/>
          <w:sz w:val="24"/>
          <w:lang w:val="en-US" w:eastAsia="zh-CN"/>
        </w:rPr>
        <w:t>尹工</w:t>
      </w:r>
      <w:r>
        <w:rPr>
          <w:rFonts w:hint="eastAsia" w:asciiTheme="minorEastAsia" w:hAnsiTheme="minorEastAsia"/>
          <w:b w:val="0"/>
          <w:bCs/>
          <w:color w:val="auto"/>
          <w:sz w:val="24"/>
        </w:rPr>
        <w:t xml:space="preserve">  </w:t>
      </w:r>
      <w:r>
        <w:rPr>
          <w:rFonts w:hint="eastAsia" w:asciiTheme="minorEastAsia" w:hAnsiTheme="minorEastAsia"/>
          <w:b w:val="0"/>
          <w:bCs/>
          <w:color w:val="auto"/>
          <w:sz w:val="24"/>
          <w:lang w:val="en-US" w:eastAsia="zh-CN"/>
        </w:rPr>
        <w:t>15155787546</w:t>
      </w:r>
      <w:r>
        <w:rPr>
          <w:rFonts w:hint="eastAsia" w:asciiTheme="minorEastAsia" w:hAnsiTheme="minorEastAsia"/>
          <w:b w:val="0"/>
          <w:bCs/>
          <w:color w:val="auto"/>
          <w:sz w:val="24"/>
        </w:rPr>
        <w:t>；</w:t>
      </w:r>
      <w:r>
        <w:rPr>
          <w:rFonts w:hint="eastAsia" w:asciiTheme="minorEastAsia" w:hAnsiTheme="minorEastAsia"/>
          <w:color w:val="auto"/>
          <w:sz w:val="24"/>
        </w:rPr>
        <w:t>（意向报价人如有疑问可来电垂询）</w:t>
      </w:r>
    </w:p>
    <w:p w14:paraId="10222589">
      <w:pPr>
        <w:pStyle w:val="5"/>
        <w:spacing w:before="0" w:beforeAutospacing="0" w:after="0" w:afterAutospacing="0" w:line="560" w:lineRule="exact"/>
        <w:ind w:right="640"/>
        <w:jc w:val="both"/>
        <w:rPr>
          <w:rFonts w:hint="eastAsia"/>
          <w:b/>
          <w:color w:val="auto"/>
          <w:sz w:val="24"/>
        </w:rPr>
      </w:pPr>
      <w:r>
        <w:rPr>
          <w:rFonts w:hint="eastAsia" w:asciiTheme="minorHAnsi" w:hAnsiTheme="minorHAnsi" w:eastAsiaTheme="minorEastAsia" w:cstheme="minorBidi"/>
          <w:b/>
          <w:bCs w:val="0"/>
          <w:color w:val="auto"/>
          <w:kern w:val="2"/>
          <w:sz w:val="24"/>
          <w:szCs w:val="24"/>
          <w:lang w:val="en-US" w:eastAsia="zh-CN" w:bidi="ar-SA"/>
        </w:rPr>
        <w:t xml:space="preserve"> 附件一：技术要求 </w:t>
      </w:r>
    </w:p>
    <w:p w14:paraId="34EFE0E5">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heme="minorHAnsi" w:hAnsiTheme="minorHAnsi" w:eastAsiaTheme="minorEastAsia" w:cstheme="minorBidi"/>
          <w:b w:val="0"/>
          <w:bCs/>
          <w:color w:val="auto"/>
          <w:kern w:val="2"/>
          <w:sz w:val="24"/>
          <w:szCs w:val="24"/>
          <w:lang w:val="en-US" w:eastAsia="zh-CN" w:bidi="ar-SA"/>
        </w:rPr>
      </w:pPr>
      <w:r>
        <w:rPr>
          <w:rFonts w:hint="eastAsia" w:asciiTheme="minorHAnsi" w:hAnsiTheme="minorHAnsi" w:eastAsiaTheme="minorEastAsia" w:cstheme="minorBidi"/>
          <w:b w:val="0"/>
          <w:bCs/>
          <w:color w:val="auto"/>
          <w:kern w:val="2"/>
          <w:sz w:val="24"/>
          <w:szCs w:val="24"/>
          <w:lang w:val="en-US" w:eastAsia="zh-CN" w:bidi="ar-SA"/>
        </w:rPr>
        <w:t>一、竞价人根据压力容器设备、压力管道现场位置，并结合图纸、设备型号、作业环境、特种设备检测打磨要求等资料，综合核算本项工作所需人工费、材料费、机械费、安全防护费及任何其它足以影响竞价报价的费用，并把安全风险防护计入竞价报价，任何因疏忽或误解项目情况而导致的费用增加，竞价人自行承担。本次报价指按照相关技术规范及标准完成合同约定的全部工作，确保打磨质量符合要求，确保通过宿州市特种设备监督检验中心检测。</w:t>
      </w:r>
    </w:p>
    <w:p w14:paraId="70774BF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HAnsi" w:hAnsiTheme="minorHAnsi" w:eastAsiaTheme="minorEastAsia" w:cstheme="minorBidi"/>
          <w:b w:val="0"/>
          <w:bCs/>
          <w:color w:val="auto"/>
          <w:kern w:val="2"/>
          <w:sz w:val="24"/>
          <w:szCs w:val="24"/>
          <w:lang w:val="en-US" w:eastAsia="zh-CN" w:bidi="ar-SA"/>
        </w:rPr>
      </w:pPr>
      <w:r>
        <w:rPr>
          <w:rFonts w:hint="eastAsia" w:asciiTheme="minorHAnsi" w:hAnsiTheme="minorHAnsi" w:eastAsiaTheme="minorEastAsia" w:cstheme="minorBidi"/>
          <w:b w:val="0"/>
          <w:bCs/>
          <w:color w:val="auto"/>
          <w:kern w:val="2"/>
          <w:sz w:val="24"/>
          <w:szCs w:val="24"/>
          <w:lang w:val="en-US" w:eastAsia="zh-CN" w:bidi="ar-SA"/>
        </w:rPr>
        <w:t>二、压力管道检测点按检测标准对弯头</w:t>
      </w:r>
      <w:r>
        <w:rPr>
          <w:rFonts w:hint="eastAsia" w:cstheme="minorBidi"/>
          <w:b w:val="0"/>
          <w:bCs/>
          <w:color w:val="auto"/>
          <w:kern w:val="2"/>
          <w:sz w:val="24"/>
          <w:szCs w:val="24"/>
          <w:lang w:val="en-US" w:eastAsia="zh-CN" w:bidi="ar-SA"/>
        </w:rPr>
        <w:t>、变经、</w:t>
      </w:r>
      <w:r>
        <w:rPr>
          <w:rFonts w:hint="eastAsia" w:asciiTheme="minorHAnsi" w:hAnsiTheme="minorHAnsi" w:eastAsiaTheme="minorEastAsia" w:cstheme="minorBidi"/>
          <w:b w:val="0"/>
          <w:bCs/>
          <w:color w:val="auto"/>
          <w:kern w:val="2"/>
          <w:sz w:val="24"/>
          <w:szCs w:val="24"/>
          <w:lang w:val="en-US" w:eastAsia="zh-CN" w:bidi="ar-SA"/>
        </w:rPr>
        <w:t>三通处</w:t>
      </w:r>
      <w:r>
        <w:rPr>
          <w:rFonts w:hint="eastAsia" w:cstheme="minorBidi"/>
          <w:b w:val="0"/>
          <w:bCs/>
          <w:color w:val="auto"/>
          <w:kern w:val="2"/>
          <w:sz w:val="24"/>
          <w:szCs w:val="24"/>
          <w:lang w:val="en-US" w:eastAsia="zh-CN" w:bidi="ar-SA"/>
        </w:rPr>
        <w:t>等</w:t>
      </w:r>
      <w:r>
        <w:rPr>
          <w:rFonts w:hint="eastAsia" w:asciiTheme="minorHAnsi" w:hAnsiTheme="minorHAnsi" w:eastAsiaTheme="minorEastAsia" w:cstheme="minorBidi"/>
          <w:b w:val="0"/>
          <w:bCs/>
          <w:color w:val="auto"/>
          <w:kern w:val="2"/>
          <w:sz w:val="24"/>
          <w:szCs w:val="24"/>
          <w:lang w:val="en-US" w:eastAsia="zh-CN" w:bidi="ar-SA"/>
        </w:rPr>
        <w:t>检测点打磨；压力容器按检测标准对桶体、封头、管件接口处等检测点打磨。设备上有保温自行考虑拆除工程量，检测完成后按标准修复油漆（防锈漆+面漆）、设备保温和铝皮（保温材质同原材质，聚氨酯或橡塑保温棉）。</w:t>
      </w:r>
    </w:p>
    <w:p w14:paraId="2AD916B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HAnsi" w:hAnsiTheme="minorHAnsi" w:eastAsiaTheme="minorEastAsia" w:cstheme="minorBidi"/>
          <w:b w:val="0"/>
          <w:bCs/>
          <w:color w:val="auto"/>
          <w:kern w:val="2"/>
          <w:sz w:val="24"/>
          <w:szCs w:val="24"/>
          <w:lang w:val="en-US" w:eastAsia="zh-CN" w:bidi="ar-SA"/>
        </w:rPr>
      </w:pPr>
      <w:r>
        <w:rPr>
          <w:rFonts w:hint="eastAsia" w:asciiTheme="minorHAnsi" w:hAnsiTheme="minorHAnsi" w:eastAsiaTheme="minorEastAsia" w:cstheme="minorBidi"/>
          <w:b w:val="0"/>
          <w:bCs/>
          <w:color w:val="auto"/>
          <w:kern w:val="2"/>
          <w:sz w:val="24"/>
          <w:szCs w:val="24"/>
          <w:lang w:val="en-US" w:eastAsia="zh-CN" w:bidi="ar-SA"/>
        </w:rPr>
        <w:t>前期所有压力容器、压力管道按竞价文件要求、行业相关技术规范及行业标准完成定期检验前的打磨、保温拆除等工作，通过宿州市特种设备监督检验中心检验合格后，认定打磨合格；后期所有设备油漆、保温修复及其他相关工作均应符合国家相关技术规范及标准（包含设备的喷涂颜色、保温的填充厚度、外包装恢复等），认定为合格，不符甲方竞价要求及国家相关质量标准的，招标人有权要求竞价人返工，产生的相关费用由竞价人承担。</w:t>
      </w:r>
    </w:p>
    <w:p w14:paraId="240C5F1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HAnsi" w:hAnsiTheme="minorHAnsi" w:eastAsiaTheme="minorEastAsia" w:cstheme="minorBidi"/>
          <w:b w:val="0"/>
          <w:bCs/>
          <w:color w:val="auto"/>
          <w:kern w:val="2"/>
          <w:sz w:val="24"/>
          <w:szCs w:val="24"/>
          <w:lang w:val="en-US" w:eastAsia="zh-CN" w:bidi="ar-SA"/>
        </w:rPr>
      </w:pPr>
      <w:r>
        <w:rPr>
          <w:rFonts w:hint="eastAsia" w:asciiTheme="minorHAnsi" w:hAnsiTheme="minorHAnsi" w:eastAsiaTheme="minorEastAsia" w:cstheme="minorBidi"/>
          <w:b w:val="0"/>
          <w:bCs/>
          <w:color w:val="auto"/>
          <w:kern w:val="2"/>
          <w:sz w:val="24"/>
          <w:szCs w:val="24"/>
          <w:lang w:val="en-US" w:eastAsia="zh-CN" w:bidi="ar-SA"/>
        </w:rPr>
        <w:t>另，竞价人在特检中心检测时需安排专人配合，现场脚手架及升降机待检测完成后退场，并在报价中考虑检验过程中</w:t>
      </w:r>
      <w:r>
        <w:rPr>
          <w:rFonts w:hint="eastAsia" w:cstheme="minorBidi"/>
          <w:b w:val="0"/>
          <w:bCs/>
          <w:color w:val="auto"/>
          <w:kern w:val="2"/>
          <w:sz w:val="24"/>
          <w:szCs w:val="24"/>
          <w:lang w:val="en-US" w:eastAsia="zh-CN" w:bidi="ar-SA"/>
        </w:rPr>
        <w:t>临</w:t>
      </w:r>
      <w:r>
        <w:rPr>
          <w:rFonts w:hint="eastAsia" w:asciiTheme="minorHAnsi" w:hAnsiTheme="minorHAnsi" w:eastAsiaTheme="minorEastAsia" w:cstheme="minorBidi"/>
          <w:b w:val="0"/>
          <w:bCs/>
          <w:color w:val="auto"/>
          <w:kern w:val="2"/>
          <w:sz w:val="24"/>
          <w:szCs w:val="24"/>
          <w:lang w:val="en-US" w:eastAsia="zh-CN" w:bidi="ar-SA"/>
        </w:rPr>
        <w:t>时增加的点位打磨等特殊情况所产生的额外费用。</w:t>
      </w:r>
    </w:p>
    <w:p w14:paraId="5C46EB4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default" w:asciiTheme="minorHAnsi" w:hAnsiTheme="minorHAnsi" w:eastAsiaTheme="minorEastAsia" w:cstheme="minorBidi"/>
          <w:b w:val="0"/>
          <w:bCs/>
          <w:color w:val="auto"/>
          <w:kern w:val="2"/>
          <w:sz w:val="24"/>
          <w:szCs w:val="24"/>
          <w:lang w:val="en-US" w:eastAsia="zh-CN" w:bidi="ar-SA"/>
        </w:rPr>
      </w:pPr>
      <w:r>
        <w:rPr>
          <w:rFonts w:hint="eastAsia" w:asciiTheme="minorHAnsi" w:hAnsiTheme="minorHAnsi" w:eastAsiaTheme="minorEastAsia" w:cstheme="minorBidi"/>
          <w:b w:val="0"/>
          <w:bCs/>
          <w:color w:val="auto"/>
          <w:kern w:val="2"/>
          <w:sz w:val="24"/>
          <w:szCs w:val="24"/>
          <w:lang w:val="en-US" w:eastAsia="zh-CN" w:bidi="ar-SA"/>
        </w:rPr>
        <w:t>三、工期共12个日历</w:t>
      </w:r>
      <w:r>
        <w:rPr>
          <w:rFonts w:hint="eastAsia" w:cstheme="minorBidi"/>
          <w:b w:val="0"/>
          <w:bCs/>
          <w:color w:val="auto"/>
          <w:kern w:val="2"/>
          <w:sz w:val="24"/>
          <w:szCs w:val="24"/>
          <w:lang w:val="en-US" w:eastAsia="zh-CN" w:bidi="ar-SA"/>
        </w:rPr>
        <w:t>日</w:t>
      </w:r>
      <w:r>
        <w:rPr>
          <w:rFonts w:hint="eastAsia" w:asciiTheme="minorHAnsi" w:hAnsiTheme="minorHAnsi" w:eastAsiaTheme="minorEastAsia" w:cstheme="minorBidi"/>
          <w:b w:val="0"/>
          <w:bCs/>
          <w:color w:val="auto"/>
          <w:kern w:val="2"/>
          <w:sz w:val="24"/>
          <w:szCs w:val="24"/>
          <w:lang w:val="en-US" w:eastAsia="zh-CN" w:bidi="ar-SA"/>
        </w:rPr>
        <w:t>（其中检测前打磨7日、检测后油漆及保温修复5日）。合同签订后7</w:t>
      </w:r>
      <w:r>
        <w:rPr>
          <w:rFonts w:hint="eastAsia" w:cstheme="minorBidi"/>
          <w:b w:val="0"/>
          <w:bCs/>
          <w:color w:val="auto"/>
          <w:kern w:val="2"/>
          <w:sz w:val="24"/>
          <w:szCs w:val="24"/>
          <w:lang w:val="en-US" w:eastAsia="zh-CN" w:bidi="ar-SA"/>
        </w:rPr>
        <w:t>日</w:t>
      </w:r>
      <w:r>
        <w:rPr>
          <w:rFonts w:hint="eastAsia" w:asciiTheme="minorHAnsi" w:hAnsiTheme="minorHAnsi" w:eastAsiaTheme="minorEastAsia" w:cstheme="minorBidi"/>
          <w:b w:val="0"/>
          <w:bCs/>
          <w:color w:val="auto"/>
          <w:kern w:val="2"/>
          <w:sz w:val="24"/>
          <w:szCs w:val="24"/>
          <w:lang w:val="en-US" w:eastAsia="zh-CN" w:bidi="ar-SA"/>
        </w:rPr>
        <w:t>内完成检验前打磨、保温拆除等工作；在检测工作结束且全部检验合格后5</w:t>
      </w:r>
      <w:r>
        <w:rPr>
          <w:rFonts w:hint="eastAsia" w:cstheme="minorBidi"/>
          <w:b w:val="0"/>
          <w:bCs/>
          <w:color w:val="auto"/>
          <w:kern w:val="2"/>
          <w:sz w:val="24"/>
          <w:szCs w:val="24"/>
          <w:lang w:val="en-US" w:eastAsia="zh-CN" w:bidi="ar-SA"/>
        </w:rPr>
        <w:t>日</w:t>
      </w:r>
      <w:r>
        <w:rPr>
          <w:rFonts w:hint="eastAsia" w:asciiTheme="minorHAnsi" w:hAnsiTheme="minorHAnsi" w:eastAsiaTheme="minorEastAsia" w:cstheme="minorBidi"/>
          <w:b w:val="0"/>
          <w:bCs/>
          <w:color w:val="auto"/>
          <w:kern w:val="2"/>
          <w:sz w:val="24"/>
          <w:szCs w:val="24"/>
          <w:lang w:val="en-US" w:eastAsia="zh-CN" w:bidi="ar-SA"/>
        </w:rPr>
        <w:t>按照技术规范及标准完成压力容器、压力管道的油漆及保温、铝皮修复等相关工作。</w:t>
      </w:r>
    </w:p>
    <w:p w14:paraId="34B3363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Theme="minorHAnsi" w:hAnsiTheme="minorHAnsi" w:eastAsiaTheme="minorEastAsia" w:cstheme="minorBidi"/>
          <w:b w:val="0"/>
          <w:bCs/>
          <w:color w:val="auto"/>
          <w:kern w:val="2"/>
          <w:sz w:val="24"/>
          <w:szCs w:val="24"/>
          <w:lang w:val="en-US" w:eastAsia="zh-CN" w:bidi="ar-SA"/>
        </w:rPr>
      </w:pPr>
      <w:r>
        <w:rPr>
          <w:rFonts w:hint="eastAsia" w:asciiTheme="minorHAnsi" w:hAnsiTheme="minorHAnsi" w:eastAsiaTheme="minorEastAsia" w:cstheme="minorBidi"/>
          <w:b w:val="0"/>
          <w:bCs/>
          <w:color w:val="auto"/>
          <w:kern w:val="2"/>
          <w:sz w:val="24"/>
          <w:szCs w:val="24"/>
          <w:lang w:val="en-US" w:eastAsia="zh-CN" w:bidi="ar-SA"/>
        </w:rPr>
        <w:t>四、 招标人不统一组织竞价人对项目进行现场踏勘。如果竞价人认为有必要，应对项目现场及设备（压力容器、压力管道）进行踏勘，以获取有关编制竞价文件和签署合同所需的所有资料和信息。竞价人承担考察现场的自身费用。对竞价人递交的竞价文件评价，视为竞价人已对现场进行了充分考察，并充分考虑了项目实施中的各种现场因素。经招标人允许，竞价人可为踏勘目的进入招标人的项目现场，但竞价人不得因此使招标人承担有关的责任和蒙受损失，竞价人应承担踏勘现场所引起的一切责任和风险。</w:t>
      </w:r>
    </w:p>
    <w:p w14:paraId="036CAF05">
      <w:pPr>
        <w:pStyle w:val="2"/>
        <w:rPr>
          <w:rFonts w:hint="eastAsia" w:asciiTheme="minorHAnsi" w:hAnsiTheme="minorHAnsi" w:eastAsiaTheme="minorEastAsia" w:cstheme="minorBidi"/>
          <w:b w:val="0"/>
          <w:bCs/>
          <w:color w:val="auto"/>
          <w:kern w:val="2"/>
          <w:sz w:val="24"/>
          <w:szCs w:val="24"/>
          <w:lang w:val="en-US" w:eastAsia="zh-CN" w:bidi="ar-SA"/>
        </w:rPr>
      </w:pPr>
    </w:p>
    <w:p w14:paraId="1F3F6974">
      <w:pPr>
        <w:pStyle w:val="2"/>
        <w:rPr>
          <w:rFonts w:hint="eastAsia" w:asciiTheme="minorHAnsi" w:hAnsiTheme="minorHAnsi" w:eastAsiaTheme="minorEastAsia" w:cstheme="minorBidi"/>
          <w:b w:val="0"/>
          <w:bCs/>
          <w:color w:val="auto"/>
          <w:kern w:val="2"/>
          <w:sz w:val="24"/>
          <w:szCs w:val="24"/>
          <w:lang w:val="en-US" w:eastAsia="zh-CN" w:bidi="ar-SA"/>
        </w:rPr>
      </w:pPr>
    </w:p>
    <w:p w14:paraId="0EEFB439">
      <w:pPr>
        <w:spacing w:line="600" w:lineRule="exact"/>
        <w:jc w:val="left"/>
        <w:rPr>
          <w:rFonts w:ascii="仿宋_GB2312" w:eastAsia="仿宋_GB2312"/>
          <w:color w:val="auto"/>
          <w:sz w:val="32"/>
          <w:szCs w:val="32"/>
        </w:rPr>
      </w:pPr>
      <w:r>
        <w:rPr>
          <w:rFonts w:hint="eastAsia"/>
          <w:b/>
          <w:color w:val="auto"/>
          <w:sz w:val="24"/>
        </w:rPr>
        <w:t>附件</w:t>
      </w:r>
      <w:r>
        <w:rPr>
          <w:rFonts w:hint="eastAsia"/>
          <w:b/>
          <w:color w:val="auto"/>
          <w:sz w:val="24"/>
          <w:lang w:val="en-US" w:eastAsia="zh-CN"/>
        </w:rPr>
        <w:t>二</w:t>
      </w:r>
      <w:r>
        <w:rPr>
          <w:rFonts w:hint="eastAsia"/>
          <w:b/>
          <w:color w:val="auto"/>
          <w:sz w:val="24"/>
        </w:rPr>
        <w:t>：《合同》</w:t>
      </w:r>
    </w:p>
    <w:p w14:paraId="5A63F144">
      <w:pPr>
        <w:pStyle w:val="16"/>
        <w:keepNext w:val="0"/>
        <w:keepLines w:val="0"/>
        <w:pageBreakBefore w:val="0"/>
        <w:widowControl/>
        <w:kinsoku/>
        <w:wordWrap/>
        <w:overflowPunct/>
        <w:topLinePunct w:val="0"/>
        <w:autoSpaceDE/>
        <w:autoSpaceDN/>
        <w:bidi w:val="0"/>
        <w:adjustRightInd/>
        <w:snapToGrid/>
        <w:spacing w:before="120" w:after="120" w:line="24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宿州百大冷库压力容器、压力管道定期检测打磨及修复</w:t>
      </w:r>
    </w:p>
    <w:p w14:paraId="4B845F8E">
      <w:pPr>
        <w:pStyle w:val="16"/>
        <w:keepNext w:val="0"/>
        <w:keepLines w:val="0"/>
        <w:pageBreakBefore w:val="0"/>
        <w:widowControl/>
        <w:kinsoku/>
        <w:wordWrap/>
        <w:overflowPunct/>
        <w:topLinePunct w:val="0"/>
        <w:autoSpaceDE/>
        <w:autoSpaceDN/>
        <w:bidi w:val="0"/>
        <w:adjustRightInd/>
        <w:snapToGrid/>
        <w:spacing w:before="120" w:after="120" w:line="240" w:lineRule="auto"/>
        <w:jc w:val="center"/>
        <w:textAlignment w:val="auto"/>
        <w:rPr>
          <w:rFonts w:hint="eastAsia" w:ascii="仿宋" w:hAnsi="仿宋" w:eastAsia="仿宋" w:cs="仿宋"/>
          <w:b/>
          <w:bCs/>
          <w:sz w:val="36"/>
          <w:szCs w:val="36"/>
        </w:rPr>
      </w:pPr>
      <w:r>
        <w:rPr>
          <w:rFonts w:hint="eastAsia" w:ascii="仿宋" w:hAnsi="仿宋" w:eastAsia="仿宋" w:cs="仿宋"/>
          <w:b/>
          <w:bCs/>
          <w:sz w:val="36"/>
          <w:szCs w:val="36"/>
          <w:lang w:val="en-US" w:eastAsia="zh-CN"/>
        </w:rPr>
        <w:t>项目</w:t>
      </w:r>
      <w:r>
        <w:rPr>
          <w:rFonts w:hint="eastAsia" w:ascii="仿宋" w:hAnsi="仿宋" w:eastAsia="仿宋" w:cs="仿宋"/>
          <w:b/>
          <w:bCs/>
          <w:sz w:val="36"/>
          <w:szCs w:val="36"/>
        </w:rPr>
        <w:t>外包合同</w:t>
      </w:r>
    </w:p>
    <w:p w14:paraId="083F6C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一、合同双方</w:t>
      </w:r>
    </w:p>
    <w:p w14:paraId="70030F3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委托方（甲方）</w:t>
      </w:r>
      <w:r>
        <w:rPr>
          <w:rFonts w:hint="eastAsia" w:ascii="仿宋" w:hAnsi="仿宋" w:eastAsia="仿宋" w:cs="仿宋"/>
          <w:sz w:val="24"/>
          <w:szCs w:val="24"/>
          <w:lang w:eastAsia="zh-CN"/>
        </w:rPr>
        <w:t>：</w:t>
      </w:r>
    </w:p>
    <w:p w14:paraId="35D264D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受托方（乙方）</w:t>
      </w:r>
      <w:r>
        <w:rPr>
          <w:rFonts w:hint="eastAsia" w:ascii="仿宋" w:hAnsi="仿宋" w:eastAsia="仿宋" w:cs="仿宋"/>
          <w:sz w:val="24"/>
          <w:szCs w:val="24"/>
          <w:lang w:eastAsia="zh-CN"/>
        </w:rPr>
        <w:t>：</w:t>
      </w:r>
    </w:p>
    <w:p w14:paraId="29411EFA">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甲乙双方本着平等自愿、诚实守信、互利共赢的原则，依据《中华人民共和国民法典》《中华人民共和国特种设备安全法》《特种设备安全监察条例》等相关法律法规，就甲方将</w:t>
      </w:r>
      <w:r>
        <w:rPr>
          <w:rFonts w:hint="eastAsia" w:ascii="仿宋" w:hAnsi="仿宋" w:eastAsia="仿宋" w:cs="仿宋"/>
          <w:sz w:val="24"/>
          <w:szCs w:val="24"/>
          <w:lang w:val="en-US" w:eastAsia="zh-CN"/>
        </w:rPr>
        <w:t>宿州百大冷库压力容器、压力管道定期检测打磨及修复</w:t>
      </w:r>
      <w:r>
        <w:rPr>
          <w:rFonts w:hint="eastAsia" w:ascii="仿宋" w:hAnsi="仿宋" w:eastAsia="仿宋" w:cs="仿宋"/>
          <w:sz w:val="24"/>
          <w:szCs w:val="24"/>
        </w:rPr>
        <w:t>相关辅助服务外包给乙方事宜，经友好协商，订立本合同，以资共同信守。</w:t>
      </w:r>
    </w:p>
    <w:p w14:paraId="7F819EB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sz w:val="24"/>
          <w:szCs w:val="24"/>
          <w:lang w:val="en-US" w:eastAsia="zh-CN"/>
        </w:rPr>
        <w:t>工作</w:t>
      </w:r>
      <w:r>
        <w:rPr>
          <w:rFonts w:hint="eastAsia" w:ascii="仿宋" w:hAnsi="仿宋" w:eastAsia="仿宋" w:cs="仿宋"/>
          <w:sz w:val="24"/>
          <w:szCs w:val="24"/>
        </w:rPr>
        <w:t>内容与范围</w:t>
      </w:r>
    </w:p>
    <w:p w14:paraId="3FC3C97F">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1、设备范围</w:t>
      </w:r>
      <w:r>
        <w:rPr>
          <w:rFonts w:hint="eastAsia" w:ascii="仿宋" w:hAnsi="仿宋" w:eastAsia="仿宋" w:cs="仿宋"/>
          <w:sz w:val="24"/>
          <w:szCs w:val="24"/>
        </w:rPr>
        <w:t>：具体包括</w:t>
      </w:r>
      <w:r>
        <w:rPr>
          <w:rFonts w:hint="eastAsia" w:ascii="仿宋" w:hAnsi="仿宋" w:eastAsia="仿宋" w:cs="仿宋"/>
          <w:sz w:val="24"/>
          <w:szCs w:val="24"/>
          <w:lang w:val="en-US" w:eastAsia="zh-CN"/>
        </w:rPr>
        <w:t>29台压力容器、134条压力管道</w:t>
      </w:r>
      <w:r>
        <w:rPr>
          <w:rFonts w:hint="eastAsia" w:ascii="仿宋" w:hAnsi="仿宋" w:eastAsia="仿宋" w:cs="仿宋"/>
          <w:sz w:val="24"/>
          <w:szCs w:val="24"/>
        </w:rPr>
        <w:t>（详</w:t>
      </w:r>
      <w:r>
        <w:rPr>
          <w:rFonts w:hint="eastAsia" w:ascii="仿宋" w:hAnsi="仿宋" w:eastAsia="仿宋" w:cs="仿宋"/>
          <w:sz w:val="24"/>
          <w:szCs w:val="24"/>
          <w:lang w:val="en-US" w:eastAsia="zh-CN"/>
        </w:rPr>
        <w:t>见图纸及现场设备清单</w:t>
      </w:r>
      <w:r>
        <w:rPr>
          <w:rFonts w:hint="eastAsia" w:ascii="仿宋" w:hAnsi="仿宋" w:eastAsia="仿宋" w:cs="仿宋"/>
          <w:sz w:val="24"/>
          <w:szCs w:val="24"/>
        </w:rPr>
        <w:t>）。</w:t>
      </w:r>
    </w:p>
    <w:p w14:paraId="28FEBFF5">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2、工作</w:t>
      </w:r>
      <w:r>
        <w:rPr>
          <w:rFonts w:hint="eastAsia" w:ascii="仿宋" w:hAnsi="仿宋" w:eastAsia="仿宋" w:cs="仿宋"/>
          <w:b/>
          <w:bCs/>
          <w:sz w:val="24"/>
          <w:szCs w:val="24"/>
        </w:rPr>
        <w:t>内容</w:t>
      </w:r>
      <w:r>
        <w:rPr>
          <w:rFonts w:hint="eastAsia" w:ascii="仿宋" w:hAnsi="仿宋" w:eastAsia="仿宋" w:cs="仿宋"/>
          <w:sz w:val="24"/>
          <w:szCs w:val="24"/>
        </w:rPr>
        <w:t>：乙方按照国家特种设备检测相关标准、技术规范及甲方检测要求，完成特种设备检测前的</w:t>
      </w:r>
      <w:r>
        <w:rPr>
          <w:rFonts w:hint="eastAsia" w:ascii="仿宋" w:hAnsi="仿宋" w:eastAsia="仿宋" w:cs="仿宋"/>
          <w:sz w:val="24"/>
          <w:szCs w:val="24"/>
          <w:lang w:val="en-US" w:eastAsia="zh-CN"/>
        </w:rPr>
        <w:t>保温查拆除、设备</w:t>
      </w:r>
      <w:r>
        <w:rPr>
          <w:rFonts w:hint="eastAsia" w:ascii="仿宋" w:hAnsi="仿宋" w:eastAsia="仿宋" w:cs="仿宋"/>
          <w:sz w:val="24"/>
          <w:szCs w:val="24"/>
        </w:rPr>
        <w:t>表面打磨、焊缝打磨、除锈、氧化层清理、毛刺修整等作业，确保打磨后的设备表面、焊缝符合</w:t>
      </w:r>
      <w:r>
        <w:rPr>
          <w:rFonts w:hint="eastAsia" w:ascii="仿宋" w:hAnsi="仿宋" w:eastAsia="仿宋" w:cs="仿宋"/>
          <w:sz w:val="24"/>
          <w:szCs w:val="24"/>
          <w:lang w:val="en-US" w:eastAsia="zh-CN"/>
        </w:rPr>
        <w:t>特种设备定期检测</w:t>
      </w:r>
      <w:r>
        <w:rPr>
          <w:rFonts w:hint="eastAsia" w:ascii="仿宋" w:hAnsi="仿宋" w:eastAsia="仿宋" w:cs="仿宋"/>
          <w:sz w:val="24"/>
          <w:szCs w:val="24"/>
        </w:rPr>
        <w:t>各项检测标准，同时负责作业现场废料清理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检测完成后设备油漆修复、保温修复（保温材料聚氨酯或保温棉）、铝皮修复</w:t>
      </w:r>
      <w:r>
        <w:rPr>
          <w:rFonts w:hint="eastAsia" w:ascii="仿宋" w:hAnsi="仿宋" w:eastAsia="仿宋" w:cs="仿宋"/>
          <w:sz w:val="24"/>
          <w:szCs w:val="24"/>
        </w:rPr>
        <w:t>等辅助工作。</w:t>
      </w:r>
    </w:p>
    <w:p w14:paraId="197EA6B3">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3、工作</w:t>
      </w:r>
      <w:r>
        <w:rPr>
          <w:rFonts w:hint="eastAsia" w:ascii="仿宋" w:hAnsi="仿宋" w:eastAsia="仿宋" w:cs="仿宋"/>
          <w:b/>
          <w:bCs/>
          <w:sz w:val="24"/>
          <w:szCs w:val="24"/>
        </w:rPr>
        <w:t>要求</w:t>
      </w:r>
    </w:p>
    <w:p w14:paraId="0078C774">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3.1</w:t>
      </w:r>
      <w:r>
        <w:rPr>
          <w:rFonts w:hint="eastAsia" w:ascii="仿宋" w:hAnsi="仿宋" w:eastAsia="仿宋" w:cs="仿宋"/>
          <w:sz w:val="24"/>
          <w:szCs w:val="24"/>
        </w:rPr>
        <w:t>打磨作业严格遵循特种设备安全作业规范，不得损伤设备本体结构，不得改变设备原有性能、尺寸；</w:t>
      </w:r>
    </w:p>
    <w:p w14:paraId="37DCE0D4">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3.2</w:t>
      </w:r>
      <w:r>
        <w:rPr>
          <w:rFonts w:hint="eastAsia" w:ascii="仿宋" w:hAnsi="仿宋" w:eastAsia="仿宋" w:cs="仿宋"/>
          <w:sz w:val="24"/>
          <w:szCs w:val="24"/>
        </w:rPr>
        <w:t>打磨平整度、光洁度满足对应特种设备检测规程，无漏磨、过度打磨情况；</w:t>
      </w:r>
    </w:p>
    <w:p w14:paraId="644F9614">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3.3</w:t>
      </w:r>
      <w:r>
        <w:rPr>
          <w:rFonts w:hint="eastAsia" w:ascii="仿宋" w:hAnsi="仿宋" w:eastAsia="仿宋" w:cs="仿宋"/>
          <w:sz w:val="24"/>
          <w:szCs w:val="24"/>
        </w:rPr>
        <w:t>作业过程符合安全生产、环保作业要求，避免粉尘、噪音污染超标；</w:t>
      </w:r>
    </w:p>
    <w:p w14:paraId="253404E3">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3.4</w:t>
      </w:r>
      <w:r>
        <w:rPr>
          <w:rFonts w:hint="eastAsia" w:ascii="仿宋" w:hAnsi="仿宋" w:eastAsia="仿宋" w:cs="仿宋"/>
          <w:sz w:val="24"/>
          <w:szCs w:val="24"/>
        </w:rPr>
        <w:t>按照甲方指定的工期、作业顺序完成打磨服务，配合甲方特种设备检测工作进度。</w:t>
      </w:r>
    </w:p>
    <w:p w14:paraId="722C26A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三、服务期限</w:t>
      </w:r>
    </w:p>
    <w:p w14:paraId="68587744">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本合同服务期限自______年____月____日起至______年____月____日止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共12日历日（其中打磨7日历日、油漆及保温修复5日历日）</w:t>
      </w:r>
      <w:r>
        <w:rPr>
          <w:rFonts w:hint="eastAsia" w:ascii="仿宋" w:hAnsi="仿宋" w:eastAsia="仿宋" w:cs="仿宋"/>
          <w:sz w:val="24"/>
          <w:szCs w:val="24"/>
        </w:rPr>
        <w:t>。乙方须在要求的时限内完成全部作业内容，逾期未完成视为违约。</w:t>
      </w:r>
    </w:p>
    <w:p w14:paraId="134768BC">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因甲方检测计划调整原因需延期作业的，甲方应提前书面告知乙方，服务期限相应顺延；因乙方原因导致工期延误的，不顺延服务期限，乙方承担违约责任。</w:t>
      </w:r>
    </w:p>
    <w:p w14:paraId="2885400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四、双方权利与义务</w:t>
      </w:r>
    </w:p>
    <w:p w14:paraId="14B7AA2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（一）甲方权利与义务</w:t>
      </w:r>
    </w:p>
    <w:p w14:paraId="5774308C">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向乙方提供特种设备相关技术资料、检测要求、作业现场安全注意事项，明确打磨标准、作业范围及工期要求；</w:t>
      </w:r>
    </w:p>
    <w:p w14:paraId="7672647E">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负责作业现场场地、水电等基础条件提供，协调现场作业相关事宜；</w:t>
      </w:r>
    </w:p>
    <w:p w14:paraId="3A8E70CA">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对乙方打磨作业质量、进度、安全操作进行全程监督、检查，对不符合要求的作业有权要求乙方限期整改；</w:t>
      </w:r>
    </w:p>
    <w:p w14:paraId="50195815">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按照合同约定及时向乙方支付服务费用；</w:t>
      </w:r>
    </w:p>
    <w:p w14:paraId="51FAA6DA">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有权对乙方作业人员资质、作业设备进行查验，对不符合资质要求的人员、设备，有权要求乙方更换。</w:t>
      </w:r>
    </w:p>
    <w:p w14:paraId="4EA67C1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（二）乙方权利与义务</w:t>
      </w:r>
    </w:p>
    <w:p w14:paraId="2B2742B0">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1、乙方须具备承接特种设备打磨作业的合法资质，作业人员须持有有效特种设备作业相关证件，持证上岗；</w:t>
      </w:r>
    </w:p>
    <w:p w14:paraId="08081630">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2、自行配备符合安全标准、满足作业需求的打磨设备、工具、防护用品，负责设备的维护、保养及运输，确保作业设备正常运行；</w:t>
      </w:r>
    </w:p>
    <w:p w14:paraId="0780F560">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3、严格按照国家法律法规、行业规范及本合同约定开展作业，制定专项作业方案，落实安全防护措施，杜绝安全事故发生；</w:t>
      </w:r>
    </w:p>
    <w:p w14:paraId="4B5B709E">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4、作业过程中严格遵守甲方现场安全管理规定，服从甲方现场管理，爱护甲方设备及公共设施；</w:t>
      </w:r>
    </w:p>
    <w:p w14:paraId="1C06B0E1">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5、对作业质量负责，打磨完成后及时通知甲方验收，验收不合格的，无偿返工至合格标准；</w:t>
      </w:r>
    </w:p>
    <w:p w14:paraId="5704F7F7">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6、负责作业人员的安全教育、培训及管理，承担作业人员工资、社保、工伤等全部责任；</w:t>
      </w:r>
    </w:p>
    <w:p w14:paraId="30B80561">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7、做好作业现场环保、安全防护工作，及时清理作业垃圾，保持现场整洁；</w:t>
      </w:r>
    </w:p>
    <w:p w14:paraId="4223EC8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五、费用与支付方式</w:t>
      </w:r>
    </w:p>
    <w:p w14:paraId="1A5236BE">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费用总价</w:t>
      </w:r>
      <w:r>
        <w:rPr>
          <w:rFonts w:hint="eastAsia" w:ascii="仿宋" w:hAnsi="仿宋" w:eastAsia="仿宋" w:cs="仿宋"/>
          <w:sz w:val="24"/>
          <w:szCs w:val="24"/>
        </w:rPr>
        <w:t>：人民币________元（大写：________________________元整），该价格为固定总价，包含人工费、设备费、打磨耗材、材料费、管理费、安全措施费、税费、垃圾清运费、返工费等乙方完成本合同全部服务内容的所有费用，合同履行期间不作调整。</w:t>
      </w:r>
    </w:p>
    <w:p w14:paraId="6005FD96">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240" w:firstLineChars="1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支付方式</w:t>
      </w:r>
      <w:r>
        <w:rPr>
          <w:rFonts w:hint="eastAsia" w:ascii="仿宋" w:hAnsi="仿宋" w:eastAsia="仿宋" w:cs="仿宋"/>
          <w:b/>
          <w:bCs/>
          <w:sz w:val="24"/>
          <w:szCs w:val="24"/>
          <w:lang w:eastAsia="zh-CN"/>
        </w:rPr>
        <w:t>：</w:t>
      </w:r>
      <w:r>
        <w:rPr>
          <w:rFonts w:hint="eastAsia" w:ascii="仿宋" w:hAnsi="仿宋" w:eastAsia="仿宋" w:cs="仿宋"/>
          <w:color w:val="auto"/>
          <w:sz w:val="24"/>
          <w:szCs w:val="24"/>
        </w:rPr>
        <w:t>乙方完成全部打磨</w:t>
      </w:r>
      <w:r>
        <w:rPr>
          <w:rFonts w:hint="eastAsia" w:ascii="仿宋" w:hAnsi="仿宋" w:eastAsia="仿宋" w:cs="仿宋"/>
          <w:color w:val="auto"/>
          <w:sz w:val="24"/>
          <w:szCs w:val="24"/>
          <w:lang w:val="en-US" w:eastAsia="zh-CN"/>
        </w:rPr>
        <w:t>内容</w:t>
      </w:r>
      <w:r>
        <w:rPr>
          <w:rFonts w:hint="eastAsia" w:ascii="仿宋" w:hAnsi="仿宋" w:eastAsia="仿宋" w:cs="仿宋"/>
          <w:color w:val="auto"/>
          <w:sz w:val="24"/>
          <w:szCs w:val="24"/>
        </w:rPr>
        <w:t>，经</w:t>
      </w:r>
      <w:r>
        <w:rPr>
          <w:rFonts w:hint="eastAsia" w:ascii="仿宋" w:hAnsi="仿宋" w:eastAsia="仿宋" w:cs="仿宋"/>
          <w:color w:val="auto"/>
          <w:sz w:val="24"/>
          <w:szCs w:val="24"/>
          <w:lang w:val="en-US" w:eastAsia="zh-CN"/>
        </w:rPr>
        <w:t>检测中心检测合格并按标准修复打磨处油漆、保温等全部工作，经甲方验收合格后10</w:t>
      </w:r>
      <w:r>
        <w:rPr>
          <w:rFonts w:hint="eastAsia" w:ascii="仿宋" w:hAnsi="仿宋" w:eastAsia="仿宋" w:cs="仿宋"/>
          <w:color w:val="auto"/>
          <w:sz w:val="24"/>
          <w:szCs w:val="24"/>
        </w:rPr>
        <w:t>个工作日内，甲方向乙方支付合同总价</w:t>
      </w:r>
      <w:r>
        <w:rPr>
          <w:rFonts w:hint="eastAsia" w:ascii="仿宋" w:hAnsi="仿宋" w:eastAsia="仿宋" w:cs="仿宋"/>
          <w:color w:val="auto"/>
          <w:sz w:val="24"/>
          <w:szCs w:val="24"/>
          <w:lang w:val="en-US" w:eastAsia="zh-CN"/>
        </w:rPr>
        <w:t>款。</w:t>
      </w:r>
      <w:r>
        <w:rPr>
          <w:rFonts w:hint="eastAsia" w:ascii="仿宋" w:hAnsi="仿宋" w:eastAsia="仿宋" w:cs="仿宋"/>
          <w:color w:val="auto"/>
          <w:sz w:val="24"/>
          <w:szCs w:val="24"/>
        </w:rPr>
        <w:t>乙方收款前，须向甲方开具合法有效的等额增值税发票，否则甲方有权顺延付款，且不承担违约责任。</w:t>
      </w:r>
    </w:p>
    <w:p w14:paraId="600F66A3">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210" w:leftChars="0"/>
        <w:textAlignment w:val="auto"/>
        <w:rPr>
          <w:rFonts w:hint="eastAsia" w:ascii="仿宋" w:hAnsi="仿宋" w:eastAsia="仿宋" w:cs="仿宋"/>
          <w:sz w:val="24"/>
          <w:szCs w:val="24"/>
        </w:rPr>
      </w:pPr>
      <w:r>
        <w:rPr>
          <w:rFonts w:hint="eastAsia" w:ascii="仿宋" w:hAnsi="仿宋" w:eastAsia="仿宋" w:cs="仿宋"/>
          <w:sz w:val="24"/>
          <w:szCs w:val="24"/>
        </w:rPr>
        <w:t>付款方式：银行转账</w:t>
      </w:r>
    </w:p>
    <w:p w14:paraId="19F28485">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开户名：________________________</w:t>
      </w:r>
    </w:p>
    <w:p w14:paraId="1C08922E">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开户行：________________________</w:t>
      </w:r>
    </w:p>
    <w:p w14:paraId="2B73FCC0">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账</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号：________________________</w:t>
      </w:r>
    </w:p>
    <w:p w14:paraId="0C5C9C7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六、验收标准与方式</w:t>
      </w:r>
    </w:p>
    <w:p w14:paraId="3EB54DFF">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乙方完成打磨作业后，应书面通知甲方验收，甲方在收到通知后</w:t>
      </w:r>
      <w:r>
        <w:rPr>
          <w:rFonts w:hint="eastAsia" w:ascii="仿宋" w:hAnsi="仿宋" w:eastAsia="仿宋" w:cs="仿宋"/>
          <w:sz w:val="24"/>
          <w:szCs w:val="24"/>
          <w:lang w:val="en-US" w:eastAsia="zh-CN"/>
        </w:rPr>
        <w:t>2</w:t>
      </w:r>
      <w:r>
        <w:rPr>
          <w:rFonts w:hint="eastAsia" w:ascii="仿宋" w:hAnsi="仿宋" w:eastAsia="仿宋" w:cs="仿宋"/>
          <w:sz w:val="24"/>
          <w:szCs w:val="24"/>
        </w:rPr>
        <w:t>个工作日内组织验收。</w:t>
      </w:r>
    </w:p>
    <w:p w14:paraId="3C6A0404">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验收标准：按照国家特种设备安全技术规范、检测标准及本合同约定的服务要求，打磨表面无杂质、焊缝平整、无设备损伤，满足特种设备各项检测要求。</w:t>
      </w:r>
    </w:p>
    <w:p w14:paraId="0966E67F">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验收合格的，双方签署《验收合格确认单》；验收不合格的，乙方须在</w:t>
      </w:r>
      <w:r>
        <w:rPr>
          <w:rFonts w:hint="eastAsia" w:ascii="仿宋" w:hAnsi="仿宋" w:eastAsia="仿宋" w:cs="仿宋"/>
          <w:sz w:val="24"/>
          <w:szCs w:val="24"/>
          <w:lang w:val="en-US" w:eastAsia="zh-CN"/>
        </w:rPr>
        <w:t>2</w:t>
      </w:r>
      <w:r>
        <w:rPr>
          <w:rFonts w:hint="eastAsia" w:ascii="仿宋" w:hAnsi="仿宋" w:eastAsia="仿宋" w:cs="仿宋"/>
          <w:sz w:val="24"/>
          <w:szCs w:val="24"/>
        </w:rPr>
        <w:t>日内完成返工，返工后重新验收，直至合格，返工费用由乙方自行承担。</w:t>
      </w:r>
    </w:p>
    <w:p w14:paraId="70F4B30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七、安全责任</w:t>
      </w:r>
    </w:p>
    <w:p w14:paraId="0E067F0D">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乙方是本合同作业期间安全生产的第一责任人，对作业全过程安全及作业人员人身安全承担全部责任。</w:t>
      </w:r>
    </w:p>
    <w:p w14:paraId="6FA87F3B">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作业过程中因乙方操作不当、安全措施不到位、设备故障等原因，造成乙方人员、第三方人员人身伤亡或财产损失的，由乙方承担全部赔偿责任及法律责任；造成甲方设备损坏的，乙方须无偿维修或赔偿，并承担由此给甲方造成的全部损失。</w:t>
      </w:r>
    </w:p>
    <w:p w14:paraId="18DC4A1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、违约责任</w:t>
      </w:r>
    </w:p>
    <w:p w14:paraId="4926DF2D">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甲方违约责任</w:t>
      </w:r>
    </w:p>
    <w:p w14:paraId="04BC9225">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甲方未按合同约定支付服务费用的，逾期超过</w:t>
      </w:r>
      <w:r>
        <w:rPr>
          <w:rFonts w:hint="eastAsia" w:ascii="仿宋" w:hAnsi="仿宋" w:eastAsia="仿宋" w:cs="仿宋"/>
          <w:sz w:val="24"/>
          <w:szCs w:val="24"/>
          <w:lang w:val="en-US" w:eastAsia="zh-CN"/>
        </w:rPr>
        <w:t>10</w:t>
      </w:r>
      <w:r>
        <w:rPr>
          <w:rFonts w:hint="eastAsia" w:ascii="仿宋" w:hAnsi="仿宋" w:eastAsia="仿宋" w:cs="仿宋"/>
          <w:sz w:val="24"/>
          <w:szCs w:val="24"/>
        </w:rPr>
        <w:t>日的，乙方有权暂停服务，</w:t>
      </w:r>
    </w:p>
    <w:p w14:paraId="3C612449">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由此造成的损失由甲方承担。</w:t>
      </w:r>
    </w:p>
    <w:p w14:paraId="46BF4233">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sz w:val="24"/>
          <w:szCs w:val="24"/>
        </w:rPr>
        <w:t>甲方违反合同约定给乙方造成损失的，承担相应赔偿责任。</w:t>
      </w:r>
    </w:p>
    <w:p w14:paraId="3BB4C7CD">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乙方违约责任</w:t>
      </w:r>
    </w:p>
    <w:p w14:paraId="79BF86ED">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乙方未按合同约定工期完成打磨作业的，逾期超过</w:t>
      </w:r>
      <w:r>
        <w:rPr>
          <w:rFonts w:hint="eastAsia" w:ascii="仿宋" w:hAnsi="仿宋" w:eastAsia="仿宋" w:cs="仿宋"/>
          <w:sz w:val="24"/>
          <w:szCs w:val="24"/>
          <w:lang w:val="en-US" w:eastAsia="zh-CN"/>
        </w:rPr>
        <w:t>3</w:t>
      </w:r>
      <w:r>
        <w:rPr>
          <w:rFonts w:hint="eastAsia" w:ascii="仿宋" w:hAnsi="仿宋" w:eastAsia="仿宋" w:cs="仿宋"/>
          <w:sz w:val="24"/>
          <w:szCs w:val="24"/>
        </w:rPr>
        <w:t>日的，甲方有权解除合同，并按合同总价的</w:t>
      </w:r>
      <w:r>
        <w:rPr>
          <w:rFonts w:hint="eastAsia" w:ascii="仿宋" w:hAnsi="仿宋" w:eastAsia="仿宋" w:cs="仿宋"/>
          <w:sz w:val="24"/>
          <w:szCs w:val="24"/>
          <w:lang w:val="en-US" w:eastAsia="zh-CN"/>
        </w:rPr>
        <w:t>10</w:t>
      </w:r>
      <w:r>
        <w:rPr>
          <w:rFonts w:hint="eastAsia" w:ascii="仿宋" w:hAnsi="仿宋" w:eastAsia="仿宋" w:cs="仿宋"/>
          <w:sz w:val="24"/>
          <w:szCs w:val="24"/>
        </w:rPr>
        <w:t>%支付违约金。</w:t>
      </w:r>
    </w:p>
    <w:p w14:paraId="3340DF86">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打磨质量不合格，经返工仍未达标的，甲方有权解除合同，赔偿甲方损失，并按合同总价的</w:t>
      </w:r>
      <w:r>
        <w:rPr>
          <w:rFonts w:hint="eastAsia" w:ascii="仿宋" w:hAnsi="仿宋" w:eastAsia="仿宋" w:cs="仿宋"/>
          <w:sz w:val="24"/>
          <w:szCs w:val="24"/>
          <w:lang w:val="en-US" w:eastAsia="zh-CN"/>
        </w:rPr>
        <w:t>10</w:t>
      </w:r>
      <w:r>
        <w:rPr>
          <w:rFonts w:hint="eastAsia" w:ascii="仿宋" w:hAnsi="仿宋" w:eastAsia="仿宋" w:cs="仿宋"/>
          <w:sz w:val="24"/>
          <w:szCs w:val="24"/>
        </w:rPr>
        <w:t>%支付违约金。</w:t>
      </w:r>
    </w:p>
    <w:p w14:paraId="6ACFEA0E">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乙方违反安全管理规定、资质要求或造成安全事故、设备损坏的，须赔偿甲方全部损失，甲方有权解除合同，乙方承担相应法律责任。</w:t>
      </w:r>
    </w:p>
    <w:p w14:paraId="6E4D6D8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、合同的变更与解除</w:t>
      </w:r>
    </w:p>
    <w:p w14:paraId="45BF29CC">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本合同的任何变更、补充，须经双方协商一致，签订书面补充协议，补充协议与本合同具有同等法律效力。</w:t>
      </w:r>
    </w:p>
    <w:p w14:paraId="4808D24C">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发生下列情形之一的，一方有权书面通知对方解除本合同，合同自通知到达对方时生效：</w:t>
      </w:r>
    </w:p>
    <w:p w14:paraId="471FB4D1">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一方严重违反本合同约定，经催告后仍未改正的；</w:t>
      </w:r>
    </w:p>
    <w:p w14:paraId="5FF839D0">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乙方丧失特种设备作业相关资质，无法继续提供服务的；</w:t>
      </w:r>
    </w:p>
    <w:p w14:paraId="7022187F">
      <w:pPr>
        <w:pStyle w:val="3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ind w:left="432"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2.3</w:t>
      </w:r>
      <w:r>
        <w:rPr>
          <w:rFonts w:hint="eastAsia" w:ascii="仿宋" w:hAnsi="仿宋" w:eastAsia="仿宋" w:cs="仿宋"/>
          <w:sz w:val="24"/>
          <w:szCs w:val="24"/>
        </w:rPr>
        <w:t>因不可抗力导致合同无法继续履行的。</w:t>
      </w:r>
    </w:p>
    <w:p w14:paraId="3C866609">
      <w:pPr>
        <w:pStyle w:val="38"/>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440" w:lineRule="exact"/>
        <w:ind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合同解除后，乙方须清理作业现场，返还甲方提供的资料；双方按实际完成的合格作业量结算费用，违约方承担相应违约责任。</w:t>
      </w:r>
    </w:p>
    <w:p w14:paraId="1BE2243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w:t>
      </w:r>
      <w:r>
        <w:rPr>
          <w:rFonts w:hint="eastAsia" w:ascii="仿宋" w:hAnsi="仿宋" w:eastAsia="仿宋" w:cs="仿宋"/>
          <w:sz w:val="24"/>
          <w:szCs w:val="24"/>
        </w:rPr>
        <w:t>履约保证金</w:t>
      </w:r>
    </w:p>
    <w:p w14:paraId="7CA9EF2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履约保证金：签订合同前3日内乙方须缴纳履约保证金，金额为人民币</w:t>
      </w:r>
      <w:r>
        <w:rPr>
          <w:rFonts w:hint="eastAsia" w:ascii="仿宋" w:hAnsi="仿宋" w:eastAsia="仿宋" w:cs="仿宋"/>
          <w:sz w:val="24"/>
          <w:szCs w:val="24"/>
          <w:lang w:val="en-US" w:eastAsia="zh-CN"/>
        </w:rPr>
        <w:t>伍</w:t>
      </w:r>
      <w:r>
        <w:rPr>
          <w:rFonts w:hint="eastAsia" w:ascii="仿宋" w:hAnsi="仿宋" w:eastAsia="仿宋" w:cs="仿宋"/>
          <w:sz w:val="24"/>
          <w:szCs w:val="24"/>
        </w:rPr>
        <w:t>仟元整，合同终止且乙方无违约事项后无息返还。如乙方未能履行本合同规定的任何义务，甲方有权从履约保证金中直接扣除违约金、赔偿金等，且乙方应当在5日内补足履约保证金。履约保证金不足以弥补甲方损失的，乙方还应当就剩余损失承担赔偿责任。</w:t>
      </w:r>
    </w:p>
    <w:p w14:paraId="4822B91B">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sz w:val="24"/>
          <w:szCs w:val="24"/>
          <w:lang w:val="zh-CN"/>
        </w:rPr>
      </w:pPr>
      <w:r>
        <w:rPr>
          <w:rFonts w:hint="eastAsia" w:ascii="仿宋" w:hAnsi="仿宋" w:eastAsia="仿宋" w:cs="仿宋"/>
          <w:sz w:val="24"/>
          <w:szCs w:val="24"/>
          <w:lang w:val="en-US" w:eastAsia="zh-CN"/>
        </w:rPr>
        <w:t>2.</w:t>
      </w:r>
      <w:r>
        <w:rPr>
          <w:rFonts w:hint="eastAsia" w:ascii="仿宋" w:hAnsi="仿宋" w:eastAsia="仿宋" w:cs="仿宋"/>
          <w:sz w:val="24"/>
          <w:szCs w:val="24"/>
        </w:rPr>
        <w:t>履约保证金账户信息：</w:t>
      </w:r>
    </w:p>
    <w:p w14:paraId="2A54BBF0">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zh-CN" w:eastAsia="zh-CN"/>
        </w:rPr>
        <w:t>账号名称：宿州百大农产品物流有限责任公司</w:t>
      </w:r>
    </w:p>
    <w:p w14:paraId="3A957ECA">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w:t>
      </w:r>
      <w:r>
        <w:rPr>
          <w:rFonts w:hint="eastAsia" w:ascii="仿宋" w:hAnsi="仿宋" w:eastAsia="仿宋" w:cs="仿宋"/>
          <w:sz w:val="24"/>
          <w:szCs w:val="24"/>
          <w:lang w:val="zh-CN" w:eastAsia="zh-CN"/>
        </w:rPr>
        <w:t>徽商银行宿州磬云路支行</w:t>
      </w:r>
      <w:r>
        <w:rPr>
          <w:rFonts w:hint="eastAsia" w:ascii="仿宋" w:hAnsi="仿宋" w:eastAsia="仿宋" w:cs="仿宋"/>
          <w:sz w:val="24"/>
          <w:szCs w:val="24"/>
          <w:lang w:val="en-US" w:eastAsia="zh-CN"/>
        </w:rPr>
        <w:t xml:space="preserve">   账号：</w:t>
      </w:r>
      <w:r>
        <w:rPr>
          <w:rFonts w:hint="eastAsia" w:ascii="仿宋" w:hAnsi="仿宋" w:eastAsia="仿宋" w:cs="仿宋"/>
          <w:sz w:val="24"/>
          <w:szCs w:val="24"/>
          <w:lang w:val="zh-CN" w:eastAsia="zh-CN"/>
        </w:rPr>
        <w:t>2511101021000002929</w:t>
      </w:r>
    </w:p>
    <w:p w14:paraId="3453EEC5">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（转账时请备注</w:t>
      </w:r>
      <w:r>
        <w:rPr>
          <w:rFonts w:hint="eastAsia" w:ascii="仿宋" w:hAnsi="仿宋" w:eastAsia="仿宋" w:cs="仿宋"/>
          <w:sz w:val="24"/>
          <w:szCs w:val="24"/>
          <w:lang w:val="zh-CN" w:eastAsia="zh-CN"/>
        </w:rPr>
        <w:t>“</w:t>
      </w:r>
      <w:r>
        <w:rPr>
          <w:rFonts w:hint="eastAsia" w:ascii="仿宋" w:hAnsi="仿宋" w:eastAsia="仿宋" w:cs="仿宋"/>
          <w:sz w:val="24"/>
          <w:szCs w:val="24"/>
          <w:lang w:val="en-US" w:eastAsia="zh-CN"/>
        </w:rPr>
        <w:t>宿州百大检测打磨及修复项目</w:t>
      </w:r>
      <w:r>
        <w:rPr>
          <w:rFonts w:hint="eastAsia" w:ascii="仿宋" w:hAnsi="仿宋" w:eastAsia="仿宋" w:cs="仿宋"/>
          <w:sz w:val="24"/>
          <w:szCs w:val="24"/>
          <w:lang w:val="zh-CN" w:eastAsia="zh-CN"/>
        </w:rPr>
        <w:t>履约保证金”</w:t>
      </w:r>
      <w:r>
        <w:rPr>
          <w:rFonts w:hint="eastAsia" w:ascii="仿宋" w:hAnsi="仿宋" w:eastAsia="仿宋" w:cs="仿宋"/>
          <w:sz w:val="24"/>
          <w:szCs w:val="24"/>
          <w:lang w:val="en-US" w:eastAsia="zh-CN"/>
        </w:rPr>
        <w:t>）</w:t>
      </w:r>
    </w:p>
    <w:p w14:paraId="0101AAB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一</w:t>
      </w:r>
      <w:r>
        <w:rPr>
          <w:rFonts w:hint="eastAsia" w:ascii="仿宋" w:hAnsi="仿宋" w:eastAsia="仿宋" w:cs="仿宋"/>
          <w:sz w:val="24"/>
          <w:szCs w:val="24"/>
        </w:rPr>
        <w:t>、争议解决</w:t>
      </w:r>
    </w:p>
    <w:p w14:paraId="1A58D415">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本合同履行过程中发生的争议，双方首先友好协商解决；协商不成的，任何一方均有权向</w:t>
      </w:r>
      <w:r>
        <w:rPr>
          <w:rFonts w:hint="eastAsia" w:ascii="仿宋" w:hAnsi="仿宋" w:eastAsia="仿宋" w:cs="仿宋"/>
          <w:b/>
          <w:bCs/>
          <w:sz w:val="24"/>
          <w:szCs w:val="24"/>
        </w:rPr>
        <w:t>甲方所在地</w:t>
      </w:r>
      <w:r>
        <w:rPr>
          <w:rFonts w:hint="eastAsia" w:ascii="仿宋" w:hAnsi="仿宋" w:eastAsia="仿宋" w:cs="仿宋"/>
          <w:sz w:val="24"/>
          <w:szCs w:val="24"/>
        </w:rPr>
        <w:t>人民法院提起诉讼。</w:t>
      </w:r>
    </w:p>
    <w:p w14:paraId="1B3CCC8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val="en-US" w:eastAsia="zh-CN"/>
        </w:rPr>
        <w:t>二</w:t>
      </w:r>
      <w:r>
        <w:rPr>
          <w:rFonts w:hint="eastAsia" w:ascii="仿宋" w:hAnsi="仿宋" w:eastAsia="仿宋" w:cs="仿宋"/>
          <w:sz w:val="24"/>
          <w:szCs w:val="24"/>
        </w:rPr>
        <w:t>、其他条款</w:t>
      </w:r>
    </w:p>
    <w:p w14:paraId="0353554B">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不可抗力：因地震、火灾、战争等不可抗力导致本合同无法履行的，双方互不承担违约责任，应及时通知对方，协商处理后续事宜。</w:t>
      </w:r>
    </w:p>
    <w:p w14:paraId="0788761F">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、根据项目需要，双方自本合同签订后应另行签订安全生产协议（附件：安全协议书），明确各自的安全生产管理职责和应当采取的安全措施。</w:t>
      </w:r>
    </w:p>
    <w:p w14:paraId="04A235A6">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、本合同依据“</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竞价</w:t>
      </w:r>
      <w:r>
        <w:rPr>
          <w:rFonts w:hint="eastAsia" w:ascii="仿宋" w:hAnsi="仿宋" w:eastAsia="仿宋" w:cs="仿宋"/>
          <w:sz w:val="24"/>
          <w:szCs w:val="24"/>
        </w:rPr>
        <w:t>项目而定，所涉该项目的</w:t>
      </w:r>
      <w:r>
        <w:rPr>
          <w:rFonts w:hint="eastAsia" w:ascii="仿宋" w:hAnsi="仿宋" w:eastAsia="仿宋" w:cs="仿宋"/>
          <w:sz w:val="24"/>
          <w:szCs w:val="24"/>
          <w:lang w:val="en-US" w:eastAsia="zh-CN"/>
        </w:rPr>
        <w:t>竞价</w:t>
      </w:r>
      <w:r>
        <w:rPr>
          <w:rFonts w:hint="eastAsia" w:ascii="仿宋" w:hAnsi="仿宋" w:eastAsia="仿宋" w:cs="仿宋"/>
          <w:sz w:val="24"/>
          <w:szCs w:val="24"/>
        </w:rPr>
        <w:t>文件及有关附件是本合同不可分割的组成部分，与本合同具有同等法律效力，这些文件包括但不限于：①</w:t>
      </w:r>
      <w:r>
        <w:rPr>
          <w:rFonts w:hint="eastAsia" w:ascii="仿宋" w:hAnsi="仿宋" w:eastAsia="仿宋" w:cs="仿宋"/>
          <w:sz w:val="24"/>
          <w:szCs w:val="24"/>
          <w:lang w:val="en-US" w:eastAsia="zh-CN"/>
        </w:rPr>
        <w:t>竞价</w:t>
      </w:r>
      <w:r>
        <w:rPr>
          <w:rFonts w:hint="eastAsia" w:ascii="仿宋" w:hAnsi="仿宋" w:eastAsia="仿宋" w:cs="仿宋"/>
          <w:sz w:val="24"/>
          <w:szCs w:val="24"/>
        </w:rPr>
        <w:t>文件、②乙方</w:t>
      </w:r>
      <w:r>
        <w:rPr>
          <w:rFonts w:hint="eastAsia" w:ascii="仿宋" w:hAnsi="仿宋" w:eastAsia="仿宋" w:cs="仿宋"/>
          <w:sz w:val="24"/>
          <w:szCs w:val="24"/>
          <w:lang w:val="en-US" w:eastAsia="zh-CN"/>
        </w:rPr>
        <w:t>报价</w:t>
      </w:r>
      <w:r>
        <w:rPr>
          <w:rFonts w:hint="eastAsia" w:ascii="仿宋" w:hAnsi="仿宋" w:eastAsia="仿宋" w:cs="仿宋"/>
          <w:sz w:val="24"/>
          <w:szCs w:val="24"/>
        </w:rPr>
        <w:t>文件、③甲乙双方商定的其他文件。</w:t>
      </w:r>
    </w:p>
    <w:p w14:paraId="324CBCE9">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、本合同一式</w:t>
      </w:r>
      <w:r>
        <w:rPr>
          <w:rFonts w:hint="eastAsia" w:ascii="仿宋" w:hAnsi="仿宋" w:eastAsia="仿宋" w:cs="仿宋"/>
          <w:sz w:val="24"/>
          <w:szCs w:val="24"/>
          <w:lang w:val="en-US" w:eastAsia="zh-CN"/>
        </w:rPr>
        <w:t>四</w:t>
      </w:r>
      <w:r>
        <w:rPr>
          <w:rFonts w:hint="eastAsia" w:ascii="仿宋" w:hAnsi="仿宋" w:eastAsia="仿宋" w:cs="仿宋"/>
          <w:sz w:val="24"/>
          <w:szCs w:val="24"/>
        </w:rPr>
        <w:t>份，甲</w:t>
      </w:r>
      <w:r>
        <w:rPr>
          <w:rFonts w:hint="eastAsia" w:ascii="仿宋" w:hAnsi="仿宋" w:eastAsia="仿宋" w:cs="仿宋"/>
          <w:sz w:val="24"/>
          <w:szCs w:val="24"/>
          <w:lang w:val="en-US" w:eastAsia="zh-CN"/>
        </w:rPr>
        <w:t>方三份、</w:t>
      </w:r>
      <w:r>
        <w:rPr>
          <w:rFonts w:hint="eastAsia" w:ascii="仿宋" w:hAnsi="仿宋" w:eastAsia="仿宋" w:cs="仿宋"/>
          <w:sz w:val="24"/>
          <w:szCs w:val="24"/>
        </w:rPr>
        <w:t>乙</w:t>
      </w:r>
      <w:r>
        <w:rPr>
          <w:rFonts w:hint="eastAsia" w:ascii="仿宋" w:hAnsi="仿宋" w:eastAsia="仿宋" w:cs="仿宋"/>
          <w:sz w:val="24"/>
          <w:szCs w:val="24"/>
          <w:lang w:val="en-US" w:eastAsia="zh-CN"/>
        </w:rPr>
        <w:t>方一</w:t>
      </w:r>
      <w:r>
        <w:rPr>
          <w:rFonts w:hint="eastAsia" w:ascii="仿宋" w:hAnsi="仿宋" w:eastAsia="仿宋" w:cs="仿宋"/>
          <w:sz w:val="24"/>
          <w:szCs w:val="24"/>
        </w:rPr>
        <w:t>份，合同经甲乙双方签字</w:t>
      </w:r>
      <w:r>
        <w:rPr>
          <w:rFonts w:hint="eastAsia" w:ascii="仿宋" w:hAnsi="仿宋" w:eastAsia="仿宋" w:cs="仿宋"/>
          <w:sz w:val="24"/>
          <w:szCs w:val="24"/>
          <w:lang w:eastAsia="zh-CN"/>
        </w:rPr>
        <w:t>、</w:t>
      </w:r>
      <w:r>
        <w:rPr>
          <w:rFonts w:hint="eastAsia" w:ascii="仿宋" w:hAnsi="仿宋" w:eastAsia="仿宋" w:cs="仿宋"/>
          <w:sz w:val="24"/>
          <w:szCs w:val="24"/>
        </w:rPr>
        <w:t>盖章生效,合同期限届满，费用结清之日起自然终止。</w:t>
      </w:r>
    </w:p>
    <w:p w14:paraId="1B6DAF6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甲方（盖章）</w:t>
      </w:r>
    </w:p>
    <w:p w14:paraId="651F97C0">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法定代表人/授权代表人（签字）：_______________</w:t>
      </w:r>
    </w:p>
    <w:p w14:paraId="658E4E25">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日期：______年____月____日</w:t>
      </w:r>
    </w:p>
    <w:p w14:paraId="16C1505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乙方（盖章）</w:t>
      </w:r>
    </w:p>
    <w:p w14:paraId="4F60C099">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法定代表人/授权代表人（签字）：________________________</w:t>
      </w:r>
    </w:p>
    <w:p w14:paraId="1268511F">
      <w:pPr>
        <w:pStyle w:val="3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auto"/>
        <w:rPr>
          <w:rFonts w:hint="eastAsia" w:ascii="仿宋" w:hAnsi="仿宋" w:eastAsia="仿宋" w:cs="仿宋"/>
          <w:sz w:val="24"/>
          <w:szCs w:val="24"/>
        </w:rPr>
      </w:pPr>
      <w:r>
        <w:rPr>
          <w:rFonts w:hint="eastAsia" w:ascii="仿宋" w:hAnsi="仿宋" w:eastAsia="仿宋" w:cs="仿宋"/>
          <w:sz w:val="24"/>
          <w:szCs w:val="24"/>
        </w:rPr>
        <w:t>日期：______年____月____日</w:t>
      </w:r>
    </w:p>
    <w:p w14:paraId="5A142610">
      <w:pPr>
        <w:pStyle w:val="2"/>
        <w:keepNext w:val="0"/>
        <w:keepLines w:val="0"/>
        <w:pageBreakBefore w:val="0"/>
        <w:kinsoku/>
        <w:wordWrap/>
        <w:overflowPunct/>
        <w:topLinePunct w:val="0"/>
        <w:autoSpaceDE/>
        <w:autoSpaceDN/>
        <w:bidi w:val="0"/>
        <w:adjustRightInd/>
        <w:snapToGrid/>
        <w:spacing w:beforeAutospacing="0" w:afterAutospacing="0"/>
        <w:ind w:left="0" w:leftChars="0" w:firstLine="0" w:firstLineChars="0"/>
        <w:textAlignment w:val="auto"/>
        <w:sectPr>
          <w:footerReference r:id="rId3" w:type="default"/>
          <w:pgSz w:w="11906" w:h="16838"/>
          <w:pgMar w:top="1440" w:right="1080" w:bottom="1118" w:left="1080" w:header="851" w:footer="992" w:gutter="0"/>
          <w:pgNumType w:fmt="decimal"/>
          <w:cols w:space="720" w:num="1"/>
          <w:docGrid w:type="linesAndChars" w:linePitch="312" w:charSpace="0"/>
        </w:sectPr>
      </w:pPr>
    </w:p>
    <w:p w14:paraId="74DF2DB1">
      <w:pPr>
        <w:widowControl/>
        <w:jc w:val="left"/>
        <w:rPr>
          <w:rFonts w:hint="default" w:asciiTheme="majorEastAsia" w:hAnsiTheme="majorEastAsia" w:eastAsiaTheme="majorEastAsia"/>
          <w:b/>
          <w:color w:val="auto"/>
          <w:kern w:val="0"/>
          <w:sz w:val="24"/>
          <w:highlight w:val="none"/>
          <w:lang w:val="en-US" w:eastAsia="zh-CN"/>
        </w:rPr>
      </w:pPr>
      <w:r>
        <w:rPr>
          <w:rFonts w:hint="eastAsia" w:asciiTheme="majorEastAsia" w:hAnsiTheme="majorEastAsia" w:eastAsiaTheme="majorEastAsia"/>
          <w:b/>
          <w:color w:val="auto"/>
          <w:kern w:val="0"/>
          <w:sz w:val="24"/>
          <w:highlight w:val="none"/>
          <w:lang w:val="en-US" w:eastAsia="zh-CN"/>
        </w:rPr>
        <w:t>附件三 安全生产管理协议</w:t>
      </w:r>
    </w:p>
    <w:p w14:paraId="05DB958B">
      <w:pPr>
        <w:jc w:val="center"/>
        <w:rPr>
          <w:rFonts w:hint="eastAsia"/>
          <w:b/>
          <w:color w:val="auto"/>
          <w:sz w:val="32"/>
          <w:szCs w:val="32"/>
          <w:highlight w:val="none"/>
        </w:rPr>
      </w:pPr>
      <w:r>
        <w:rPr>
          <w:rFonts w:hint="eastAsia"/>
          <w:b/>
          <w:color w:val="auto"/>
          <w:sz w:val="32"/>
          <w:szCs w:val="32"/>
          <w:highlight w:val="none"/>
        </w:rPr>
        <w:t>安全</w:t>
      </w:r>
      <w:r>
        <w:rPr>
          <w:rFonts w:hint="eastAsia"/>
          <w:b/>
          <w:color w:val="auto"/>
          <w:sz w:val="32"/>
          <w:szCs w:val="32"/>
          <w:highlight w:val="none"/>
          <w:lang w:val="en-US" w:eastAsia="zh-CN"/>
        </w:rPr>
        <w:t>生产管理</w:t>
      </w:r>
      <w:r>
        <w:rPr>
          <w:rFonts w:hint="eastAsia"/>
          <w:b/>
          <w:color w:val="auto"/>
          <w:sz w:val="32"/>
          <w:szCs w:val="32"/>
          <w:highlight w:val="none"/>
        </w:rPr>
        <w:t>协议</w:t>
      </w:r>
    </w:p>
    <w:p w14:paraId="0101BA31">
      <w:pPr>
        <w:pStyle w:val="3"/>
        <w:rPr>
          <w:color w:val="auto"/>
          <w:highlight w:val="none"/>
        </w:rPr>
      </w:pPr>
    </w:p>
    <w:p w14:paraId="6C634917">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甲方：</w:t>
      </w:r>
      <w:r>
        <w:rPr>
          <w:rFonts w:hint="eastAsia" w:ascii="仿宋_GB2312" w:hAnsi="仿宋_GB2312" w:eastAsia="仿宋_GB2312" w:cs="仿宋_GB2312"/>
          <w:color w:val="auto"/>
          <w:sz w:val="24"/>
          <w:szCs w:val="24"/>
          <w:highlight w:val="none"/>
        </w:rPr>
        <w:t>宿州百大</w:t>
      </w:r>
      <w:r>
        <w:rPr>
          <w:rFonts w:hint="eastAsia" w:ascii="仿宋_GB2312" w:hAnsi="仿宋_GB2312" w:eastAsia="仿宋_GB2312" w:cs="仿宋_GB2312"/>
          <w:color w:val="auto"/>
          <w:sz w:val="24"/>
          <w:szCs w:val="24"/>
          <w:highlight w:val="none"/>
          <w:lang w:val="en-US" w:eastAsia="zh-CN"/>
        </w:rPr>
        <w:t>农产品物流</w:t>
      </w:r>
      <w:r>
        <w:rPr>
          <w:rFonts w:hint="eastAsia" w:ascii="仿宋_GB2312" w:hAnsi="仿宋_GB2312" w:eastAsia="仿宋_GB2312" w:cs="仿宋_GB2312"/>
          <w:color w:val="auto"/>
          <w:sz w:val="24"/>
          <w:szCs w:val="24"/>
          <w:highlight w:val="none"/>
        </w:rPr>
        <w:t>有限责任公司</w:t>
      </w:r>
    </w:p>
    <w:p w14:paraId="697BED31">
      <w:pPr>
        <w:keepNext w:val="0"/>
        <w:keepLines w:val="0"/>
        <w:pageBreakBefore w:val="0"/>
        <w:widowControl w:val="0"/>
        <w:kinsoku/>
        <w:wordWrap/>
        <w:overflowPunct/>
        <w:topLinePunct w:val="0"/>
        <w:autoSpaceDE/>
        <w:autoSpaceDN/>
        <w:bidi w:val="0"/>
        <w:adjustRightInd/>
        <w:snapToGrid/>
        <w:spacing w:line="360" w:lineRule="exact"/>
        <w:ind w:firstLine="482" w:firstLineChars="200"/>
        <w:jc w:val="left"/>
        <w:textAlignment w:val="auto"/>
        <w:rPr>
          <w:rFonts w:hint="default" w:ascii="仿宋_GB2312" w:hAnsi="仿宋_GB2312" w:eastAsia="仿宋_GB2312" w:cs="仿宋_GB2312"/>
          <w:color w:val="auto"/>
          <w:sz w:val="24"/>
          <w:szCs w:val="24"/>
          <w:highlight w:val="none"/>
          <w:u w:val="single"/>
          <w:lang w:val="en-US"/>
        </w:rPr>
      </w:pPr>
      <w:r>
        <w:rPr>
          <w:rFonts w:hint="eastAsia" w:ascii="仿宋_GB2312" w:hAnsi="仿宋_GB2312" w:eastAsia="仿宋_GB2312" w:cs="仿宋_GB2312"/>
          <w:b/>
          <w:bCs/>
          <w:color w:val="auto"/>
          <w:sz w:val="24"/>
          <w:szCs w:val="24"/>
          <w:highlight w:val="none"/>
        </w:rPr>
        <w:t>乙方：</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p>
    <w:p w14:paraId="14AC2A9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为贯彻落实 “安全</w:t>
      </w:r>
      <w:r>
        <w:rPr>
          <w:rFonts w:hint="eastAsia" w:ascii="仿宋_GB2312" w:hAnsi="仿宋_GB2312" w:eastAsia="仿宋_GB2312" w:cs="仿宋_GB2312"/>
          <w:color w:val="auto"/>
          <w:sz w:val="24"/>
          <w:szCs w:val="24"/>
          <w:highlight w:val="none"/>
          <w:lang w:eastAsia="zh-CN"/>
        </w:rPr>
        <w:t>第一</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预防为主、综合治理”的安全管理方针，依据《中华人民共和国安全生产法》等法律法规及相关要求，双方本着平等 、自愿的原则，签订本协议，并按照约定要求在作业过程中严格履行。此协议作为</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宿州百大冷库货梯维保服务项目</w:t>
      </w:r>
      <w:r>
        <w:rPr>
          <w:rFonts w:hint="eastAsia" w:ascii="仿宋_GB2312" w:hAnsi="仿宋_GB2312" w:eastAsia="仿宋_GB2312" w:cs="仿宋_GB2312"/>
          <w:color w:val="auto"/>
          <w:sz w:val="24"/>
          <w:szCs w:val="24"/>
          <w:highlight w:val="none"/>
        </w:rPr>
        <w:t>合同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的附件，对甲乙双方应履行的权利、义务和责任进行约束。</w:t>
      </w:r>
    </w:p>
    <w:p w14:paraId="09C4017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一、甲方的权利和责任</w:t>
      </w:r>
    </w:p>
    <w:p w14:paraId="623830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在进场作业前，组织乙方现场（安全）负责人及作业人员进行安全交底，并保存记录；</w:t>
      </w:r>
    </w:p>
    <w:p w14:paraId="390614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在作业现场或经营管理区域，甲方应</w:t>
      </w:r>
      <w:r>
        <w:rPr>
          <w:rFonts w:hint="eastAsia" w:ascii="仿宋_GB2312" w:hAnsi="仿宋_GB2312" w:eastAsia="仿宋_GB2312" w:cs="仿宋_GB2312"/>
          <w:color w:val="auto"/>
          <w:sz w:val="24"/>
          <w:szCs w:val="24"/>
          <w:highlight w:val="none"/>
          <w:lang w:eastAsia="zh-CN"/>
        </w:rPr>
        <w:t>督促乙方</w:t>
      </w:r>
      <w:r>
        <w:rPr>
          <w:rFonts w:hint="eastAsia" w:ascii="仿宋_GB2312" w:hAnsi="仿宋_GB2312" w:eastAsia="仿宋_GB2312" w:cs="仿宋_GB2312"/>
          <w:color w:val="auto"/>
          <w:sz w:val="24"/>
          <w:szCs w:val="24"/>
          <w:highlight w:val="none"/>
        </w:rPr>
        <w:t>确定现场安全</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管理人员，</w:t>
      </w:r>
      <w:r>
        <w:rPr>
          <w:rFonts w:hint="eastAsia" w:ascii="仿宋_GB2312" w:hAnsi="仿宋_GB2312" w:eastAsia="仿宋_GB2312" w:cs="仿宋_GB2312"/>
          <w:color w:val="auto"/>
          <w:sz w:val="24"/>
          <w:szCs w:val="24"/>
          <w:highlight w:val="none"/>
          <w:lang w:eastAsia="zh-CN"/>
        </w:rPr>
        <w:t>并</w:t>
      </w:r>
      <w:r>
        <w:rPr>
          <w:rFonts w:hint="eastAsia" w:ascii="仿宋_GB2312" w:hAnsi="仿宋_GB2312" w:eastAsia="仿宋_GB2312" w:cs="仿宋_GB2312"/>
          <w:color w:val="auto"/>
          <w:sz w:val="24"/>
          <w:szCs w:val="24"/>
          <w:highlight w:val="none"/>
        </w:rPr>
        <w:t>对现场作业安全进行监督</w:t>
      </w:r>
      <w:r>
        <w:rPr>
          <w:rFonts w:hint="eastAsia" w:ascii="仿宋_GB2312" w:hAnsi="仿宋_GB2312" w:eastAsia="仿宋_GB2312" w:cs="仿宋_GB2312"/>
          <w:color w:val="auto"/>
          <w:sz w:val="24"/>
          <w:szCs w:val="24"/>
          <w:highlight w:val="none"/>
          <w:lang w:eastAsia="zh-CN"/>
        </w:rPr>
        <w:t>检查</w:t>
      </w:r>
      <w:r>
        <w:rPr>
          <w:rFonts w:hint="eastAsia" w:ascii="仿宋_GB2312" w:hAnsi="仿宋_GB2312" w:eastAsia="仿宋_GB2312" w:cs="仿宋_GB2312"/>
          <w:color w:val="auto"/>
          <w:sz w:val="24"/>
          <w:szCs w:val="24"/>
          <w:highlight w:val="none"/>
        </w:rPr>
        <w:t>；</w:t>
      </w:r>
    </w:p>
    <w:p w14:paraId="5F299FB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在作业过程中，</w:t>
      </w:r>
      <w:r>
        <w:rPr>
          <w:rFonts w:hint="eastAsia" w:ascii="仿宋_GB2312" w:hAnsi="仿宋_GB2312" w:eastAsia="仿宋_GB2312" w:cs="仿宋_GB2312"/>
          <w:color w:val="auto"/>
          <w:sz w:val="24"/>
          <w:szCs w:val="24"/>
          <w:highlight w:val="none"/>
          <w:lang w:eastAsia="zh-CN"/>
        </w:rPr>
        <w:t>甲方发现</w:t>
      </w:r>
      <w:r>
        <w:rPr>
          <w:rFonts w:hint="eastAsia" w:ascii="仿宋_GB2312" w:hAnsi="仿宋_GB2312" w:eastAsia="仿宋_GB2312" w:cs="仿宋_GB2312"/>
          <w:color w:val="auto"/>
          <w:sz w:val="24"/>
          <w:szCs w:val="24"/>
          <w:highlight w:val="none"/>
        </w:rPr>
        <w:t>乙方的作业</w:t>
      </w:r>
      <w:r>
        <w:rPr>
          <w:rFonts w:hint="eastAsia" w:ascii="仿宋_GB2312" w:hAnsi="仿宋_GB2312" w:eastAsia="仿宋_GB2312" w:cs="仿宋_GB2312"/>
          <w:color w:val="auto"/>
          <w:sz w:val="24"/>
          <w:szCs w:val="24"/>
          <w:highlight w:val="none"/>
          <w:lang w:eastAsia="zh-CN"/>
        </w:rPr>
        <w:t>区域存在安全</w:t>
      </w:r>
      <w:r>
        <w:rPr>
          <w:rFonts w:hint="eastAsia" w:ascii="仿宋_GB2312" w:hAnsi="仿宋_GB2312" w:eastAsia="仿宋_GB2312" w:cs="仿宋_GB2312"/>
          <w:color w:val="auto"/>
          <w:sz w:val="24"/>
          <w:szCs w:val="24"/>
          <w:highlight w:val="none"/>
        </w:rPr>
        <w:t>事故隐患</w:t>
      </w:r>
      <w:r>
        <w:rPr>
          <w:rFonts w:hint="eastAsia" w:ascii="仿宋_GB2312" w:hAnsi="仿宋_GB2312" w:eastAsia="仿宋_GB2312" w:cs="仿宋_GB2312"/>
          <w:color w:val="auto"/>
          <w:sz w:val="24"/>
          <w:szCs w:val="24"/>
          <w:highlight w:val="none"/>
          <w:lang w:eastAsia="zh-CN"/>
        </w:rPr>
        <w:t>或“三违”（违章指挥、违规作业、违反劳动纪律）</w:t>
      </w:r>
      <w:r>
        <w:rPr>
          <w:rFonts w:hint="eastAsia" w:ascii="仿宋_GB2312" w:hAnsi="仿宋_GB2312" w:eastAsia="仿宋_GB2312" w:cs="仿宋_GB2312"/>
          <w:color w:val="auto"/>
          <w:sz w:val="24"/>
          <w:szCs w:val="24"/>
          <w:highlight w:val="none"/>
        </w:rPr>
        <w:t>有权要求乙方停止作业，对</w:t>
      </w:r>
      <w:r>
        <w:rPr>
          <w:rFonts w:hint="eastAsia" w:ascii="仿宋_GB2312" w:hAnsi="仿宋_GB2312" w:eastAsia="仿宋_GB2312" w:cs="仿宋_GB2312"/>
          <w:color w:val="auto"/>
          <w:sz w:val="24"/>
          <w:szCs w:val="24"/>
          <w:highlight w:val="none"/>
          <w:lang w:eastAsia="zh-CN"/>
        </w:rPr>
        <w:t>要求对</w:t>
      </w:r>
      <w:r>
        <w:rPr>
          <w:rFonts w:hint="eastAsia" w:ascii="仿宋_GB2312" w:hAnsi="仿宋_GB2312" w:eastAsia="仿宋_GB2312" w:cs="仿宋_GB2312"/>
          <w:color w:val="auto"/>
          <w:sz w:val="24"/>
          <w:szCs w:val="24"/>
          <w:highlight w:val="none"/>
        </w:rPr>
        <w:t>存在的</w:t>
      </w:r>
      <w:r>
        <w:rPr>
          <w:rFonts w:hint="eastAsia" w:ascii="仿宋_GB2312" w:hAnsi="仿宋_GB2312" w:eastAsia="仿宋_GB2312" w:cs="仿宋_GB2312"/>
          <w:color w:val="auto"/>
          <w:sz w:val="24"/>
          <w:szCs w:val="24"/>
          <w:highlight w:val="none"/>
          <w:lang w:eastAsia="zh-CN"/>
        </w:rPr>
        <w:t>问题</w:t>
      </w:r>
      <w:r>
        <w:rPr>
          <w:rFonts w:hint="eastAsia" w:ascii="仿宋_GB2312" w:hAnsi="仿宋_GB2312" w:eastAsia="仿宋_GB2312" w:cs="仿宋_GB2312"/>
          <w:color w:val="auto"/>
          <w:sz w:val="24"/>
          <w:szCs w:val="24"/>
          <w:highlight w:val="none"/>
        </w:rPr>
        <w:t>进行整改后</w:t>
      </w:r>
      <w:r>
        <w:rPr>
          <w:rFonts w:hint="eastAsia" w:ascii="仿宋_GB2312" w:hAnsi="仿宋_GB2312" w:eastAsia="仿宋_GB2312" w:cs="仿宋_GB2312"/>
          <w:color w:val="auto"/>
          <w:sz w:val="24"/>
          <w:szCs w:val="24"/>
          <w:highlight w:val="none"/>
          <w:lang w:eastAsia="zh-CN"/>
        </w:rPr>
        <w:t>方可继续作业</w:t>
      </w:r>
      <w:r>
        <w:rPr>
          <w:rFonts w:hint="eastAsia" w:ascii="仿宋_GB2312" w:hAnsi="仿宋_GB2312" w:eastAsia="仿宋_GB2312" w:cs="仿宋_GB2312"/>
          <w:color w:val="auto"/>
          <w:sz w:val="24"/>
          <w:szCs w:val="24"/>
          <w:highlight w:val="none"/>
        </w:rPr>
        <w:t>；</w:t>
      </w:r>
    </w:p>
    <w:p w14:paraId="0A42988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甲方应为乙方的作业安全提供协调支持，如：存在与第三方交叉作业</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，进行</w:t>
      </w:r>
      <w:r>
        <w:rPr>
          <w:rFonts w:hint="eastAsia" w:ascii="仿宋_GB2312" w:hAnsi="仿宋_GB2312" w:eastAsia="仿宋_GB2312" w:cs="仿宋_GB2312"/>
          <w:color w:val="auto"/>
          <w:sz w:val="24"/>
          <w:szCs w:val="24"/>
          <w:highlight w:val="none"/>
          <w:lang w:eastAsia="zh-CN"/>
        </w:rPr>
        <w:t>统一</w:t>
      </w:r>
      <w:r>
        <w:rPr>
          <w:rFonts w:hint="eastAsia" w:ascii="仿宋_GB2312" w:hAnsi="仿宋_GB2312" w:eastAsia="仿宋_GB2312" w:cs="仿宋_GB2312"/>
          <w:color w:val="auto"/>
          <w:sz w:val="24"/>
          <w:szCs w:val="24"/>
          <w:highlight w:val="none"/>
        </w:rPr>
        <w:t>管理</w:t>
      </w:r>
      <w:r>
        <w:rPr>
          <w:rFonts w:hint="eastAsia" w:ascii="仿宋_GB2312" w:hAnsi="仿宋_GB2312" w:eastAsia="仿宋_GB2312" w:cs="仿宋_GB2312"/>
          <w:color w:val="auto"/>
          <w:sz w:val="24"/>
          <w:szCs w:val="24"/>
          <w:highlight w:val="none"/>
          <w:lang w:eastAsia="zh-CN"/>
        </w:rPr>
        <w:t>和</w:t>
      </w:r>
      <w:r>
        <w:rPr>
          <w:rFonts w:hint="eastAsia" w:ascii="仿宋_GB2312" w:hAnsi="仿宋_GB2312" w:eastAsia="仿宋_GB2312" w:cs="仿宋_GB2312"/>
          <w:color w:val="auto"/>
          <w:sz w:val="24"/>
          <w:szCs w:val="24"/>
          <w:highlight w:val="none"/>
        </w:rPr>
        <w:t>协调；</w:t>
      </w:r>
    </w:p>
    <w:p w14:paraId="5A1518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发生突发事件时，甲方应对</w:t>
      </w:r>
      <w:r>
        <w:rPr>
          <w:rFonts w:hint="eastAsia" w:ascii="仿宋_GB2312" w:hAnsi="仿宋_GB2312" w:eastAsia="仿宋_GB2312" w:cs="仿宋_GB2312"/>
          <w:color w:val="auto"/>
          <w:sz w:val="24"/>
          <w:szCs w:val="24"/>
          <w:highlight w:val="none"/>
          <w:lang w:eastAsia="zh-CN"/>
        </w:rPr>
        <w:t>积极配合并参与</w:t>
      </w:r>
      <w:r>
        <w:rPr>
          <w:rFonts w:hint="eastAsia" w:ascii="仿宋_GB2312" w:hAnsi="仿宋_GB2312" w:eastAsia="仿宋_GB2312" w:cs="仿宋_GB2312"/>
          <w:color w:val="auto"/>
          <w:sz w:val="24"/>
          <w:szCs w:val="24"/>
          <w:highlight w:val="none"/>
        </w:rPr>
        <w:t>事故的应急救援，</w:t>
      </w:r>
      <w:r>
        <w:rPr>
          <w:rFonts w:hint="eastAsia" w:ascii="仿宋_GB2312" w:hAnsi="仿宋_GB2312" w:eastAsia="仿宋_GB2312" w:cs="仿宋_GB2312"/>
          <w:color w:val="auto"/>
          <w:sz w:val="24"/>
          <w:szCs w:val="24"/>
          <w:highlight w:val="none"/>
          <w:lang w:eastAsia="zh-CN"/>
        </w:rPr>
        <w:t>根据政府相关部门工作安排，积极配合并</w:t>
      </w:r>
      <w:r>
        <w:rPr>
          <w:rFonts w:hint="eastAsia" w:ascii="仿宋_GB2312" w:hAnsi="仿宋_GB2312" w:eastAsia="仿宋_GB2312" w:cs="仿宋_GB2312"/>
          <w:color w:val="auto"/>
          <w:sz w:val="24"/>
          <w:szCs w:val="24"/>
          <w:highlight w:val="none"/>
        </w:rPr>
        <w:t>参与事故的调查分析，</w:t>
      </w:r>
      <w:r>
        <w:rPr>
          <w:rFonts w:hint="eastAsia" w:ascii="仿宋_GB2312" w:hAnsi="仿宋_GB2312" w:eastAsia="仿宋_GB2312" w:cs="仿宋_GB2312"/>
          <w:color w:val="auto"/>
          <w:sz w:val="24"/>
          <w:szCs w:val="24"/>
          <w:highlight w:val="none"/>
          <w:lang w:eastAsia="zh-CN"/>
        </w:rPr>
        <w:t>并有权对</w:t>
      </w: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eastAsia="zh-CN"/>
        </w:rPr>
        <w:t>违反法律法规及公司制度给公司造成</w:t>
      </w:r>
      <w:r>
        <w:rPr>
          <w:rFonts w:hint="eastAsia" w:ascii="仿宋_GB2312" w:hAnsi="仿宋_GB2312" w:eastAsia="仿宋_GB2312" w:cs="仿宋_GB2312"/>
          <w:color w:val="auto"/>
          <w:sz w:val="24"/>
          <w:szCs w:val="24"/>
          <w:highlight w:val="none"/>
        </w:rPr>
        <w:t>损失，索取相应的经济赔偿，</w:t>
      </w:r>
      <w:r>
        <w:rPr>
          <w:rFonts w:hint="eastAsia" w:ascii="仿宋_GB2312" w:hAnsi="仿宋_GB2312" w:eastAsia="仿宋_GB2312" w:cs="仿宋_GB2312"/>
          <w:color w:val="auto"/>
          <w:sz w:val="24"/>
          <w:szCs w:val="24"/>
          <w:highlight w:val="none"/>
          <w:lang w:eastAsia="zh-CN"/>
        </w:rPr>
        <w:t>保留</w:t>
      </w:r>
      <w:r>
        <w:rPr>
          <w:rFonts w:hint="eastAsia" w:ascii="仿宋_GB2312" w:hAnsi="仿宋_GB2312" w:eastAsia="仿宋_GB2312" w:cs="仿宋_GB2312"/>
          <w:color w:val="auto"/>
          <w:sz w:val="24"/>
          <w:szCs w:val="24"/>
          <w:highlight w:val="none"/>
        </w:rPr>
        <w:t>追究相应的法律责任</w:t>
      </w:r>
      <w:r>
        <w:rPr>
          <w:rFonts w:hint="eastAsia" w:ascii="仿宋_GB2312" w:hAnsi="仿宋_GB2312" w:eastAsia="仿宋_GB2312" w:cs="仿宋_GB2312"/>
          <w:color w:val="auto"/>
          <w:sz w:val="24"/>
          <w:szCs w:val="24"/>
          <w:highlight w:val="none"/>
          <w:lang w:eastAsia="zh-CN"/>
        </w:rPr>
        <w:t>权利</w:t>
      </w:r>
      <w:r>
        <w:rPr>
          <w:rFonts w:hint="eastAsia" w:ascii="仿宋_GB2312" w:hAnsi="仿宋_GB2312" w:eastAsia="仿宋_GB2312" w:cs="仿宋_GB2312"/>
          <w:color w:val="auto"/>
          <w:sz w:val="24"/>
          <w:szCs w:val="24"/>
          <w:highlight w:val="none"/>
        </w:rPr>
        <w:t>；</w:t>
      </w:r>
    </w:p>
    <w:p w14:paraId="2D1E889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.法律法规</w:t>
      </w:r>
      <w:r>
        <w:rPr>
          <w:rFonts w:hint="eastAsia" w:ascii="仿宋_GB2312" w:hAnsi="仿宋_GB2312" w:eastAsia="仿宋_GB2312" w:cs="仿宋_GB2312"/>
          <w:color w:val="auto"/>
          <w:sz w:val="24"/>
          <w:szCs w:val="24"/>
          <w:highlight w:val="none"/>
        </w:rPr>
        <w:t>和安全技术规范规定的其他职责。</w:t>
      </w:r>
    </w:p>
    <w:p w14:paraId="656D3AEE">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二、乙方的权利和安全责任</w:t>
      </w:r>
    </w:p>
    <w:p w14:paraId="5332AB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乙方须具备开展</w:t>
      </w:r>
      <w:r>
        <w:rPr>
          <w:rFonts w:hint="eastAsia" w:ascii="仿宋_GB2312" w:hAnsi="仿宋_GB2312" w:eastAsia="仿宋_GB2312" w:cs="仿宋_GB2312"/>
          <w:color w:val="auto"/>
          <w:sz w:val="24"/>
          <w:szCs w:val="24"/>
          <w:highlight w:val="none"/>
          <w:lang w:eastAsia="zh-CN"/>
        </w:rPr>
        <w:t>服务本项目</w:t>
      </w:r>
      <w:r>
        <w:rPr>
          <w:rFonts w:hint="eastAsia" w:ascii="仿宋_GB2312" w:hAnsi="仿宋_GB2312" w:eastAsia="仿宋_GB2312" w:cs="仿宋_GB2312"/>
          <w:color w:val="auto"/>
          <w:sz w:val="24"/>
          <w:szCs w:val="24"/>
          <w:highlight w:val="none"/>
          <w:lang w:val="en-US" w:eastAsia="zh-CN"/>
        </w:rPr>
        <w:t>所</w:t>
      </w:r>
      <w:r>
        <w:rPr>
          <w:rFonts w:hint="eastAsia" w:ascii="仿宋_GB2312" w:hAnsi="仿宋_GB2312" w:eastAsia="仿宋_GB2312" w:cs="仿宋_GB2312"/>
          <w:color w:val="auto"/>
          <w:sz w:val="24"/>
          <w:szCs w:val="24"/>
          <w:highlight w:val="none"/>
          <w:lang w:eastAsia="zh-CN"/>
        </w:rPr>
        <w:t>必须</w:t>
      </w:r>
      <w:r>
        <w:rPr>
          <w:rFonts w:hint="eastAsia" w:ascii="仿宋_GB2312" w:hAnsi="仿宋_GB2312" w:eastAsia="仿宋_GB2312" w:cs="仿宋_GB2312"/>
          <w:color w:val="auto"/>
          <w:sz w:val="24"/>
          <w:szCs w:val="24"/>
          <w:highlight w:val="none"/>
        </w:rPr>
        <w:t>的法定资质、经营范围，如：高空作业许可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受限空间作业、动火作业</w:t>
      </w:r>
      <w:r>
        <w:rPr>
          <w:rFonts w:hint="eastAsia" w:ascii="仿宋_GB2312" w:hAnsi="仿宋_GB2312" w:eastAsia="仿宋_GB2312" w:cs="仿宋_GB2312"/>
          <w:color w:val="auto"/>
          <w:sz w:val="24"/>
          <w:szCs w:val="24"/>
          <w:highlight w:val="none"/>
        </w:rPr>
        <w:t>等</w:t>
      </w:r>
      <w:r>
        <w:rPr>
          <w:rFonts w:hint="eastAsia" w:ascii="仿宋_GB2312" w:hAnsi="仿宋_GB2312" w:eastAsia="仿宋_GB2312" w:cs="仿宋_GB2312"/>
          <w:color w:val="auto"/>
          <w:sz w:val="24"/>
          <w:szCs w:val="24"/>
          <w:highlight w:val="none"/>
          <w:lang w:eastAsia="zh-CN"/>
        </w:rPr>
        <w:t>安全生产资质</w:t>
      </w:r>
      <w:r>
        <w:rPr>
          <w:rFonts w:hint="eastAsia" w:ascii="仿宋_GB2312" w:hAnsi="仿宋_GB2312" w:eastAsia="仿宋_GB2312" w:cs="仿宋_GB2312"/>
          <w:color w:val="auto"/>
          <w:sz w:val="24"/>
          <w:szCs w:val="24"/>
          <w:highlight w:val="none"/>
        </w:rPr>
        <w:t>；</w:t>
      </w:r>
    </w:p>
    <w:p w14:paraId="38762E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在作业前，乙方应组织对作业人员进行安全知识的培训，确保员工均具备上岗作业的资格，并参与甲方组织的安全技术交底；</w:t>
      </w:r>
    </w:p>
    <w:p w14:paraId="203F42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在作业现场，乙方应配置现场安全管理人员，对现场作业安全进行全程监督管理；</w:t>
      </w:r>
    </w:p>
    <w:p w14:paraId="15AAA62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法规规定的作业人员须持证上岗，证件在有效期内，如：电工证、高空作业证等；</w:t>
      </w:r>
    </w:p>
    <w:p w14:paraId="275C864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乙方在开展</w:t>
      </w:r>
      <w:r>
        <w:rPr>
          <w:rFonts w:hint="eastAsia" w:ascii="仿宋_GB2312" w:hAnsi="仿宋_GB2312" w:eastAsia="仿宋_GB2312" w:cs="仿宋_GB2312"/>
          <w:color w:val="auto"/>
          <w:sz w:val="24"/>
          <w:szCs w:val="24"/>
          <w:highlight w:val="none"/>
          <w:lang w:eastAsia="zh-CN"/>
        </w:rPr>
        <w:t>危险</w:t>
      </w:r>
      <w:r>
        <w:rPr>
          <w:rFonts w:hint="eastAsia" w:ascii="仿宋_GB2312" w:hAnsi="仿宋_GB2312" w:eastAsia="仿宋_GB2312" w:cs="仿宋_GB2312"/>
          <w:color w:val="auto"/>
          <w:sz w:val="24"/>
          <w:szCs w:val="24"/>
          <w:highlight w:val="none"/>
        </w:rPr>
        <w:t>作业</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如：动火、高空、受限空间等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须办理</w:t>
      </w:r>
      <w:r>
        <w:rPr>
          <w:rFonts w:hint="eastAsia" w:ascii="仿宋_GB2312" w:hAnsi="仿宋_GB2312" w:eastAsia="仿宋_GB2312" w:cs="仿宋_GB2312"/>
          <w:color w:val="auto"/>
          <w:sz w:val="24"/>
          <w:szCs w:val="24"/>
          <w:highlight w:val="none"/>
          <w:lang w:eastAsia="zh-CN"/>
        </w:rPr>
        <w:t>相应的危险</w:t>
      </w:r>
      <w:r>
        <w:rPr>
          <w:rFonts w:hint="eastAsia" w:ascii="仿宋_GB2312" w:hAnsi="仿宋_GB2312" w:eastAsia="仿宋_GB2312" w:cs="仿宋_GB2312"/>
          <w:color w:val="auto"/>
          <w:sz w:val="24"/>
          <w:szCs w:val="24"/>
          <w:highlight w:val="none"/>
        </w:rPr>
        <w:t>作业许可证，</w:t>
      </w:r>
      <w:r>
        <w:rPr>
          <w:rFonts w:hint="eastAsia" w:ascii="仿宋_GB2312" w:hAnsi="仿宋_GB2312" w:eastAsia="仿宋_GB2312" w:cs="仿宋_GB2312"/>
          <w:color w:val="auto"/>
          <w:sz w:val="24"/>
          <w:szCs w:val="24"/>
          <w:highlight w:val="none"/>
          <w:lang w:eastAsia="zh-CN"/>
        </w:rPr>
        <w:t>准备必要的劳动防护用户、应急救援器材和物资，严格</w:t>
      </w:r>
      <w:r>
        <w:rPr>
          <w:rFonts w:hint="eastAsia" w:ascii="仿宋_GB2312" w:hAnsi="仿宋_GB2312" w:eastAsia="仿宋_GB2312" w:cs="仿宋_GB2312"/>
          <w:color w:val="auto"/>
          <w:sz w:val="24"/>
          <w:szCs w:val="24"/>
          <w:highlight w:val="none"/>
        </w:rPr>
        <w:t>落实现场安全防护措施（如：</w:t>
      </w:r>
      <w:r>
        <w:rPr>
          <w:rFonts w:hint="eastAsia" w:ascii="仿宋_GB2312" w:hAnsi="仿宋_GB2312" w:eastAsia="仿宋_GB2312" w:cs="仿宋_GB2312"/>
          <w:color w:val="auto"/>
          <w:sz w:val="24"/>
          <w:szCs w:val="24"/>
          <w:highlight w:val="none"/>
          <w:lang w:eastAsia="zh-CN"/>
        </w:rPr>
        <w:t>安全监护、</w:t>
      </w:r>
      <w:r>
        <w:rPr>
          <w:rFonts w:hint="eastAsia" w:ascii="仿宋_GB2312" w:hAnsi="仿宋_GB2312" w:eastAsia="仿宋_GB2312" w:cs="仿宋_GB2312"/>
          <w:color w:val="auto"/>
          <w:sz w:val="24"/>
          <w:szCs w:val="24"/>
          <w:highlight w:val="none"/>
        </w:rPr>
        <w:t>施工隔离，防护用品等），防止作业过程中发生事故，作业完毕清理现场，消除安全隐患；</w:t>
      </w:r>
    </w:p>
    <w:p w14:paraId="0B56882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在甲方物业管理区域内，乙方及</w:t>
      </w:r>
      <w:r>
        <w:rPr>
          <w:rFonts w:hint="eastAsia" w:ascii="仿宋_GB2312" w:hAnsi="仿宋_GB2312" w:eastAsia="仿宋_GB2312" w:cs="仿宋_GB2312"/>
          <w:color w:val="auto"/>
          <w:sz w:val="24"/>
          <w:szCs w:val="24"/>
          <w:highlight w:val="none"/>
          <w:lang w:eastAsia="zh-CN"/>
        </w:rPr>
        <w:t>其</w:t>
      </w:r>
      <w:r>
        <w:rPr>
          <w:rFonts w:hint="eastAsia" w:ascii="仿宋_GB2312" w:hAnsi="仿宋_GB2312" w:eastAsia="仿宋_GB2312" w:cs="仿宋_GB2312"/>
          <w:color w:val="auto"/>
          <w:sz w:val="24"/>
          <w:szCs w:val="24"/>
          <w:highlight w:val="none"/>
        </w:rPr>
        <w:t>作业人员应严格遵守</w:t>
      </w:r>
      <w:r>
        <w:rPr>
          <w:rFonts w:hint="eastAsia" w:ascii="仿宋_GB2312" w:hAnsi="仿宋_GB2312" w:eastAsia="仿宋_GB2312" w:cs="仿宋_GB2312"/>
          <w:color w:val="auto"/>
          <w:sz w:val="24"/>
          <w:szCs w:val="24"/>
          <w:highlight w:val="none"/>
          <w:lang w:eastAsia="zh-CN"/>
        </w:rPr>
        <w:t>公司</w:t>
      </w:r>
      <w:r>
        <w:rPr>
          <w:rFonts w:hint="eastAsia" w:ascii="仿宋_GB2312" w:hAnsi="仿宋_GB2312" w:eastAsia="仿宋_GB2312" w:cs="仿宋_GB2312"/>
          <w:color w:val="auto"/>
          <w:sz w:val="24"/>
          <w:szCs w:val="24"/>
          <w:highlight w:val="none"/>
        </w:rPr>
        <w:t>的物业管理及安全管理要求，不得在物业管理区域内从事不安全行为和非法活动，不得影响物业管理的正常秩序；</w:t>
      </w:r>
    </w:p>
    <w:p w14:paraId="6BBBE2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乙方在合同约定时间、区域内，作为</w:t>
      </w:r>
      <w:r>
        <w:rPr>
          <w:rFonts w:hint="eastAsia" w:ascii="仿宋_GB2312" w:hAnsi="仿宋_GB2312" w:eastAsia="仿宋_GB2312" w:cs="仿宋_GB2312"/>
          <w:color w:val="auto"/>
          <w:sz w:val="24"/>
          <w:szCs w:val="24"/>
          <w:highlight w:val="none"/>
          <w:lang w:eastAsia="zh-CN"/>
        </w:rPr>
        <w:t>服务区域</w:t>
      </w:r>
      <w:r>
        <w:rPr>
          <w:rFonts w:hint="eastAsia" w:ascii="仿宋_GB2312" w:hAnsi="仿宋_GB2312" w:eastAsia="仿宋_GB2312" w:cs="仿宋_GB2312"/>
          <w:color w:val="auto"/>
          <w:sz w:val="24"/>
          <w:szCs w:val="24"/>
          <w:highlight w:val="none"/>
        </w:rPr>
        <w:t>消防、安全的责任主体，须严格遵守安全生产作业的有关管理制度，并接受甲方或其他部门安全检查人员依法实施的监督检查，并对检查发现的问题及隐患进行及时整改；</w:t>
      </w:r>
    </w:p>
    <w:p w14:paraId="54A81F9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乙方在作业、管理时间内落实安全防范措施，由于乙方安全措施不当造成人身安全、财产损坏事故的责任和因此产生的费用，由乙方承担</w:t>
      </w:r>
      <w:r>
        <w:rPr>
          <w:rFonts w:hint="eastAsia" w:ascii="仿宋_GB2312" w:hAnsi="仿宋_GB2312" w:eastAsia="仿宋_GB2312" w:cs="仿宋_GB2312"/>
          <w:color w:val="auto"/>
          <w:sz w:val="24"/>
          <w:szCs w:val="24"/>
          <w:highlight w:val="none"/>
          <w:lang w:eastAsia="zh-CN"/>
        </w:rPr>
        <w:t>；</w:t>
      </w:r>
    </w:p>
    <w:p w14:paraId="3500329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作业过程中发生人员伤亡及其他突发事件时，除按照本单位应急处置流程进行应急救援、现场处置外，还应立即报告甲方现场安全管理人员或负责人，协同对事件进行现场应急处置，减小事件造成的损失和影响；事件发生后，根据事故调查分析结果，承担各自责任</w:t>
      </w:r>
      <w:r>
        <w:rPr>
          <w:rFonts w:hint="eastAsia" w:ascii="仿宋_GB2312" w:hAnsi="仿宋_GB2312" w:eastAsia="仿宋_GB2312" w:cs="仿宋_GB2312"/>
          <w:color w:val="auto"/>
          <w:sz w:val="24"/>
          <w:szCs w:val="24"/>
          <w:highlight w:val="none"/>
          <w:lang w:eastAsia="zh-CN"/>
        </w:rPr>
        <w:t>；</w:t>
      </w:r>
    </w:p>
    <w:p w14:paraId="25B2BB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.法律法规</w:t>
      </w:r>
      <w:r>
        <w:rPr>
          <w:rFonts w:hint="eastAsia" w:ascii="仿宋_GB2312" w:hAnsi="仿宋_GB2312" w:eastAsia="仿宋_GB2312" w:cs="仿宋_GB2312"/>
          <w:color w:val="auto"/>
          <w:sz w:val="24"/>
          <w:szCs w:val="24"/>
          <w:highlight w:val="none"/>
        </w:rPr>
        <w:t>和安全技术规范规定的其他职责。</w:t>
      </w:r>
    </w:p>
    <w:p w14:paraId="19E383C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三、违约责任</w:t>
      </w:r>
    </w:p>
    <w:p w14:paraId="063D33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由于甲方或乙方责任造成对方或第三方的人身伤害、设备损坏等财产损失，由责任方承担相应责任，并赔偿对方或第三方因此造成的全部损失；</w:t>
      </w:r>
    </w:p>
    <w:p w14:paraId="3A8DF0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合同履行中，发现乙方提供的有关资质材料不真实或为无效资料的，甲方有权解除与乙方的主合同，并由乙方承担由此造成的一切损失；</w:t>
      </w:r>
    </w:p>
    <w:p w14:paraId="25746B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未设置安管人员；未能正确、全面落实安全管理制度；作业、管理人员未掌握本作业特点及作业安全措施；用于本作业的施工机械、工器具及安全防护用品不满足作业需要，甲方有权要求乙方立即停工整改，由此引起的后果及损失由乙方承担；</w:t>
      </w:r>
    </w:p>
    <w:p w14:paraId="461F8D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如乙方对存在隐患和违章违纪行为逾期和屡纠不改或拒不整改和纠正的，甲方有权停止乙方作业，一切后果由乙方负责；</w:t>
      </w:r>
    </w:p>
    <w:p w14:paraId="0C9E03D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在作业时，各种作业必须按本工种《安全操作规程》执行，特种作业人员必须持证上岗，以备双方安全检查人员的检查，不得违章操作。对因违章造成甲方或第三方的财产损失和人身伤害，由乙方承担全部责任；</w:t>
      </w:r>
    </w:p>
    <w:p w14:paraId="7DA981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甲方有权对乙方的作业场所、经营区域进行安全监督检查，对违章、违纪行为有权制止、纠正或处罚。对拒绝、阻挠甲方检查，或存在对甲方检查人员</w:t>
      </w:r>
      <w:r>
        <w:rPr>
          <w:rFonts w:hint="eastAsia" w:ascii="仿宋_GB2312" w:hAnsi="仿宋_GB2312" w:eastAsia="仿宋_GB2312" w:cs="仿宋_GB2312"/>
          <w:color w:val="auto"/>
          <w:sz w:val="24"/>
          <w:szCs w:val="24"/>
          <w:highlight w:val="none"/>
          <w:lang w:eastAsia="zh-CN"/>
        </w:rPr>
        <w:t>打击报复</w:t>
      </w:r>
      <w:r>
        <w:rPr>
          <w:rFonts w:hint="eastAsia" w:ascii="仿宋_GB2312" w:hAnsi="仿宋_GB2312" w:eastAsia="仿宋_GB2312" w:cs="仿宋_GB2312"/>
          <w:color w:val="auto"/>
          <w:sz w:val="24"/>
          <w:szCs w:val="24"/>
          <w:highlight w:val="none"/>
        </w:rPr>
        <w:t>，甲方有权停止乙方施工，因此造成甲方的损失由乙方负责赔偿，乙方的损失由乙方自负；</w:t>
      </w:r>
    </w:p>
    <w:p w14:paraId="3EE51D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在施工、经营管理中如发生安全事故，乙方要迅速采取有效措施，组织抢救，防止事故扩大，减少人员伤亡和财产损失；</w:t>
      </w:r>
    </w:p>
    <w:p w14:paraId="343733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乙方使用甲方提供的设施设备、工器具等造成损坏的，应照价赔偿；</w:t>
      </w:r>
    </w:p>
    <w:p w14:paraId="51EBC36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未尽事宜，由甲乙双方另行协商解决。</w:t>
      </w:r>
    </w:p>
    <w:p w14:paraId="0938591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四</w:t>
      </w:r>
      <w:r>
        <w:rPr>
          <w:rFonts w:hint="eastAsia" w:ascii="仿宋_GB2312" w:hAnsi="仿宋_GB2312" w:eastAsia="仿宋_GB2312" w:cs="仿宋_GB2312"/>
          <w:b/>
          <w:bCs/>
          <w:color w:val="auto"/>
          <w:sz w:val="24"/>
          <w:szCs w:val="24"/>
          <w:highlight w:val="none"/>
        </w:rPr>
        <w:t>、其他</w:t>
      </w:r>
    </w:p>
    <w:p w14:paraId="7B2C4E4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本协议一式两份，甲、乙双方各执一份。</w:t>
      </w:r>
    </w:p>
    <w:p w14:paraId="10C2FF6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其他未尽事宜，按国家相关</w:t>
      </w:r>
      <w:r>
        <w:rPr>
          <w:rFonts w:hint="eastAsia" w:ascii="仿宋_GB2312" w:hAnsi="仿宋_GB2312" w:eastAsia="仿宋_GB2312" w:cs="仿宋_GB2312"/>
          <w:color w:val="auto"/>
          <w:sz w:val="24"/>
          <w:szCs w:val="24"/>
          <w:highlight w:val="none"/>
          <w:lang w:eastAsia="zh-CN"/>
        </w:rPr>
        <w:t>法律法规</w:t>
      </w:r>
      <w:r>
        <w:rPr>
          <w:rFonts w:hint="eastAsia" w:ascii="仿宋_GB2312" w:hAnsi="仿宋_GB2312" w:eastAsia="仿宋_GB2312" w:cs="仿宋_GB2312"/>
          <w:color w:val="auto"/>
          <w:sz w:val="24"/>
          <w:szCs w:val="24"/>
          <w:highlight w:val="none"/>
        </w:rPr>
        <w:t>及公司有关制度执行。</w:t>
      </w:r>
    </w:p>
    <w:p w14:paraId="503290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本协议有效期同服务合同有效期一致。</w:t>
      </w:r>
    </w:p>
    <w:p w14:paraId="6AA3AE5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p>
    <w:p w14:paraId="7E6ECA6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p>
    <w:p w14:paraId="2AF1D9E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甲方（签章）：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乙方（签章）：</w:t>
      </w:r>
    </w:p>
    <w:p w14:paraId="0B0D22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法定代表人：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法定代表人：</w:t>
      </w:r>
    </w:p>
    <w:p w14:paraId="34D15E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委  托  人：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委  托  人：</w:t>
      </w:r>
    </w:p>
    <w:p w14:paraId="0B5AE5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日      期：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 xml:space="preserve">     日      期：</w:t>
      </w:r>
    </w:p>
    <w:p w14:paraId="71116954">
      <w:pPr>
        <w:pStyle w:val="2"/>
        <w:ind w:left="0" w:leftChars="0" w:firstLine="0" w:firstLineChars="0"/>
        <w:rPr>
          <w:rFonts w:asciiTheme="majorEastAsia" w:hAnsiTheme="majorEastAsia" w:eastAsiaTheme="majorEastAsia"/>
          <w:b/>
          <w:color w:val="auto"/>
          <w:kern w:val="0"/>
          <w:sz w:val="24"/>
          <w:szCs w:val="24"/>
        </w:rPr>
      </w:pPr>
    </w:p>
    <w:p w14:paraId="6D3A99B2">
      <w:pPr>
        <w:pStyle w:val="2"/>
        <w:ind w:left="0" w:leftChars="0" w:firstLine="0" w:firstLineChars="0"/>
        <w:rPr>
          <w:rFonts w:asciiTheme="majorEastAsia" w:hAnsiTheme="majorEastAsia" w:eastAsiaTheme="majorEastAsia"/>
          <w:b/>
          <w:color w:val="auto"/>
          <w:kern w:val="0"/>
          <w:sz w:val="24"/>
        </w:rPr>
      </w:pPr>
    </w:p>
    <w:p w14:paraId="35D48CE7">
      <w:pPr>
        <w:pStyle w:val="2"/>
        <w:ind w:left="0" w:leftChars="0" w:firstLine="0" w:firstLineChars="0"/>
        <w:rPr>
          <w:rFonts w:asciiTheme="majorEastAsia" w:hAnsiTheme="majorEastAsia" w:eastAsiaTheme="majorEastAsia"/>
          <w:b/>
          <w:color w:val="auto"/>
          <w:kern w:val="0"/>
          <w:sz w:val="24"/>
        </w:rPr>
      </w:pPr>
    </w:p>
    <w:p w14:paraId="3008B02E">
      <w:pPr>
        <w:pStyle w:val="2"/>
        <w:ind w:left="0" w:leftChars="0" w:firstLine="0" w:firstLineChars="0"/>
        <w:rPr>
          <w:rFonts w:asciiTheme="majorEastAsia" w:hAnsiTheme="majorEastAsia" w:eastAsiaTheme="majorEastAsia"/>
          <w:b/>
          <w:color w:val="auto"/>
          <w:kern w:val="0"/>
          <w:sz w:val="24"/>
        </w:rPr>
      </w:pPr>
    </w:p>
    <w:p w14:paraId="743CC8B2">
      <w:pPr>
        <w:pStyle w:val="2"/>
        <w:ind w:left="0" w:leftChars="0" w:firstLine="0" w:firstLineChars="0"/>
        <w:rPr>
          <w:rFonts w:asciiTheme="majorEastAsia" w:hAnsiTheme="majorEastAsia" w:eastAsiaTheme="majorEastAsia"/>
          <w:b/>
          <w:color w:val="auto"/>
          <w:kern w:val="0"/>
          <w:sz w:val="24"/>
        </w:rPr>
      </w:pPr>
    </w:p>
    <w:p w14:paraId="1E67E028">
      <w:pPr>
        <w:widowControl/>
        <w:jc w:val="left"/>
        <w:rPr>
          <w:rFonts w:asciiTheme="majorEastAsia" w:hAnsiTheme="majorEastAsia" w:eastAsiaTheme="majorEastAsia"/>
          <w:b/>
          <w:color w:val="auto"/>
          <w:kern w:val="0"/>
          <w:sz w:val="24"/>
        </w:rPr>
      </w:pPr>
    </w:p>
    <w:p w14:paraId="73F37EA5">
      <w:pPr>
        <w:widowControl/>
        <w:jc w:val="left"/>
        <w:rPr>
          <w:rFonts w:asciiTheme="majorEastAsia" w:hAnsiTheme="majorEastAsia" w:eastAsiaTheme="majorEastAsia"/>
          <w:b/>
          <w:color w:val="auto"/>
          <w:kern w:val="0"/>
          <w:sz w:val="24"/>
        </w:rPr>
      </w:pPr>
      <w:r>
        <w:rPr>
          <w:rFonts w:hint="eastAsia" w:asciiTheme="majorEastAsia" w:hAnsiTheme="majorEastAsia" w:eastAsiaTheme="majorEastAsia"/>
          <w:b/>
          <w:color w:val="auto"/>
          <w:kern w:val="0"/>
          <w:sz w:val="24"/>
        </w:rPr>
        <w:t>附件</w:t>
      </w:r>
      <w:r>
        <w:rPr>
          <w:rFonts w:hint="eastAsia" w:asciiTheme="majorEastAsia" w:hAnsiTheme="majorEastAsia" w:eastAsiaTheme="majorEastAsia"/>
          <w:b/>
          <w:color w:val="auto"/>
          <w:kern w:val="0"/>
          <w:sz w:val="24"/>
          <w:lang w:val="en-US" w:eastAsia="zh-CN"/>
        </w:rPr>
        <w:t>四</w:t>
      </w:r>
      <w:r>
        <w:rPr>
          <w:rFonts w:hint="eastAsia" w:asciiTheme="majorEastAsia" w:hAnsiTheme="majorEastAsia" w:eastAsiaTheme="majorEastAsia"/>
          <w:b/>
          <w:color w:val="auto"/>
          <w:kern w:val="0"/>
          <w:sz w:val="24"/>
        </w:rPr>
        <w:t>：《响应文件格式》</w:t>
      </w:r>
    </w:p>
    <w:p w14:paraId="6B72167D">
      <w:pPr>
        <w:widowControl/>
        <w:jc w:val="left"/>
        <w:rPr>
          <w:rFonts w:asciiTheme="majorEastAsia" w:hAnsiTheme="majorEastAsia" w:eastAsiaTheme="majorEastAsia"/>
          <w:b/>
          <w:color w:val="auto"/>
          <w:kern w:val="0"/>
          <w:sz w:val="24"/>
        </w:rPr>
      </w:pPr>
    </w:p>
    <w:p w14:paraId="79C279FA">
      <w:pPr>
        <w:pStyle w:val="6"/>
        <w:spacing w:line="240" w:lineRule="exact"/>
        <w:jc w:val="center"/>
        <w:rPr>
          <w:color w:val="auto"/>
          <w:u w:val="single"/>
        </w:rPr>
      </w:pPr>
      <w:r>
        <w:rPr>
          <w:rFonts w:hint="eastAsia" w:cs="Times New Roman" w:asciiTheme="majorEastAsia" w:hAnsiTheme="majorEastAsia" w:eastAsiaTheme="majorEastAsia"/>
          <w:color w:val="auto"/>
          <w:kern w:val="0"/>
          <w:sz w:val="24"/>
          <w:szCs w:val="24"/>
          <w:u w:val="single"/>
        </w:rPr>
        <w:t>格式1</w:t>
      </w:r>
      <w:r>
        <w:rPr>
          <w:rFonts w:hint="eastAsia" w:cs="Times New Roman" w:asciiTheme="majorEastAsia" w:hAnsiTheme="majorEastAsia" w:eastAsiaTheme="majorEastAsia"/>
          <w:b w:val="0"/>
          <w:color w:val="auto"/>
          <w:kern w:val="0"/>
          <w:sz w:val="24"/>
          <w:szCs w:val="24"/>
          <w:u w:val="single"/>
        </w:rPr>
        <w:t xml:space="preserve">  </w:t>
      </w:r>
      <w:r>
        <w:rPr>
          <w:rFonts w:hint="eastAsia" w:cs="Times New Roman" w:asciiTheme="majorEastAsia" w:hAnsiTheme="majorEastAsia" w:eastAsiaTheme="majorEastAsia"/>
          <w:color w:val="auto"/>
          <w:kern w:val="0"/>
          <w:sz w:val="24"/>
          <w:szCs w:val="24"/>
          <w:u w:val="single"/>
        </w:rPr>
        <w:t>响应</w:t>
      </w:r>
      <w:r>
        <w:rPr>
          <w:rFonts w:hint="eastAsia" w:asciiTheme="minorEastAsia" w:hAnsiTheme="minorEastAsia" w:eastAsiaTheme="minorEastAsia"/>
          <w:color w:val="auto"/>
          <w:sz w:val="24"/>
          <w:u w:val="single"/>
        </w:rPr>
        <w:t>文件封面</w:t>
      </w:r>
    </w:p>
    <w:p w14:paraId="512D219C">
      <w:pPr>
        <w:pStyle w:val="6"/>
        <w:rPr>
          <w:color w:val="auto"/>
        </w:rPr>
      </w:pPr>
    </w:p>
    <w:p w14:paraId="3EDE9BDA">
      <w:pPr>
        <w:spacing w:line="900" w:lineRule="exact"/>
        <w:jc w:val="center"/>
        <w:rPr>
          <w:rFonts w:hint="eastAsia" w:asciiTheme="minorEastAsia" w:hAnsiTheme="minorEastAsia"/>
          <w:b/>
          <w:color w:val="auto"/>
          <w:sz w:val="44"/>
          <w:szCs w:val="44"/>
          <w:u w:val="single"/>
          <w:lang w:val="en-US" w:eastAsia="zh-CN"/>
        </w:rPr>
      </w:pPr>
      <w:r>
        <w:rPr>
          <w:rFonts w:hint="eastAsia" w:asciiTheme="minorEastAsia" w:hAnsiTheme="minorEastAsia"/>
          <w:b/>
          <w:color w:val="auto"/>
          <w:sz w:val="44"/>
          <w:szCs w:val="44"/>
          <w:u w:val="single"/>
          <w:lang w:val="en-US" w:eastAsia="zh-CN"/>
        </w:rPr>
        <w:t>宿州百大冷库压力容器、压力管道定期</w:t>
      </w:r>
    </w:p>
    <w:p w14:paraId="37F3173D">
      <w:pPr>
        <w:spacing w:line="900" w:lineRule="exact"/>
        <w:jc w:val="center"/>
        <w:rPr>
          <w:rFonts w:hint="eastAsia" w:asciiTheme="minorEastAsia" w:hAnsiTheme="minorEastAsia"/>
          <w:b/>
          <w:color w:val="auto"/>
          <w:sz w:val="44"/>
          <w:szCs w:val="44"/>
          <w:u w:val="single"/>
          <w:lang w:val="en-US" w:eastAsia="zh-CN"/>
        </w:rPr>
      </w:pPr>
      <w:r>
        <w:rPr>
          <w:rFonts w:hint="eastAsia" w:asciiTheme="minorEastAsia" w:hAnsiTheme="minorEastAsia"/>
          <w:b/>
          <w:color w:val="auto"/>
          <w:sz w:val="44"/>
          <w:szCs w:val="44"/>
          <w:u w:val="single"/>
          <w:lang w:val="en-US" w:eastAsia="zh-CN"/>
        </w:rPr>
        <w:t>检测打磨及修复项目</w:t>
      </w:r>
    </w:p>
    <w:p w14:paraId="39FDFA09">
      <w:pPr>
        <w:pStyle w:val="6"/>
        <w:rPr>
          <w:color w:val="auto"/>
        </w:rPr>
      </w:pPr>
    </w:p>
    <w:p w14:paraId="22B9197F">
      <w:pPr>
        <w:rPr>
          <w:color w:val="auto"/>
        </w:rPr>
      </w:pPr>
    </w:p>
    <w:p w14:paraId="425CF980">
      <w:pPr>
        <w:spacing w:line="760" w:lineRule="exact"/>
        <w:jc w:val="center"/>
        <w:outlineLvl w:val="2"/>
        <w:rPr>
          <w:rFonts w:asciiTheme="minorEastAsia" w:hAnsiTheme="minorEastAsia"/>
          <w:b/>
          <w:color w:val="auto"/>
          <w:sz w:val="72"/>
        </w:rPr>
      </w:pPr>
    </w:p>
    <w:p w14:paraId="15B094E1">
      <w:pPr>
        <w:spacing w:line="760" w:lineRule="exact"/>
        <w:jc w:val="center"/>
        <w:outlineLvl w:val="2"/>
        <w:rPr>
          <w:rFonts w:asciiTheme="minorEastAsia" w:hAnsiTheme="minorEastAsia"/>
          <w:b/>
          <w:color w:val="auto"/>
          <w:sz w:val="72"/>
        </w:rPr>
      </w:pPr>
      <w:r>
        <w:rPr>
          <w:rFonts w:hint="eastAsia" w:asciiTheme="minorEastAsia" w:hAnsiTheme="minorEastAsia"/>
          <w:b/>
          <w:color w:val="auto"/>
          <w:sz w:val="72"/>
        </w:rPr>
        <w:t>响 应 文 件</w:t>
      </w:r>
    </w:p>
    <w:p w14:paraId="51FF04FC">
      <w:pPr>
        <w:pStyle w:val="6"/>
        <w:rPr>
          <w:color w:val="auto"/>
        </w:rPr>
      </w:pPr>
    </w:p>
    <w:p w14:paraId="0EEC2CAC">
      <w:pPr>
        <w:jc w:val="center"/>
        <w:rPr>
          <w:rFonts w:asciiTheme="minorEastAsia" w:hAnsiTheme="minorEastAsia"/>
          <w:b/>
          <w:color w:val="auto"/>
          <w:sz w:val="44"/>
          <w:szCs w:val="44"/>
          <w:u w:val="single"/>
        </w:rPr>
      </w:pPr>
      <w:r>
        <w:rPr>
          <w:rFonts w:hint="eastAsia" w:asciiTheme="minorEastAsia" w:hAnsiTheme="minorEastAsia"/>
          <w:b/>
          <w:color w:val="auto"/>
          <w:sz w:val="44"/>
          <w:szCs w:val="44"/>
          <w:u w:val="single"/>
        </w:rPr>
        <w:t>（正/副本）</w:t>
      </w:r>
    </w:p>
    <w:p w14:paraId="582BAC44">
      <w:pPr>
        <w:spacing w:afterLines="50" w:line="500" w:lineRule="exact"/>
        <w:jc w:val="center"/>
        <w:rPr>
          <w:rFonts w:asciiTheme="minorEastAsia" w:hAnsiTheme="minorEastAsia"/>
          <w:b/>
          <w:color w:val="auto"/>
          <w:sz w:val="32"/>
          <w:szCs w:val="32"/>
        </w:rPr>
      </w:pPr>
    </w:p>
    <w:p w14:paraId="27956A05">
      <w:pPr>
        <w:spacing w:afterLines="50" w:line="500" w:lineRule="exact"/>
        <w:rPr>
          <w:rFonts w:asciiTheme="minorEastAsia" w:hAnsiTheme="minorEastAsia"/>
          <w:b/>
          <w:color w:val="auto"/>
          <w:sz w:val="32"/>
        </w:rPr>
      </w:pPr>
    </w:p>
    <w:p w14:paraId="779B6E00">
      <w:pPr>
        <w:spacing w:afterLines="50" w:line="500" w:lineRule="exact"/>
        <w:rPr>
          <w:rFonts w:asciiTheme="minorEastAsia" w:hAnsiTheme="minorEastAsia"/>
          <w:b/>
          <w:color w:val="auto"/>
          <w:sz w:val="32"/>
        </w:rPr>
      </w:pPr>
    </w:p>
    <w:p w14:paraId="35D45FA0">
      <w:pPr>
        <w:spacing w:afterLines="50" w:line="500" w:lineRule="exact"/>
        <w:rPr>
          <w:rFonts w:asciiTheme="minorEastAsia" w:hAnsiTheme="minorEastAsia"/>
          <w:b/>
          <w:color w:val="auto"/>
          <w:sz w:val="32"/>
        </w:rPr>
      </w:pPr>
    </w:p>
    <w:p w14:paraId="05ADE014">
      <w:pPr>
        <w:spacing w:afterLines="50" w:line="500" w:lineRule="exact"/>
        <w:rPr>
          <w:rFonts w:asciiTheme="minorEastAsia" w:hAnsiTheme="minorEastAsia"/>
          <w:b/>
          <w:color w:val="auto"/>
          <w:sz w:val="32"/>
        </w:rPr>
      </w:pPr>
    </w:p>
    <w:p w14:paraId="67532211">
      <w:pPr>
        <w:spacing w:afterLines="50" w:line="500" w:lineRule="exact"/>
        <w:rPr>
          <w:rFonts w:asciiTheme="minorEastAsia" w:hAnsiTheme="minorEastAsia"/>
          <w:b/>
          <w:color w:val="auto"/>
          <w:sz w:val="32"/>
          <w:u w:val="single"/>
        </w:rPr>
      </w:pPr>
      <w:r>
        <w:rPr>
          <w:rFonts w:hint="eastAsia" w:asciiTheme="minorEastAsia" w:hAnsiTheme="minorEastAsia"/>
          <w:b/>
          <w:color w:val="auto"/>
          <w:sz w:val="32"/>
        </w:rPr>
        <w:t xml:space="preserve">             报价人名称：</w:t>
      </w:r>
      <w:r>
        <w:rPr>
          <w:rFonts w:hint="eastAsia" w:asciiTheme="minorEastAsia" w:hAnsiTheme="minorEastAsia"/>
          <w:b/>
          <w:color w:val="auto"/>
          <w:sz w:val="32"/>
          <w:u w:val="single"/>
        </w:rPr>
        <w:t xml:space="preserve">              </w:t>
      </w:r>
    </w:p>
    <w:p w14:paraId="46F15A07">
      <w:pPr>
        <w:spacing w:afterLines="50" w:line="500" w:lineRule="exact"/>
        <w:jc w:val="center"/>
        <w:outlineLvl w:val="1"/>
        <w:rPr>
          <w:rFonts w:asciiTheme="minorEastAsia" w:hAnsiTheme="minorEastAsia"/>
          <w:b/>
          <w:color w:val="auto"/>
          <w:sz w:val="32"/>
        </w:rPr>
      </w:pPr>
      <w:r>
        <w:rPr>
          <w:rFonts w:hint="eastAsia" w:asciiTheme="minorEastAsia" w:hAnsiTheme="minorEastAsia"/>
          <w:b/>
          <w:color w:val="auto"/>
          <w:sz w:val="32"/>
        </w:rPr>
        <w:t>202</w:t>
      </w:r>
      <w:r>
        <w:rPr>
          <w:rFonts w:hint="eastAsia" w:asciiTheme="minorEastAsia" w:hAnsiTheme="minorEastAsia"/>
          <w:b/>
          <w:color w:val="auto"/>
          <w:sz w:val="32"/>
          <w:lang w:val="en-US" w:eastAsia="zh-CN"/>
        </w:rPr>
        <w:t>6</w:t>
      </w:r>
      <w:r>
        <w:rPr>
          <w:rFonts w:hint="eastAsia" w:asciiTheme="minorEastAsia" w:hAnsiTheme="minorEastAsia"/>
          <w:b/>
          <w:color w:val="auto"/>
          <w:sz w:val="32"/>
        </w:rPr>
        <w:t>年</w:t>
      </w:r>
      <w:r>
        <w:rPr>
          <w:rFonts w:hint="eastAsia" w:asciiTheme="minorEastAsia" w:hAnsiTheme="minorEastAsia"/>
          <w:b/>
          <w:color w:val="auto"/>
          <w:sz w:val="32"/>
          <w:u w:val="single"/>
        </w:rPr>
        <w:t xml:space="preserve">  </w:t>
      </w:r>
      <w:r>
        <w:rPr>
          <w:rFonts w:hint="eastAsia" w:asciiTheme="minorEastAsia" w:hAnsiTheme="minorEastAsia"/>
          <w:b/>
          <w:color w:val="auto"/>
          <w:sz w:val="32"/>
        </w:rPr>
        <w:t>月</w:t>
      </w:r>
      <w:r>
        <w:rPr>
          <w:rFonts w:hint="eastAsia" w:asciiTheme="minorEastAsia" w:hAnsiTheme="minorEastAsia"/>
          <w:b/>
          <w:color w:val="auto"/>
          <w:sz w:val="32"/>
          <w:u w:val="single"/>
        </w:rPr>
        <w:t xml:space="preserve">  </w:t>
      </w:r>
      <w:r>
        <w:rPr>
          <w:rFonts w:hint="eastAsia" w:asciiTheme="minorEastAsia" w:hAnsiTheme="minorEastAsia"/>
          <w:b/>
          <w:color w:val="auto"/>
          <w:sz w:val="32"/>
        </w:rPr>
        <w:t>日</w:t>
      </w:r>
    </w:p>
    <w:p w14:paraId="2B244968">
      <w:pPr>
        <w:widowControl/>
        <w:jc w:val="left"/>
        <w:rPr>
          <w:color w:val="auto"/>
        </w:rPr>
      </w:pPr>
      <w:r>
        <w:rPr>
          <w:rFonts w:asciiTheme="minorEastAsia" w:hAnsiTheme="minorEastAsia"/>
          <w:b/>
          <w:color w:val="auto"/>
          <w:sz w:val="28"/>
        </w:rPr>
        <w:br w:type="page"/>
      </w:r>
    </w:p>
    <w:p w14:paraId="50103C45">
      <w:pPr>
        <w:widowControl/>
        <w:jc w:val="center"/>
        <w:rPr>
          <w:rFonts w:cs="Times New Roman" w:asciiTheme="majorEastAsia" w:hAnsiTheme="majorEastAsia" w:eastAsiaTheme="majorEastAsia"/>
          <w:b/>
          <w:color w:val="auto"/>
          <w:kern w:val="0"/>
          <w:sz w:val="24"/>
        </w:rPr>
      </w:pPr>
    </w:p>
    <w:p w14:paraId="4544E780">
      <w:pPr>
        <w:widowControl/>
        <w:spacing w:line="520" w:lineRule="exact"/>
        <w:jc w:val="center"/>
        <w:rPr>
          <w:rFonts w:ascii="宋体" w:hAnsi="宋体" w:eastAsia="宋体" w:cs="宋体"/>
          <w:b/>
          <w:color w:val="auto"/>
          <w:kern w:val="0"/>
          <w:sz w:val="24"/>
          <w:u w:val="single"/>
        </w:rPr>
      </w:pPr>
      <w:r>
        <w:rPr>
          <w:rFonts w:hint="eastAsia" w:ascii="宋体" w:hAnsi="宋体" w:eastAsia="宋体" w:cs="宋体"/>
          <w:b/>
          <w:color w:val="auto"/>
          <w:kern w:val="0"/>
          <w:sz w:val="24"/>
          <w:u w:val="single"/>
        </w:rPr>
        <w:t>格式</w:t>
      </w:r>
      <w:r>
        <w:rPr>
          <w:rFonts w:hint="eastAsia" w:ascii="宋体" w:hAnsi="宋体" w:cs="宋体"/>
          <w:b/>
          <w:color w:val="auto"/>
          <w:kern w:val="0"/>
          <w:sz w:val="24"/>
          <w:u w:val="single"/>
        </w:rPr>
        <w:t>2</w:t>
      </w:r>
      <w:r>
        <w:rPr>
          <w:rFonts w:hint="eastAsia" w:ascii="宋体" w:hAnsi="宋体" w:eastAsia="宋体" w:cs="宋体"/>
          <w:b/>
          <w:color w:val="auto"/>
          <w:kern w:val="0"/>
          <w:sz w:val="24"/>
          <w:u w:val="single"/>
        </w:rPr>
        <w:t xml:space="preserve">  </w:t>
      </w:r>
      <w:r>
        <w:rPr>
          <w:rFonts w:hint="eastAsia" w:ascii="宋体" w:hAnsi="宋体" w:cs="宋体"/>
          <w:b/>
          <w:color w:val="auto"/>
          <w:kern w:val="0"/>
          <w:sz w:val="24"/>
          <w:u w:val="single"/>
        </w:rPr>
        <w:t>报价</w:t>
      </w:r>
      <w:r>
        <w:rPr>
          <w:rFonts w:hint="eastAsia" w:ascii="宋体" w:hAnsi="宋体" w:eastAsia="宋体" w:cs="宋体"/>
          <w:b/>
          <w:color w:val="auto"/>
          <w:kern w:val="0"/>
          <w:sz w:val="24"/>
          <w:u w:val="single"/>
        </w:rPr>
        <w:t>承诺函</w:t>
      </w:r>
    </w:p>
    <w:p w14:paraId="2785F117">
      <w:pPr>
        <w:widowControl/>
        <w:spacing w:line="520" w:lineRule="exact"/>
        <w:jc w:val="left"/>
        <w:rPr>
          <w:rFonts w:ascii="宋体" w:hAnsi="宋体" w:eastAsia="宋体" w:cs="宋体"/>
          <w:b/>
          <w:color w:val="auto"/>
          <w:kern w:val="0"/>
          <w:sz w:val="24"/>
        </w:rPr>
      </w:pPr>
    </w:p>
    <w:p w14:paraId="3685F139">
      <w:pPr>
        <w:widowControl/>
        <w:spacing w:line="520" w:lineRule="exact"/>
        <w:jc w:val="left"/>
        <w:rPr>
          <w:rFonts w:hint="eastAsia" w:ascii="宋体" w:hAnsi="宋体" w:eastAsia="宋体" w:cs="宋体"/>
          <w:b/>
          <w:color w:val="auto"/>
          <w:kern w:val="0"/>
          <w:sz w:val="24"/>
        </w:rPr>
      </w:pPr>
      <w:r>
        <w:rPr>
          <w:rFonts w:hint="eastAsia" w:ascii="宋体" w:hAnsi="宋体" w:eastAsia="宋体" w:cs="宋体"/>
          <w:b/>
          <w:color w:val="auto"/>
          <w:kern w:val="0"/>
          <w:sz w:val="24"/>
        </w:rPr>
        <w:t>致</w:t>
      </w:r>
      <w:r>
        <w:rPr>
          <w:rFonts w:hint="eastAsia" w:ascii="宋体" w:hAnsi="宋体" w:eastAsia="宋体" w:cs="宋体"/>
          <w:b/>
          <w:color w:val="auto"/>
          <w:kern w:val="0"/>
          <w:sz w:val="24"/>
          <w:lang w:val="en-US" w:eastAsia="zh-CN"/>
        </w:rPr>
        <w:t>宿州百大农产品物流有限责任</w:t>
      </w:r>
      <w:r>
        <w:rPr>
          <w:rFonts w:hint="eastAsia" w:ascii="宋体" w:hAnsi="宋体" w:eastAsia="宋体" w:cs="宋体"/>
          <w:b/>
          <w:color w:val="auto"/>
          <w:kern w:val="0"/>
          <w:sz w:val="24"/>
        </w:rPr>
        <w:t>公司：</w:t>
      </w:r>
    </w:p>
    <w:p w14:paraId="7CEE0776">
      <w:pPr>
        <w:pStyle w:val="10"/>
        <w:spacing w:line="580" w:lineRule="exact"/>
        <w:ind w:firstLine="480" w:firstLineChars="200"/>
        <w:rPr>
          <w:rFonts w:ascii="宋体" w:hAnsi="宋体" w:eastAsia="宋体" w:cs="宋体"/>
          <w:color w:val="auto"/>
          <w:kern w:val="0"/>
          <w:sz w:val="24"/>
        </w:rPr>
      </w:pPr>
      <w:r>
        <w:rPr>
          <w:rFonts w:hint="eastAsia" w:ascii="宋体" w:hAnsi="宋体" w:eastAsia="宋体" w:cs="宋体"/>
          <w:color w:val="auto"/>
          <w:kern w:val="0"/>
          <w:sz w:val="24"/>
        </w:rPr>
        <w:t>根据贵司</w:t>
      </w:r>
      <w:r>
        <w:rPr>
          <w:rFonts w:hint="eastAsia" w:cs="宋体" w:asciiTheme="minorEastAsia" w:hAnsiTheme="minorEastAsia" w:eastAsiaTheme="minorEastAsia"/>
          <w:color w:val="auto"/>
          <w:kern w:val="0"/>
          <w:sz w:val="24"/>
          <w:szCs w:val="24"/>
          <w:u w:val="singl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ascii="宋体" w:hAnsi="宋体" w:eastAsia="宋体" w:cs="宋体"/>
          <w:color w:val="auto"/>
          <w:kern w:val="0"/>
          <w:sz w:val="24"/>
        </w:rPr>
        <w:t>号</w:t>
      </w:r>
      <w:r>
        <w:rPr>
          <w:rFonts w:hint="eastAsia" w:ascii="宋体" w:hAnsi="宋体" w:cs="宋体"/>
          <w:color w:val="auto"/>
          <w:kern w:val="0"/>
          <w:sz w:val="24"/>
        </w:rPr>
        <w:t>竞争性报价文件要求，我司</w:t>
      </w:r>
      <w:r>
        <w:rPr>
          <w:rFonts w:hint="eastAsia" w:ascii="宋体" w:hAnsi="宋体" w:eastAsia="宋体" w:cs="宋体"/>
          <w:color w:val="auto"/>
          <w:kern w:val="0"/>
          <w:sz w:val="24"/>
        </w:rPr>
        <w:t>代表（姓名）</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已被正式授权代表</w:t>
      </w:r>
      <w:r>
        <w:rPr>
          <w:rFonts w:hint="eastAsia" w:ascii="宋体" w:hAnsi="宋体" w:cs="宋体"/>
          <w:color w:val="auto"/>
          <w:kern w:val="0"/>
          <w:sz w:val="24"/>
        </w:rPr>
        <w:t>报价人</w:t>
      </w:r>
      <w:r>
        <w:rPr>
          <w:rFonts w:hint="eastAsia" w:ascii="宋体" w:hAnsi="宋体" w:eastAsia="宋体" w:cs="宋体"/>
          <w:color w:val="auto"/>
          <w:kern w:val="0"/>
          <w:sz w:val="24"/>
        </w:rPr>
        <w:t>（企业名称）</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提交下述文件：</w:t>
      </w:r>
    </w:p>
    <w:p w14:paraId="3C9B704D">
      <w:pPr>
        <w:widowControl/>
        <w:spacing w:line="520" w:lineRule="exact"/>
        <w:ind w:firstLine="480" w:firstLineChars="200"/>
        <w:jc w:val="left"/>
        <w:rPr>
          <w:rFonts w:ascii="宋体" w:hAnsi="宋体" w:eastAsia="宋体" w:cs="宋体"/>
          <w:color w:val="auto"/>
          <w:kern w:val="0"/>
          <w:sz w:val="24"/>
        </w:rPr>
      </w:pPr>
      <w:r>
        <w:rPr>
          <w:rFonts w:hint="eastAsia" w:ascii="宋体" w:hAnsi="宋体" w:cs="宋体"/>
          <w:color w:val="auto"/>
          <w:kern w:val="0"/>
          <w:sz w:val="24"/>
        </w:rPr>
        <w:t>⑴</w:t>
      </w:r>
      <w:r>
        <w:rPr>
          <w:rFonts w:hint="eastAsia" w:ascii="宋体" w:hAnsi="宋体"/>
          <w:color w:val="auto"/>
          <w:kern w:val="0"/>
          <w:sz w:val="24"/>
        </w:rPr>
        <w:t>报价单位法人（或非法人单位负责人）和授权代表身份证及联系方式</w:t>
      </w:r>
    </w:p>
    <w:p w14:paraId="2B7019B2">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⑵</w:t>
      </w:r>
      <w:r>
        <w:rPr>
          <w:rFonts w:hint="eastAsia" w:ascii="宋体" w:hAnsi="宋体"/>
          <w:color w:val="auto"/>
          <w:kern w:val="0"/>
          <w:sz w:val="24"/>
        </w:rPr>
        <w:t>报价</w:t>
      </w:r>
      <w:r>
        <w:rPr>
          <w:rFonts w:hint="eastAsia"/>
          <w:color w:val="auto"/>
          <w:sz w:val="24"/>
        </w:rPr>
        <w:t>人股权结构说明书</w:t>
      </w:r>
    </w:p>
    <w:p w14:paraId="6DCC6B5A">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⑶</w:t>
      </w:r>
      <w:r>
        <w:rPr>
          <w:rFonts w:hint="eastAsia" w:ascii="宋体" w:hAnsi="宋体"/>
          <w:color w:val="auto"/>
          <w:kern w:val="0"/>
          <w:sz w:val="24"/>
        </w:rPr>
        <w:t>报价</w:t>
      </w:r>
      <w:r>
        <w:rPr>
          <w:rFonts w:hint="eastAsia" w:ascii="宋体" w:hAnsi="宋体" w:eastAsia="宋体" w:cs="宋体"/>
          <w:color w:val="auto"/>
          <w:kern w:val="0"/>
          <w:sz w:val="24"/>
        </w:rPr>
        <w:t>人证明资料所列内容</w:t>
      </w:r>
    </w:p>
    <w:p w14:paraId="32DD84D2">
      <w:pPr>
        <w:widowControl/>
        <w:spacing w:line="52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⑷</w:t>
      </w:r>
      <w:r>
        <w:rPr>
          <w:rFonts w:hint="eastAsia" w:ascii="宋体" w:hAnsi="宋体" w:cs="宋体"/>
          <w:color w:val="auto"/>
          <w:kern w:val="0"/>
          <w:sz w:val="24"/>
        </w:rPr>
        <w:t>报价</w:t>
      </w:r>
      <w:r>
        <w:rPr>
          <w:rFonts w:hint="eastAsia" w:ascii="宋体" w:hAnsi="宋体" w:eastAsia="宋体" w:cs="宋体"/>
          <w:color w:val="auto"/>
          <w:kern w:val="0"/>
          <w:sz w:val="24"/>
        </w:rPr>
        <w:t>一览表、分项报价表、保证金退还申请等</w:t>
      </w:r>
    </w:p>
    <w:p w14:paraId="5CD2A495">
      <w:pPr>
        <w:widowControl/>
        <w:spacing w:line="520" w:lineRule="exact"/>
        <w:jc w:val="left"/>
        <w:rPr>
          <w:rFonts w:ascii="宋体" w:hAnsi="宋体" w:eastAsia="宋体" w:cs="宋体"/>
          <w:b/>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b/>
          <w:color w:val="auto"/>
          <w:kern w:val="0"/>
          <w:sz w:val="24"/>
        </w:rPr>
        <w:t xml:space="preserve"> </w:t>
      </w:r>
      <w:r>
        <w:rPr>
          <w:rFonts w:hint="eastAsia" w:ascii="宋体" w:hAnsi="宋体" w:cs="宋体"/>
          <w:b/>
          <w:color w:val="auto"/>
          <w:kern w:val="0"/>
          <w:sz w:val="24"/>
        </w:rPr>
        <w:t>同时，</w:t>
      </w:r>
      <w:r>
        <w:rPr>
          <w:rFonts w:hint="eastAsia" w:ascii="宋体" w:hAnsi="宋体"/>
          <w:b/>
          <w:color w:val="auto"/>
          <w:kern w:val="0"/>
          <w:sz w:val="24"/>
        </w:rPr>
        <w:t>报价</w:t>
      </w:r>
      <w:r>
        <w:rPr>
          <w:rFonts w:hint="eastAsia" w:ascii="宋体" w:hAnsi="宋体" w:cs="宋体"/>
          <w:b/>
          <w:color w:val="auto"/>
          <w:kern w:val="0"/>
          <w:sz w:val="24"/>
        </w:rPr>
        <w:t>人</w:t>
      </w:r>
      <w:r>
        <w:rPr>
          <w:rFonts w:hint="eastAsia" w:ascii="宋体" w:hAnsi="宋体" w:eastAsia="宋体" w:cs="宋体"/>
          <w:b/>
          <w:color w:val="auto"/>
          <w:kern w:val="0"/>
          <w:sz w:val="24"/>
        </w:rPr>
        <w:t>宣布承诺如下：</w:t>
      </w:r>
    </w:p>
    <w:p w14:paraId="6D2560C2">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⑴</w:t>
      </w:r>
      <w:r>
        <w:rPr>
          <w:rFonts w:hint="eastAsia" w:ascii="宋体" w:hAnsi="宋体" w:cs="宋体"/>
          <w:color w:val="auto"/>
          <w:kern w:val="0"/>
          <w:sz w:val="24"/>
        </w:rPr>
        <w:t>报价人已详细阅读全部</w:t>
      </w:r>
      <w:r>
        <w:rPr>
          <w:rFonts w:hint="eastAsia" w:ascii="宋体" w:hAnsi="宋体" w:eastAsia="宋体" w:cs="宋体"/>
          <w:color w:val="auto"/>
          <w:kern w:val="0"/>
          <w:sz w:val="24"/>
        </w:rPr>
        <w:t>文件（含修改</w:t>
      </w:r>
      <w:r>
        <w:rPr>
          <w:rFonts w:hint="eastAsia" w:ascii="宋体" w:hAnsi="宋体" w:cs="宋体"/>
          <w:color w:val="auto"/>
          <w:kern w:val="0"/>
          <w:sz w:val="24"/>
        </w:rPr>
        <w:t>澄清</w:t>
      </w:r>
      <w:r>
        <w:rPr>
          <w:rFonts w:hint="eastAsia" w:ascii="宋体" w:hAnsi="宋体" w:eastAsia="宋体" w:cs="宋体"/>
          <w:color w:val="auto"/>
          <w:kern w:val="0"/>
          <w:sz w:val="24"/>
        </w:rPr>
        <w:t>文件），并理解其实质性内容，同意承担其规定的全部义务和相关责任。</w:t>
      </w:r>
    </w:p>
    <w:p w14:paraId="29431558">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⑵</w:t>
      </w:r>
      <w:r>
        <w:rPr>
          <w:rFonts w:hint="eastAsia" w:ascii="宋体" w:hAnsi="宋体" w:cs="宋体"/>
          <w:color w:val="auto"/>
          <w:kern w:val="0"/>
          <w:sz w:val="24"/>
        </w:rPr>
        <w:t>报价人</w:t>
      </w:r>
      <w:r>
        <w:rPr>
          <w:rFonts w:hint="eastAsia" w:ascii="宋体" w:hAnsi="宋体" w:eastAsia="宋体" w:cs="宋体"/>
          <w:color w:val="auto"/>
          <w:kern w:val="0"/>
          <w:sz w:val="24"/>
        </w:rPr>
        <w:t>严格按照本文件的规定报价，如被确定为成交人后，将全面履行合同。</w:t>
      </w:r>
    </w:p>
    <w:p w14:paraId="040AE529">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⑶</w:t>
      </w:r>
      <w:r>
        <w:rPr>
          <w:rFonts w:hint="eastAsia" w:ascii="宋体" w:hAnsi="宋体" w:cs="宋体"/>
          <w:color w:val="auto"/>
          <w:kern w:val="0"/>
          <w:sz w:val="24"/>
        </w:rPr>
        <w:t>报价人在交付报价保证金后，如出现窜通报价、成交</w:t>
      </w:r>
      <w:r>
        <w:rPr>
          <w:rFonts w:hint="eastAsia" w:ascii="宋体" w:hAnsi="宋体" w:eastAsia="宋体" w:cs="宋体"/>
          <w:color w:val="auto"/>
          <w:kern w:val="0"/>
          <w:sz w:val="24"/>
        </w:rPr>
        <w:t>后不签订合同等违规行为，</w:t>
      </w:r>
      <w:r>
        <w:rPr>
          <w:rFonts w:hint="eastAsia" w:ascii="宋体" w:hAnsi="宋体" w:cs="宋体"/>
          <w:color w:val="auto"/>
          <w:kern w:val="0"/>
          <w:sz w:val="24"/>
        </w:rPr>
        <w:t>采购人</w:t>
      </w:r>
      <w:r>
        <w:rPr>
          <w:rFonts w:hint="eastAsia" w:ascii="宋体" w:hAnsi="宋体" w:eastAsia="宋体" w:cs="宋体"/>
          <w:color w:val="auto"/>
          <w:kern w:val="0"/>
          <w:sz w:val="24"/>
        </w:rPr>
        <w:t>有权没收该保证金。</w:t>
      </w:r>
    </w:p>
    <w:p w14:paraId="131CCB95">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⑷</w:t>
      </w:r>
      <w:r>
        <w:rPr>
          <w:rFonts w:ascii="宋体" w:hAnsi="宋体" w:cs="宋体"/>
          <w:color w:val="auto"/>
          <w:kern w:val="0"/>
          <w:sz w:val="24"/>
        </w:rPr>
        <w:t>报价人</w:t>
      </w:r>
      <w:r>
        <w:rPr>
          <w:rFonts w:ascii="宋体" w:hAnsi="宋体" w:eastAsia="宋体" w:cs="宋体"/>
          <w:color w:val="auto"/>
          <w:kern w:val="0"/>
          <w:sz w:val="24"/>
        </w:rPr>
        <w:t>近三年</w:t>
      </w:r>
      <w:r>
        <w:rPr>
          <w:rFonts w:hint="eastAsia" w:ascii="宋体" w:hAnsi="宋体" w:eastAsia="宋体" w:cs="宋体"/>
          <w:color w:val="auto"/>
          <w:kern w:val="0"/>
          <w:sz w:val="24"/>
        </w:rPr>
        <w:t>来无</w:t>
      </w:r>
      <w:r>
        <w:rPr>
          <w:rFonts w:ascii="宋体" w:hAnsi="宋体" w:eastAsia="宋体" w:cs="宋体"/>
          <w:color w:val="auto"/>
          <w:kern w:val="0"/>
          <w:sz w:val="24"/>
        </w:rPr>
        <w:t>骗取中标</w:t>
      </w:r>
      <w:r>
        <w:rPr>
          <w:rFonts w:hint="eastAsia" w:ascii="宋体" w:hAnsi="宋体" w:eastAsia="宋体" w:cs="宋体"/>
          <w:color w:val="auto"/>
          <w:kern w:val="0"/>
          <w:sz w:val="24"/>
        </w:rPr>
        <w:t>、重大违法、不良信用记录、</w:t>
      </w:r>
      <w:r>
        <w:rPr>
          <w:rFonts w:ascii="宋体" w:hAnsi="宋体" w:eastAsia="宋体" w:cs="宋体"/>
          <w:color w:val="auto"/>
          <w:kern w:val="0"/>
          <w:sz w:val="24"/>
        </w:rPr>
        <w:t>严重违约及重大质量、安全问题</w:t>
      </w:r>
      <w:r>
        <w:rPr>
          <w:rFonts w:hint="eastAsia" w:ascii="宋体" w:hAnsi="宋体" w:eastAsia="宋体" w:cs="宋体"/>
          <w:color w:val="auto"/>
          <w:kern w:val="0"/>
          <w:sz w:val="24"/>
        </w:rPr>
        <w:t>。</w:t>
      </w:r>
    </w:p>
    <w:p w14:paraId="6C168638">
      <w:pPr>
        <w:widowControl/>
        <w:spacing w:line="520" w:lineRule="exact"/>
        <w:ind w:firstLine="480"/>
        <w:jc w:val="left"/>
        <w:rPr>
          <w:rFonts w:ascii="宋体" w:hAnsi="宋体" w:eastAsia="宋体" w:cs="宋体"/>
          <w:b/>
          <w:color w:val="auto"/>
          <w:kern w:val="0"/>
          <w:sz w:val="24"/>
        </w:rPr>
      </w:pPr>
      <w:r>
        <w:rPr>
          <w:rFonts w:hint="eastAsia" w:ascii="宋体" w:hAnsi="宋体" w:eastAsia="宋体" w:cs="宋体"/>
          <w:color w:val="auto"/>
          <w:kern w:val="0"/>
          <w:sz w:val="24"/>
        </w:rPr>
        <w:t>⑸</w:t>
      </w:r>
      <w:r>
        <w:rPr>
          <w:rFonts w:hint="eastAsia" w:ascii="宋体" w:hAnsi="宋体" w:cs="宋体"/>
          <w:color w:val="auto"/>
          <w:kern w:val="0"/>
          <w:sz w:val="24"/>
        </w:rPr>
        <w:t>报价人</w:t>
      </w:r>
      <w:r>
        <w:rPr>
          <w:rFonts w:hint="eastAsia" w:ascii="宋体" w:hAnsi="宋体" w:eastAsia="宋体" w:cs="宋体"/>
          <w:color w:val="auto"/>
          <w:kern w:val="0"/>
          <w:sz w:val="24"/>
        </w:rPr>
        <w:t>完全理解</w:t>
      </w:r>
      <w:r>
        <w:rPr>
          <w:rFonts w:hint="eastAsia" w:ascii="宋体" w:hAnsi="宋体" w:cs="宋体"/>
          <w:color w:val="auto"/>
          <w:kern w:val="0"/>
          <w:sz w:val="24"/>
        </w:rPr>
        <w:t>采购人不以最低报价作为确定成交人唯一标准的评审</w:t>
      </w:r>
      <w:r>
        <w:rPr>
          <w:rFonts w:hint="eastAsia" w:ascii="宋体" w:hAnsi="宋体" w:eastAsia="宋体" w:cs="宋体"/>
          <w:color w:val="auto"/>
          <w:kern w:val="0"/>
          <w:sz w:val="24"/>
        </w:rPr>
        <w:t>方式。</w:t>
      </w:r>
    </w:p>
    <w:p w14:paraId="0C9EB6EA">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⑹</w:t>
      </w:r>
      <w:r>
        <w:rPr>
          <w:rFonts w:hint="eastAsia" w:ascii="宋体" w:hAnsi="宋体" w:cs="宋体"/>
          <w:color w:val="auto"/>
          <w:kern w:val="0"/>
          <w:sz w:val="24"/>
        </w:rPr>
        <w:t>报价人</w:t>
      </w:r>
      <w:r>
        <w:rPr>
          <w:rFonts w:hint="eastAsia" w:ascii="宋体" w:hAnsi="宋体" w:eastAsia="宋体" w:cs="宋体"/>
          <w:color w:val="auto"/>
          <w:kern w:val="0"/>
          <w:sz w:val="24"/>
        </w:rPr>
        <w:t>同意提供</w:t>
      </w:r>
      <w:r>
        <w:rPr>
          <w:rFonts w:hint="eastAsia" w:ascii="宋体" w:hAnsi="宋体" w:cs="宋体"/>
          <w:color w:val="auto"/>
          <w:kern w:val="0"/>
          <w:sz w:val="24"/>
        </w:rPr>
        <w:t>采购人可能要求的与其报价</w:t>
      </w:r>
      <w:r>
        <w:rPr>
          <w:rFonts w:hint="eastAsia" w:ascii="宋体" w:hAnsi="宋体" w:eastAsia="宋体" w:cs="宋体"/>
          <w:color w:val="auto"/>
          <w:kern w:val="0"/>
          <w:sz w:val="24"/>
        </w:rPr>
        <w:t>有关的一切数据或资料。</w:t>
      </w:r>
    </w:p>
    <w:p w14:paraId="2F96E721">
      <w:pPr>
        <w:widowControl/>
        <w:spacing w:line="520" w:lineRule="exact"/>
        <w:ind w:firstLine="480"/>
        <w:jc w:val="left"/>
        <w:rPr>
          <w:rFonts w:ascii="宋体" w:hAnsi="宋体" w:eastAsia="宋体" w:cs="宋体"/>
          <w:color w:val="auto"/>
          <w:kern w:val="0"/>
          <w:sz w:val="24"/>
        </w:rPr>
      </w:pPr>
      <w:r>
        <w:rPr>
          <w:rFonts w:hint="eastAsia" w:ascii="宋体" w:hAnsi="宋体" w:eastAsia="宋体" w:cs="宋体"/>
          <w:color w:val="auto"/>
          <w:kern w:val="0"/>
          <w:sz w:val="24"/>
        </w:rPr>
        <w:t>特此承诺</w:t>
      </w:r>
    </w:p>
    <w:p w14:paraId="4CAA0334">
      <w:pPr>
        <w:widowControl/>
        <w:spacing w:line="360" w:lineRule="exact"/>
        <w:ind w:left="840" w:leftChars="400"/>
        <w:jc w:val="left"/>
        <w:rPr>
          <w:rFonts w:ascii="宋体" w:hAnsi="宋体" w:eastAsia="宋体" w:cs="宋体"/>
          <w:color w:val="auto"/>
          <w:kern w:val="0"/>
          <w:sz w:val="24"/>
        </w:rPr>
      </w:pPr>
    </w:p>
    <w:p w14:paraId="2D7B9E20">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cs="宋体"/>
          <w:color w:val="auto"/>
          <w:kern w:val="0"/>
          <w:sz w:val="24"/>
        </w:rPr>
        <w:t>报价人</w:t>
      </w:r>
      <w:r>
        <w:rPr>
          <w:rFonts w:hint="eastAsia" w:ascii="宋体" w:hAnsi="宋体" w:eastAsia="宋体" w:cs="宋体"/>
          <w:color w:val="auto"/>
          <w:kern w:val="0"/>
          <w:sz w:val="24"/>
        </w:rPr>
        <w:t>（公章）：</w:t>
      </w:r>
      <w:r>
        <w:rPr>
          <w:rFonts w:hint="eastAsia" w:ascii="宋体" w:hAnsi="宋体" w:eastAsia="宋体" w:cs="宋体"/>
          <w:color w:val="auto"/>
          <w:kern w:val="0"/>
          <w:sz w:val="24"/>
          <w:u w:val="single"/>
        </w:rPr>
        <w:t xml:space="preserve">           </w:t>
      </w:r>
    </w:p>
    <w:p w14:paraId="154F64C0">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企业法人或负责人（签名或签章）：</w:t>
      </w:r>
      <w:r>
        <w:rPr>
          <w:rFonts w:hint="eastAsia" w:ascii="宋体" w:hAnsi="宋体" w:eastAsia="宋体" w:cs="宋体"/>
          <w:color w:val="auto"/>
          <w:kern w:val="0"/>
          <w:sz w:val="24"/>
          <w:u w:val="single"/>
        </w:rPr>
        <w:t xml:space="preserve">           </w:t>
      </w:r>
    </w:p>
    <w:p w14:paraId="7F84B767">
      <w:pPr>
        <w:widowControl/>
        <w:spacing w:line="640" w:lineRule="exact"/>
        <w:ind w:left="482"/>
        <w:jc w:val="left"/>
        <w:rPr>
          <w:rFonts w:ascii="宋体" w:hAnsi="宋体" w:eastAsia="宋体" w:cs="宋体"/>
          <w:color w:val="auto"/>
          <w:kern w:val="0"/>
          <w:sz w:val="24"/>
        </w:rPr>
      </w:pPr>
      <w:r>
        <w:rPr>
          <w:rFonts w:hint="eastAsia" w:ascii="宋体" w:hAnsi="宋体" w:eastAsia="宋体" w:cs="宋体"/>
          <w:color w:val="auto"/>
          <w:kern w:val="0"/>
          <w:sz w:val="24"/>
        </w:rPr>
        <w:t xml:space="preserve">                                 二〇二</w:t>
      </w:r>
      <w:r>
        <w:rPr>
          <w:rFonts w:hint="eastAsia" w:ascii="宋体" w:hAnsi="宋体" w:eastAsia="宋体" w:cs="宋体"/>
          <w:color w:val="auto"/>
          <w:kern w:val="0"/>
          <w:sz w:val="24"/>
          <w:lang w:val="en-US" w:eastAsia="zh-CN"/>
        </w:rPr>
        <w:t>六</w:t>
      </w:r>
      <w:r>
        <w:rPr>
          <w:rFonts w:hint="eastAsia" w:ascii="宋体" w:hAnsi="宋体" w:eastAsia="宋体" w:cs="宋体"/>
          <w:color w:val="auto"/>
          <w:kern w:val="0"/>
          <w:sz w:val="24"/>
        </w:rPr>
        <w:t>年</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月</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日</w:t>
      </w:r>
    </w:p>
    <w:p w14:paraId="273B172D">
      <w:pPr>
        <w:widowControl/>
        <w:jc w:val="center"/>
        <w:rPr>
          <w:rFonts w:cs="Times New Roman" w:asciiTheme="majorEastAsia" w:hAnsiTheme="majorEastAsia" w:eastAsiaTheme="majorEastAsia"/>
          <w:b/>
          <w:color w:val="auto"/>
          <w:kern w:val="0"/>
          <w:sz w:val="24"/>
        </w:rPr>
      </w:pPr>
    </w:p>
    <w:p w14:paraId="343F7A9F">
      <w:pPr>
        <w:widowControl/>
        <w:jc w:val="center"/>
        <w:rPr>
          <w:rFonts w:cs="Times New Roman" w:asciiTheme="majorEastAsia" w:hAnsiTheme="majorEastAsia" w:eastAsiaTheme="majorEastAsia"/>
          <w:b/>
          <w:color w:val="auto"/>
          <w:kern w:val="0"/>
          <w:sz w:val="24"/>
        </w:rPr>
      </w:pPr>
    </w:p>
    <w:p w14:paraId="10110826">
      <w:pPr>
        <w:jc w:val="center"/>
        <w:rPr>
          <w:rFonts w:ascii="宋体" w:hAnsi="宋体"/>
          <w:b/>
          <w:color w:val="auto"/>
          <w:kern w:val="0"/>
          <w:sz w:val="24"/>
        </w:rPr>
      </w:pPr>
    </w:p>
    <w:p w14:paraId="6AFB737D">
      <w:pPr>
        <w:jc w:val="center"/>
        <w:rPr>
          <w:rFonts w:ascii="宋体" w:hAnsi="宋体"/>
          <w:color w:val="auto"/>
          <w:kern w:val="0"/>
          <w:sz w:val="24"/>
          <w:u w:val="single"/>
        </w:rPr>
      </w:pPr>
      <w:r>
        <w:rPr>
          <w:rFonts w:hint="eastAsia" w:ascii="宋体" w:hAnsi="宋体"/>
          <w:b/>
          <w:color w:val="auto"/>
          <w:kern w:val="0"/>
          <w:sz w:val="24"/>
          <w:u w:val="single"/>
        </w:rPr>
        <w:t xml:space="preserve">格式3 </w:t>
      </w:r>
      <w:r>
        <w:rPr>
          <w:rFonts w:hint="eastAsia" w:ascii="宋体" w:hAnsi="宋体"/>
          <w:color w:val="auto"/>
          <w:kern w:val="0"/>
          <w:sz w:val="24"/>
          <w:u w:val="single"/>
        </w:rPr>
        <w:t xml:space="preserve"> </w:t>
      </w:r>
      <w:r>
        <w:rPr>
          <w:rFonts w:hint="eastAsia" w:ascii="宋体" w:hAnsi="宋体"/>
          <w:b/>
          <w:color w:val="auto"/>
          <w:kern w:val="0"/>
          <w:sz w:val="24"/>
          <w:u w:val="single"/>
        </w:rPr>
        <w:t>报价单位法人（或非法人单位负责人）和授权代表身份证及联系方式</w:t>
      </w:r>
    </w:p>
    <w:p w14:paraId="7A444514">
      <w:pPr>
        <w:jc w:val="left"/>
        <w:rPr>
          <w:rFonts w:ascii="宋体" w:hAnsi="宋体"/>
          <w:color w:val="auto"/>
          <w:kern w:val="0"/>
          <w:sz w:val="24"/>
        </w:rPr>
      </w:pPr>
    </w:p>
    <w:p w14:paraId="1E292DB5">
      <w:pPr>
        <w:jc w:val="left"/>
        <w:rPr>
          <w:rFonts w:ascii="宋体" w:hAnsi="宋体"/>
          <w:b/>
          <w:color w:val="auto"/>
          <w:kern w:val="0"/>
          <w:sz w:val="24"/>
        </w:rPr>
      </w:pPr>
      <w:r>
        <w:rPr>
          <w:rFonts w:hint="eastAsia" w:ascii="宋体" w:hAnsi="宋体"/>
          <w:color w:val="auto"/>
          <w:kern w:val="0"/>
          <w:sz w:val="24"/>
        </w:rPr>
        <w:t xml:space="preserve">  </w:t>
      </w:r>
      <w:r>
        <w:rPr>
          <w:rFonts w:hint="eastAsia" w:ascii="宋体" w:hAnsi="宋体"/>
          <w:b/>
          <w:color w:val="auto"/>
          <w:kern w:val="0"/>
          <w:sz w:val="24"/>
        </w:rPr>
        <w:t xml:space="preserve">  1.报价单位法人（或非法人单位负责人）</w:t>
      </w:r>
    </w:p>
    <w:p w14:paraId="0490ABF2">
      <w:pPr>
        <w:jc w:val="left"/>
        <w:rPr>
          <w:rFonts w:ascii="宋体" w:hAnsi="宋体"/>
          <w:color w:val="auto"/>
          <w:kern w:val="0"/>
          <w:sz w:val="24"/>
        </w:rPr>
      </w:pPr>
      <w:r>
        <w:rPr>
          <w:rFonts w:hint="eastAsia" w:ascii="宋体" w:hAnsi="宋体"/>
          <w:color w:val="auto"/>
          <w:kern w:val="0"/>
          <w:sz w:val="24"/>
        </w:rPr>
        <w:t xml:space="preserve">  </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3E693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3A387E5">
            <w:pPr>
              <w:jc w:val="center"/>
              <w:rPr>
                <w:rFonts w:ascii="宋体" w:hAnsi="宋体" w:cs="Calibri"/>
                <w:b/>
                <w:color w:val="auto"/>
                <w:kern w:val="0"/>
                <w:sz w:val="24"/>
              </w:rPr>
            </w:pPr>
            <w:r>
              <w:rPr>
                <w:rFonts w:hint="eastAsia" w:ascii="宋体" w:hAnsi="宋体" w:cs="Calibri"/>
                <w:b/>
                <w:color w:val="auto"/>
                <w:kern w:val="0"/>
                <w:sz w:val="24"/>
              </w:rPr>
              <w:t>身份证正面</w:t>
            </w:r>
          </w:p>
        </w:tc>
        <w:tc>
          <w:tcPr>
            <w:tcW w:w="4927" w:type="dxa"/>
            <w:vAlign w:val="center"/>
          </w:tcPr>
          <w:p w14:paraId="0B1DD56B">
            <w:pPr>
              <w:jc w:val="center"/>
              <w:rPr>
                <w:rFonts w:ascii="宋体" w:hAnsi="宋体" w:cs="Calibri"/>
                <w:b/>
                <w:color w:val="auto"/>
                <w:kern w:val="0"/>
                <w:sz w:val="24"/>
              </w:rPr>
            </w:pPr>
            <w:r>
              <w:rPr>
                <w:rFonts w:hint="eastAsia" w:ascii="宋体" w:hAnsi="宋体" w:cs="Calibri"/>
                <w:b/>
                <w:color w:val="auto"/>
                <w:kern w:val="0"/>
                <w:sz w:val="24"/>
              </w:rPr>
              <w:t>身份证反面</w:t>
            </w:r>
          </w:p>
        </w:tc>
      </w:tr>
      <w:tr w14:paraId="609E3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153CAD41">
            <w:pPr>
              <w:jc w:val="center"/>
              <w:rPr>
                <w:rFonts w:ascii="宋体" w:hAnsi="宋体" w:cs="Calibri"/>
                <w:color w:val="auto"/>
                <w:kern w:val="0"/>
                <w:sz w:val="24"/>
              </w:rPr>
            </w:pPr>
          </w:p>
        </w:tc>
        <w:tc>
          <w:tcPr>
            <w:tcW w:w="4927" w:type="dxa"/>
            <w:vAlign w:val="center"/>
          </w:tcPr>
          <w:p w14:paraId="1260AF64">
            <w:pPr>
              <w:jc w:val="center"/>
              <w:rPr>
                <w:rFonts w:ascii="宋体" w:hAnsi="宋体" w:cs="Calibri"/>
                <w:color w:val="auto"/>
                <w:kern w:val="0"/>
                <w:sz w:val="24"/>
              </w:rPr>
            </w:pPr>
          </w:p>
        </w:tc>
      </w:tr>
      <w:tr w14:paraId="0952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3421CCFB">
            <w:pPr>
              <w:jc w:val="left"/>
              <w:rPr>
                <w:rFonts w:ascii="宋体" w:hAnsi="宋体" w:cs="Calibri"/>
                <w:b/>
                <w:color w:val="auto"/>
                <w:kern w:val="0"/>
                <w:sz w:val="24"/>
              </w:rPr>
            </w:pPr>
            <w:r>
              <w:rPr>
                <w:rFonts w:hint="eastAsia" w:ascii="宋体" w:hAnsi="宋体" w:cs="Calibri"/>
                <w:b/>
                <w:color w:val="auto"/>
                <w:kern w:val="0"/>
                <w:sz w:val="24"/>
              </w:rPr>
              <w:t>企业法人</w:t>
            </w:r>
            <w:r>
              <w:rPr>
                <w:rFonts w:hint="eastAsia" w:ascii="宋体" w:hAnsi="宋体"/>
                <w:b/>
                <w:color w:val="auto"/>
                <w:kern w:val="0"/>
                <w:sz w:val="24"/>
              </w:rPr>
              <w:t>（或非法人单位负责人）</w:t>
            </w:r>
            <w:r>
              <w:rPr>
                <w:rFonts w:hint="eastAsia" w:ascii="宋体" w:hAnsi="宋体" w:cs="Calibri"/>
                <w:b/>
                <w:color w:val="auto"/>
                <w:kern w:val="0"/>
                <w:sz w:val="24"/>
              </w:rPr>
              <w:t>联系电话：</w:t>
            </w:r>
          </w:p>
        </w:tc>
      </w:tr>
    </w:tbl>
    <w:p w14:paraId="18D6A80A">
      <w:pPr>
        <w:jc w:val="left"/>
        <w:rPr>
          <w:rFonts w:ascii="宋体" w:hAnsi="宋体"/>
          <w:color w:val="auto"/>
          <w:kern w:val="0"/>
          <w:sz w:val="24"/>
        </w:rPr>
      </w:pPr>
    </w:p>
    <w:p w14:paraId="0BDAC73B">
      <w:pPr>
        <w:jc w:val="left"/>
        <w:rPr>
          <w:rFonts w:ascii="宋体" w:hAnsi="宋体"/>
          <w:b/>
          <w:color w:val="auto"/>
          <w:kern w:val="0"/>
          <w:sz w:val="24"/>
        </w:rPr>
      </w:pPr>
      <w:r>
        <w:rPr>
          <w:rFonts w:hint="eastAsia" w:ascii="宋体" w:hAnsi="宋体"/>
          <w:color w:val="auto"/>
          <w:kern w:val="0"/>
          <w:sz w:val="24"/>
        </w:rPr>
        <w:t xml:space="preserve">  </w:t>
      </w:r>
      <w:r>
        <w:rPr>
          <w:rFonts w:hint="eastAsia" w:ascii="宋体" w:hAnsi="宋体"/>
          <w:b/>
          <w:color w:val="auto"/>
          <w:kern w:val="0"/>
          <w:sz w:val="24"/>
        </w:rPr>
        <w:t xml:space="preserve">  2.报价单位授权代表</w:t>
      </w:r>
    </w:p>
    <w:p w14:paraId="36373E74">
      <w:pPr>
        <w:jc w:val="left"/>
        <w:rPr>
          <w:rFonts w:ascii="宋体" w:hAnsi="宋体"/>
          <w:color w:val="auto"/>
          <w:kern w:val="0"/>
          <w:sz w:val="24"/>
        </w:rPr>
      </w:pPr>
      <w:r>
        <w:rPr>
          <w:rFonts w:hint="eastAsia" w:ascii="宋体" w:hAnsi="宋体"/>
          <w:color w:val="auto"/>
          <w:kern w:val="0"/>
          <w:sz w:val="24"/>
        </w:rPr>
        <w:t xml:space="preserve">  </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E25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73B45A4D">
            <w:pPr>
              <w:jc w:val="center"/>
              <w:rPr>
                <w:rFonts w:ascii="宋体" w:hAnsi="宋体" w:cs="Calibri"/>
                <w:b/>
                <w:color w:val="auto"/>
                <w:kern w:val="0"/>
                <w:sz w:val="24"/>
              </w:rPr>
            </w:pPr>
            <w:r>
              <w:rPr>
                <w:rFonts w:hint="eastAsia" w:ascii="宋体" w:hAnsi="宋体" w:cs="Calibri"/>
                <w:b/>
                <w:color w:val="auto"/>
                <w:kern w:val="0"/>
                <w:sz w:val="24"/>
              </w:rPr>
              <w:t>身份证正面</w:t>
            </w:r>
          </w:p>
        </w:tc>
        <w:tc>
          <w:tcPr>
            <w:tcW w:w="4927" w:type="dxa"/>
            <w:vAlign w:val="center"/>
          </w:tcPr>
          <w:p w14:paraId="7B159317">
            <w:pPr>
              <w:jc w:val="center"/>
              <w:rPr>
                <w:rFonts w:ascii="宋体" w:hAnsi="宋体" w:cs="Calibri"/>
                <w:b/>
                <w:color w:val="auto"/>
                <w:kern w:val="0"/>
                <w:sz w:val="24"/>
              </w:rPr>
            </w:pPr>
            <w:r>
              <w:rPr>
                <w:rFonts w:hint="eastAsia" w:ascii="宋体" w:hAnsi="宋体" w:cs="Calibri"/>
                <w:b/>
                <w:color w:val="auto"/>
                <w:kern w:val="0"/>
                <w:sz w:val="24"/>
              </w:rPr>
              <w:t>身份证反面</w:t>
            </w:r>
          </w:p>
        </w:tc>
      </w:tr>
      <w:tr w14:paraId="376A4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7CDECEB6">
            <w:pPr>
              <w:jc w:val="center"/>
              <w:rPr>
                <w:rFonts w:ascii="宋体" w:hAnsi="宋体" w:cs="Calibri"/>
                <w:color w:val="auto"/>
                <w:kern w:val="0"/>
                <w:sz w:val="24"/>
              </w:rPr>
            </w:pPr>
          </w:p>
        </w:tc>
        <w:tc>
          <w:tcPr>
            <w:tcW w:w="4927" w:type="dxa"/>
            <w:vAlign w:val="center"/>
          </w:tcPr>
          <w:p w14:paraId="3FD46808">
            <w:pPr>
              <w:jc w:val="center"/>
              <w:rPr>
                <w:rFonts w:ascii="宋体" w:hAnsi="宋体" w:cs="Calibri"/>
                <w:color w:val="auto"/>
                <w:kern w:val="0"/>
                <w:sz w:val="24"/>
              </w:rPr>
            </w:pPr>
          </w:p>
        </w:tc>
      </w:tr>
      <w:tr w14:paraId="4A7FF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496393B1">
            <w:pPr>
              <w:jc w:val="left"/>
              <w:rPr>
                <w:rFonts w:ascii="宋体" w:hAnsi="宋体" w:cs="Calibri"/>
                <w:b/>
                <w:color w:val="auto"/>
                <w:kern w:val="0"/>
                <w:sz w:val="24"/>
              </w:rPr>
            </w:pPr>
            <w:r>
              <w:rPr>
                <w:rFonts w:hint="eastAsia" w:ascii="宋体" w:hAnsi="宋体" w:cs="Calibri"/>
                <w:b/>
                <w:color w:val="auto"/>
                <w:kern w:val="0"/>
                <w:sz w:val="24"/>
              </w:rPr>
              <w:t>授权代表联系电话：</w:t>
            </w:r>
          </w:p>
        </w:tc>
      </w:tr>
    </w:tbl>
    <w:p w14:paraId="513319CA">
      <w:pPr>
        <w:jc w:val="left"/>
        <w:rPr>
          <w:rFonts w:ascii="宋体" w:hAnsi="宋体"/>
          <w:b/>
          <w:color w:val="auto"/>
          <w:kern w:val="0"/>
          <w:sz w:val="24"/>
        </w:rPr>
      </w:pPr>
    </w:p>
    <w:p w14:paraId="30CD4F11">
      <w:pPr>
        <w:jc w:val="left"/>
        <w:rPr>
          <w:rFonts w:ascii="宋体" w:hAnsi="宋体"/>
          <w:b/>
          <w:color w:val="auto"/>
          <w:kern w:val="0"/>
          <w:sz w:val="24"/>
          <w:u w:val="single"/>
        </w:rPr>
      </w:pPr>
      <w:r>
        <w:rPr>
          <w:rFonts w:hint="eastAsia" w:ascii="宋体" w:hAnsi="宋体"/>
          <w:b/>
          <w:color w:val="auto"/>
          <w:kern w:val="0"/>
          <w:sz w:val="24"/>
          <w:u w:val="single"/>
        </w:rPr>
        <w:t>注：以上身份证信息须清晰可辨，如有必要可分两页制作。</w:t>
      </w:r>
    </w:p>
    <w:p w14:paraId="5D3E4A94">
      <w:pPr>
        <w:jc w:val="center"/>
        <w:rPr>
          <w:b/>
          <w:color w:val="auto"/>
          <w:kern w:val="0"/>
          <w:sz w:val="24"/>
        </w:rPr>
      </w:pPr>
    </w:p>
    <w:p w14:paraId="0698586F">
      <w:pPr>
        <w:jc w:val="center"/>
        <w:rPr>
          <w:b/>
          <w:color w:val="auto"/>
          <w:sz w:val="28"/>
          <w:szCs w:val="28"/>
        </w:rPr>
      </w:pPr>
      <w:r>
        <w:rPr>
          <w:rFonts w:hint="eastAsia"/>
          <w:b/>
          <w:color w:val="auto"/>
          <w:kern w:val="0"/>
          <w:sz w:val="24"/>
        </w:rPr>
        <w:t xml:space="preserve">格式4  </w:t>
      </w:r>
      <w:r>
        <w:rPr>
          <w:rFonts w:hint="eastAsia"/>
          <w:b/>
          <w:color w:val="auto"/>
          <w:sz w:val="24"/>
        </w:rPr>
        <w:t>报价人股权结构说明书</w:t>
      </w:r>
    </w:p>
    <w:p w14:paraId="1D3EEC27">
      <w:pPr>
        <w:rPr>
          <w:color w:val="auto"/>
        </w:rPr>
      </w:pPr>
    </w:p>
    <w:p w14:paraId="15341B19">
      <w:pPr>
        <w:spacing w:line="72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u w:val="single"/>
        </w:rPr>
        <w:t xml:space="preserve">                    </w:t>
      </w:r>
      <w:r>
        <w:rPr>
          <w:rFonts w:hint="eastAsia" w:ascii="宋体" w:hAnsi="宋体"/>
          <w:color w:val="auto"/>
          <w:sz w:val="24"/>
        </w:rPr>
        <w:t>为依照《中华人民共和国公司法》等法律法规成立的（企业性质）</w:t>
      </w:r>
      <w:r>
        <w:rPr>
          <w:rFonts w:hint="eastAsia" w:ascii="宋体" w:hAnsi="宋体"/>
          <w:color w:val="auto"/>
          <w:sz w:val="24"/>
          <w:u w:val="single"/>
        </w:rPr>
        <w:t xml:space="preserve">                  </w:t>
      </w:r>
      <w:r>
        <w:rPr>
          <w:rFonts w:hint="eastAsia" w:ascii="宋体" w:hAnsi="宋体"/>
          <w:color w:val="auto"/>
          <w:sz w:val="24"/>
        </w:rPr>
        <w:t>公司，公司注册资本为</w:t>
      </w:r>
      <w:r>
        <w:rPr>
          <w:rFonts w:hint="eastAsia" w:ascii="宋体" w:hAnsi="宋体"/>
          <w:color w:val="auto"/>
          <w:sz w:val="24"/>
          <w:u w:val="single"/>
        </w:rPr>
        <w:t xml:space="preserve">       </w:t>
      </w:r>
      <w:r>
        <w:rPr>
          <w:rFonts w:hint="eastAsia" w:ascii="宋体" w:hAnsi="宋体"/>
          <w:color w:val="auto"/>
          <w:sz w:val="24"/>
        </w:rPr>
        <w:t>万元，公司股东出资比例和出资额如下：</w:t>
      </w:r>
    </w:p>
    <w:p w14:paraId="5CDD3E29">
      <w:pPr>
        <w:spacing w:line="720" w:lineRule="exact"/>
        <w:rPr>
          <w:rFonts w:ascii="宋体" w:hAnsi="宋体"/>
          <w:color w:val="auto"/>
          <w:sz w:val="24"/>
        </w:rPr>
      </w:pPr>
      <w:r>
        <w:rPr>
          <w:rFonts w:hint="eastAsia" w:ascii="宋体" w:hAnsi="宋体"/>
          <w:color w:val="auto"/>
          <w:sz w:val="24"/>
        </w:rPr>
        <w:t xml:space="preserve">    1.股东：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2A81BD03">
      <w:pPr>
        <w:spacing w:line="720" w:lineRule="exact"/>
        <w:rPr>
          <w:rFonts w:ascii="宋体" w:hAnsi="宋体"/>
          <w:color w:val="auto"/>
          <w:sz w:val="24"/>
        </w:rPr>
      </w:pPr>
      <w:r>
        <w:rPr>
          <w:rFonts w:hint="eastAsia" w:ascii="宋体" w:hAnsi="宋体"/>
          <w:color w:val="auto"/>
          <w:sz w:val="24"/>
        </w:rPr>
        <w:t xml:space="preserve">    2.股东：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59C72DE0">
      <w:pPr>
        <w:spacing w:line="720" w:lineRule="exact"/>
        <w:rPr>
          <w:rFonts w:ascii="宋体" w:hAnsi="宋体"/>
          <w:color w:val="auto"/>
          <w:sz w:val="24"/>
        </w:rPr>
      </w:pPr>
      <w:r>
        <w:rPr>
          <w:rFonts w:hint="eastAsia" w:ascii="宋体" w:hAnsi="宋体"/>
          <w:color w:val="auto"/>
          <w:sz w:val="24"/>
        </w:rPr>
        <w:t xml:space="preserve">    3.股东：</w:t>
      </w:r>
      <w:r>
        <w:rPr>
          <w:rFonts w:hint="eastAsia" w:ascii="宋体" w:hAnsi="宋体"/>
          <w:color w:val="auto"/>
          <w:sz w:val="24"/>
          <w:u w:val="single"/>
        </w:rPr>
        <w:t xml:space="preserve">      </w:t>
      </w:r>
      <w:r>
        <w:rPr>
          <w:rFonts w:hint="eastAsia" w:ascii="宋体" w:hAnsi="宋体"/>
          <w:color w:val="auto"/>
          <w:sz w:val="24"/>
        </w:rPr>
        <w:t>，出资比例：</w:t>
      </w:r>
      <w:r>
        <w:rPr>
          <w:rFonts w:hint="eastAsia" w:ascii="宋体" w:hAnsi="宋体"/>
          <w:color w:val="auto"/>
          <w:sz w:val="24"/>
          <w:u w:val="single"/>
        </w:rPr>
        <w:t xml:space="preserve">      </w:t>
      </w:r>
      <w:r>
        <w:rPr>
          <w:rFonts w:hint="eastAsia" w:ascii="宋体" w:hAnsi="宋体"/>
          <w:color w:val="auto"/>
          <w:sz w:val="24"/>
        </w:rPr>
        <w:t>%，出资额：</w:t>
      </w:r>
      <w:r>
        <w:rPr>
          <w:rFonts w:hint="eastAsia" w:ascii="宋体" w:hAnsi="宋体"/>
          <w:color w:val="auto"/>
          <w:sz w:val="24"/>
          <w:u w:val="single"/>
        </w:rPr>
        <w:t xml:space="preserve">      </w:t>
      </w:r>
      <w:r>
        <w:rPr>
          <w:rFonts w:hint="eastAsia" w:ascii="宋体" w:hAnsi="宋体"/>
          <w:color w:val="auto"/>
          <w:sz w:val="24"/>
        </w:rPr>
        <w:t>万元；</w:t>
      </w:r>
    </w:p>
    <w:p w14:paraId="7CA0DBF2">
      <w:pPr>
        <w:spacing w:line="720" w:lineRule="exact"/>
        <w:rPr>
          <w:rFonts w:ascii="宋体" w:hAnsi="宋体"/>
          <w:color w:val="auto"/>
          <w:sz w:val="24"/>
        </w:rPr>
      </w:pPr>
      <w:r>
        <w:rPr>
          <w:rFonts w:hint="eastAsia" w:ascii="宋体" w:hAnsi="宋体"/>
          <w:color w:val="auto"/>
          <w:sz w:val="24"/>
        </w:rPr>
        <w:t xml:space="preserve">    ……</w:t>
      </w:r>
    </w:p>
    <w:p w14:paraId="25649F27">
      <w:pPr>
        <w:spacing w:line="720" w:lineRule="exact"/>
        <w:rPr>
          <w:rFonts w:ascii="宋体" w:hAnsi="宋体"/>
          <w:color w:val="auto"/>
          <w:sz w:val="24"/>
          <w:u w:val="single"/>
        </w:rPr>
      </w:pPr>
      <w:r>
        <w:rPr>
          <w:rFonts w:hint="eastAsia" w:ascii="宋体" w:hAnsi="宋体"/>
          <w:color w:val="auto"/>
          <w:sz w:val="24"/>
        </w:rPr>
        <w:t xml:space="preserve">    单位负责人姓名：</w:t>
      </w:r>
      <w:r>
        <w:rPr>
          <w:rFonts w:hint="eastAsia" w:ascii="宋体" w:hAnsi="宋体"/>
          <w:color w:val="auto"/>
          <w:sz w:val="24"/>
          <w:u w:val="single"/>
        </w:rPr>
        <w:t xml:space="preserve">                 </w:t>
      </w:r>
      <w:r>
        <w:rPr>
          <w:rFonts w:hint="eastAsia" w:ascii="宋体" w:hAnsi="宋体"/>
          <w:color w:val="auto"/>
          <w:sz w:val="24"/>
        </w:rPr>
        <w:t>联系电话：</w:t>
      </w:r>
      <w:r>
        <w:rPr>
          <w:rFonts w:hint="eastAsia" w:ascii="宋体" w:hAnsi="宋体"/>
          <w:color w:val="auto"/>
          <w:sz w:val="24"/>
          <w:u w:val="single"/>
        </w:rPr>
        <w:t xml:space="preserve">              </w:t>
      </w:r>
    </w:p>
    <w:p w14:paraId="735F3C45">
      <w:pPr>
        <w:spacing w:line="600" w:lineRule="exact"/>
        <w:ind w:firstLine="435"/>
        <w:rPr>
          <w:rFonts w:ascii="宋体" w:hAnsi="宋体"/>
          <w:color w:val="auto"/>
          <w:sz w:val="24"/>
        </w:rPr>
      </w:pPr>
      <w:r>
        <w:rPr>
          <w:rFonts w:hint="eastAsia" w:ascii="宋体" w:hAnsi="宋体" w:eastAsia="宋体"/>
          <w:b/>
          <w:color w:val="auto"/>
          <w:sz w:val="24"/>
          <w:u w:val="single"/>
        </w:rPr>
        <w:t>本单位对</w:t>
      </w:r>
      <w:r>
        <w:rPr>
          <w:rFonts w:hint="eastAsia" w:asciiTheme="minorEastAsia" w:hAnsiTheme="minorEastAsia"/>
          <w:b/>
          <w:color w:val="auto"/>
          <w:sz w:val="24"/>
          <w:u w:val="single"/>
        </w:rPr>
        <w:t>上述</w:t>
      </w:r>
      <w:r>
        <w:rPr>
          <w:rFonts w:hint="eastAsia" w:ascii="宋体" w:hAnsi="宋体" w:eastAsia="宋体"/>
          <w:b/>
          <w:color w:val="auto"/>
          <w:sz w:val="24"/>
          <w:u w:val="single"/>
        </w:rPr>
        <w:t>说明的真实性负责。如有虚假，将依法承担相应责任。</w:t>
      </w:r>
    </w:p>
    <w:p w14:paraId="4B56EA13">
      <w:pPr>
        <w:spacing w:line="720" w:lineRule="exact"/>
        <w:rPr>
          <w:rFonts w:ascii="宋体" w:hAnsi="宋体"/>
          <w:color w:val="auto"/>
          <w:sz w:val="24"/>
        </w:rPr>
      </w:pPr>
      <w:r>
        <w:rPr>
          <w:rFonts w:hint="eastAsia" w:ascii="宋体" w:hAnsi="宋体"/>
          <w:color w:val="auto"/>
          <w:sz w:val="24"/>
        </w:rPr>
        <w:t xml:space="preserve">    特此说明</w:t>
      </w:r>
    </w:p>
    <w:p w14:paraId="65A2B628">
      <w:pPr>
        <w:spacing w:line="720" w:lineRule="exact"/>
        <w:rPr>
          <w:rFonts w:ascii="宋体" w:hAnsi="宋体"/>
          <w:color w:val="auto"/>
          <w:sz w:val="24"/>
        </w:rPr>
      </w:pPr>
    </w:p>
    <w:p w14:paraId="1CCEAAAB">
      <w:pPr>
        <w:spacing w:line="720" w:lineRule="exact"/>
        <w:rPr>
          <w:rFonts w:ascii="宋体" w:hAnsi="宋体"/>
          <w:color w:val="auto"/>
          <w:sz w:val="24"/>
        </w:rPr>
      </w:pPr>
      <w:r>
        <w:rPr>
          <w:rFonts w:hint="eastAsia" w:ascii="宋体" w:hAnsi="宋体"/>
          <w:color w:val="auto"/>
          <w:sz w:val="24"/>
        </w:rPr>
        <w:t xml:space="preserve">                                     报价人（公章）：</w:t>
      </w:r>
      <w:r>
        <w:rPr>
          <w:rFonts w:hint="eastAsia" w:ascii="宋体" w:hAnsi="宋体"/>
          <w:color w:val="auto"/>
          <w:sz w:val="24"/>
          <w:u w:val="single"/>
        </w:rPr>
        <w:t xml:space="preserve">          </w:t>
      </w:r>
      <w:r>
        <w:rPr>
          <w:rFonts w:hint="eastAsia" w:ascii="宋体" w:hAnsi="宋体"/>
          <w:color w:val="auto"/>
          <w:sz w:val="24"/>
        </w:rPr>
        <w:t xml:space="preserve"> </w:t>
      </w:r>
    </w:p>
    <w:p w14:paraId="332A3665">
      <w:pPr>
        <w:spacing w:line="720" w:lineRule="exact"/>
        <w:rPr>
          <w:rFonts w:ascii="宋体" w:hAnsi="宋体"/>
          <w:color w:val="auto"/>
          <w:sz w:val="24"/>
        </w:rPr>
      </w:pPr>
      <w:r>
        <w:rPr>
          <w:rFonts w:hint="eastAsia" w:ascii="宋体" w:hAnsi="宋体"/>
          <w:color w:val="auto"/>
          <w:sz w:val="24"/>
        </w:rPr>
        <w:t xml:space="preserve">                                     企业法人或负责人（</w:t>
      </w:r>
      <w:r>
        <w:rPr>
          <w:rFonts w:hint="eastAsia" w:ascii="宋体" w:hAnsi="宋体" w:cs="宋体"/>
          <w:color w:val="auto"/>
          <w:kern w:val="0"/>
          <w:sz w:val="24"/>
        </w:rPr>
        <w:t>签名或签章</w:t>
      </w:r>
      <w:r>
        <w:rPr>
          <w:rFonts w:hint="eastAsia" w:ascii="宋体" w:hAnsi="宋体"/>
          <w:color w:val="auto"/>
          <w:sz w:val="24"/>
        </w:rPr>
        <w:t>）：</w:t>
      </w:r>
      <w:r>
        <w:rPr>
          <w:rFonts w:hint="eastAsia" w:ascii="宋体" w:hAnsi="宋体"/>
          <w:color w:val="auto"/>
          <w:sz w:val="24"/>
          <w:u w:val="single"/>
        </w:rPr>
        <w:t xml:space="preserve">          </w:t>
      </w:r>
      <w:r>
        <w:rPr>
          <w:rFonts w:hint="eastAsia" w:ascii="宋体" w:hAnsi="宋体"/>
          <w:color w:val="auto"/>
          <w:sz w:val="24"/>
        </w:rPr>
        <w:t xml:space="preserve"> </w:t>
      </w:r>
    </w:p>
    <w:p w14:paraId="60787D3A">
      <w:pPr>
        <w:spacing w:line="720" w:lineRule="exact"/>
        <w:rPr>
          <w:rFonts w:cs="Times New Roman" w:asciiTheme="majorEastAsia" w:hAnsiTheme="majorEastAsia" w:eastAsiaTheme="majorEastAsia"/>
          <w:b/>
          <w:color w:val="auto"/>
          <w:kern w:val="0"/>
          <w:sz w:val="24"/>
        </w:rPr>
      </w:pPr>
      <w:r>
        <w:rPr>
          <w:rFonts w:hint="eastAsia" w:ascii="宋体" w:hAnsi="宋体"/>
          <w:color w:val="auto"/>
          <w:sz w:val="24"/>
        </w:rPr>
        <w:t xml:space="preserve">                                     </w:t>
      </w:r>
      <w:r>
        <w:rPr>
          <w:rFonts w:hint="eastAsia" w:ascii="宋体" w:hAnsi="宋体" w:cs="宋体"/>
          <w:color w:val="auto"/>
          <w:kern w:val="0"/>
          <w:sz w:val="24"/>
        </w:rPr>
        <w:t>二〇二</w:t>
      </w:r>
      <w:r>
        <w:rPr>
          <w:rFonts w:hint="eastAsia" w:ascii="宋体" w:hAnsi="宋体" w:cs="宋体"/>
          <w:color w:val="auto"/>
          <w:kern w:val="0"/>
          <w:sz w:val="24"/>
          <w:lang w:val="en-US" w:eastAsia="zh-CN"/>
        </w:rPr>
        <w:t>六</w:t>
      </w:r>
      <w:bookmarkStart w:id="0" w:name="_GoBack"/>
      <w:bookmarkEnd w:id="0"/>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14:paraId="12D87E7A">
      <w:pPr>
        <w:widowControl/>
        <w:jc w:val="center"/>
        <w:rPr>
          <w:rFonts w:cs="Times New Roman" w:asciiTheme="majorEastAsia" w:hAnsiTheme="majorEastAsia" w:eastAsiaTheme="majorEastAsia"/>
          <w:b/>
          <w:color w:val="auto"/>
          <w:kern w:val="0"/>
          <w:sz w:val="24"/>
        </w:rPr>
      </w:pPr>
    </w:p>
    <w:p w14:paraId="104654CD">
      <w:pPr>
        <w:widowControl/>
        <w:jc w:val="center"/>
        <w:rPr>
          <w:rFonts w:cs="Times New Roman" w:asciiTheme="majorEastAsia" w:hAnsiTheme="majorEastAsia" w:eastAsiaTheme="majorEastAsia"/>
          <w:b/>
          <w:color w:val="auto"/>
          <w:kern w:val="0"/>
          <w:sz w:val="24"/>
        </w:rPr>
      </w:pPr>
    </w:p>
    <w:p w14:paraId="10A1BAD2">
      <w:pPr>
        <w:widowControl/>
        <w:shd w:val="clear" w:color="auto" w:fill="FFFFFF"/>
        <w:spacing w:line="480" w:lineRule="atLeast"/>
        <w:ind w:firstLine="480"/>
        <w:jc w:val="left"/>
        <w:rPr>
          <w:rFonts w:cs="宋体" w:asciiTheme="minorEastAsia" w:hAnsiTheme="minorEastAsia"/>
          <w:b/>
          <w:color w:val="auto"/>
          <w:kern w:val="0"/>
          <w:szCs w:val="21"/>
          <w:highlight w:val="none"/>
          <w:u w:val="single"/>
        </w:rPr>
      </w:pPr>
      <w:r>
        <w:rPr>
          <w:rFonts w:hint="eastAsia" w:cs="Times New Roman" w:asciiTheme="minorEastAsia" w:hAnsiTheme="minorEastAsia"/>
          <w:b/>
          <w:color w:val="auto"/>
          <w:kern w:val="0"/>
          <w:szCs w:val="21"/>
          <w:highlight w:val="none"/>
          <w:u w:val="single"/>
        </w:rPr>
        <w:t>注：根据《</w:t>
      </w:r>
      <w:r>
        <w:rPr>
          <w:rFonts w:hint="eastAsia" w:cs="宋体" w:asciiTheme="minorEastAsia" w:hAnsiTheme="minorEastAsia"/>
          <w:b/>
          <w:color w:val="auto"/>
          <w:kern w:val="0"/>
          <w:szCs w:val="21"/>
          <w:highlight w:val="none"/>
          <w:u w:val="single"/>
        </w:rPr>
        <w:t>中华人民共和国招标投标法实施条例</w:t>
      </w:r>
      <w:r>
        <w:rPr>
          <w:rFonts w:hint="eastAsia" w:cs="Times New Roman" w:asciiTheme="minorEastAsia" w:hAnsiTheme="minorEastAsia"/>
          <w:b/>
          <w:color w:val="auto"/>
          <w:kern w:val="0"/>
          <w:szCs w:val="21"/>
          <w:highlight w:val="none"/>
          <w:u w:val="single"/>
        </w:rPr>
        <w:t>》三十四条规定“</w:t>
      </w:r>
      <w:r>
        <w:rPr>
          <w:rFonts w:hint="eastAsia" w:cs="宋体" w:asciiTheme="minorEastAsia" w:hAnsiTheme="minorEastAsia"/>
          <w:b/>
          <w:color w:val="auto"/>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color w:val="auto"/>
          <w:kern w:val="0"/>
          <w:szCs w:val="21"/>
          <w:highlight w:val="none"/>
          <w:u w:val="single"/>
        </w:rPr>
        <w:t>”采购人将查询所有报价人公开的工商行政注册信息，并进行横向比对，报价人之间如有上述条例规定的情形，相关报价人报价无效。</w:t>
      </w:r>
    </w:p>
    <w:p w14:paraId="775A828B">
      <w:pPr>
        <w:widowControl/>
        <w:jc w:val="left"/>
        <w:rPr>
          <w:rFonts w:cs="Times New Roman" w:asciiTheme="majorEastAsia" w:hAnsiTheme="majorEastAsia" w:eastAsiaTheme="majorEastAsia"/>
          <w:b/>
          <w:color w:val="auto"/>
          <w:kern w:val="0"/>
          <w:sz w:val="24"/>
        </w:rPr>
      </w:pPr>
    </w:p>
    <w:p w14:paraId="010BC44F">
      <w:pPr>
        <w:widowControl/>
        <w:jc w:val="center"/>
        <w:rPr>
          <w:rFonts w:cs="Times New Roman" w:asciiTheme="majorEastAsia" w:hAnsiTheme="majorEastAsia" w:eastAsiaTheme="majorEastAsia"/>
          <w:b/>
          <w:color w:val="auto"/>
          <w:kern w:val="0"/>
          <w:sz w:val="24"/>
        </w:rPr>
      </w:pPr>
    </w:p>
    <w:p w14:paraId="6F2B2FB7">
      <w:pPr>
        <w:widowControl/>
        <w:spacing w:line="800" w:lineRule="exact"/>
        <w:jc w:val="center"/>
        <w:rPr>
          <w:rFonts w:cs="宋体" w:asciiTheme="minorEastAsia" w:hAnsiTheme="minorEastAsia"/>
          <w:b/>
          <w:color w:val="auto"/>
          <w:kern w:val="0"/>
          <w:sz w:val="24"/>
          <w:u w:val="single"/>
        </w:rPr>
      </w:pPr>
      <w:r>
        <w:rPr>
          <w:rFonts w:hint="eastAsia" w:cs="宋体" w:asciiTheme="minorEastAsia" w:hAnsiTheme="minorEastAsia"/>
          <w:b/>
          <w:color w:val="auto"/>
          <w:kern w:val="0"/>
          <w:sz w:val="24"/>
        </w:rPr>
        <w:t xml:space="preserve">格式5  </w:t>
      </w:r>
      <w:r>
        <w:rPr>
          <w:rFonts w:hint="eastAsia" w:cs="宋体" w:asciiTheme="minorEastAsia" w:hAnsiTheme="minorEastAsia"/>
          <w:b/>
          <w:color w:val="auto"/>
          <w:kern w:val="0"/>
          <w:sz w:val="24"/>
          <w:u w:val="single"/>
        </w:rPr>
        <w:t>报价人证明资料</w:t>
      </w:r>
    </w:p>
    <w:p w14:paraId="0B56792F">
      <w:pPr>
        <w:widowControl/>
        <w:spacing w:line="240" w:lineRule="exact"/>
        <w:jc w:val="left"/>
        <w:rPr>
          <w:rFonts w:asciiTheme="minorEastAsia" w:hAnsiTheme="minorEastAsia"/>
          <w:b/>
          <w:color w:val="auto"/>
          <w:sz w:val="24"/>
        </w:rPr>
      </w:pPr>
      <w:r>
        <w:rPr>
          <w:rFonts w:hint="eastAsia" w:asciiTheme="minorEastAsia" w:hAnsiTheme="minorEastAsia"/>
          <w:b/>
          <w:color w:val="auto"/>
          <w:sz w:val="24"/>
        </w:rPr>
        <w:t xml:space="preserve">    </w:t>
      </w:r>
    </w:p>
    <w:p w14:paraId="2725FACF">
      <w:pPr>
        <w:widowControl/>
        <w:spacing w:line="800" w:lineRule="exact"/>
        <w:jc w:val="left"/>
        <w:rPr>
          <w:rFonts w:cs="宋体" w:asciiTheme="minorEastAsia" w:hAnsiTheme="minorEastAsia"/>
          <w:b/>
          <w:color w:val="auto"/>
          <w:kern w:val="0"/>
          <w:sz w:val="24"/>
        </w:rPr>
      </w:pPr>
      <w:r>
        <w:rPr>
          <w:rFonts w:hint="eastAsia" w:asciiTheme="minorEastAsia" w:hAnsiTheme="minorEastAsia"/>
          <w:b/>
          <w:color w:val="auto"/>
          <w:sz w:val="24"/>
        </w:rPr>
        <w:t xml:space="preserve">    格式自拟，报价人</w:t>
      </w:r>
      <w:r>
        <w:rPr>
          <w:rFonts w:asciiTheme="minorEastAsia" w:hAnsiTheme="minorEastAsia"/>
          <w:b/>
          <w:color w:val="auto"/>
          <w:sz w:val="24"/>
        </w:rPr>
        <w:t>自行</w:t>
      </w:r>
      <w:r>
        <w:rPr>
          <w:rFonts w:hint="eastAsia" w:asciiTheme="minorEastAsia" w:hAnsiTheme="minorEastAsia"/>
          <w:b/>
          <w:color w:val="auto"/>
          <w:sz w:val="24"/>
        </w:rPr>
        <w:t>编制</w:t>
      </w:r>
      <w:r>
        <w:rPr>
          <w:rFonts w:hint="eastAsia" w:asciiTheme="minorEastAsia" w:hAnsiTheme="minorEastAsia"/>
          <w:b/>
          <w:color w:val="auto"/>
          <w:sz w:val="24"/>
          <w:highlight w:val="none"/>
        </w:rPr>
        <w:t>，</w:t>
      </w:r>
      <w:r>
        <w:rPr>
          <w:rFonts w:hint="eastAsia" w:asciiTheme="minorEastAsia" w:hAnsiTheme="minorEastAsia"/>
          <w:b/>
          <w:color w:val="auto"/>
          <w:sz w:val="24"/>
          <w:highlight w:val="none"/>
          <w:u w:val="single"/>
        </w:rPr>
        <w:t>须包括</w:t>
      </w:r>
      <w:r>
        <w:rPr>
          <w:rFonts w:hint="eastAsia" w:asciiTheme="minorEastAsia" w:hAnsiTheme="minorEastAsia"/>
          <w:b/>
          <w:color w:val="auto"/>
          <w:sz w:val="24"/>
          <w:highlight w:val="none"/>
        </w:rPr>
        <w:t>以下内容：</w:t>
      </w:r>
    </w:p>
    <w:p w14:paraId="3F16B253">
      <w:pPr>
        <w:widowControl/>
        <w:numPr>
          <w:ilvl w:val="0"/>
          <w:numId w:val="2"/>
        </w:numPr>
        <w:spacing w:line="800" w:lineRule="exact"/>
        <w:ind w:left="480" w:leftChars="0" w:firstLine="0" w:firstLineChars="0"/>
        <w:jc w:val="left"/>
        <w:rPr>
          <w:rFonts w:hint="eastAsia" w:cs="宋体" w:asciiTheme="minorEastAsia" w:hAnsiTheme="minorEastAsia"/>
          <w:bCs/>
          <w:color w:val="auto"/>
          <w:kern w:val="0"/>
          <w:sz w:val="24"/>
        </w:rPr>
      </w:pPr>
      <w:r>
        <w:rPr>
          <w:rFonts w:hint="eastAsia" w:cs="宋体" w:asciiTheme="minorEastAsia" w:hAnsiTheme="minorEastAsia"/>
          <w:color w:val="auto"/>
          <w:kern w:val="0"/>
          <w:sz w:val="24"/>
        </w:rPr>
        <w:t>合法有效的《</w:t>
      </w:r>
      <w:r>
        <w:rPr>
          <w:rFonts w:hint="eastAsia" w:cs="宋体" w:asciiTheme="minorEastAsia" w:hAnsiTheme="minorEastAsia"/>
          <w:b/>
          <w:bCs/>
          <w:color w:val="auto"/>
          <w:kern w:val="0"/>
          <w:sz w:val="24"/>
        </w:rPr>
        <w:t>营业执照</w:t>
      </w:r>
      <w:r>
        <w:rPr>
          <w:rFonts w:hint="eastAsia" w:cs="宋体" w:asciiTheme="minorEastAsia" w:hAnsiTheme="minorEastAsia"/>
          <w:bCs/>
          <w:color w:val="auto"/>
          <w:kern w:val="0"/>
          <w:sz w:val="24"/>
        </w:rPr>
        <w:t>》；</w:t>
      </w:r>
    </w:p>
    <w:p w14:paraId="325EFB5D">
      <w:pPr>
        <w:pStyle w:val="2"/>
        <w:rPr>
          <w:rFonts w:hint="eastAsia" w:cs="宋体" w:asciiTheme="minorEastAsia" w:hAnsiTheme="minorEastAsia" w:eastAsiaTheme="minorEastAsia"/>
          <w:color w:val="auto"/>
          <w:kern w:val="0"/>
          <w:sz w:val="24"/>
          <w:szCs w:val="24"/>
          <w:lang w:val="en-US" w:eastAsia="zh-CN" w:bidi="ar-SA"/>
        </w:rPr>
      </w:pPr>
      <w:r>
        <w:rPr>
          <w:rFonts w:hint="eastAsia" w:cs="宋体" w:asciiTheme="minorEastAsia" w:hAnsiTheme="minorEastAsia" w:eastAsiaTheme="minorEastAsia"/>
          <w:color w:val="auto"/>
          <w:kern w:val="0"/>
          <w:sz w:val="24"/>
          <w:szCs w:val="24"/>
          <w:lang w:val="en-US" w:eastAsia="zh-CN" w:bidi="ar-SA"/>
        </w:rPr>
        <w:t xml:space="preserve"> </w:t>
      </w:r>
    </w:p>
    <w:p w14:paraId="2AB6FAB7">
      <w:pPr>
        <w:pStyle w:val="2"/>
        <w:ind w:firstLine="480" w:firstLineChars="200"/>
        <w:rPr>
          <w:rFonts w:hint="eastAsia"/>
          <w:color w:val="auto"/>
        </w:rPr>
      </w:pPr>
      <w:r>
        <w:rPr>
          <w:rFonts w:hint="eastAsia" w:cs="宋体" w:asciiTheme="minorEastAsia" w:hAnsiTheme="minorEastAsia" w:eastAsiaTheme="minorEastAsia"/>
          <w:color w:val="auto"/>
          <w:kern w:val="0"/>
          <w:sz w:val="24"/>
          <w:szCs w:val="24"/>
          <w:lang w:val="en-US" w:eastAsia="zh-CN" w:bidi="ar-SA"/>
        </w:rPr>
        <w:t>2.针对本项目的技术说明资料；</w:t>
      </w:r>
      <w:r>
        <w:rPr>
          <w:rFonts w:hint="eastAsia" w:cs="宋体" w:asciiTheme="minorEastAsia" w:hAnsiTheme="minorEastAsia"/>
          <w:color w:val="auto"/>
          <w:kern w:val="0"/>
          <w:sz w:val="24"/>
        </w:rPr>
        <w:t xml:space="preserve"> </w:t>
      </w:r>
    </w:p>
    <w:p w14:paraId="3F01F6F8">
      <w:pPr>
        <w:widowControl/>
        <w:numPr>
          <w:ilvl w:val="0"/>
          <w:numId w:val="0"/>
        </w:numPr>
        <w:spacing w:line="800" w:lineRule="exact"/>
        <w:ind w:firstLine="480" w:firstLineChars="200"/>
        <w:jc w:val="left"/>
        <w:rPr>
          <w:rFonts w:hint="default" w:cs="宋体" w:asciiTheme="minorEastAsia" w:hAnsiTheme="minorEastAsia" w:eastAsiaTheme="minorEastAsia"/>
          <w:color w:val="auto"/>
          <w:kern w:val="0"/>
          <w:sz w:val="24"/>
          <w:lang w:val="en-US" w:eastAsia="zh-CN"/>
        </w:rPr>
      </w:pPr>
      <w:r>
        <w:rPr>
          <w:rFonts w:hint="eastAsia" w:cs="宋体" w:asciiTheme="minorEastAsia" w:hAnsiTheme="minorEastAsia"/>
          <w:color w:val="auto"/>
          <w:kern w:val="0"/>
          <w:sz w:val="24"/>
          <w:lang w:val="en-US" w:eastAsia="zh-CN"/>
        </w:rPr>
        <w:t>3</w:t>
      </w:r>
      <w:r>
        <w:rPr>
          <w:rFonts w:hint="eastAsia" w:cs="宋体" w:asciiTheme="minorEastAsia" w:hAnsiTheme="minorEastAsia"/>
          <w:color w:val="auto"/>
          <w:kern w:val="0"/>
          <w:sz w:val="24"/>
        </w:rPr>
        <w:t>.企业</w:t>
      </w:r>
      <w:r>
        <w:rPr>
          <w:rFonts w:hint="eastAsia" w:cs="宋体" w:asciiTheme="minorEastAsia" w:hAnsiTheme="minorEastAsia"/>
          <w:bCs/>
          <w:color w:val="auto"/>
          <w:kern w:val="0"/>
          <w:sz w:val="24"/>
        </w:rPr>
        <w:t>简介、通讯方式、</w:t>
      </w:r>
      <w:r>
        <w:rPr>
          <w:rFonts w:hint="eastAsia" w:cs="宋体" w:asciiTheme="minorEastAsia" w:hAnsiTheme="minorEastAsia"/>
          <w:color w:val="auto"/>
          <w:kern w:val="0"/>
          <w:sz w:val="24"/>
        </w:rPr>
        <w:t>开户银行名称及地址、</w:t>
      </w:r>
      <w:r>
        <w:rPr>
          <w:rFonts w:hint="eastAsia" w:cs="宋体" w:asciiTheme="minorEastAsia" w:hAnsiTheme="minorEastAsia"/>
          <w:b/>
          <w:color w:val="auto"/>
          <w:kern w:val="0"/>
          <w:sz w:val="24"/>
        </w:rPr>
        <w:t>税率说明</w:t>
      </w:r>
      <w:r>
        <w:rPr>
          <w:rFonts w:hint="eastAsia" w:cs="宋体" w:asciiTheme="minorEastAsia" w:hAnsiTheme="minorEastAsia"/>
          <w:color w:val="auto"/>
          <w:kern w:val="0"/>
          <w:sz w:val="24"/>
        </w:rPr>
        <w:t>等 ；</w:t>
      </w:r>
    </w:p>
    <w:p w14:paraId="14D1485B">
      <w:pPr>
        <w:widowControl/>
        <w:spacing w:line="800" w:lineRule="exact"/>
        <w:jc w:val="left"/>
        <w:rPr>
          <w:rFonts w:cs="宋体" w:asciiTheme="minorEastAsia" w:hAnsiTheme="minorEastAsia"/>
          <w:color w:val="auto"/>
          <w:kern w:val="0"/>
          <w:sz w:val="24"/>
        </w:rPr>
      </w:pPr>
      <w:r>
        <w:rPr>
          <w:rFonts w:hint="eastAsia" w:cs="宋体" w:asciiTheme="minorEastAsia" w:hAnsiTheme="minorEastAsia"/>
          <w:color w:val="auto"/>
          <w:kern w:val="0"/>
          <w:sz w:val="24"/>
        </w:rPr>
        <w:t xml:space="preserve">    </w:t>
      </w:r>
      <w:r>
        <w:rPr>
          <w:rFonts w:hint="eastAsia" w:cs="宋体" w:asciiTheme="minorEastAsia" w:hAnsiTheme="minorEastAsia"/>
          <w:color w:val="auto"/>
          <w:kern w:val="0"/>
          <w:sz w:val="24"/>
          <w:lang w:val="en-US" w:eastAsia="zh-CN"/>
        </w:rPr>
        <w:t>4</w:t>
      </w:r>
      <w:r>
        <w:rPr>
          <w:rFonts w:hint="eastAsia" w:cs="宋体" w:asciiTheme="minorEastAsia" w:hAnsiTheme="minorEastAsia"/>
          <w:color w:val="auto"/>
          <w:kern w:val="0"/>
          <w:sz w:val="24"/>
        </w:rPr>
        <w:t>.需要说明的其它情况（如有）。</w:t>
      </w:r>
    </w:p>
    <w:p w14:paraId="6BC5BC1D">
      <w:pPr>
        <w:widowControl/>
        <w:spacing w:line="800" w:lineRule="exact"/>
        <w:jc w:val="left"/>
        <w:rPr>
          <w:rFonts w:cs="宋体" w:asciiTheme="minorEastAsia" w:hAnsiTheme="minorEastAsia"/>
          <w:b/>
          <w:color w:val="auto"/>
          <w:kern w:val="0"/>
          <w:sz w:val="24"/>
        </w:rPr>
      </w:pPr>
      <w:r>
        <w:rPr>
          <w:rFonts w:hint="eastAsia" w:cs="宋体" w:asciiTheme="minorEastAsia" w:hAnsiTheme="minorEastAsia"/>
          <w:color w:val="auto"/>
          <w:kern w:val="0"/>
          <w:sz w:val="24"/>
        </w:rPr>
        <w:t xml:space="preserve">   </w:t>
      </w:r>
    </w:p>
    <w:p w14:paraId="04B93000">
      <w:pPr>
        <w:widowControl/>
        <w:jc w:val="center"/>
        <w:rPr>
          <w:rFonts w:cs="Times New Roman" w:asciiTheme="majorEastAsia" w:hAnsiTheme="majorEastAsia" w:eastAsiaTheme="majorEastAsia"/>
          <w:b/>
          <w:color w:val="auto"/>
          <w:kern w:val="0"/>
          <w:sz w:val="24"/>
        </w:rPr>
      </w:pPr>
    </w:p>
    <w:p w14:paraId="1941DBC4">
      <w:pPr>
        <w:widowControl/>
        <w:jc w:val="center"/>
        <w:rPr>
          <w:rFonts w:cs="Times New Roman" w:asciiTheme="majorEastAsia" w:hAnsiTheme="majorEastAsia" w:eastAsiaTheme="majorEastAsia"/>
          <w:b/>
          <w:color w:val="auto"/>
          <w:kern w:val="0"/>
          <w:sz w:val="24"/>
        </w:rPr>
      </w:pPr>
    </w:p>
    <w:p w14:paraId="380FF04B">
      <w:pPr>
        <w:widowControl/>
        <w:jc w:val="center"/>
        <w:rPr>
          <w:rFonts w:cs="Times New Roman" w:asciiTheme="majorEastAsia" w:hAnsiTheme="majorEastAsia" w:eastAsiaTheme="majorEastAsia"/>
          <w:b/>
          <w:color w:val="auto"/>
          <w:kern w:val="0"/>
          <w:sz w:val="24"/>
        </w:rPr>
      </w:pPr>
    </w:p>
    <w:p w14:paraId="304737B3">
      <w:pPr>
        <w:widowControl/>
        <w:jc w:val="center"/>
        <w:rPr>
          <w:rFonts w:cs="Times New Roman" w:asciiTheme="majorEastAsia" w:hAnsiTheme="majorEastAsia" w:eastAsiaTheme="majorEastAsia"/>
          <w:b/>
          <w:color w:val="auto"/>
          <w:kern w:val="0"/>
          <w:sz w:val="24"/>
        </w:rPr>
      </w:pPr>
    </w:p>
    <w:p w14:paraId="377007B1">
      <w:pPr>
        <w:widowControl/>
        <w:jc w:val="center"/>
        <w:rPr>
          <w:rFonts w:cs="Times New Roman" w:asciiTheme="majorEastAsia" w:hAnsiTheme="majorEastAsia" w:eastAsiaTheme="majorEastAsia"/>
          <w:b/>
          <w:color w:val="auto"/>
          <w:kern w:val="0"/>
          <w:sz w:val="24"/>
        </w:rPr>
      </w:pPr>
    </w:p>
    <w:p w14:paraId="0B903717">
      <w:pPr>
        <w:widowControl/>
        <w:jc w:val="center"/>
        <w:rPr>
          <w:rFonts w:cs="Times New Roman" w:asciiTheme="majorEastAsia" w:hAnsiTheme="majorEastAsia" w:eastAsiaTheme="majorEastAsia"/>
          <w:b/>
          <w:color w:val="auto"/>
          <w:kern w:val="0"/>
          <w:sz w:val="24"/>
        </w:rPr>
      </w:pPr>
    </w:p>
    <w:p w14:paraId="491E947C">
      <w:pPr>
        <w:widowControl/>
        <w:jc w:val="center"/>
        <w:rPr>
          <w:rFonts w:cs="Times New Roman" w:asciiTheme="majorEastAsia" w:hAnsiTheme="majorEastAsia" w:eastAsiaTheme="majorEastAsia"/>
          <w:b/>
          <w:color w:val="auto"/>
          <w:kern w:val="0"/>
          <w:sz w:val="24"/>
        </w:rPr>
      </w:pPr>
    </w:p>
    <w:p w14:paraId="04F6E062">
      <w:pPr>
        <w:widowControl/>
        <w:jc w:val="center"/>
        <w:rPr>
          <w:rFonts w:cs="Times New Roman" w:asciiTheme="majorEastAsia" w:hAnsiTheme="majorEastAsia" w:eastAsiaTheme="majorEastAsia"/>
          <w:b/>
          <w:color w:val="auto"/>
          <w:kern w:val="0"/>
          <w:sz w:val="24"/>
        </w:rPr>
      </w:pPr>
    </w:p>
    <w:p w14:paraId="20C1E0C4">
      <w:pPr>
        <w:widowControl/>
        <w:jc w:val="center"/>
        <w:rPr>
          <w:rFonts w:cs="Times New Roman" w:asciiTheme="majorEastAsia" w:hAnsiTheme="majorEastAsia" w:eastAsiaTheme="majorEastAsia"/>
          <w:b/>
          <w:color w:val="auto"/>
          <w:kern w:val="0"/>
          <w:sz w:val="24"/>
        </w:rPr>
      </w:pPr>
    </w:p>
    <w:p w14:paraId="516D9F7D">
      <w:pPr>
        <w:widowControl/>
        <w:jc w:val="center"/>
        <w:rPr>
          <w:rFonts w:cs="Times New Roman" w:asciiTheme="majorEastAsia" w:hAnsiTheme="majorEastAsia" w:eastAsiaTheme="majorEastAsia"/>
          <w:b/>
          <w:color w:val="auto"/>
          <w:kern w:val="0"/>
          <w:sz w:val="24"/>
        </w:rPr>
      </w:pPr>
    </w:p>
    <w:p w14:paraId="4A05D86F">
      <w:pPr>
        <w:widowControl/>
        <w:jc w:val="center"/>
        <w:rPr>
          <w:rFonts w:cs="Times New Roman" w:asciiTheme="majorEastAsia" w:hAnsiTheme="majorEastAsia" w:eastAsiaTheme="majorEastAsia"/>
          <w:b/>
          <w:color w:val="auto"/>
          <w:kern w:val="0"/>
          <w:sz w:val="24"/>
        </w:rPr>
      </w:pPr>
    </w:p>
    <w:p w14:paraId="1F603BFD">
      <w:pPr>
        <w:widowControl/>
        <w:jc w:val="center"/>
        <w:rPr>
          <w:rFonts w:cs="Times New Roman" w:asciiTheme="majorEastAsia" w:hAnsiTheme="majorEastAsia" w:eastAsiaTheme="majorEastAsia"/>
          <w:b/>
          <w:color w:val="auto"/>
          <w:kern w:val="0"/>
          <w:sz w:val="24"/>
        </w:rPr>
      </w:pPr>
    </w:p>
    <w:p w14:paraId="1E7F7111">
      <w:pPr>
        <w:widowControl/>
        <w:jc w:val="center"/>
        <w:rPr>
          <w:rFonts w:cs="Times New Roman" w:asciiTheme="majorEastAsia" w:hAnsiTheme="majorEastAsia" w:eastAsiaTheme="majorEastAsia"/>
          <w:b/>
          <w:color w:val="auto"/>
          <w:kern w:val="0"/>
          <w:sz w:val="24"/>
        </w:rPr>
      </w:pPr>
    </w:p>
    <w:p w14:paraId="183C2AF9">
      <w:pPr>
        <w:widowControl/>
        <w:jc w:val="center"/>
        <w:rPr>
          <w:rFonts w:cs="Times New Roman" w:asciiTheme="majorEastAsia" w:hAnsiTheme="majorEastAsia" w:eastAsiaTheme="majorEastAsia"/>
          <w:b/>
          <w:color w:val="auto"/>
          <w:kern w:val="0"/>
          <w:sz w:val="24"/>
        </w:rPr>
      </w:pPr>
    </w:p>
    <w:p w14:paraId="4198F3DA">
      <w:pPr>
        <w:widowControl/>
        <w:jc w:val="center"/>
        <w:rPr>
          <w:rFonts w:cs="Times New Roman" w:asciiTheme="majorEastAsia" w:hAnsiTheme="majorEastAsia" w:eastAsiaTheme="majorEastAsia"/>
          <w:b/>
          <w:color w:val="auto"/>
          <w:kern w:val="0"/>
          <w:sz w:val="24"/>
        </w:rPr>
      </w:pPr>
    </w:p>
    <w:p w14:paraId="12E0A05B">
      <w:pPr>
        <w:widowControl/>
        <w:jc w:val="center"/>
        <w:rPr>
          <w:rFonts w:cs="Times New Roman" w:asciiTheme="majorEastAsia" w:hAnsiTheme="majorEastAsia" w:eastAsiaTheme="majorEastAsia"/>
          <w:b/>
          <w:color w:val="auto"/>
          <w:kern w:val="0"/>
          <w:sz w:val="24"/>
        </w:rPr>
      </w:pPr>
    </w:p>
    <w:p w14:paraId="6D65244D">
      <w:pPr>
        <w:widowControl/>
        <w:jc w:val="center"/>
        <w:rPr>
          <w:rFonts w:cs="Times New Roman" w:asciiTheme="majorEastAsia" w:hAnsiTheme="majorEastAsia" w:eastAsiaTheme="majorEastAsia"/>
          <w:b/>
          <w:color w:val="auto"/>
          <w:kern w:val="0"/>
          <w:sz w:val="24"/>
        </w:rPr>
      </w:pPr>
    </w:p>
    <w:p w14:paraId="2EE1ABCC">
      <w:pPr>
        <w:widowControl/>
        <w:jc w:val="center"/>
        <w:rPr>
          <w:rFonts w:cs="Times New Roman" w:asciiTheme="majorEastAsia" w:hAnsiTheme="majorEastAsia" w:eastAsiaTheme="majorEastAsia"/>
          <w:b/>
          <w:color w:val="auto"/>
          <w:kern w:val="0"/>
          <w:sz w:val="24"/>
        </w:rPr>
      </w:pPr>
    </w:p>
    <w:p w14:paraId="060AAC08">
      <w:pPr>
        <w:widowControl/>
        <w:jc w:val="center"/>
        <w:rPr>
          <w:rFonts w:cs="Times New Roman" w:asciiTheme="majorEastAsia" w:hAnsiTheme="majorEastAsia" w:eastAsiaTheme="majorEastAsia"/>
          <w:b/>
          <w:color w:val="auto"/>
          <w:kern w:val="0"/>
          <w:sz w:val="24"/>
        </w:rPr>
      </w:pPr>
    </w:p>
    <w:p w14:paraId="32E003E1">
      <w:pPr>
        <w:widowControl/>
        <w:jc w:val="center"/>
        <w:rPr>
          <w:rFonts w:cs="Times New Roman" w:asciiTheme="majorEastAsia" w:hAnsiTheme="majorEastAsia" w:eastAsiaTheme="majorEastAsia"/>
          <w:b/>
          <w:color w:val="auto"/>
          <w:kern w:val="0"/>
          <w:sz w:val="24"/>
        </w:rPr>
      </w:pPr>
    </w:p>
    <w:p w14:paraId="6DA303B2">
      <w:pPr>
        <w:widowControl/>
        <w:jc w:val="center"/>
        <w:rPr>
          <w:rFonts w:cs="Times New Roman" w:asciiTheme="majorEastAsia" w:hAnsiTheme="majorEastAsia" w:eastAsiaTheme="majorEastAsia"/>
          <w:b/>
          <w:color w:val="auto"/>
          <w:kern w:val="0"/>
          <w:sz w:val="24"/>
        </w:rPr>
      </w:pPr>
    </w:p>
    <w:p w14:paraId="01DF18F3">
      <w:pPr>
        <w:widowControl/>
        <w:jc w:val="center"/>
        <w:rPr>
          <w:rFonts w:cs="Times New Roman" w:asciiTheme="majorEastAsia" w:hAnsiTheme="majorEastAsia" w:eastAsiaTheme="majorEastAsia"/>
          <w:b/>
          <w:color w:val="auto"/>
          <w:kern w:val="0"/>
          <w:sz w:val="24"/>
        </w:rPr>
      </w:pPr>
    </w:p>
    <w:p w14:paraId="02D90F49">
      <w:pPr>
        <w:widowControl/>
        <w:jc w:val="center"/>
        <w:rPr>
          <w:rFonts w:cs="Times New Roman" w:asciiTheme="majorEastAsia" w:hAnsiTheme="majorEastAsia" w:eastAsiaTheme="majorEastAsia"/>
          <w:b/>
          <w:color w:val="auto"/>
          <w:kern w:val="0"/>
          <w:sz w:val="24"/>
        </w:rPr>
      </w:pPr>
    </w:p>
    <w:p w14:paraId="5DFC6B8C">
      <w:pPr>
        <w:widowControl/>
        <w:jc w:val="center"/>
        <w:rPr>
          <w:rFonts w:cs="Times New Roman" w:asciiTheme="majorEastAsia" w:hAnsiTheme="majorEastAsia" w:eastAsiaTheme="majorEastAsia"/>
          <w:b/>
          <w:color w:val="auto"/>
          <w:kern w:val="0"/>
          <w:sz w:val="24"/>
        </w:rPr>
      </w:pPr>
    </w:p>
    <w:p w14:paraId="0A8030B2">
      <w:pPr>
        <w:widowControl/>
        <w:jc w:val="center"/>
        <w:rPr>
          <w:rFonts w:cs="Times New Roman" w:asciiTheme="majorEastAsia" w:hAnsiTheme="majorEastAsia" w:eastAsiaTheme="majorEastAsia"/>
          <w:b/>
          <w:color w:val="auto"/>
          <w:kern w:val="0"/>
          <w:sz w:val="24"/>
        </w:rPr>
      </w:pPr>
    </w:p>
    <w:p w14:paraId="713E5421">
      <w:pPr>
        <w:widowControl/>
        <w:jc w:val="center"/>
        <w:rPr>
          <w:rFonts w:cs="Times New Roman" w:asciiTheme="majorEastAsia" w:hAnsiTheme="majorEastAsia" w:eastAsiaTheme="majorEastAsia"/>
          <w:b/>
          <w:color w:val="auto"/>
          <w:kern w:val="0"/>
          <w:sz w:val="24"/>
        </w:rPr>
      </w:pPr>
    </w:p>
    <w:p w14:paraId="1728EB07">
      <w:pPr>
        <w:widowControl/>
        <w:jc w:val="center"/>
        <w:rPr>
          <w:rFonts w:hint="eastAsia" w:cs="宋体" w:asciiTheme="minorEastAsia" w:hAnsiTheme="minorEastAsia"/>
          <w:b/>
          <w:color w:val="auto"/>
          <w:kern w:val="0"/>
          <w:sz w:val="24"/>
        </w:rPr>
      </w:pPr>
    </w:p>
    <w:p w14:paraId="33D74D6C">
      <w:pPr>
        <w:widowControl/>
        <w:jc w:val="center"/>
        <w:rPr>
          <w:rFonts w:cs="Times New Roman" w:asciiTheme="majorEastAsia" w:hAnsiTheme="majorEastAsia" w:eastAsiaTheme="majorEastAsia"/>
          <w:b/>
          <w:color w:val="auto"/>
          <w:kern w:val="0"/>
          <w:sz w:val="24"/>
        </w:rPr>
      </w:pPr>
      <w:r>
        <w:rPr>
          <w:rFonts w:hint="eastAsia" w:cs="宋体" w:asciiTheme="minorEastAsia" w:hAnsiTheme="minorEastAsia"/>
          <w:b/>
          <w:color w:val="auto"/>
          <w:kern w:val="0"/>
          <w:sz w:val="24"/>
        </w:rPr>
        <w:t>格式6  报</w:t>
      </w:r>
      <w:r>
        <w:rPr>
          <w:rFonts w:hint="eastAsia" w:cs="Times New Roman" w:asciiTheme="majorEastAsia" w:hAnsiTheme="majorEastAsia" w:eastAsiaTheme="majorEastAsia"/>
          <w:b/>
          <w:color w:val="auto"/>
          <w:kern w:val="0"/>
          <w:sz w:val="24"/>
        </w:rPr>
        <w:t>价一览表</w:t>
      </w:r>
    </w:p>
    <w:p w14:paraId="387A8B16">
      <w:pPr>
        <w:widowControl/>
        <w:spacing w:line="240" w:lineRule="exact"/>
        <w:jc w:val="left"/>
        <w:rPr>
          <w:rFonts w:cs="宋体" w:asciiTheme="majorEastAsia" w:hAnsiTheme="majorEastAsia" w:eastAsiaTheme="majorEastAsia"/>
          <w:b/>
          <w:color w:val="auto"/>
          <w:kern w:val="0"/>
          <w:sz w:val="24"/>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995"/>
        <w:gridCol w:w="6393"/>
      </w:tblGrid>
      <w:tr w14:paraId="1191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426" w:type="dxa"/>
            <w:gridSpan w:val="2"/>
            <w:tcBorders>
              <w:top w:val="single" w:color="auto" w:sz="4" w:space="0"/>
              <w:left w:val="single" w:color="auto" w:sz="4" w:space="0"/>
              <w:bottom w:val="single" w:color="auto" w:sz="4" w:space="0"/>
              <w:right w:val="single" w:color="auto" w:sz="4" w:space="0"/>
            </w:tcBorders>
            <w:vAlign w:val="center"/>
          </w:tcPr>
          <w:p w14:paraId="71257C25">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项目名称</w:t>
            </w:r>
          </w:p>
        </w:tc>
        <w:tc>
          <w:tcPr>
            <w:tcW w:w="6393" w:type="dxa"/>
            <w:tcBorders>
              <w:top w:val="single" w:color="auto" w:sz="4" w:space="0"/>
              <w:left w:val="single" w:color="auto" w:sz="4" w:space="0"/>
              <w:bottom w:val="single" w:color="auto" w:sz="4" w:space="0"/>
              <w:right w:val="single" w:color="auto" w:sz="4" w:space="0"/>
            </w:tcBorders>
            <w:vAlign w:val="center"/>
          </w:tcPr>
          <w:p w14:paraId="1C530FD4">
            <w:pPr>
              <w:widowControl/>
              <w:spacing w:line="580" w:lineRule="exact"/>
              <w:jc w:val="left"/>
              <w:rPr>
                <w:color w:val="auto"/>
                <w:u w:val="none"/>
              </w:rPr>
            </w:pPr>
            <w:r>
              <w:rPr>
                <w:rFonts w:hint="eastAsia" w:cs="宋体" w:asciiTheme="majorEastAsia" w:hAnsiTheme="majorEastAsia" w:eastAsiaTheme="majorEastAsia"/>
                <w:b/>
                <w:color w:val="auto"/>
                <w:kern w:val="0"/>
                <w:sz w:val="24"/>
                <w:lang w:val="en-US" w:eastAsia="zh-CN"/>
              </w:rPr>
              <w:t xml:space="preserve">宿州百大冷库压力容器、压力管道定期检测打磨及修复项目      </w:t>
            </w:r>
          </w:p>
        </w:tc>
      </w:tr>
      <w:tr w14:paraId="7491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426" w:type="dxa"/>
            <w:gridSpan w:val="2"/>
            <w:tcBorders>
              <w:top w:val="single" w:color="auto" w:sz="4" w:space="0"/>
              <w:left w:val="single" w:color="auto" w:sz="4" w:space="0"/>
              <w:bottom w:val="single" w:color="auto" w:sz="4" w:space="0"/>
              <w:right w:val="single" w:color="auto" w:sz="4" w:space="0"/>
            </w:tcBorders>
            <w:vAlign w:val="center"/>
          </w:tcPr>
          <w:p w14:paraId="080179CE">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项目编号</w:t>
            </w:r>
          </w:p>
        </w:tc>
        <w:tc>
          <w:tcPr>
            <w:tcW w:w="6393" w:type="dxa"/>
            <w:tcBorders>
              <w:top w:val="single" w:color="auto" w:sz="4" w:space="0"/>
              <w:left w:val="single" w:color="auto" w:sz="4" w:space="0"/>
              <w:bottom w:val="single" w:color="auto" w:sz="4" w:space="0"/>
              <w:right w:val="single" w:color="auto" w:sz="4" w:space="0"/>
            </w:tcBorders>
            <w:vAlign w:val="center"/>
          </w:tcPr>
          <w:p w14:paraId="54D22E02">
            <w:pPr>
              <w:widowControl/>
              <w:tabs>
                <w:tab w:val="left" w:pos="420"/>
              </w:tabs>
              <w:spacing w:line="500" w:lineRule="exact"/>
              <w:jc w:val="left"/>
              <w:rPr>
                <w:rFonts w:hint="default" w:cs="宋体" w:asciiTheme="majorEastAsia" w:hAnsiTheme="majorEastAsia" w:eastAsiaTheme="majorEastAsia"/>
                <w:b/>
                <w:color w:val="auto"/>
                <w:kern w:val="0"/>
                <w:sz w:val="24"/>
                <w:u w:val="none"/>
                <w:lang w:val="en-US"/>
              </w:rPr>
            </w:pPr>
            <w:r>
              <w:rPr>
                <w:rFonts w:hint="eastAsia" w:cs="宋体" w:asciiTheme="majorEastAsia" w:hAnsiTheme="majorEastAsia" w:eastAsiaTheme="majorEastAsia"/>
                <w:b/>
                <w:color w:val="auto"/>
                <w:kern w:val="0"/>
                <w:sz w:val="24"/>
                <w:u w:val="none"/>
              </w:rPr>
              <w:t xml:space="preserve">    </w:t>
            </w:r>
            <w:r>
              <w:rPr>
                <w:rFonts w:hint="eastAsia" w:cs="宋体" w:asciiTheme="majorEastAsia" w:hAnsiTheme="majorEastAsia" w:eastAsiaTheme="majorEastAsia"/>
                <w:b/>
                <w:color w:val="auto"/>
                <w:kern w:val="0"/>
                <w:sz w:val="24"/>
                <w:u w:val="none"/>
                <w:lang w:val="en-US" w:eastAsia="zh-CN"/>
              </w:rPr>
              <w:t xml:space="preserve"> </w:t>
            </w:r>
            <w:r>
              <w:rPr>
                <w:rFonts w:hint="eastAsia" w:cs="宋体" w:asciiTheme="majorEastAsia" w:hAnsiTheme="majorEastAsia" w:eastAsiaTheme="majorEastAsia"/>
                <w:b/>
                <w:color w:val="auto"/>
                <w:kern w:val="0"/>
                <w:sz w:val="24"/>
                <w:u w:val="none"/>
              </w:rPr>
              <w:t xml:space="preserve">       </w:t>
            </w:r>
            <w:r>
              <w:rPr>
                <w:rFonts w:hint="eastAsia" w:cs="宋体" w:asciiTheme="minorEastAsia" w:hAnsiTheme="minorEastAsia"/>
                <w:color w:val="auto"/>
                <w:kern w:val="0"/>
                <w:sz w:val="24"/>
                <w:u w:val="none"/>
                <w:lang w:val="en-US" w:eastAsia="zh-CN"/>
              </w:rPr>
              <w:t xml:space="preserve">        </w:t>
            </w:r>
          </w:p>
        </w:tc>
      </w:tr>
      <w:tr w14:paraId="27D7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426" w:type="dxa"/>
            <w:gridSpan w:val="2"/>
            <w:tcBorders>
              <w:top w:val="single" w:color="auto" w:sz="4" w:space="0"/>
              <w:left w:val="single" w:color="auto" w:sz="4" w:space="0"/>
              <w:bottom w:val="single" w:color="auto" w:sz="4" w:space="0"/>
              <w:right w:val="single" w:color="auto" w:sz="4" w:space="0"/>
            </w:tcBorders>
            <w:vAlign w:val="center"/>
          </w:tcPr>
          <w:p w14:paraId="4FC13FF6">
            <w:pPr>
              <w:widowControl/>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报价人全称</w:t>
            </w:r>
          </w:p>
        </w:tc>
        <w:tc>
          <w:tcPr>
            <w:tcW w:w="6393" w:type="dxa"/>
            <w:tcBorders>
              <w:top w:val="single" w:color="auto" w:sz="4" w:space="0"/>
              <w:left w:val="single" w:color="auto" w:sz="4" w:space="0"/>
              <w:bottom w:val="single" w:color="auto" w:sz="4" w:space="0"/>
              <w:right w:val="single" w:color="auto" w:sz="4" w:space="0"/>
            </w:tcBorders>
            <w:vAlign w:val="center"/>
          </w:tcPr>
          <w:p w14:paraId="28DB4597">
            <w:pPr>
              <w:widowControl/>
              <w:tabs>
                <w:tab w:val="left" w:pos="420"/>
              </w:tabs>
              <w:spacing w:line="500" w:lineRule="exact"/>
              <w:jc w:val="center"/>
              <w:rPr>
                <w:rFonts w:cs="宋体" w:asciiTheme="majorEastAsia" w:hAnsiTheme="majorEastAsia" w:eastAsiaTheme="majorEastAsia"/>
                <w:b/>
                <w:color w:val="auto"/>
                <w:kern w:val="0"/>
                <w:sz w:val="24"/>
              </w:rPr>
            </w:pPr>
          </w:p>
        </w:tc>
      </w:tr>
      <w:tr w14:paraId="1341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14:paraId="58C20D84">
            <w:pPr>
              <w:widowControl/>
              <w:spacing w:line="500" w:lineRule="exact"/>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一、技术响应承诺</w:t>
            </w:r>
          </w:p>
        </w:tc>
      </w:tr>
      <w:tr w14:paraId="2E28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5462836">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1</w:t>
            </w:r>
          </w:p>
        </w:tc>
        <w:tc>
          <w:tcPr>
            <w:tcW w:w="1995" w:type="dxa"/>
            <w:tcBorders>
              <w:top w:val="single" w:color="auto" w:sz="4" w:space="0"/>
              <w:left w:val="single" w:color="auto" w:sz="4" w:space="0"/>
              <w:bottom w:val="single" w:color="auto" w:sz="4" w:space="0"/>
              <w:right w:val="single" w:color="auto" w:sz="4" w:space="0"/>
            </w:tcBorders>
            <w:vAlign w:val="center"/>
          </w:tcPr>
          <w:p w14:paraId="75D67C69">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质量标准</w:t>
            </w:r>
          </w:p>
        </w:tc>
        <w:tc>
          <w:tcPr>
            <w:tcW w:w="6393" w:type="dxa"/>
            <w:tcBorders>
              <w:top w:val="single" w:color="auto" w:sz="4" w:space="0"/>
              <w:left w:val="single" w:color="auto" w:sz="4" w:space="0"/>
              <w:bottom w:val="single" w:color="auto" w:sz="4" w:space="0"/>
              <w:right w:val="single" w:color="auto" w:sz="4" w:space="0"/>
            </w:tcBorders>
            <w:vAlign w:val="center"/>
          </w:tcPr>
          <w:p w14:paraId="5A0A928E">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5461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AAE3E16">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2</w:t>
            </w:r>
          </w:p>
        </w:tc>
        <w:tc>
          <w:tcPr>
            <w:tcW w:w="1995" w:type="dxa"/>
            <w:tcBorders>
              <w:top w:val="single" w:color="auto" w:sz="4" w:space="0"/>
              <w:left w:val="single" w:color="auto" w:sz="4" w:space="0"/>
              <w:bottom w:val="single" w:color="auto" w:sz="4" w:space="0"/>
              <w:right w:val="single" w:color="auto" w:sz="4" w:space="0"/>
            </w:tcBorders>
            <w:vAlign w:val="center"/>
          </w:tcPr>
          <w:p w14:paraId="13EEF842">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n-US" w:eastAsia="zh-CN"/>
              </w:rPr>
              <w:t>服务</w:t>
            </w:r>
            <w:r>
              <w:rPr>
                <w:rFonts w:hint="eastAsia" w:cs="Times New Roman" w:asciiTheme="majorEastAsia" w:hAnsiTheme="majorEastAsia" w:eastAsiaTheme="majorEastAsia"/>
                <w:b/>
                <w:color w:val="auto"/>
                <w:kern w:val="28"/>
                <w:sz w:val="24"/>
                <w:lang w:val="eu-ES"/>
              </w:rPr>
              <w:t>期限</w:t>
            </w:r>
          </w:p>
        </w:tc>
        <w:tc>
          <w:tcPr>
            <w:tcW w:w="6393" w:type="dxa"/>
            <w:tcBorders>
              <w:top w:val="single" w:color="auto" w:sz="4" w:space="0"/>
              <w:left w:val="single" w:color="auto" w:sz="4" w:space="0"/>
              <w:bottom w:val="single" w:color="auto" w:sz="4" w:space="0"/>
              <w:right w:val="single" w:color="auto" w:sz="4" w:space="0"/>
            </w:tcBorders>
            <w:vAlign w:val="center"/>
          </w:tcPr>
          <w:p w14:paraId="64E7200C">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25A7F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115268D">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3</w:t>
            </w:r>
          </w:p>
        </w:tc>
        <w:tc>
          <w:tcPr>
            <w:tcW w:w="1995" w:type="dxa"/>
            <w:tcBorders>
              <w:top w:val="single" w:color="auto" w:sz="4" w:space="0"/>
              <w:left w:val="single" w:color="auto" w:sz="4" w:space="0"/>
              <w:bottom w:val="single" w:color="auto" w:sz="4" w:space="0"/>
              <w:right w:val="single" w:color="auto" w:sz="4" w:space="0"/>
            </w:tcBorders>
            <w:vAlign w:val="center"/>
          </w:tcPr>
          <w:p w14:paraId="76666206">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付款方式</w:t>
            </w:r>
          </w:p>
        </w:tc>
        <w:tc>
          <w:tcPr>
            <w:tcW w:w="6393" w:type="dxa"/>
            <w:tcBorders>
              <w:top w:val="single" w:color="auto" w:sz="4" w:space="0"/>
              <w:left w:val="single" w:color="auto" w:sz="4" w:space="0"/>
              <w:bottom w:val="single" w:color="auto" w:sz="4" w:space="0"/>
              <w:right w:val="single" w:color="auto" w:sz="4" w:space="0"/>
            </w:tcBorders>
            <w:vAlign w:val="center"/>
          </w:tcPr>
          <w:p w14:paraId="60225CF8">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6C01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72215FB">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4</w:t>
            </w:r>
          </w:p>
        </w:tc>
        <w:tc>
          <w:tcPr>
            <w:tcW w:w="1995" w:type="dxa"/>
            <w:tcBorders>
              <w:top w:val="single" w:color="auto" w:sz="4" w:space="0"/>
              <w:left w:val="single" w:color="auto" w:sz="4" w:space="0"/>
              <w:bottom w:val="single" w:color="auto" w:sz="4" w:space="0"/>
              <w:right w:val="single" w:color="auto" w:sz="4" w:space="0"/>
            </w:tcBorders>
            <w:vAlign w:val="center"/>
          </w:tcPr>
          <w:p w14:paraId="2996C06B">
            <w:pPr>
              <w:spacing w:line="500" w:lineRule="exact"/>
              <w:jc w:val="center"/>
              <w:rPr>
                <w:rFonts w:hint="default" w:cs="Times New Roman" w:asciiTheme="majorEastAsia" w:hAnsiTheme="majorEastAsia" w:eastAsiaTheme="majorEastAsia"/>
                <w:b/>
                <w:color w:val="auto"/>
                <w:kern w:val="28"/>
                <w:sz w:val="24"/>
                <w:lang w:val="en-US" w:eastAsia="zh-CN"/>
              </w:rPr>
            </w:pPr>
            <w:r>
              <w:rPr>
                <w:rFonts w:hint="eastAsia" w:cs="Times New Roman" w:asciiTheme="majorEastAsia" w:hAnsiTheme="majorEastAsia" w:eastAsiaTheme="majorEastAsia"/>
                <w:b/>
                <w:color w:val="auto"/>
                <w:kern w:val="28"/>
                <w:sz w:val="24"/>
                <w:lang w:val="en-US" w:eastAsia="zh-CN"/>
              </w:rPr>
              <w:t>服务要求</w:t>
            </w:r>
          </w:p>
        </w:tc>
        <w:tc>
          <w:tcPr>
            <w:tcW w:w="6393" w:type="dxa"/>
            <w:tcBorders>
              <w:top w:val="single" w:color="auto" w:sz="4" w:space="0"/>
              <w:left w:val="single" w:color="auto" w:sz="4" w:space="0"/>
              <w:bottom w:val="single" w:color="auto" w:sz="4" w:space="0"/>
              <w:right w:val="single" w:color="auto" w:sz="4" w:space="0"/>
            </w:tcBorders>
            <w:vAlign w:val="center"/>
          </w:tcPr>
          <w:p w14:paraId="11054C7D">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是否响应文件要求？</w:t>
            </w:r>
          </w:p>
        </w:tc>
      </w:tr>
      <w:tr w14:paraId="7E6D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0268F0AB">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5</w:t>
            </w:r>
          </w:p>
        </w:tc>
        <w:tc>
          <w:tcPr>
            <w:tcW w:w="1995" w:type="dxa"/>
            <w:tcBorders>
              <w:top w:val="single" w:color="auto" w:sz="4" w:space="0"/>
              <w:left w:val="single" w:color="auto" w:sz="4" w:space="0"/>
              <w:bottom w:val="single" w:color="auto" w:sz="4" w:space="0"/>
              <w:right w:val="single" w:color="auto" w:sz="4" w:space="0"/>
            </w:tcBorders>
            <w:vAlign w:val="center"/>
          </w:tcPr>
          <w:p w14:paraId="300C8791">
            <w:pPr>
              <w:spacing w:line="500" w:lineRule="exact"/>
              <w:jc w:val="center"/>
              <w:rPr>
                <w:rFonts w:cs="Times New Roman" w:asciiTheme="majorEastAsia" w:hAnsiTheme="majorEastAsia" w:eastAsiaTheme="majorEastAsia"/>
                <w:b/>
                <w:color w:val="auto"/>
                <w:kern w:val="28"/>
                <w:sz w:val="24"/>
                <w:lang w:val="eu-ES"/>
              </w:rPr>
            </w:pPr>
            <w:r>
              <w:rPr>
                <w:rFonts w:hint="eastAsia" w:cs="Times New Roman" w:asciiTheme="majorEastAsia" w:hAnsiTheme="majorEastAsia" w:eastAsiaTheme="majorEastAsia"/>
                <w:b/>
                <w:color w:val="auto"/>
                <w:kern w:val="28"/>
                <w:sz w:val="24"/>
                <w:lang w:val="eu-ES"/>
              </w:rPr>
              <w:t>备注</w:t>
            </w:r>
          </w:p>
        </w:tc>
        <w:tc>
          <w:tcPr>
            <w:tcW w:w="6393" w:type="dxa"/>
            <w:tcBorders>
              <w:top w:val="single" w:color="auto" w:sz="4" w:space="0"/>
              <w:left w:val="single" w:color="auto" w:sz="4" w:space="0"/>
              <w:bottom w:val="single" w:color="auto" w:sz="4" w:space="0"/>
              <w:right w:val="single" w:color="auto" w:sz="4" w:space="0"/>
            </w:tcBorders>
            <w:vAlign w:val="center"/>
          </w:tcPr>
          <w:p w14:paraId="1BFA5D43">
            <w:pPr>
              <w:widowControl/>
              <w:spacing w:line="500" w:lineRule="exact"/>
              <w:jc w:val="left"/>
              <w:rPr>
                <w:rFonts w:cs="宋体" w:asciiTheme="majorEastAsia" w:hAnsiTheme="majorEastAsia" w:eastAsiaTheme="majorEastAsia"/>
                <w:color w:val="auto"/>
                <w:kern w:val="0"/>
                <w:sz w:val="24"/>
              </w:rPr>
            </w:pPr>
            <w:r>
              <w:rPr>
                <w:rFonts w:hint="eastAsia" w:ascii="宋体" w:hAnsi="宋体" w:cs="宋体"/>
                <w:b/>
                <w:color w:val="auto"/>
                <w:kern w:val="0"/>
                <w:sz w:val="24"/>
              </w:rPr>
              <w:t xml:space="preserve">    以上技术承诺如符合本文件</w:t>
            </w:r>
            <w:r>
              <w:rPr>
                <w:rFonts w:hint="eastAsia" w:ascii="宋体" w:hAnsi="宋体" w:eastAsia="宋体" w:cs="宋体"/>
                <w:b/>
                <w:color w:val="auto"/>
                <w:kern w:val="0"/>
                <w:sz w:val="24"/>
              </w:rPr>
              <w:t>要求，请</w:t>
            </w:r>
            <w:r>
              <w:rPr>
                <w:rFonts w:hint="eastAsia" w:ascii="宋体" w:hAnsi="宋体" w:cs="宋体"/>
                <w:b/>
                <w:color w:val="auto"/>
                <w:kern w:val="0"/>
                <w:sz w:val="24"/>
              </w:rPr>
              <w:t>在</w:t>
            </w:r>
            <w:r>
              <w:rPr>
                <w:rFonts w:hint="eastAsia" w:ascii="宋体" w:hAnsi="宋体" w:eastAsia="宋体" w:cs="宋体"/>
                <w:b/>
                <w:color w:val="auto"/>
                <w:kern w:val="0"/>
                <w:sz w:val="24"/>
              </w:rPr>
              <w:t>对应栏内填写“</w:t>
            </w:r>
            <w:r>
              <w:rPr>
                <w:rFonts w:hint="eastAsia" w:ascii="宋体" w:hAnsi="宋体" w:eastAsia="宋体" w:cs="宋体"/>
                <w:b/>
                <w:color w:val="auto"/>
                <w:kern w:val="0"/>
                <w:sz w:val="24"/>
                <w:u w:val="single"/>
              </w:rPr>
              <w:t>响应</w:t>
            </w:r>
            <w:r>
              <w:rPr>
                <w:rFonts w:hint="eastAsia" w:ascii="宋体" w:hAnsi="宋体" w:eastAsia="宋体" w:cs="宋体"/>
                <w:b/>
                <w:color w:val="auto"/>
                <w:kern w:val="0"/>
                <w:sz w:val="24"/>
              </w:rPr>
              <w:t>”即可。</w:t>
            </w:r>
            <w:r>
              <w:rPr>
                <w:rFonts w:hint="eastAsia" w:cs="宋体" w:asciiTheme="minorEastAsia" w:hAnsiTheme="minorEastAsia"/>
                <w:b/>
                <w:color w:val="auto"/>
                <w:kern w:val="0"/>
                <w:sz w:val="24"/>
              </w:rPr>
              <w:t>如有正偏离，可进行说明；负偏离视为响应无效。</w:t>
            </w:r>
          </w:p>
        </w:tc>
      </w:tr>
      <w:tr w14:paraId="28C4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14:paraId="36B2788F">
            <w:pPr>
              <w:widowControl/>
              <w:tabs>
                <w:tab w:val="left" w:pos="420"/>
              </w:tabs>
              <w:spacing w:line="500" w:lineRule="exact"/>
              <w:rPr>
                <w:rFonts w:cs="宋体" w:asciiTheme="majorEastAsia" w:hAnsiTheme="majorEastAsia" w:eastAsiaTheme="majorEastAsia"/>
                <w:color w:val="auto"/>
                <w:kern w:val="0"/>
                <w:sz w:val="24"/>
              </w:rPr>
            </w:pPr>
            <w:r>
              <w:rPr>
                <w:rFonts w:hint="eastAsia" w:cs="宋体" w:asciiTheme="majorEastAsia" w:hAnsiTheme="majorEastAsia" w:eastAsiaTheme="majorEastAsia"/>
                <w:b/>
                <w:color w:val="auto"/>
                <w:kern w:val="0"/>
                <w:sz w:val="24"/>
              </w:rPr>
              <w:t>二、商务报价</w:t>
            </w:r>
          </w:p>
        </w:tc>
      </w:tr>
      <w:tr w14:paraId="1FCB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DF8CD17">
            <w:pPr>
              <w:widowControl/>
              <w:spacing w:line="500" w:lineRule="exact"/>
              <w:jc w:val="center"/>
              <w:rPr>
                <w:rFonts w:cs="宋体" w:asciiTheme="majorEastAsia" w:hAnsiTheme="majorEastAsia" w:eastAsiaTheme="majorEastAsia"/>
                <w:color w:val="auto"/>
                <w:kern w:val="0"/>
                <w:sz w:val="24"/>
              </w:rPr>
            </w:pPr>
            <w:r>
              <w:rPr>
                <w:rFonts w:hint="eastAsia" w:cs="宋体" w:asciiTheme="majorEastAsia" w:hAnsiTheme="majorEastAsia" w:eastAsiaTheme="majorEastAsia"/>
                <w:color w:val="auto"/>
                <w:kern w:val="0"/>
                <w:sz w:val="24"/>
              </w:rPr>
              <w:t>1</w:t>
            </w:r>
          </w:p>
        </w:tc>
        <w:tc>
          <w:tcPr>
            <w:tcW w:w="1995" w:type="dxa"/>
            <w:tcBorders>
              <w:top w:val="single" w:color="auto" w:sz="4" w:space="0"/>
              <w:left w:val="single" w:color="auto" w:sz="4" w:space="0"/>
              <w:right w:val="single" w:color="auto" w:sz="4" w:space="0"/>
            </w:tcBorders>
            <w:vAlign w:val="center"/>
          </w:tcPr>
          <w:p w14:paraId="1C76C762">
            <w:pPr>
              <w:spacing w:line="500" w:lineRule="exact"/>
              <w:jc w:val="center"/>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含税总报价</w:t>
            </w:r>
          </w:p>
          <w:p w14:paraId="248B8418">
            <w:pPr>
              <w:spacing w:line="500" w:lineRule="exact"/>
              <w:jc w:val="center"/>
              <w:rPr>
                <w:rFonts w:cs="宋体" w:asciiTheme="majorEastAsia" w:hAnsiTheme="majorEastAsia" w:eastAsiaTheme="majorEastAsia"/>
                <w:color w:val="auto"/>
                <w:kern w:val="0"/>
                <w:sz w:val="21"/>
                <w:szCs w:val="21"/>
                <w:lang w:val="en-US" w:eastAsia="zh-CN" w:bidi="ar-SA"/>
              </w:rPr>
            </w:pPr>
            <w:r>
              <w:rPr>
                <w:rFonts w:hint="eastAsia" w:cs="宋体" w:asciiTheme="majorEastAsia" w:hAnsiTheme="majorEastAsia" w:eastAsiaTheme="majorEastAsia"/>
                <w:color w:val="auto"/>
                <w:kern w:val="0"/>
                <w:szCs w:val="21"/>
              </w:rPr>
              <w:t>（含</w:t>
            </w:r>
            <w:r>
              <w:rPr>
                <w:rFonts w:hint="eastAsia" w:cs="宋体" w:asciiTheme="majorEastAsia" w:hAnsiTheme="majorEastAsia" w:eastAsiaTheme="majorEastAsia"/>
                <w:color w:val="auto"/>
                <w:kern w:val="0"/>
                <w:szCs w:val="21"/>
                <w:highlight w:val="none"/>
                <w:u w:val="single"/>
                <w:lang w:val="en-US" w:eastAsia="zh-CN"/>
              </w:rPr>
              <w:t>9</w:t>
            </w:r>
            <w:r>
              <w:rPr>
                <w:rFonts w:hint="eastAsia" w:cs="宋体" w:asciiTheme="majorEastAsia" w:hAnsiTheme="majorEastAsia" w:eastAsiaTheme="majorEastAsia"/>
                <w:color w:val="auto"/>
                <w:kern w:val="0"/>
                <w:szCs w:val="21"/>
                <w:highlight w:val="none"/>
              </w:rPr>
              <w:t>%增</w:t>
            </w:r>
            <w:r>
              <w:rPr>
                <w:rFonts w:hint="eastAsia" w:cs="宋体" w:asciiTheme="majorEastAsia" w:hAnsiTheme="majorEastAsia" w:eastAsiaTheme="majorEastAsia"/>
                <w:color w:val="auto"/>
                <w:kern w:val="0"/>
                <w:szCs w:val="21"/>
              </w:rPr>
              <w:t>值税专用发票）</w:t>
            </w:r>
          </w:p>
        </w:tc>
        <w:tc>
          <w:tcPr>
            <w:tcW w:w="6393" w:type="dxa"/>
            <w:tcBorders>
              <w:top w:val="single" w:color="auto" w:sz="4" w:space="0"/>
              <w:left w:val="single" w:color="auto" w:sz="4" w:space="0"/>
              <w:right w:val="single" w:color="auto" w:sz="4" w:space="0"/>
            </w:tcBorders>
            <w:vAlign w:val="center"/>
          </w:tcPr>
          <w:p w14:paraId="60AEAFA1">
            <w:pPr>
              <w:widowControl/>
              <w:spacing w:line="520" w:lineRule="exact"/>
              <w:rPr>
                <w:rFonts w:ascii="宋体" w:hAnsi="宋体" w:cs="宋体"/>
                <w:color w:val="auto"/>
                <w:kern w:val="0"/>
                <w:sz w:val="24"/>
                <w:u w:val="single"/>
              </w:rPr>
            </w:pPr>
            <w:r>
              <w:rPr>
                <w:rFonts w:hint="eastAsia" w:ascii="宋体" w:hAnsi="宋体" w:cs="宋体"/>
                <w:color w:val="auto"/>
                <w:kern w:val="0"/>
                <w:sz w:val="24"/>
              </w:rPr>
              <w:t>大写：</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u w:val="single"/>
              </w:rPr>
              <w:t xml:space="preserve">  元；</w:t>
            </w:r>
          </w:p>
          <w:p w14:paraId="1858EA7A">
            <w:pPr>
              <w:widowControl/>
              <w:spacing w:line="500" w:lineRule="exact"/>
              <w:rPr>
                <w:rFonts w:cs="宋体" w:asciiTheme="majorEastAsia" w:hAnsiTheme="majorEastAsia" w:eastAsiaTheme="majorEastAsia"/>
                <w:color w:val="auto"/>
                <w:kern w:val="0"/>
                <w:sz w:val="24"/>
                <w:szCs w:val="24"/>
                <w:lang w:val="en-US" w:eastAsia="zh-CN" w:bidi="ar-SA"/>
              </w:rPr>
            </w:pPr>
            <w:r>
              <w:rPr>
                <w:rFonts w:hint="eastAsia" w:ascii="宋体" w:hAnsi="宋体" w:cs="宋体"/>
                <w:color w:val="auto"/>
                <w:kern w:val="0"/>
                <w:sz w:val="24"/>
              </w:rPr>
              <w:t>小写：￥</w:t>
            </w:r>
            <w:r>
              <w:rPr>
                <w:rFonts w:hint="eastAsia" w:ascii="宋体" w:hAnsi="宋体" w:cs="宋体"/>
                <w:color w:val="auto"/>
                <w:kern w:val="0"/>
                <w:sz w:val="24"/>
                <w:u w:val="single"/>
              </w:rPr>
              <w:t xml:space="preserve">                       元；</w:t>
            </w:r>
          </w:p>
        </w:tc>
      </w:tr>
      <w:tr w14:paraId="5D45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819" w:type="dxa"/>
            <w:gridSpan w:val="3"/>
            <w:tcBorders>
              <w:top w:val="single" w:color="auto" w:sz="4" w:space="0"/>
              <w:left w:val="single" w:color="auto" w:sz="4" w:space="0"/>
              <w:right w:val="single" w:color="auto" w:sz="4" w:space="0"/>
            </w:tcBorders>
            <w:vAlign w:val="center"/>
          </w:tcPr>
          <w:p w14:paraId="3B0F773C">
            <w:pPr>
              <w:widowControl/>
              <w:spacing w:line="520" w:lineRule="exact"/>
              <w:rPr>
                <w:rFonts w:cs="宋体" w:asciiTheme="majorEastAsia" w:hAnsiTheme="majorEastAsia" w:eastAsiaTheme="majorEastAsia"/>
                <w:b/>
                <w:color w:val="auto"/>
                <w:kern w:val="0"/>
                <w:sz w:val="24"/>
              </w:rPr>
            </w:pPr>
            <w:r>
              <w:rPr>
                <w:rFonts w:hint="eastAsia" w:ascii="宋体"/>
                <w:b/>
                <w:color w:val="auto"/>
                <w:sz w:val="24"/>
              </w:rPr>
              <w:t>注：1.含税</w:t>
            </w:r>
            <w:r>
              <w:rPr>
                <w:rFonts w:hint="eastAsia" w:ascii="宋体" w:hAnsi="Calibri" w:eastAsia="宋体" w:cs="Times New Roman"/>
                <w:b/>
                <w:color w:val="auto"/>
                <w:sz w:val="24"/>
              </w:rPr>
              <w:t>总报价不得高于本项目概算</w:t>
            </w:r>
            <w:r>
              <w:rPr>
                <w:rFonts w:hint="eastAsia" w:ascii="宋体" w:hAnsi="Calibri" w:eastAsia="宋体" w:cs="Times New Roman"/>
                <w:b/>
                <w:color w:val="auto"/>
                <w:sz w:val="24"/>
                <w:highlight w:val="none"/>
              </w:rPr>
              <w:t>（</w:t>
            </w:r>
            <w:r>
              <w:rPr>
                <w:rFonts w:hint="eastAsia" w:ascii="宋体" w:hAnsi="Calibri" w:eastAsia="宋体" w:cs="Times New Roman"/>
                <w:b/>
                <w:bCs w:val="0"/>
                <w:color w:val="auto"/>
                <w:sz w:val="24"/>
                <w:highlight w:val="none"/>
              </w:rPr>
              <w:t>人民币</w:t>
            </w:r>
            <w:r>
              <w:rPr>
                <w:rFonts w:hint="eastAsia" w:ascii="宋体" w:hAnsi="Calibri" w:eastAsia="宋体" w:cs="Times New Roman"/>
                <w:b/>
                <w:bCs w:val="0"/>
                <w:color w:val="auto"/>
                <w:sz w:val="24"/>
                <w:highlight w:val="none"/>
                <w:lang w:val="en-US" w:eastAsia="zh-CN"/>
              </w:rPr>
              <w:t>97084.33</w:t>
            </w:r>
            <w:r>
              <w:rPr>
                <w:rFonts w:hint="eastAsia" w:ascii="宋体" w:hAnsi="Calibri" w:eastAsia="宋体" w:cs="Times New Roman"/>
                <w:b/>
                <w:bCs w:val="0"/>
                <w:color w:val="auto"/>
                <w:sz w:val="24"/>
                <w:highlight w:val="none"/>
              </w:rPr>
              <w:t>元</w:t>
            </w:r>
            <w:r>
              <w:rPr>
                <w:rFonts w:hint="eastAsia" w:ascii="宋体" w:hAnsi="Calibri" w:eastAsia="宋体" w:cs="Times New Roman"/>
                <w:b/>
                <w:color w:val="auto"/>
                <w:sz w:val="24"/>
              </w:rPr>
              <w:t>），否则视为无效报价；</w:t>
            </w:r>
          </w:p>
        </w:tc>
      </w:tr>
    </w:tbl>
    <w:p w14:paraId="7D86D029">
      <w:pPr>
        <w:widowControl/>
        <w:spacing w:line="800" w:lineRule="exact"/>
        <w:jc w:val="left"/>
        <w:rPr>
          <w:rFonts w:cs="宋体" w:asciiTheme="majorEastAsia" w:hAnsiTheme="majorEastAsia" w:eastAsiaTheme="majorEastAsia"/>
          <w:b/>
          <w:color w:val="auto"/>
          <w:kern w:val="0"/>
          <w:sz w:val="24"/>
        </w:rPr>
      </w:pPr>
      <w:r>
        <w:rPr>
          <w:rFonts w:hint="eastAsia" w:cs="宋体" w:asciiTheme="majorEastAsia" w:hAnsiTheme="majorEastAsia" w:eastAsiaTheme="majorEastAsia"/>
          <w:b/>
          <w:color w:val="auto"/>
          <w:kern w:val="0"/>
          <w:sz w:val="24"/>
        </w:rPr>
        <w:t xml:space="preserve">   报价人（盖章）：</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 xml:space="preserve">                       202</w:t>
      </w:r>
      <w:r>
        <w:rPr>
          <w:rFonts w:hint="eastAsia" w:cs="宋体" w:asciiTheme="majorEastAsia" w:hAnsiTheme="majorEastAsia" w:eastAsiaTheme="majorEastAsia"/>
          <w:b/>
          <w:color w:val="auto"/>
          <w:kern w:val="0"/>
          <w:sz w:val="24"/>
          <w:lang w:val="en-US" w:eastAsia="zh-CN"/>
        </w:rPr>
        <w:t>6</w:t>
      </w:r>
      <w:r>
        <w:rPr>
          <w:rFonts w:hint="eastAsia" w:cs="宋体" w:asciiTheme="majorEastAsia" w:hAnsiTheme="majorEastAsia" w:eastAsiaTheme="majorEastAsia"/>
          <w:b/>
          <w:color w:val="auto"/>
          <w:kern w:val="0"/>
          <w:sz w:val="24"/>
        </w:rPr>
        <w:t>年</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月</w:t>
      </w:r>
      <w:r>
        <w:rPr>
          <w:rFonts w:hint="eastAsia" w:cs="宋体" w:asciiTheme="majorEastAsia" w:hAnsiTheme="majorEastAsia" w:eastAsiaTheme="majorEastAsia"/>
          <w:b/>
          <w:color w:val="auto"/>
          <w:kern w:val="0"/>
          <w:sz w:val="24"/>
          <w:u w:val="single"/>
        </w:rPr>
        <w:t xml:space="preserve">    </w:t>
      </w:r>
      <w:r>
        <w:rPr>
          <w:rFonts w:hint="eastAsia" w:cs="宋体" w:asciiTheme="majorEastAsia" w:hAnsiTheme="majorEastAsia" w:eastAsiaTheme="majorEastAsia"/>
          <w:b/>
          <w:color w:val="auto"/>
          <w:kern w:val="0"/>
          <w:sz w:val="24"/>
        </w:rPr>
        <w:t>日</w:t>
      </w:r>
    </w:p>
    <w:p w14:paraId="6B682340">
      <w:pPr>
        <w:spacing w:line="440" w:lineRule="exact"/>
        <w:rPr>
          <w:rFonts w:cs="宋体" w:asciiTheme="majorEastAsia" w:hAnsiTheme="majorEastAsia" w:eastAsiaTheme="majorEastAsia"/>
          <w:color w:val="auto"/>
          <w:sz w:val="24"/>
        </w:rPr>
      </w:pPr>
    </w:p>
    <w:p w14:paraId="572E4CD3">
      <w:pPr>
        <w:widowControl/>
        <w:spacing w:line="600" w:lineRule="exact"/>
        <w:ind w:firstLine="482" w:firstLineChars="200"/>
        <w:rPr>
          <w:rFonts w:ascii="宋体" w:hAnsi="宋体" w:eastAsia="宋体" w:cs="Times New Roman"/>
          <w:b/>
          <w:color w:val="auto"/>
          <w:sz w:val="24"/>
        </w:rPr>
      </w:pPr>
      <w:r>
        <w:rPr>
          <w:rFonts w:hint="eastAsia" w:ascii="宋体" w:hAnsi="宋体" w:eastAsia="宋体" w:cs="宋体"/>
          <w:b/>
          <w:color w:val="auto"/>
          <w:kern w:val="0"/>
          <w:sz w:val="24"/>
        </w:rPr>
        <w:t>注：1.</w:t>
      </w:r>
      <w:r>
        <w:rPr>
          <w:rFonts w:hint="eastAsia" w:ascii="宋体" w:hAnsi="宋体" w:cs="宋体"/>
          <w:b/>
          <w:color w:val="auto"/>
          <w:kern w:val="0"/>
          <w:sz w:val="24"/>
        </w:rPr>
        <w:t>采购</w:t>
      </w:r>
      <w:r>
        <w:rPr>
          <w:rFonts w:hint="eastAsia" w:ascii="宋体" w:hAnsi="宋体"/>
          <w:b/>
          <w:color w:val="auto"/>
          <w:sz w:val="24"/>
        </w:rPr>
        <w:t>人不接受报价人</w:t>
      </w:r>
      <w:r>
        <w:rPr>
          <w:rFonts w:hint="eastAsia" w:ascii="宋体" w:hAnsi="宋体" w:eastAsia="宋体" w:cs="Times New Roman"/>
          <w:b/>
          <w:color w:val="auto"/>
          <w:sz w:val="24"/>
        </w:rPr>
        <w:t>采用总价优惠</w:t>
      </w:r>
      <w:r>
        <w:rPr>
          <w:rFonts w:hint="eastAsia" w:ascii="宋体" w:hAnsi="宋体"/>
          <w:b/>
          <w:color w:val="auto"/>
          <w:sz w:val="24"/>
        </w:rPr>
        <w:t>等方式进行</w:t>
      </w:r>
      <w:r>
        <w:rPr>
          <w:rFonts w:hint="eastAsia" w:ascii="宋体" w:hAnsi="宋体" w:eastAsia="宋体" w:cs="Times New Roman"/>
          <w:b/>
          <w:color w:val="auto"/>
          <w:sz w:val="24"/>
        </w:rPr>
        <w:t>报价，其优惠须直接计算并体现在</w:t>
      </w:r>
      <w:r>
        <w:rPr>
          <w:rFonts w:hint="eastAsia" w:ascii="宋体" w:hAnsi="宋体"/>
          <w:b/>
          <w:color w:val="auto"/>
          <w:sz w:val="24"/>
        </w:rPr>
        <w:t>单价、总</w:t>
      </w:r>
      <w:r>
        <w:rPr>
          <w:rFonts w:hint="eastAsia" w:ascii="宋体" w:hAnsi="宋体" w:eastAsia="宋体" w:cs="Times New Roman"/>
          <w:b/>
          <w:color w:val="auto"/>
          <w:sz w:val="24"/>
        </w:rPr>
        <w:t>报价中。</w:t>
      </w:r>
    </w:p>
    <w:p w14:paraId="27CDE6BA">
      <w:pPr>
        <w:widowControl/>
        <w:numPr>
          <w:ilvl w:val="0"/>
          <w:numId w:val="2"/>
        </w:numPr>
        <w:spacing w:line="600" w:lineRule="exact"/>
        <w:ind w:left="480" w:leftChars="0" w:firstLine="0" w:firstLineChars="0"/>
        <w:rPr>
          <w:rFonts w:hint="eastAsia" w:ascii="宋体" w:hAnsi="宋体" w:eastAsia="宋体"/>
          <w:b/>
          <w:bCs/>
          <w:color w:val="auto"/>
          <w:sz w:val="24"/>
          <w:szCs w:val="28"/>
        </w:rPr>
      </w:pPr>
      <w:r>
        <w:rPr>
          <w:rFonts w:hint="eastAsia" w:ascii="宋体" w:hAnsi="宋体" w:eastAsia="宋体"/>
          <w:b/>
          <w:bCs/>
          <w:color w:val="auto"/>
          <w:sz w:val="24"/>
          <w:szCs w:val="28"/>
        </w:rPr>
        <w:t>以上总报价为完成本项目采购及服务的所有费用。</w:t>
      </w:r>
    </w:p>
    <w:p w14:paraId="6918A912">
      <w:pPr>
        <w:pStyle w:val="2"/>
        <w:numPr>
          <w:ilvl w:val="0"/>
          <w:numId w:val="0"/>
        </w:numPr>
      </w:pPr>
    </w:p>
    <w:p w14:paraId="4C024C93">
      <w:pPr>
        <w:spacing w:line="440" w:lineRule="exact"/>
        <w:rPr>
          <w:rFonts w:asciiTheme="minorEastAsia" w:hAnsiTheme="minorEastAsia"/>
          <w:color w:val="auto"/>
          <w:sz w:val="24"/>
        </w:rPr>
      </w:pPr>
    </w:p>
    <w:p w14:paraId="366906E7">
      <w:pPr>
        <w:snapToGrid w:val="0"/>
        <w:spacing w:line="360" w:lineRule="auto"/>
        <w:ind w:firstLine="482" w:firstLineChars="200"/>
        <w:jc w:val="center"/>
        <w:rPr>
          <w:rFonts w:hint="default" w:cs="宋体" w:asciiTheme="majorEastAsia" w:hAnsiTheme="majorEastAsia" w:eastAsiaTheme="minorEastAsia"/>
          <w:b/>
          <w:color w:val="auto"/>
          <w:kern w:val="0"/>
          <w:sz w:val="24"/>
          <w:lang w:val="en-US" w:eastAsia="zh-CN"/>
        </w:rPr>
      </w:pPr>
      <w:r>
        <w:rPr>
          <w:rFonts w:hint="eastAsia" w:asciiTheme="minorEastAsia" w:hAnsiTheme="minorEastAsia"/>
          <w:b/>
          <w:color w:val="auto"/>
          <w:sz w:val="24"/>
        </w:rPr>
        <w:t>格式</w:t>
      </w:r>
      <w:r>
        <w:rPr>
          <w:rFonts w:hint="eastAsia" w:asciiTheme="minorEastAsia" w:hAnsiTheme="minorEastAsia"/>
          <w:b/>
          <w:color w:val="auto"/>
          <w:sz w:val="24"/>
          <w:lang w:val="en-US" w:eastAsia="zh-CN"/>
        </w:rPr>
        <w:t>7</w:t>
      </w:r>
      <w:r>
        <w:rPr>
          <w:rFonts w:hint="eastAsia" w:asciiTheme="minorEastAsia" w:hAnsiTheme="minorEastAsia"/>
          <w:b/>
          <w:color w:val="auto"/>
          <w:sz w:val="24"/>
        </w:rPr>
        <w:t xml:space="preserve">  </w:t>
      </w:r>
      <w:r>
        <w:rPr>
          <w:rFonts w:hint="eastAsia" w:asciiTheme="minorEastAsia" w:hAnsiTheme="minorEastAsia"/>
          <w:b/>
          <w:color w:val="auto"/>
          <w:sz w:val="24"/>
          <w:lang w:val="en-US" w:eastAsia="zh-CN"/>
        </w:rPr>
        <w:t>分项报价表</w:t>
      </w:r>
    </w:p>
    <w:tbl>
      <w:tblPr>
        <w:tblStyle w:val="17"/>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17"/>
        <w:gridCol w:w="1483"/>
        <w:gridCol w:w="1483"/>
        <w:gridCol w:w="1272"/>
        <w:gridCol w:w="1157"/>
        <w:gridCol w:w="2228"/>
      </w:tblGrid>
      <w:tr w14:paraId="7F3E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9740" w:type="dxa"/>
            <w:gridSpan w:val="6"/>
            <w:tcBorders>
              <w:top w:val="single" w:color="000000" w:sz="4" w:space="0"/>
              <w:left w:val="single" w:color="000000" w:sz="4" w:space="0"/>
              <w:bottom w:val="nil"/>
              <w:right w:val="single" w:color="000000" w:sz="4" w:space="0"/>
            </w:tcBorders>
            <w:shd w:val="clear" w:color="auto" w:fill="FFFFFF"/>
            <w:noWrap/>
            <w:vAlign w:val="center"/>
          </w:tcPr>
          <w:p w14:paraId="73E1B41F">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一、压力管道</w:t>
            </w:r>
          </w:p>
        </w:tc>
      </w:tr>
      <w:tr w14:paraId="2933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4E0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76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规格（mm）</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54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检测数量(条)</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95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C6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67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CA7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387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F20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9D1A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80D14">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5A9B6">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F5ABB">
            <w:pPr>
              <w:rPr>
                <w:rFonts w:hint="eastAsia" w:ascii="宋体" w:hAnsi="宋体" w:eastAsia="宋体" w:cs="宋体"/>
                <w:i w:val="0"/>
                <w:iCs w:val="0"/>
                <w:color w:val="000000"/>
                <w:sz w:val="21"/>
                <w:szCs w:val="21"/>
                <w:u w:val="none"/>
              </w:rPr>
            </w:pPr>
          </w:p>
        </w:tc>
      </w:tr>
      <w:tr w14:paraId="203C9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1C7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EC1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449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536E5">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FF839">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A918B">
            <w:pPr>
              <w:rPr>
                <w:rFonts w:hint="eastAsia" w:ascii="宋体" w:hAnsi="宋体" w:eastAsia="宋体" w:cs="宋体"/>
                <w:i w:val="0"/>
                <w:iCs w:val="0"/>
                <w:color w:val="000000"/>
                <w:sz w:val="21"/>
                <w:szCs w:val="21"/>
                <w:u w:val="none"/>
              </w:rPr>
            </w:pPr>
          </w:p>
        </w:tc>
      </w:tr>
      <w:tr w14:paraId="178B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09F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A70C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933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A4796">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886B">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4E14B">
            <w:pPr>
              <w:rPr>
                <w:rFonts w:hint="eastAsia" w:ascii="宋体" w:hAnsi="宋体" w:eastAsia="宋体" w:cs="宋体"/>
                <w:i w:val="0"/>
                <w:iCs w:val="0"/>
                <w:color w:val="000000"/>
                <w:sz w:val="21"/>
                <w:szCs w:val="21"/>
                <w:u w:val="none"/>
              </w:rPr>
            </w:pPr>
          </w:p>
        </w:tc>
      </w:tr>
      <w:tr w14:paraId="24CB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D535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68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766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B5B9C">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E6BBF">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209F1">
            <w:pPr>
              <w:rPr>
                <w:rFonts w:hint="eastAsia" w:ascii="宋体" w:hAnsi="宋体" w:eastAsia="宋体" w:cs="宋体"/>
                <w:i w:val="0"/>
                <w:iCs w:val="0"/>
                <w:color w:val="000000"/>
                <w:sz w:val="21"/>
                <w:szCs w:val="21"/>
                <w:u w:val="none"/>
              </w:rPr>
            </w:pPr>
          </w:p>
        </w:tc>
      </w:tr>
      <w:tr w14:paraId="16E3D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978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EFA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FB0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4BBC">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A3643">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E6ACD">
            <w:pPr>
              <w:rPr>
                <w:rFonts w:hint="eastAsia" w:ascii="宋体" w:hAnsi="宋体" w:eastAsia="宋体" w:cs="宋体"/>
                <w:i w:val="0"/>
                <w:iCs w:val="0"/>
                <w:color w:val="000000"/>
                <w:sz w:val="21"/>
                <w:szCs w:val="21"/>
                <w:u w:val="none"/>
              </w:rPr>
            </w:pPr>
          </w:p>
        </w:tc>
      </w:tr>
      <w:tr w14:paraId="28B8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77B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7465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1CC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704A1">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37241">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B1FF3">
            <w:pPr>
              <w:rPr>
                <w:rFonts w:hint="eastAsia" w:ascii="宋体" w:hAnsi="宋体" w:eastAsia="宋体" w:cs="宋体"/>
                <w:i w:val="0"/>
                <w:iCs w:val="0"/>
                <w:color w:val="000000"/>
                <w:sz w:val="21"/>
                <w:szCs w:val="21"/>
                <w:u w:val="none"/>
              </w:rPr>
            </w:pPr>
          </w:p>
        </w:tc>
      </w:tr>
      <w:tr w14:paraId="3E68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A433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353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EC8B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97E31">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C76DE">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AA810">
            <w:pPr>
              <w:rPr>
                <w:rFonts w:hint="eastAsia" w:ascii="宋体" w:hAnsi="宋体" w:eastAsia="宋体" w:cs="宋体"/>
                <w:i w:val="0"/>
                <w:iCs w:val="0"/>
                <w:color w:val="000000"/>
                <w:sz w:val="21"/>
                <w:szCs w:val="21"/>
                <w:u w:val="none"/>
              </w:rPr>
            </w:pPr>
          </w:p>
        </w:tc>
      </w:tr>
      <w:tr w14:paraId="7049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DF8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D27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4AC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55F5">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9B18B">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E70D">
            <w:pPr>
              <w:rPr>
                <w:rFonts w:hint="eastAsia" w:ascii="宋体" w:hAnsi="宋体" w:eastAsia="宋体" w:cs="宋体"/>
                <w:i w:val="0"/>
                <w:iCs w:val="0"/>
                <w:color w:val="000000"/>
                <w:sz w:val="21"/>
                <w:szCs w:val="21"/>
                <w:u w:val="none"/>
              </w:rPr>
            </w:pPr>
          </w:p>
        </w:tc>
      </w:tr>
      <w:tr w14:paraId="4E0F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1B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01E8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91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5F5E0">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814C4">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93595">
            <w:pPr>
              <w:rPr>
                <w:rFonts w:hint="eastAsia" w:ascii="宋体" w:hAnsi="宋体" w:eastAsia="宋体" w:cs="宋体"/>
                <w:i w:val="0"/>
                <w:iCs w:val="0"/>
                <w:color w:val="000000"/>
                <w:sz w:val="21"/>
                <w:szCs w:val="21"/>
                <w:u w:val="none"/>
              </w:rPr>
            </w:pPr>
          </w:p>
        </w:tc>
      </w:tr>
      <w:tr w14:paraId="5210F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D32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40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FE8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7E5D">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8D281">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66BE2">
            <w:pPr>
              <w:rPr>
                <w:rFonts w:hint="eastAsia" w:ascii="宋体" w:hAnsi="宋体" w:eastAsia="宋体" w:cs="宋体"/>
                <w:i w:val="0"/>
                <w:iCs w:val="0"/>
                <w:color w:val="000000"/>
                <w:sz w:val="21"/>
                <w:szCs w:val="21"/>
                <w:u w:val="none"/>
              </w:rPr>
            </w:pPr>
          </w:p>
        </w:tc>
      </w:tr>
      <w:tr w14:paraId="0ECA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93F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B14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038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BEA44">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2787A">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C47F1">
            <w:pPr>
              <w:rPr>
                <w:rFonts w:hint="eastAsia" w:ascii="宋体" w:hAnsi="宋体" w:eastAsia="宋体" w:cs="宋体"/>
                <w:i w:val="0"/>
                <w:iCs w:val="0"/>
                <w:color w:val="000000"/>
                <w:sz w:val="21"/>
                <w:szCs w:val="21"/>
                <w:u w:val="none"/>
              </w:rPr>
            </w:pPr>
          </w:p>
        </w:tc>
      </w:tr>
      <w:tr w14:paraId="6061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539B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E0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696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78360">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CA3C4">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62136">
            <w:pPr>
              <w:rPr>
                <w:rFonts w:hint="eastAsia" w:ascii="宋体" w:hAnsi="宋体" w:eastAsia="宋体" w:cs="宋体"/>
                <w:i w:val="0"/>
                <w:iCs w:val="0"/>
                <w:color w:val="000000"/>
                <w:sz w:val="21"/>
                <w:szCs w:val="21"/>
                <w:u w:val="none"/>
              </w:rPr>
            </w:pPr>
          </w:p>
        </w:tc>
      </w:tr>
      <w:tr w14:paraId="33C3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BE1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5409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D0F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7ABA9">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3B24A">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BE21A">
            <w:pPr>
              <w:rPr>
                <w:rFonts w:hint="eastAsia" w:ascii="宋体" w:hAnsi="宋体" w:eastAsia="宋体" w:cs="宋体"/>
                <w:i w:val="0"/>
                <w:iCs w:val="0"/>
                <w:color w:val="000000"/>
                <w:sz w:val="21"/>
                <w:szCs w:val="21"/>
                <w:u w:val="none"/>
              </w:rPr>
            </w:pPr>
          </w:p>
        </w:tc>
      </w:tr>
      <w:tr w14:paraId="2F6B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710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864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916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0D208">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E1184">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ED2FC">
            <w:pPr>
              <w:rPr>
                <w:rFonts w:hint="eastAsia" w:ascii="宋体" w:hAnsi="宋体" w:eastAsia="宋体" w:cs="宋体"/>
                <w:i w:val="0"/>
                <w:iCs w:val="0"/>
                <w:color w:val="000000"/>
                <w:sz w:val="21"/>
                <w:szCs w:val="21"/>
                <w:u w:val="none"/>
              </w:rPr>
            </w:pPr>
          </w:p>
        </w:tc>
      </w:tr>
      <w:tr w14:paraId="0B5F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AD7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7EC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325</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24C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CE079">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050F2">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402DA">
            <w:pPr>
              <w:rPr>
                <w:rFonts w:hint="eastAsia" w:ascii="宋体" w:hAnsi="宋体" w:eastAsia="宋体" w:cs="宋体"/>
                <w:i w:val="0"/>
                <w:iCs w:val="0"/>
                <w:color w:val="000000"/>
                <w:sz w:val="21"/>
                <w:szCs w:val="21"/>
                <w:u w:val="none"/>
              </w:rPr>
            </w:pPr>
          </w:p>
        </w:tc>
      </w:tr>
      <w:tr w14:paraId="7A9E7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A8E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压力管道（有保温）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6B07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3D6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578C0">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BD7FF">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AAC35">
            <w:pPr>
              <w:rPr>
                <w:rFonts w:hint="eastAsia" w:ascii="宋体" w:hAnsi="宋体" w:eastAsia="宋体" w:cs="宋体"/>
                <w:i w:val="0"/>
                <w:iCs w:val="0"/>
                <w:color w:val="000000"/>
                <w:sz w:val="21"/>
                <w:szCs w:val="21"/>
                <w:u w:val="none"/>
              </w:rPr>
            </w:pPr>
          </w:p>
        </w:tc>
      </w:tr>
      <w:tr w14:paraId="2BED4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35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FA49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脚手架及升级机租赁</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ACA96">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7B90C">
            <w:pPr>
              <w:rPr>
                <w:rFonts w:hint="eastAsia" w:ascii="宋体" w:hAnsi="宋体" w:eastAsia="宋体" w:cs="宋体"/>
                <w:i w:val="0"/>
                <w:iCs w:val="0"/>
                <w:color w:val="000000"/>
                <w:sz w:val="21"/>
                <w:szCs w:val="21"/>
                <w:u w:val="none"/>
              </w:rPr>
            </w:pPr>
          </w:p>
        </w:tc>
      </w:tr>
      <w:tr w14:paraId="40289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35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0622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u w:val="none"/>
                <w:lang w:val="en-US" w:eastAsia="zh-CN" w:bidi="ar"/>
              </w:rPr>
              <w:t>税金9%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06B9E">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27DB">
            <w:pPr>
              <w:rPr>
                <w:rFonts w:hint="eastAsia" w:ascii="宋体" w:hAnsi="宋体" w:eastAsia="宋体" w:cs="宋体"/>
                <w:i w:val="0"/>
                <w:iCs w:val="0"/>
                <w:color w:val="000000"/>
                <w:sz w:val="21"/>
                <w:szCs w:val="21"/>
                <w:u w:val="none"/>
              </w:rPr>
            </w:pPr>
          </w:p>
        </w:tc>
      </w:tr>
      <w:tr w14:paraId="6B91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1DD5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小计（元）</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B7E66">
            <w:pPr>
              <w:rPr>
                <w:rFonts w:hint="eastAsia" w:ascii="宋体" w:hAnsi="宋体" w:eastAsia="宋体" w:cs="宋体"/>
                <w:b/>
                <w:bCs/>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1CFB0">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134</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52B50">
            <w:pPr>
              <w:rPr>
                <w:rFonts w:hint="eastAsia" w:ascii="宋体" w:hAnsi="宋体" w:eastAsia="宋体" w:cs="宋体"/>
                <w:b/>
                <w:bCs/>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7C442">
            <w:pPr>
              <w:rPr>
                <w:rFonts w:hint="eastAsia" w:ascii="宋体" w:hAnsi="宋体" w:eastAsia="宋体" w:cs="宋体"/>
                <w:b/>
                <w:bCs/>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C9FF4">
            <w:pPr>
              <w:rPr>
                <w:rFonts w:hint="eastAsia" w:ascii="宋体" w:hAnsi="宋体" w:eastAsia="宋体" w:cs="宋体"/>
                <w:b/>
                <w:bCs/>
                <w:i w:val="0"/>
                <w:iCs w:val="0"/>
                <w:color w:val="000000"/>
                <w:sz w:val="21"/>
                <w:szCs w:val="21"/>
                <w:u w:val="none"/>
              </w:rPr>
            </w:pPr>
          </w:p>
        </w:tc>
      </w:tr>
      <w:tr w14:paraId="655B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9740" w:type="dxa"/>
            <w:gridSpan w:val="6"/>
            <w:tcBorders>
              <w:top w:val="nil"/>
              <w:left w:val="single" w:color="000000" w:sz="4" w:space="0"/>
              <w:bottom w:val="nil"/>
              <w:right w:val="single" w:color="000000" w:sz="4" w:space="0"/>
            </w:tcBorders>
            <w:shd w:val="clear" w:color="auto" w:fill="FFFFFF"/>
            <w:noWrap/>
            <w:vAlign w:val="center"/>
          </w:tcPr>
          <w:p w14:paraId="6CC23AFA">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二、压力容器</w:t>
            </w:r>
          </w:p>
        </w:tc>
      </w:tr>
      <w:tr w14:paraId="3A8B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0B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3C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规格（立方）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58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检测数量(台)</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B8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7E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87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A15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EA7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DE9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829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89CEF">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D4A43">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E13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立式储液器</w:t>
            </w:r>
          </w:p>
        </w:tc>
      </w:tr>
      <w:tr w14:paraId="462B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B01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6E39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4B2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3904D">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622B9">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038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1-5压缩机虹吸油冷却器</w:t>
            </w:r>
          </w:p>
        </w:tc>
      </w:tr>
      <w:tr w14:paraId="44D3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1D5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FBC3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A2D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32B36">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C1118">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4D2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1-5压缩机油分离器</w:t>
            </w:r>
          </w:p>
        </w:tc>
      </w:tr>
      <w:tr w14:paraId="3CDD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C7F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AA3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0.092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9EC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D658">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7DD68">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56C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融霜机立式油分离器</w:t>
            </w:r>
          </w:p>
        </w:tc>
      </w:tr>
      <w:tr w14:paraId="565D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3B1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178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0.107</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AF0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FAAAD">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BC4FB">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725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融霜机立式油分离器</w:t>
            </w:r>
          </w:p>
        </w:tc>
      </w:tr>
      <w:tr w14:paraId="4BDD5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42B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3C7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0.17</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61F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D109C">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B9B5F">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171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1-5号压缩机经济器</w:t>
            </w:r>
          </w:p>
        </w:tc>
      </w:tr>
      <w:tr w14:paraId="04815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A46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BB8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0.15</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8F3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1ED3C">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21552">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D49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1号板式换热器</w:t>
            </w:r>
          </w:p>
        </w:tc>
      </w:tr>
      <w:tr w14:paraId="21A0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37D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78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636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20D5D">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63FBA">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E7F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1号气液分离器</w:t>
            </w:r>
          </w:p>
        </w:tc>
      </w:tr>
      <w:tr w14:paraId="3A90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149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0DE7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685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559B">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31C2F">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2EF7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1号低压循环体</w:t>
            </w:r>
          </w:p>
        </w:tc>
      </w:tr>
      <w:tr w14:paraId="2798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C72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4BC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100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40BD0">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754C7">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AFF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2号板式换热器</w:t>
            </w:r>
          </w:p>
        </w:tc>
      </w:tr>
      <w:tr w14:paraId="57DC4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9D7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492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8F9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61E2C">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1D223">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76C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2号低压循环桶</w:t>
            </w:r>
          </w:p>
        </w:tc>
      </w:tr>
      <w:tr w14:paraId="7971C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F69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15F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2AD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C9A44">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1BBFF">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A59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2号气液分离器</w:t>
            </w:r>
          </w:p>
        </w:tc>
      </w:tr>
      <w:tr w14:paraId="7AC4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F40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A2B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518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4A9BC">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A6610">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159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气液分离器</w:t>
            </w:r>
          </w:p>
        </w:tc>
      </w:tr>
      <w:tr w14:paraId="5BE4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2D8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AEA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0.072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86B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046AB">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11F0C">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934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气液分离器</w:t>
            </w:r>
          </w:p>
        </w:tc>
      </w:tr>
      <w:tr w14:paraId="068A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786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压力容器（有保温）</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17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825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D0329">
            <w:pPr>
              <w:rPr>
                <w:rFonts w:hint="eastAsia" w:ascii="宋体" w:hAnsi="宋体" w:eastAsia="宋体" w:cs="宋体"/>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42734">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FD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融霜机热回收器</w:t>
            </w:r>
          </w:p>
        </w:tc>
      </w:tr>
      <w:tr w14:paraId="24D92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35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C02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脚手架及升级机租赁</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0901A">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7E5BC">
            <w:pPr>
              <w:rPr>
                <w:rFonts w:hint="eastAsia" w:ascii="宋体" w:hAnsi="宋体" w:eastAsia="宋体" w:cs="宋体"/>
                <w:i w:val="0"/>
                <w:iCs w:val="0"/>
                <w:color w:val="000000"/>
                <w:sz w:val="21"/>
                <w:szCs w:val="21"/>
                <w:u w:val="none"/>
              </w:rPr>
            </w:pPr>
          </w:p>
        </w:tc>
      </w:tr>
      <w:tr w14:paraId="2BA6D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35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2E266">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eastAsia="宋体" w:cs="宋体"/>
                <w:b/>
                <w:bCs/>
                <w:i w:val="0"/>
                <w:iCs w:val="0"/>
                <w:color w:val="000000"/>
                <w:kern w:val="0"/>
                <w:sz w:val="21"/>
                <w:szCs w:val="21"/>
                <w:highlight w:val="none"/>
                <w:u w:val="none"/>
                <w:lang w:val="en-US" w:eastAsia="zh-CN" w:bidi="ar"/>
              </w:rPr>
              <w:t>税金9%</w:t>
            </w: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76A65">
            <w:pPr>
              <w:rPr>
                <w:rFonts w:hint="eastAsia" w:ascii="宋体" w:hAnsi="宋体" w:eastAsia="宋体" w:cs="宋体"/>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30D52">
            <w:pPr>
              <w:rPr>
                <w:rFonts w:hint="eastAsia" w:ascii="宋体" w:hAnsi="宋体" w:eastAsia="宋体" w:cs="宋体"/>
                <w:i w:val="0"/>
                <w:iCs w:val="0"/>
                <w:color w:val="000000"/>
                <w:sz w:val="21"/>
                <w:szCs w:val="21"/>
                <w:u w:val="none"/>
              </w:rPr>
            </w:pPr>
          </w:p>
        </w:tc>
      </w:tr>
      <w:tr w14:paraId="0AF5A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47A2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小计（元）</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2139D">
            <w:pPr>
              <w:rPr>
                <w:rFonts w:hint="eastAsia" w:ascii="宋体" w:hAnsi="宋体" w:eastAsia="宋体" w:cs="宋体"/>
                <w:b/>
                <w:bCs/>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DF81E">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29</w:t>
            </w: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4245E">
            <w:pPr>
              <w:rPr>
                <w:rFonts w:hint="eastAsia" w:ascii="宋体" w:hAnsi="宋体" w:eastAsia="宋体" w:cs="宋体"/>
                <w:b/>
                <w:bCs/>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92DE1">
            <w:pPr>
              <w:rPr>
                <w:rFonts w:hint="eastAsia" w:ascii="宋体" w:hAnsi="宋体" w:eastAsia="宋体" w:cs="宋体"/>
                <w:b/>
                <w:bCs/>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A0227">
            <w:pPr>
              <w:rPr>
                <w:rFonts w:hint="eastAsia" w:ascii="宋体" w:hAnsi="宋体" w:eastAsia="宋体" w:cs="宋体"/>
                <w:b/>
                <w:bCs/>
                <w:i w:val="0"/>
                <w:iCs w:val="0"/>
                <w:color w:val="000000"/>
                <w:sz w:val="21"/>
                <w:szCs w:val="21"/>
                <w:u w:val="none"/>
              </w:rPr>
            </w:pPr>
          </w:p>
        </w:tc>
      </w:tr>
      <w:tr w14:paraId="3397F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5C53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合计（一+二，元）</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E57E">
            <w:pPr>
              <w:rPr>
                <w:rFonts w:hint="eastAsia" w:ascii="宋体" w:hAnsi="宋体" w:eastAsia="宋体" w:cs="宋体"/>
                <w:b/>
                <w:bCs/>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FA048">
            <w:pPr>
              <w:rPr>
                <w:rFonts w:hint="eastAsia" w:ascii="宋体" w:hAnsi="宋体" w:eastAsia="宋体" w:cs="宋体"/>
                <w:b/>
                <w:bCs/>
                <w:i w:val="0"/>
                <w:iCs w:val="0"/>
                <w:color w:val="000000"/>
                <w:sz w:val="21"/>
                <w:szCs w:val="21"/>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3C18D">
            <w:pPr>
              <w:rPr>
                <w:rFonts w:hint="eastAsia" w:ascii="宋体" w:hAnsi="宋体" w:eastAsia="宋体" w:cs="宋体"/>
                <w:b/>
                <w:bCs/>
                <w:i w:val="0"/>
                <w:iCs w:val="0"/>
                <w:color w:val="000000"/>
                <w:sz w:val="21"/>
                <w:szCs w:val="21"/>
                <w:u w:val="none"/>
              </w:rPr>
            </w:pPr>
          </w:p>
        </w:tc>
        <w:tc>
          <w:tcPr>
            <w:tcW w:w="11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73F48">
            <w:pPr>
              <w:rPr>
                <w:rFonts w:hint="eastAsia" w:ascii="宋体" w:hAnsi="宋体" w:eastAsia="宋体" w:cs="宋体"/>
                <w:b/>
                <w:bCs/>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09514">
            <w:pPr>
              <w:rPr>
                <w:rFonts w:hint="eastAsia" w:ascii="宋体" w:hAnsi="宋体" w:eastAsia="宋体" w:cs="宋体"/>
                <w:b/>
                <w:bCs/>
                <w:i w:val="0"/>
                <w:iCs w:val="0"/>
                <w:color w:val="000000"/>
                <w:sz w:val="21"/>
                <w:szCs w:val="21"/>
                <w:u w:val="none"/>
              </w:rPr>
            </w:pPr>
          </w:p>
        </w:tc>
      </w:tr>
    </w:tbl>
    <w:p w14:paraId="58FB29B3">
      <w:pPr>
        <w:spacing w:line="360" w:lineRule="auto"/>
        <w:jc w:val="both"/>
        <w:outlineLvl w:val="1"/>
        <w:rPr>
          <w:rFonts w:hint="eastAsia" w:asciiTheme="minorEastAsia" w:hAnsiTheme="minorEastAsia"/>
          <w:b/>
          <w:color w:val="auto"/>
          <w:sz w:val="24"/>
        </w:rPr>
      </w:pPr>
    </w:p>
    <w:p w14:paraId="629CF8DC">
      <w:pPr>
        <w:pStyle w:val="2"/>
        <w:rPr>
          <w:rFonts w:hint="eastAsia"/>
        </w:rPr>
      </w:pPr>
    </w:p>
    <w:p w14:paraId="6CEBB4B6">
      <w:pPr>
        <w:spacing w:line="360" w:lineRule="auto"/>
        <w:jc w:val="center"/>
        <w:outlineLvl w:val="1"/>
        <w:rPr>
          <w:rFonts w:asciiTheme="minorEastAsia" w:hAnsiTheme="minorEastAsia"/>
          <w:b/>
          <w:color w:val="auto"/>
          <w:sz w:val="24"/>
          <w:u w:val="single"/>
        </w:rPr>
      </w:pPr>
      <w:r>
        <w:rPr>
          <w:rFonts w:hint="eastAsia" w:asciiTheme="minorEastAsia" w:hAnsiTheme="minorEastAsia"/>
          <w:b/>
          <w:color w:val="auto"/>
          <w:sz w:val="24"/>
        </w:rPr>
        <w:t>格式</w:t>
      </w:r>
      <w:r>
        <w:rPr>
          <w:rFonts w:hint="eastAsia" w:asciiTheme="minorEastAsia" w:hAnsiTheme="minorEastAsia"/>
          <w:b/>
          <w:color w:val="auto"/>
          <w:sz w:val="24"/>
          <w:lang w:val="en-US" w:eastAsia="zh-CN"/>
        </w:rPr>
        <w:t>8</w:t>
      </w:r>
      <w:r>
        <w:rPr>
          <w:rFonts w:hint="eastAsia" w:asciiTheme="minorEastAsia" w:hAnsiTheme="minorEastAsia"/>
          <w:b/>
          <w:color w:val="auto"/>
          <w:sz w:val="24"/>
        </w:rPr>
        <w:t xml:space="preserve">  </w:t>
      </w:r>
      <w:r>
        <w:rPr>
          <w:rFonts w:hint="eastAsia" w:asciiTheme="minorEastAsia" w:hAnsiTheme="minorEastAsia"/>
          <w:b/>
          <w:color w:val="auto"/>
          <w:sz w:val="24"/>
          <w:u w:val="single"/>
        </w:rPr>
        <w:t>报价保证金退还申请</w:t>
      </w:r>
    </w:p>
    <w:p w14:paraId="088EC479">
      <w:pPr>
        <w:spacing w:beforeLines="150" w:line="600" w:lineRule="exact"/>
        <w:rPr>
          <w:rFonts w:cs="宋体" w:asciiTheme="minorEastAsia" w:hAnsiTheme="minorEastAsia"/>
          <w:b/>
          <w:color w:val="auto"/>
          <w:sz w:val="24"/>
          <w:u w:val="single"/>
        </w:rPr>
      </w:pPr>
      <w:r>
        <w:rPr>
          <w:rFonts w:hint="eastAsia" w:ascii="宋体" w:hAnsi="宋体" w:eastAsia="宋体" w:cs="宋体"/>
          <w:b/>
          <w:color w:val="auto"/>
          <w:kern w:val="0"/>
          <w:sz w:val="24"/>
          <w:u w:val="single"/>
          <w:lang w:val="en-US" w:eastAsia="zh-CN"/>
        </w:rPr>
        <w:t>宿州百大农产品物流有限责任</w:t>
      </w:r>
      <w:r>
        <w:rPr>
          <w:rFonts w:hint="eastAsia" w:ascii="宋体" w:hAnsi="宋体" w:eastAsia="宋体" w:cs="宋体"/>
          <w:b/>
          <w:color w:val="auto"/>
          <w:kern w:val="0"/>
          <w:sz w:val="24"/>
          <w:u w:val="single"/>
        </w:rPr>
        <w:t>公司</w:t>
      </w:r>
      <w:r>
        <w:rPr>
          <w:rFonts w:hint="eastAsia" w:cs="宋体" w:asciiTheme="minorEastAsia" w:hAnsiTheme="minorEastAsia"/>
          <w:b/>
          <w:color w:val="auto"/>
          <w:sz w:val="24"/>
          <w:u w:val="single"/>
        </w:rPr>
        <w:t>：</w:t>
      </w:r>
    </w:p>
    <w:p w14:paraId="02038B31">
      <w:pPr>
        <w:spacing w:line="600" w:lineRule="exact"/>
        <w:ind w:firstLine="480" w:firstLineChars="200"/>
        <w:rPr>
          <w:rFonts w:cs="宋体" w:asciiTheme="minorEastAsia" w:hAnsiTheme="minorEastAsia"/>
          <w:color w:val="auto"/>
          <w:sz w:val="24"/>
        </w:rPr>
      </w:pPr>
      <w:r>
        <w:rPr>
          <w:rFonts w:hint="eastAsia" w:cs="宋体" w:asciiTheme="minorEastAsia" w:hAnsiTheme="minorEastAsia"/>
          <w:color w:val="auto"/>
          <w:sz w:val="24"/>
        </w:rPr>
        <w:t>我公司于</w:t>
      </w:r>
      <w:r>
        <w:rPr>
          <w:rFonts w:hint="eastAsia" w:cs="宋体" w:asciiTheme="minorEastAsia" w:hAnsiTheme="minorEastAsia"/>
          <w:color w:val="auto"/>
          <w:sz w:val="24"/>
          <w:u w:val="single"/>
        </w:rPr>
        <w:t>202</w:t>
      </w:r>
      <w:r>
        <w:rPr>
          <w:rFonts w:hint="eastAsia" w:cs="宋体" w:asciiTheme="minorEastAsia" w:hAnsiTheme="minorEastAsia"/>
          <w:color w:val="auto"/>
          <w:sz w:val="24"/>
          <w:u w:val="single"/>
          <w:lang w:val="en-US" w:eastAsia="zh-CN"/>
        </w:rPr>
        <w:t>6</w:t>
      </w:r>
      <w:r>
        <w:rPr>
          <w:rFonts w:hint="eastAsia" w:cs="宋体" w:asciiTheme="minorEastAsia" w:hAnsiTheme="minorEastAsia"/>
          <w:color w:val="auto"/>
          <w:sz w:val="24"/>
          <w:u w:val="single"/>
        </w:rPr>
        <w:t>年</w:t>
      </w:r>
      <w:r>
        <w:rPr>
          <w:rFonts w:hint="eastAsia" w:cs="宋体" w:asciiTheme="minorEastAsia" w:hAnsiTheme="minorEastAsia"/>
          <w:color w:val="auto"/>
          <w:sz w:val="24"/>
          <w:u w:val="single"/>
          <w:lang w:val="en-US" w:eastAsia="zh-CN"/>
        </w:rPr>
        <w:t>6</w:t>
      </w:r>
      <w:r>
        <w:rPr>
          <w:rFonts w:hint="eastAsia" w:cs="宋体" w:asciiTheme="minorEastAsia" w:hAnsiTheme="minorEastAsia"/>
          <w:color w:val="auto"/>
          <w:sz w:val="24"/>
          <w:u w:val="single"/>
        </w:rPr>
        <w:t>月  日</w:t>
      </w:r>
      <w:r>
        <w:rPr>
          <w:rFonts w:hint="eastAsia" w:cs="宋体" w:asciiTheme="minorEastAsia" w:hAnsiTheme="minorEastAsia"/>
          <w:color w:val="auto"/>
          <w:sz w:val="24"/>
        </w:rPr>
        <w:t>参加</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报价项目，交纳报价保证金</w:t>
      </w:r>
      <w:r>
        <w:rPr>
          <w:rFonts w:hint="eastAsia" w:cs="宋体" w:asciiTheme="minorEastAsia" w:hAnsiTheme="minorEastAsia"/>
          <w:color w:val="auto"/>
          <w:sz w:val="24"/>
          <w:lang w:val="en-US" w:eastAsia="zh-CN"/>
        </w:rPr>
        <w:t xml:space="preserve"> </w:t>
      </w:r>
      <w:r>
        <w:rPr>
          <w:rFonts w:hint="eastAsia" w:cs="宋体" w:asciiTheme="minorEastAsia" w:hAnsiTheme="minorEastAsia"/>
          <w:b/>
          <w:bCs/>
          <w:color w:val="auto"/>
          <w:sz w:val="24"/>
          <w:u w:val="single"/>
          <w:lang w:val="en-US" w:eastAsia="zh-CN"/>
        </w:rPr>
        <w:t>壹仟</w:t>
      </w:r>
      <w:r>
        <w:rPr>
          <w:rFonts w:hint="eastAsia" w:cs="宋体" w:asciiTheme="minorEastAsia" w:hAnsiTheme="minorEastAsia"/>
          <w:color w:val="auto"/>
          <w:sz w:val="24"/>
        </w:rPr>
        <w:t>元。如我公司未成交，请将该保证金退至以下帐号；如我公司成交，该保证金退还事宜按文件要求执行。</w:t>
      </w:r>
    </w:p>
    <w:p w14:paraId="491EA77C">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请予办理。</w:t>
      </w:r>
    </w:p>
    <w:p w14:paraId="3AF5AA50">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户    名：</w:t>
      </w:r>
    </w:p>
    <w:p w14:paraId="28E8AD3E">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开户银行：</w:t>
      </w:r>
    </w:p>
    <w:p w14:paraId="6D3B0981">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帐    号：</w:t>
      </w:r>
    </w:p>
    <w:p w14:paraId="69786FC4">
      <w:pPr>
        <w:spacing w:line="600" w:lineRule="exact"/>
        <w:ind w:firstLine="460" w:firstLineChars="192"/>
        <w:rPr>
          <w:rFonts w:cs="宋体" w:asciiTheme="minorEastAsia" w:hAnsiTheme="minorEastAsia"/>
          <w:color w:val="auto"/>
          <w:sz w:val="24"/>
        </w:rPr>
      </w:pPr>
      <w:r>
        <w:rPr>
          <w:rFonts w:hint="eastAsia" w:cs="宋体" w:asciiTheme="minorEastAsia" w:hAnsiTheme="minorEastAsia"/>
          <w:color w:val="auto"/>
          <w:sz w:val="24"/>
        </w:rPr>
        <w:t>联系电话：</w:t>
      </w:r>
    </w:p>
    <w:tbl>
      <w:tblPr>
        <w:tblStyle w:val="17"/>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540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70BA1915">
            <w:pPr>
              <w:spacing w:line="500" w:lineRule="exact"/>
              <w:jc w:val="center"/>
              <w:rPr>
                <w:rFonts w:cs="宋体" w:asciiTheme="minorEastAsia" w:hAnsiTheme="minorEastAsia"/>
                <w:color w:val="auto"/>
                <w:sz w:val="24"/>
              </w:rPr>
            </w:pPr>
          </w:p>
          <w:p w14:paraId="014B5E99">
            <w:pPr>
              <w:spacing w:line="500" w:lineRule="exact"/>
              <w:jc w:val="center"/>
              <w:rPr>
                <w:rFonts w:cs="宋体" w:asciiTheme="minorEastAsia" w:hAnsiTheme="minorEastAsia"/>
                <w:color w:val="auto"/>
                <w:sz w:val="24"/>
              </w:rPr>
            </w:pPr>
          </w:p>
          <w:p w14:paraId="3B2E03CC">
            <w:pPr>
              <w:spacing w:line="500" w:lineRule="exact"/>
              <w:jc w:val="center"/>
              <w:rPr>
                <w:rFonts w:cs="宋体" w:asciiTheme="minorEastAsia" w:hAnsiTheme="minorEastAsia"/>
                <w:color w:val="auto"/>
                <w:sz w:val="24"/>
              </w:rPr>
            </w:pPr>
          </w:p>
          <w:p w14:paraId="4B434FBE">
            <w:pPr>
              <w:spacing w:line="500" w:lineRule="exact"/>
              <w:jc w:val="center"/>
              <w:rPr>
                <w:rFonts w:cs="宋体" w:asciiTheme="minorEastAsia" w:hAnsiTheme="minorEastAsia"/>
                <w:color w:val="auto"/>
                <w:sz w:val="24"/>
              </w:rPr>
            </w:pPr>
            <w:r>
              <w:rPr>
                <w:rFonts w:hint="eastAsia" w:cs="宋体" w:asciiTheme="minorEastAsia" w:hAnsiTheme="minorEastAsia"/>
                <w:color w:val="auto"/>
                <w:sz w:val="24"/>
              </w:rPr>
              <w:t>此处为转账单扫描件</w:t>
            </w:r>
          </w:p>
          <w:p w14:paraId="04907DBE">
            <w:pPr>
              <w:spacing w:line="500" w:lineRule="exact"/>
              <w:jc w:val="center"/>
              <w:rPr>
                <w:rFonts w:cs="宋体" w:asciiTheme="minorEastAsia" w:hAnsiTheme="minorEastAsia"/>
                <w:color w:val="auto"/>
                <w:sz w:val="24"/>
              </w:rPr>
            </w:pPr>
          </w:p>
          <w:p w14:paraId="53518323">
            <w:pPr>
              <w:spacing w:line="500" w:lineRule="exact"/>
              <w:jc w:val="center"/>
              <w:rPr>
                <w:rFonts w:cs="宋体" w:asciiTheme="minorEastAsia" w:hAnsiTheme="minorEastAsia"/>
                <w:color w:val="auto"/>
                <w:sz w:val="24"/>
              </w:rPr>
            </w:pPr>
          </w:p>
          <w:p w14:paraId="48CF2EA7">
            <w:pPr>
              <w:spacing w:line="640" w:lineRule="exact"/>
              <w:jc w:val="center"/>
              <w:rPr>
                <w:rFonts w:cs="宋体" w:asciiTheme="minorEastAsia" w:hAnsiTheme="minorEastAsia"/>
                <w:color w:val="auto"/>
                <w:sz w:val="24"/>
              </w:rPr>
            </w:pPr>
          </w:p>
        </w:tc>
      </w:tr>
    </w:tbl>
    <w:p w14:paraId="5E87A1E7">
      <w:pPr>
        <w:spacing w:line="520" w:lineRule="exact"/>
        <w:rPr>
          <w:rFonts w:cs="宋体" w:asciiTheme="minorEastAsia" w:hAnsiTheme="minorEastAsia"/>
          <w:b/>
          <w:color w:val="auto"/>
          <w:sz w:val="24"/>
          <w:highlight w:val="none"/>
          <w:u w:val="single"/>
        </w:rPr>
      </w:pPr>
      <w:r>
        <w:rPr>
          <w:rFonts w:hint="eastAsia" w:cs="宋体" w:asciiTheme="minorEastAsia" w:hAnsiTheme="minorEastAsia"/>
          <w:b/>
          <w:color w:val="auto"/>
          <w:sz w:val="24"/>
          <w:highlight w:val="none"/>
          <w:u w:val="single"/>
        </w:rPr>
        <w:t>注：此申请书一式三份，两份做入《响应文件》正、副本，一份单独提交采购人。</w:t>
      </w:r>
    </w:p>
    <w:p w14:paraId="10B76213">
      <w:pPr>
        <w:spacing w:line="640" w:lineRule="exact"/>
        <w:ind w:firstLine="3393" w:firstLineChars="1414"/>
        <w:rPr>
          <w:rFonts w:cs="宋体" w:asciiTheme="minorEastAsia" w:hAnsiTheme="minorEastAsia"/>
          <w:color w:val="auto"/>
          <w:sz w:val="24"/>
        </w:rPr>
      </w:pPr>
    </w:p>
    <w:p w14:paraId="3095E6C6">
      <w:pPr>
        <w:spacing w:line="640" w:lineRule="exact"/>
        <w:ind w:firstLine="3393" w:firstLineChars="1414"/>
        <w:rPr>
          <w:rFonts w:cs="宋体" w:asciiTheme="minorEastAsia" w:hAnsiTheme="minorEastAsia"/>
          <w:color w:val="auto"/>
          <w:sz w:val="24"/>
          <w:u w:val="single"/>
        </w:rPr>
      </w:pPr>
      <w:r>
        <w:rPr>
          <w:rFonts w:hint="eastAsia" w:cs="宋体" w:asciiTheme="minorEastAsia" w:hAnsiTheme="minorEastAsia"/>
          <w:color w:val="auto"/>
          <w:sz w:val="24"/>
        </w:rPr>
        <w:t xml:space="preserve">                     报价人（公章）：</w:t>
      </w:r>
      <w:r>
        <w:rPr>
          <w:rFonts w:hint="eastAsia" w:cs="宋体" w:asciiTheme="minorEastAsia" w:hAnsiTheme="minorEastAsia"/>
          <w:color w:val="auto"/>
          <w:sz w:val="24"/>
          <w:u w:val="single"/>
        </w:rPr>
        <w:t xml:space="preserve">         </w:t>
      </w:r>
    </w:p>
    <w:p w14:paraId="127C3912">
      <w:pPr>
        <w:widowControl/>
        <w:spacing w:line="400" w:lineRule="exact"/>
        <w:jc w:val="center"/>
        <w:rPr>
          <w:rFonts w:cs="宋体" w:asciiTheme="minorEastAsia" w:hAnsiTheme="minorEastAsia"/>
          <w:color w:val="auto"/>
          <w:sz w:val="24"/>
        </w:rPr>
      </w:pPr>
      <w:r>
        <w:rPr>
          <w:rFonts w:hint="eastAsia" w:cs="宋体" w:asciiTheme="minorEastAsia" w:hAnsiTheme="minorEastAsia"/>
          <w:color w:val="auto"/>
          <w:sz w:val="24"/>
        </w:rPr>
        <w:t xml:space="preserve">                                   20</w:t>
      </w:r>
      <w:r>
        <w:rPr>
          <w:rFonts w:cs="宋体" w:asciiTheme="minorEastAsia" w:hAnsiTheme="minorEastAsia"/>
          <w:color w:val="auto"/>
          <w:sz w:val="24"/>
        </w:rPr>
        <w:t>2</w:t>
      </w:r>
      <w:r>
        <w:rPr>
          <w:rFonts w:hint="eastAsia" w:cs="宋体" w:asciiTheme="minorEastAsia" w:hAnsiTheme="minorEastAsia"/>
          <w:color w:val="auto"/>
          <w:sz w:val="24"/>
          <w:lang w:val="en-US" w:eastAsia="zh-CN"/>
        </w:rPr>
        <w:t>6</w:t>
      </w:r>
      <w:r>
        <w:rPr>
          <w:rFonts w:hint="eastAsia" w:cs="宋体" w:asciiTheme="minorEastAsia" w:hAnsiTheme="minorEastAsia"/>
          <w:color w:val="auto"/>
          <w:sz w:val="24"/>
        </w:rPr>
        <w:t>年</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月</w:t>
      </w:r>
      <w:r>
        <w:rPr>
          <w:rFonts w:hint="eastAsia" w:cs="宋体" w:asciiTheme="minorEastAsia" w:hAnsiTheme="minorEastAsia"/>
          <w:color w:val="auto"/>
          <w:sz w:val="24"/>
          <w:u w:val="single"/>
        </w:rPr>
        <w:t xml:space="preserve">  </w:t>
      </w:r>
      <w:r>
        <w:rPr>
          <w:rFonts w:hint="eastAsia" w:cs="宋体" w:asciiTheme="minorEastAsia" w:hAnsiTheme="minorEastAsia"/>
          <w:color w:val="auto"/>
          <w:sz w:val="24"/>
        </w:rPr>
        <w:t>日</w:t>
      </w:r>
    </w:p>
    <w:p w14:paraId="0339BEFB">
      <w:pPr>
        <w:spacing w:line="440" w:lineRule="exact"/>
        <w:rPr>
          <w:rFonts w:asciiTheme="minorEastAsia" w:hAnsiTheme="minorEastAsia"/>
          <w:color w:val="auto"/>
          <w:sz w:val="24"/>
        </w:rPr>
      </w:pPr>
    </w:p>
    <w:p w14:paraId="53B25CA6">
      <w:pPr>
        <w:snapToGrid w:val="0"/>
        <w:spacing w:line="360" w:lineRule="auto"/>
        <w:ind w:firstLine="482" w:firstLineChars="200"/>
        <w:jc w:val="left"/>
        <w:rPr>
          <w:rFonts w:hint="eastAsia" w:cs="宋体" w:asciiTheme="majorEastAsia" w:hAnsiTheme="majorEastAsia" w:eastAsiaTheme="majorEastAsia"/>
          <w:b/>
          <w:color w:val="auto"/>
          <w:kern w:val="0"/>
          <w:sz w:val="24"/>
          <w:lang w:val="en-US" w:eastAsia="zh-CN"/>
        </w:rPr>
      </w:pPr>
    </w:p>
    <w:p w14:paraId="0E52D7C4">
      <w:pPr>
        <w:pStyle w:val="2"/>
        <w:ind w:left="0" w:leftChars="0" w:firstLine="0" w:firstLineChars="0"/>
        <w:rPr>
          <w:color w:val="auto"/>
        </w:rPr>
      </w:pPr>
    </w:p>
    <w:sectPr>
      <w:headerReference r:id="rId5" w:type="first"/>
      <w:headerReference r:id="rId4" w:type="default"/>
      <w:footerReference r:id="rId6" w:type="default"/>
      <w:footerReference r:id="rId7"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ActionIcon">
    <w:altName w:val="AMGDT"/>
    <w:panose1 w:val="00000000000000000000"/>
    <w:charset w:val="00"/>
    <w:family w:val="auto"/>
    <w:pitch w:val="default"/>
    <w:sig w:usb0="00000000" w:usb1="00000000" w:usb2="00000000" w:usb3="00000000" w:csb0="00000000" w:csb1="00000000"/>
  </w:font>
  <w:font w:name="ModIcon">
    <w:altName w:val="AMGD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54346">
    <w:pPr>
      <w:pStyle w:val="1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C859FAC">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A1D32">
    <w:pPr>
      <w:pStyle w:val="13"/>
      <w:framePr w:wrap="around" w:vAnchor="text" w:hAnchor="margin" w:xAlign="center" w:y="1"/>
      <w:rPr>
        <w:rStyle w:val="20"/>
      </w:rPr>
    </w:pPr>
  </w:p>
  <w:p w14:paraId="1CE3FF7B">
    <w:pPr>
      <w:pStyle w:val="13"/>
      <w:framePr w:wrap="around" w:vAnchor="text" w:hAnchor="margin" w:xAlign="center" w:y="1"/>
      <w:rPr>
        <w:rStyle w:val="20"/>
      </w:rPr>
    </w:pPr>
  </w:p>
  <w:p w14:paraId="6C1FDCBD">
    <w:pPr>
      <w:pStyle w:val="13"/>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DC873">
    <w:pPr>
      <w:pStyle w:val="13"/>
      <w:framePr w:wrap="around" w:vAnchor="text" w:hAnchor="margin" w:xAlign="center" w:y="1"/>
      <w:rPr>
        <w:rStyle w:val="20"/>
      </w:rPr>
    </w:pPr>
    <w:r>
      <w:fldChar w:fldCharType="begin"/>
    </w:r>
    <w:r>
      <w:rPr>
        <w:rStyle w:val="20"/>
      </w:rPr>
      <w:instrText xml:space="preserve">PAGE  </w:instrText>
    </w:r>
    <w:r>
      <w:fldChar w:fldCharType="end"/>
    </w:r>
  </w:p>
  <w:p w14:paraId="6713616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11C9">
    <w:pPr>
      <w:pStyle w:val="14"/>
      <w:jc w:val="both"/>
    </w:pPr>
    <w:r>
      <w:rPr>
        <w:rFonts w:hint="eastAsia"/>
        <w:lang w:val="en-US" w:eastAsia="zh-CN"/>
      </w:rPr>
      <w:t>宿州百大农产品物流有限责任</w:t>
    </w:r>
    <w:r>
      <w:rPr>
        <w:rFonts w:hint="eastAsia"/>
      </w:rPr>
      <w:t>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302E1">
    <w:pPr>
      <w:pStyle w:val="14"/>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6DBF6"/>
    <w:multiLevelType w:val="singleLevel"/>
    <w:tmpl w:val="13D6DBF6"/>
    <w:lvl w:ilvl="0" w:tentative="0">
      <w:start w:val="3"/>
      <w:numFmt w:val="decimal"/>
      <w:suff w:val="nothing"/>
      <w:lvlText w:val="%1、"/>
      <w:lvlJc w:val="left"/>
    </w:lvl>
  </w:abstractNum>
  <w:abstractNum w:abstractNumId="1">
    <w:nsid w:val="21348D86"/>
    <w:multiLevelType w:val="singleLevel"/>
    <w:tmpl w:val="21348D86"/>
    <w:lvl w:ilvl="0" w:tentative="0">
      <w:start w:val="1"/>
      <w:numFmt w:val="decimal"/>
      <w:lvlText w:val="%1."/>
      <w:lvlJc w:val="left"/>
      <w:pPr>
        <w:tabs>
          <w:tab w:val="left" w:pos="312"/>
        </w:tabs>
        <w:ind w:left="48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wODFiZGM0Yjg3OGI1MmExMzI4OGRkZDE5M2I0YjEifQ=="/>
  </w:docVars>
  <w:rsids>
    <w:rsidRoot w:val="001966DD"/>
    <w:rsid w:val="00004209"/>
    <w:rsid w:val="00005295"/>
    <w:rsid w:val="000157CE"/>
    <w:rsid w:val="00015A5F"/>
    <w:rsid w:val="00016885"/>
    <w:rsid w:val="00021F09"/>
    <w:rsid w:val="00024AB5"/>
    <w:rsid w:val="00031F89"/>
    <w:rsid w:val="00032E01"/>
    <w:rsid w:val="0003679C"/>
    <w:rsid w:val="00043144"/>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0EAD"/>
    <w:rsid w:val="001518A2"/>
    <w:rsid w:val="00152191"/>
    <w:rsid w:val="00152FDE"/>
    <w:rsid w:val="001541C0"/>
    <w:rsid w:val="001556DB"/>
    <w:rsid w:val="00165D9E"/>
    <w:rsid w:val="001671EC"/>
    <w:rsid w:val="00167469"/>
    <w:rsid w:val="00171D25"/>
    <w:rsid w:val="00174241"/>
    <w:rsid w:val="00186BF0"/>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088A"/>
    <w:rsid w:val="005C1149"/>
    <w:rsid w:val="005C78D2"/>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345"/>
    <w:rsid w:val="00612EBD"/>
    <w:rsid w:val="00614B2F"/>
    <w:rsid w:val="00621654"/>
    <w:rsid w:val="006338A8"/>
    <w:rsid w:val="00640AB2"/>
    <w:rsid w:val="006415D5"/>
    <w:rsid w:val="00642C25"/>
    <w:rsid w:val="00643838"/>
    <w:rsid w:val="00650286"/>
    <w:rsid w:val="006503BD"/>
    <w:rsid w:val="006531A6"/>
    <w:rsid w:val="006553D9"/>
    <w:rsid w:val="0065567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172"/>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5500"/>
    <w:rsid w:val="00CF6B7B"/>
    <w:rsid w:val="00D0015F"/>
    <w:rsid w:val="00D038B4"/>
    <w:rsid w:val="00D069FA"/>
    <w:rsid w:val="00D11603"/>
    <w:rsid w:val="00D11A8A"/>
    <w:rsid w:val="00D30870"/>
    <w:rsid w:val="00D348C5"/>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02BF"/>
    <w:rsid w:val="00FC4DB9"/>
    <w:rsid w:val="00FD1598"/>
    <w:rsid w:val="00FD1C2E"/>
    <w:rsid w:val="00FD5066"/>
    <w:rsid w:val="00FD528D"/>
    <w:rsid w:val="00FD7DF4"/>
    <w:rsid w:val="00FE73C6"/>
    <w:rsid w:val="00FF1A65"/>
    <w:rsid w:val="00FF34BC"/>
    <w:rsid w:val="00FF7F3E"/>
    <w:rsid w:val="00FF7FB6"/>
    <w:rsid w:val="010F1DA1"/>
    <w:rsid w:val="01161381"/>
    <w:rsid w:val="01211AD4"/>
    <w:rsid w:val="014C4DA3"/>
    <w:rsid w:val="015679D0"/>
    <w:rsid w:val="0159455A"/>
    <w:rsid w:val="015E0632"/>
    <w:rsid w:val="017B11E4"/>
    <w:rsid w:val="018D561B"/>
    <w:rsid w:val="01A71FD9"/>
    <w:rsid w:val="01AF70E0"/>
    <w:rsid w:val="01C81F50"/>
    <w:rsid w:val="01CE2F41"/>
    <w:rsid w:val="01DD1E9F"/>
    <w:rsid w:val="01EA0118"/>
    <w:rsid w:val="01EF3859"/>
    <w:rsid w:val="02005B8D"/>
    <w:rsid w:val="02104022"/>
    <w:rsid w:val="02111B48"/>
    <w:rsid w:val="0213141D"/>
    <w:rsid w:val="02290C40"/>
    <w:rsid w:val="022E6257"/>
    <w:rsid w:val="02306473"/>
    <w:rsid w:val="023A2E4D"/>
    <w:rsid w:val="023B0973"/>
    <w:rsid w:val="023C3969"/>
    <w:rsid w:val="02447828"/>
    <w:rsid w:val="025D4D8E"/>
    <w:rsid w:val="026659F0"/>
    <w:rsid w:val="027F4D04"/>
    <w:rsid w:val="02906F11"/>
    <w:rsid w:val="02936A01"/>
    <w:rsid w:val="029370C7"/>
    <w:rsid w:val="029F0F02"/>
    <w:rsid w:val="02BE3A7E"/>
    <w:rsid w:val="02C7409E"/>
    <w:rsid w:val="03015719"/>
    <w:rsid w:val="03084CFA"/>
    <w:rsid w:val="03190CB5"/>
    <w:rsid w:val="03195159"/>
    <w:rsid w:val="03253AFD"/>
    <w:rsid w:val="032A4C70"/>
    <w:rsid w:val="033C49A3"/>
    <w:rsid w:val="034877EC"/>
    <w:rsid w:val="034C108A"/>
    <w:rsid w:val="035D3824"/>
    <w:rsid w:val="0365214C"/>
    <w:rsid w:val="03681C3C"/>
    <w:rsid w:val="036A59B4"/>
    <w:rsid w:val="03764359"/>
    <w:rsid w:val="03795BF7"/>
    <w:rsid w:val="037A2CD7"/>
    <w:rsid w:val="037D56E7"/>
    <w:rsid w:val="039C3694"/>
    <w:rsid w:val="03E312C3"/>
    <w:rsid w:val="040F20B8"/>
    <w:rsid w:val="041B280B"/>
    <w:rsid w:val="04206073"/>
    <w:rsid w:val="0422100D"/>
    <w:rsid w:val="04504BAA"/>
    <w:rsid w:val="04671EF4"/>
    <w:rsid w:val="04675A50"/>
    <w:rsid w:val="047A5783"/>
    <w:rsid w:val="048E56D2"/>
    <w:rsid w:val="04904FA7"/>
    <w:rsid w:val="04AB1DE0"/>
    <w:rsid w:val="04CE1F73"/>
    <w:rsid w:val="04F03C97"/>
    <w:rsid w:val="04F27A0F"/>
    <w:rsid w:val="05017C52"/>
    <w:rsid w:val="05031C1C"/>
    <w:rsid w:val="050B6D23"/>
    <w:rsid w:val="050D4849"/>
    <w:rsid w:val="052102F4"/>
    <w:rsid w:val="05290F57"/>
    <w:rsid w:val="053C6EDC"/>
    <w:rsid w:val="05445D91"/>
    <w:rsid w:val="054933A7"/>
    <w:rsid w:val="054E09BE"/>
    <w:rsid w:val="05545FD4"/>
    <w:rsid w:val="055661F0"/>
    <w:rsid w:val="055B3806"/>
    <w:rsid w:val="05726DA2"/>
    <w:rsid w:val="05810A13"/>
    <w:rsid w:val="059960DD"/>
    <w:rsid w:val="05CE0668"/>
    <w:rsid w:val="05D13AC9"/>
    <w:rsid w:val="05EF21A1"/>
    <w:rsid w:val="05FB6D97"/>
    <w:rsid w:val="05FD48BE"/>
    <w:rsid w:val="061816F7"/>
    <w:rsid w:val="062005AC"/>
    <w:rsid w:val="06277B8D"/>
    <w:rsid w:val="06292779"/>
    <w:rsid w:val="063276C3"/>
    <w:rsid w:val="063B53E6"/>
    <w:rsid w:val="064029FC"/>
    <w:rsid w:val="06415F26"/>
    <w:rsid w:val="064A7E01"/>
    <w:rsid w:val="065169B7"/>
    <w:rsid w:val="06691F53"/>
    <w:rsid w:val="06782196"/>
    <w:rsid w:val="068F099A"/>
    <w:rsid w:val="068F6B92"/>
    <w:rsid w:val="06A72A7B"/>
    <w:rsid w:val="06BC6527"/>
    <w:rsid w:val="06C22A6C"/>
    <w:rsid w:val="06E45A7E"/>
    <w:rsid w:val="06F55595"/>
    <w:rsid w:val="0721282E"/>
    <w:rsid w:val="075E22D4"/>
    <w:rsid w:val="078D4BA5"/>
    <w:rsid w:val="07A70F85"/>
    <w:rsid w:val="07DD49A7"/>
    <w:rsid w:val="07E86EA8"/>
    <w:rsid w:val="07F10452"/>
    <w:rsid w:val="080674B8"/>
    <w:rsid w:val="08275C22"/>
    <w:rsid w:val="082779D0"/>
    <w:rsid w:val="08393BA7"/>
    <w:rsid w:val="08395955"/>
    <w:rsid w:val="086C5D2B"/>
    <w:rsid w:val="08850B9A"/>
    <w:rsid w:val="089A6F19"/>
    <w:rsid w:val="08C16076"/>
    <w:rsid w:val="08D833C0"/>
    <w:rsid w:val="08DF02AB"/>
    <w:rsid w:val="08EE4992"/>
    <w:rsid w:val="08F24482"/>
    <w:rsid w:val="09212671"/>
    <w:rsid w:val="09364380"/>
    <w:rsid w:val="09420839"/>
    <w:rsid w:val="095C5D9F"/>
    <w:rsid w:val="09646A02"/>
    <w:rsid w:val="0972053F"/>
    <w:rsid w:val="09734E97"/>
    <w:rsid w:val="09BB0D18"/>
    <w:rsid w:val="09BC683E"/>
    <w:rsid w:val="09D05E45"/>
    <w:rsid w:val="09ED69F7"/>
    <w:rsid w:val="09F50422"/>
    <w:rsid w:val="09FE6E56"/>
    <w:rsid w:val="0A037FC9"/>
    <w:rsid w:val="0A200B7B"/>
    <w:rsid w:val="0A283ED3"/>
    <w:rsid w:val="0A3D797F"/>
    <w:rsid w:val="0A40121D"/>
    <w:rsid w:val="0A410AF1"/>
    <w:rsid w:val="0A4800D1"/>
    <w:rsid w:val="0A4A5BF8"/>
    <w:rsid w:val="0A530F50"/>
    <w:rsid w:val="0A5C0354"/>
    <w:rsid w:val="0A8A06EA"/>
    <w:rsid w:val="0A9450C5"/>
    <w:rsid w:val="0AB87005"/>
    <w:rsid w:val="0AB94B2B"/>
    <w:rsid w:val="0ABD286D"/>
    <w:rsid w:val="0ABF65E6"/>
    <w:rsid w:val="0AC37758"/>
    <w:rsid w:val="0AD14216"/>
    <w:rsid w:val="0AF324AA"/>
    <w:rsid w:val="0B064214"/>
    <w:rsid w:val="0B1701D0"/>
    <w:rsid w:val="0B2C69E0"/>
    <w:rsid w:val="0B304DED"/>
    <w:rsid w:val="0B41349E"/>
    <w:rsid w:val="0B462863"/>
    <w:rsid w:val="0B494101"/>
    <w:rsid w:val="0B582596"/>
    <w:rsid w:val="0B5A630E"/>
    <w:rsid w:val="0B5C5BE2"/>
    <w:rsid w:val="0B6E3B68"/>
    <w:rsid w:val="0B705B32"/>
    <w:rsid w:val="0B84338B"/>
    <w:rsid w:val="0B9F6417"/>
    <w:rsid w:val="0BAE21B6"/>
    <w:rsid w:val="0BAF665A"/>
    <w:rsid w:val="0BC65752"/>
    <w:rsid w:val="0BE1258C"/>
    <w:rsid w:val="0BFC02A2"/>
    <w:rsid w:val="0BFC7099"/>
    <w:rsid w:val="0C012C2E"/>
    <w:rsid w:val="0C0D15D3"/>
    <w:rsid w:val="0C1741FF"/>
    <w:rsid w:val="0C2D57D1"/>
    <w:rsid w:val="0C3703FE"/>
    <w:rsid w:val="0C3923C8"/>
    <w:rsid w:val="0C3E178C"/>
    <w:rsid w:val="0C7E427E"/>
    <w:rsid w:val="0C801DA5"/>
    <w:rsid w:val="0CAA6E21"/>
    <w:rsid w:val="0CAE6912"/>
    <w:rsid w:val="0CB11F5E"/>
    <w:rsid w:val="0CBB2DDD"/>
    <w:rsid w:val="0CD143AE"/>
    <w:rsid w:val="0CD43E9E"/>
    <w:rsid w:val="0CF63E15"/>
    <w:rsid w:val="0CFA1B57"/>
    <w:rsid w:val="0D116EA1"/>
    <w:rsid w:val="0D197B03"/>
    <w:rsid w:val="0D1D3396"/>
    <w:rsid w:val="0D5D5C42"/>
    <w:rsid w:val="0D6C2329"/>
    <w:rsid w:val="0D7F02AE"/>
    <w:rsid w:val="0D8E229F"/>
    <w:rsid w:val="0D907DC5"/>
    <w:rsid w:val="0DB31D06"/>
    <w:rsid w:val="0DDE11F1"/>
    <w:rsid w:val="0DE94566"/>
    <w:rsid w:val="0DEA5E4E"/>
    <w:rsid w:val="0DED346A"/>
    <w:rsid w:val="0DF60D39"/>
    <w:rsid w:val="0E1C78AB"/>
    <w:rsid w:val="0E2A646C"/>
    <w:rsid w:val="0E2D1AB8"/>
    <w:rsid w:val="0E3378CD"/>
    <w:rsid w:val="0E4532A6"/>
    <w:rsid w:val="0E511C4A"/>
    <w:rsid w:val="0E545297"/>
    <w:rsid w:val="0E601E8E"/>
    <w:rsid w:val="0E67321C"/>
    <w:rsid w:val="0E6B25E0"/>
    <w:rsid w:val="0E7B0A75"/>
    <w:rsid w:val="0E927B6D"/>
    <w:rsid w:val="0E9B2EC6"/>
    <w:rsid w:val="0EA31D7A"/>
    <w:rsid w:val="0EB16245"/>
    <w:rsid w:val="0EC71F0D"/>
    <w:rsid w:val="0EC87A33"/>
    <w:rsid w:val="0ECA5559"/>
    <w:rsid w:val="0ED10695"/>
    <w:rsid w:val="0ED32660"/>
    <w:rsid w:val="0EDD34DE"/>
    <w:rsid w:val="0EE83C31"/>
    <w:rsid w:val="0EFA4090"/>
    <w:rsid w:val="0F113188"/>
    <w:rsid w:val="0F20161D"/>
    <w:rsid w:val="0F2E5AE8"/>
    <w:rsid w:val="0F2E7896"/>
    <w:rsid w:val="0F3B6457"/>
    <w:rsid w:val="0F452E31"/>
    <w:rsid w:val="0F470D9F"/>
    <w:rsid w:val="0F490B74"/>
    <w:rsid w:val="0F64150A"/>
    <w:rsid w:val="0F651B07"/>
    <w:rsid w:val="0F8B118C"/>
    <w:rsid w:val="0F931DEF"/>
    <w:rsid w:val="0F933B9D"/>
    <w:rsid w:val="0F953DB9"/>
    <w:rsid w:val="0FA0690E"/>
    <w:rsid w:val="0FB32491"/>
    <w:rsid w:val="0FD61CDB"/>
    <w:rsid w:val="0FFF1232"/>
    <w:rsid w:val="102173FB"/>
    <w:rsid w:val="102E38C6"/>
    <w:rsid w:val="10345524"/>
    <w:rsid w:val="104A4BA3"/>
    <w:rsid w:val="10533098"/>
    <w:rsid w:val="105B0B5E"/>
    <w:rsid w:val="105E23FD"/>
    <w:rsid w:val="107C2883"/>
    <w:rsid w:val="10923E54"/>
    <w:rsid w:val="10DD5A17"/>
    <w:rsid w:val="10E50428"/>
    <w:rsid w:val="10F92125"/>
    <w:rsid w:val="111B209C"/>
    <w:rsid w:val="111B6540"/>
    <w:rsid w:val="115B693C"/>
    <w:rsid w:val="115D0906"/>
    <w:rsid w:val="115F467E"/>
    <w:rsid w:val="11673533"/>
    <w:rsid w:val="116C0B49"/>
    <w:rsid w:val="117F262B"/>
    <w:rsid w:val="119914CD"/>
    <w:rsid w:val="11A828B5"/>
    <w:rsid w:val="11AB78C4"/>
    <w:rsid w:val="11BF511D"/>
    <w:rsid w:val="11F03528"/>
    <w:rsid w:val="11F33019"/>
    <w:rsid w:val="12096398"/>
    <w:rsid w:val="120E7E53"/>
    <w:rsid w:val="12280F14"/>
    <w:rsid w:val="12353631"/>
    <w:rsid w:val="12425176"/>
    <w:rsid w:val="12464081"/>
    <w:rsid w:val="12492C39"/>
    <w:rsid w:val="124A70DD"/>
    <w:rsid w:val="12536709"/>
    <w:rsid w:val="125D0492"/>
    <w:rsid w:val="1272218F"/>
    <w:rsid w:val="12977E48"/>
    <w:rsid w:val="129C545E"/>
    <w:rsid w:val="12C64289"/>
    <w:rsid w:val="12CD1ABC"/>
    <w:rsid w:val="12E110C3"/>
    <w:rsid w:val="13166FBF"/>
    <w:rsid w:val="132C67E2"/>
    <w:rsid w:val="13347445"/>
    <w:rsid w:val="133B6A25"/>
    <w:rsid w:val="13427DB4"/>
    <w:rsid w:val="135A334F"/>
    <w:rsid w:val="13651CF4"/>
    <w:rsid w:val="137E6912"/>
    <w:rsid w:val="13961EAE"/>
    <w:rsid w:val="13A46379"/>
    <w:rsid w:val="13AA5959"/>
    <w:rsid w:val="13C95DDF"/>
    <w:rsid w:val="13CA1B57"/>
    <w:rsid w:val="13D12EE6"/>
    <w:rsid w:val="13DC1FB6"/>
    <w:rsid w:val="13F56BD4"/>
    <w:rsid w:val="13F74049"/>
    <w:rsid w:val="13FE4A60"/>
    <w:rsid w:val="14025795"/>
    <w:rsid w:val="14107EB2"/>
    <w:rsid w:val="141C0605"/>
    <w:rsid w:val="143F2545"/>
    <w:rsid w:val="144F76D9"/>
    <w:rsid w:val="14524026"/>
    <w:rsid w:val="1481490C"/>
    <w:rsid w:val="148F527B"/>
    <w:rsid w:val="14A32AD4"/>
    <w:rsid w:val="14A34B67"/>
    <w:rsid w:val="14AA20B4"/>
    <w:rsid w:val="14AB7BDB"/>
    <w:rsid w:val="14BF5434"/>
    <w:rsid w:val="1517519A"/>
    <w:rsid w:val="15190FE8"/>
    <w:rsid w:val="152D239E"/>
    <w:rsid w:val="15477903"/>
    <w:rsid w:val="15574892"/>
    <w:rsid w:val="15602773"/>
    <w:rsid w:val="156F29B6"/>
    <w:rsid w:val="1574621E"/>
    <w:rsid w:val="15877D00"/>
    <w:rsid w:val="15A05265"/>
    <w:rsid w:val="15A20FDE"/>
    <w:rsid w:val="15B91E83"/>
    <w:rsid w:val="15D05B4B"/>
    <w:rsid w:val="15E20BF3"/>
    <w:rsid w:val="160E6673"/>
    <w:rsid w:val="160F7CF5"/>
    <w:rsid w:val="16133C89"/>
    <w:rsid w:val="16157A01"/>
    <w:rsid w:val="16257519"/>
    <w:rsid w:val="16467BBB"/>
    <w:rsid w:val="164B3423"/>
    <w:rsid w:val="16534086"/>
    <w:rsid w:val="16691AFB"/>
    <w:rsid w:val="16895CFA"/>
    <w:rsid w:val="16A82624"/>
    <w:rsid w:val="16B40FC8"/>
    <w:rsid w:val="16D43419"/>
    <w:rsid w:val="16ED0036"/>
    <w:rsid w:val="16F5338F"/>
    <w:rsid w:val="16FF7D6A"/>
    <w:rsid w:val="171325EA"/>
    <w:rsid w:val="1719707D"/>
    <w:rsid w:val="171C4DC0"/>
    <w:rsid w:val="171E28E6"/>
    <w:rsid w:val="1720665E"/>
    <w:rsid w:val="172A4DE7"/>
    <w:rsid w:val="1739327C"/>
    <w:rsid w:val="173C4B1A"/>
    <w:rsid w:val="17457E73"/>
    <w:rsid w:val="17463BEB"/>
    <w:rsid w:val="174D4F79"/>
    <w:rsid w:val="176A1687"/>
    <w:rsid w:val="177C13BA"/>
    <w:rsid w:val="177E15D6"/>
    <w:rsid w:val="178E1F33"/>
    <w:rsid w:val="179E3B13"/>
    <w:rsid w:val="179E7583"/>
    <w:rsid w:val="17AC1CA0"/>
    <w:rsid w:val="17BD20FF"/>
    <w:rsid w:val="17E01949"/>
    <w:rsid w:val="17E31439"/>
    <w:rsid w:val="17E7717C"/>
    <w:rsid w:val="18055854"/>
    <w:rsid w:val="182E0907"/>
    <w:rsid w:val="183D0B4A"/>
    <w:rsid w:val="185F31B6"/>
    <w:rsid w:val="18DE232D"/>
    <w:rsid w:val="18E13BCB"/>
    <w:rsid w:val="18FA4C8D"/>
    <w:rsid w:val="19067AD5"/>
    <w:rsid w:val="190D676E"/>
    <w:rsid w:val="192D0BBE"/>
    <w:rsid w:val="19362169"/>
    <w:rsid w:val="195C14A3"/>
    <w:rsid w:val="19650358"/>
    <w:rsid w:val="196547FC"/>
    <w:rsid w:val="1968609A"/>
    <w:rsid w:val="19687E48"/>
    <w:rsid w:val="199B1FCC"/>
    <w:rsid w:val="19BF01F3"/>
    <w:rsid w:val="19CA28B1"/>
    <w:rsid w:val="19CC03D7"/>
    <w:rsid w:val="19CC487B"/>
    <w:rsid w:val="19DE010A"/>
    <w:rsid w:val="19E219A9"/>
    <w:rsid w:val="19FE07AD"/>
    <w:rsid w:val="1A037B71"/>
    <w:rsid w:val="1A051B3B"/>
    <w:rsid w:val="1A09162B"/>
    <w:rsid w:val="1A2A3350"/>
    <w:rsid w:val="1A394C9F"/>
    <w:rsid w:val="1A4E703E"/>
    <w:rsid w:val="1A507D60"/>
    <w:rsid w:val="1A5B79AD"/>
    <w:rsid w:val="1A5F2FF9"/>
    <w:rsid w:val="1A7647E7"/>
    <w:rsid w:val="1A772A39"/>
    <w:rsid w:val="1A7A42D7"/>
    <w:rsid w:val="1AB31597"/>
    <w:rsid w:val="1AB33345"/>
    <w:rsid w:val="1AD11A1D"/>
    <w:rsid w:val="1AE81CB5"/>
    <w:rsid w:val="1AF916A0"/>
    <w:rsid w:val="1AFA0F74"/>
    <w:rsid w:val="1AFF2A2E"/>
    <w:rsid w:val="1B1A1616"/>
    <w:rsid w:val="1B293607"/>
    <w:rsid w:val="1B4D72F6"/>
    <w:rsid w:val="1B5468D6"/>
    <w:rsid w:val="1B593EEC"/>
    <w:rsid w:val="1B697EA8"/>
    <w:rsid w:val="1B762CF0"/>
    <w:rsid w:val="1B7B05DC"/>
    <w:rsid w:val="1B810D7F"/>
    <w:rsid w:val="1B8D1DE8"/>
    <w:rsid w:val="1B9211AC"/>
    <w:rsid w:val="1B99078D"/>
    <w:rsid w:val="1B99253B"/>
    <w:rsid w:val="1BA0274F"/>
    <w:rsid w:val="1BA62EAA"/>
    <w:rsid w:val="1BA86C22"/>
    <w:rsid w:val="1BAD4238"/>
    <w:rsid w:val="1BC05D1A"/>
    <w:rsid w:val="1BC670A8"/>
    <w:rsid w:val="1BCA303C"/>
    <w:rsid w:val="1BD21EF1"/>
    <w:rsid w:val="1BE10E62"/>
    <w:rsid w:val="1BFE4A94"/>
    <w:rsid w:val="1C1B2CD0"/>
    <w:rsid w:val="1C3971B8"/>
    <w:rsid w:val="1C3B579F"/>
    <w:rsid w:val="1C3E6748"/>
    <w:rsid w:val="1C56042C"/>
    <w:rsid w:val="1C5B1EE6"/>
    <w:rsid w:val="1C654B13"/>
    <w:rsid w:val="1C746B04"/>
    <w:rsid w:val="1C752FA8"/>
    <w:rsid w:val="1C7865F4"/>
    <w:rsid w:val="1C7B7E93"/>
    <w:rsid w:val="1C9B22E3"/>
    <w:rsid w:val="1CAC629E"/>
    <w:rsid w:val="1CAE2016"/>
    <w:rsid w:val="1CAE64BA"/>
    <w:rsid w:val="1CB02232"/>
    <w:rsid w:val="1CB57848"/>
    <w:rsid w:val="1CBC0BD7"/>
    <w:rsid w:val="1CC932F4"/>
    <w:rsid w:val="1CCE090A"/>
    <w:rsid w:val="1CDD28FB"/>
    <w:rsid w:val="1CE04199"/>
    <w:rsid w:val="1D0B56BA"/>
    <w:rsid w:val="1D0E0D07"/>
    <w:rsid w:val="1D24052A"/>
    <w:rsid w:val="1D3F5364"/>
    <w:rsid w:val="1D5030CD"/>
    <w:rsid w:val="1D6B7F07"/>
    <w:rsid w:val="1D76522A"/>
    <w:rsid w:val="1D7A639C"/>
    <w:rsid w:val="1D8B67FB"/>
    <w:rsid w:val="1D8F0099"/>
    <w:rsid w:val="1DA1658E"/>
    <w:rsid w:val="1DA8115B"/>
    <w:rsid w:val="1DBA2C3C"/>
    <w:rsid w:val="1DC1221D"/>
    <w:rsid w:val="1DCF66E8"/>
    <w:rsid w:val="1DD12460"/>
    <w:rsid w:val="1E3173A3"/>
    <w:rsid w:val="1E3D18A3"/>
    <w:rsid w:val="1E4B0F80"/>
    <w:rsid w:val="1E4D585F"/>
    <w:rsid w:val="1E576760"/>
    <w:rsid w:val="1E763007"/>
    <w:rsid w:val="1E8E20FF"/>
    <w:rsid w:val="1EBA7398"/>
    <w:rsid w:val="1EBB0A1A"/>
    <w:rsid w:val="1ECE5E00"/>
    <w:rsid w:val="1ECF44C6"/>
    <w:rsid w:val="1ED1023E"/>
    <w:rsid w:val="1EDD3086"/>
    <w:rsid w:val="1F075806"/>
    <w:rsid w:val="1F4629DA"/>
    <w:rsid w:val="1F5C044F"/>
    <w:rsid w:val="1F61088A"/>
    <w:rsid w:val="1F642E60"/>
    <w:rsid w:val="1F647304"/>
    <w:rsid w:val="1F680BA2"/>
    <w:rsid w:val="1F78690B"/>
    <w:rsid w:val="1F9F033C"/>
    <w:rsid w:val="1FA94D17"/>
    <w:rsid w:val="1FAE25D2"/>
    <w:rsid w:val="1FBC0EEE"/>
    <w:rsid w:val="1FE346CD"/>
    <w:rsid w:val="1FEF3071"/>
    <w:rsid w:val="1FFC578E"/>
    <w:rsid w:val="20061AA4"/>
    <w:rsid w:val="200D34F7"/>
    <w:rsid w:val="200F101E"/>
    <w:rsid w:val="20124FB2"/>
    <w:rsid w:val="201605FE"/>
    <w:rsid w:val="201900EE"/>
    <w:rsid w:val="201B3E66"/>
    <w:rsid w:val="20362A4E"/>
    <w:rsid w:val="203B0065"/>
    <w:rsid w:val="204551AE"/>
    <w:rsid w:val="204D1B46"/>
    <w:rsid w:val="206C6470"/>
    <w:rsid w:val="20765541"/>
    <w:rsid w:val="2079293B"/>
    <w:rsid w:val="207B66B3"/>
    <w:rsid w:val="209854B7"/>
    <w:rsid w:val="20992FDD"/>
    <w:rsid w:val="20AE4CDA"/>
    <w:rsid w:val="20B96BBD"/>
    <w:rsid w:val="20C444FE"/>
    <w:rsid w:val="20E56222"/>
    <w:rsid w:val="210743EB"/>
    <w:rsid w:val="211B1C44"/>
    <w:rsid w:val="214A4DD3"/>
    <w:rsid w:val="214E3B8E"/>
    <w:rsid w:val="214E3DC8"/>
    <w:rsid w:val="216058A9"/>
    <w:rsid w:val="2164183D"/>
    <w:rsid w:val="21701F90"/>
    <w:rsid w:val="217D46AD"/>
    <w:rsid w:val="219F4623"/>
    <w:rsid w:val="21B06830"/>
    <w:rsid w:val="21BA320B"/>
    <w:rsid w:val="21BE719F"/>
    <w:rsid w:val="21CB366A"/>
    <w:rsid w:val="21D249F9"/>
    <w:rsid w:val="220628F4"/>
    <w:rsid w:val="220646A2"/>
    <w:rsid w:val="220B3A67"/>
    <w:rsid w:val="221C5C74"/>
    <w:rsid w:val="221F7512"/>
    <w:rsid w:val="222114DC"/>
    <w:rsid w:val="22284619"/>
    <w:rsid w:val="222A65E3"/>
    <w:rsid w:val="222B5EB7"/>
    <w:rsid w:val="22370D00"/>
    <w:rsid w:val="223E5BEA"/>
    <w:rsid w:val="22525B39"/>
    <w:rsid w:val="22680EB9"/>
    <w:rsid w:val="22723AE6"/>
    <w:rsid w:val="22B365D8"/>
    <w:rsid w:val="22B91715"/>
    <w:rsid w:val="22C5455D"/>
    <w:rsid w:val="22D24584"/>
    <w:rsid w:val="22DF73CD"/>
    <w:rsid w:val="22E449E3"/>
    <w:rsid w:val="22EA5D72"/>
    <w:rsid w:val="22EB6952"/>
    <w:rsid w:val="22FF35CB"/>
    <w:rsid w:val="2318468D"/>
    <w:rsid w:val="231D6147"/>
    <w:rsid w:val="23474853"/>
    <w:rsid w:val="234E4553"/>
    <w:rsid w:val="23645B24"/>
    <w:rsid w:val="236B0C61"/>
    <w:rsid w:val="237C4C1C"/>
    <w:rsid w:val="23983A20"/>
    <w:rsid w:val="23A11B58"/>
    <w:rsid w:val="23B048C6"/>
    <w:rsid w:val="23B9268E"/>
    <w:rsid w:val="23BC45B0"/>
    <w:rsid w:val="23C44815"/>
    <w:rsid w:val="23C6233B"/>
    <w:rsid w:val="23F92711"/>
    <w:rsid w:val="23FC3497"/>
    <w:rsid w:val="24012941"/>
    <w:rsid w:val="241A61E3"/>
    <w:rsid w:val="241F37F9"/>
    <w:rsid w:val="242A28CA"/>
    <w:rsid w:val="2435126F"/>
    <w:rsid w:val="24390D5F"/>
    <w:rsid w:val="2466767A"/>
    <w:rsid w:val="247022A7"/>
    <w:rsid w:val="24777211"/>
    <w:rsid w:val="248C2D86"/>
    <w:rsid w:val="248C335D"/>
    <w:rsid w:val="24C06D8A"/>
    <w:rsid w:val="24CC572F"/>
    <w:rsid w:val="25034EC9"/>
    <w:rsid w:val="250C6474"/>
    <w:rsid w:val="250F1AC0"/>
    <w:rsid w:val="251610A0"/>
    <w:rsid w:val="253357AE"/>
    <w:rsid w:val="25396B3D"/>
    <w:rsid w:val="25407ECB"/>
    <w:rsid w:val="25483B15"/>
    <w:rsid w:val="25845FD4"/>
    <w:rsid w:val="25951FC5"/>
    <w:rsid w:val="25B83F05"/>
    <w:rsid w:val="25BA7C7E"/>
    <w:rsid w:val="25CB59E7"/>
    <w:rsid w:val="25DE1BBE"/>
    <w:rsid w:val="25E371D4"/>
    <w:rsid w:val="25F0369F"/>
    <w:rsid w:val="2604714B"/>
    <w:rsid w:val="261D1FBA"/>
    <w:rsid w:val="263712CE"/>
    <w:rsid w:val="26431A21"/>
    <w:rsid w:val="264834DB"/>
    <w:rsid w:val="26485289"/>
    <w:rsid w:val="26655E3B"/>
    <w:rsid w:val="26A10E3D"/>
    <w:rsid w:val="26B91CE3"/>
    <w:rsid w:val="26BB5A5B"/>
    <w:rsid w:val="26EA00EF"/>
    <w:rsid w:val="26F64CE5"/>
    <w:rsid w:val="2705317A"/>
    <w:rsid w:val="27247AA4"/>
    <w:rsid w:val="27392E24"/>
    <w:rsid w:val="27765B5C"/>
    <w:rsid w:val="277F2F2D"/>
    <w:rsid w:val="27846795"/>
    <w:rsid w:val="278A18D2"/>
    <w:rsid w:val="279A1B15"/>
    <w:rsid w:val="27A72484"/>
    <w:rsid w:val="27AE3812"/>
    <w:rsid w:val="27B23302"/>
    <w:rsid w:val="27BC5F2F"/>
    <w:rsid w:val="27F51441"/>
    <w:rsid w:val="27F60D15"/>
    <w:rsid w:val="27F8683B"/>
    <w:rsid w:val="280C22E7"/>
    <w:rsid w:val="281178FD"/>
    <w:rsid w:val="28144AD0"/>
    <w:rsid w:val="281F026C"/>
    <w:rsid w:val="28215D92"/>
    <w:rsid w:val="28327F9F"/>
    <w:rsid w:val="28335AC5"/>
    <w:rsid w:val="284321AC"/>
    <w:rsid w:val="28562DBC"/>
    <w:rsid w:val="285D2B42"/>
    <w:rsid w:val="286345FC"/>
    <w:rsid w:val="286640ED"/>
    <w:rsid w:val="286B525F"/>
    <w:rsid w:val="28706D19"/>
    <w:rsid w:val="287E1436"/>
    <w:rsid w:val="28846321"/>
    <w:rsid w:val="28B430AA"/>
    <w:rsid w:val="28BC1F5F"/>
    <w:rsid w:val="28C332ED"/>
    <w:rsid w:val="28C36E49"/>
    <w:rsid w:val="28D21782"/>
    <w:rsid w:val="28D56B7C"/>
    <w:rsid w:val="28E03E9F"/>
    <w:rsid w:val="28F2772E"/>
    <w:rsid w:val="2919115F"/>
    <w:rsid w:val="2920429C"/>
    <w:rsid w:val="29226266"/>
    <w:rsid w:val="29231FDE"/>
    <w:rsid w:val="293164A9"/>
    <w:rsid w:val="29477A7A"/>
    <w:rsid w:val="2996630C"/>
    <w:rsid w:val="29986528"/>
    <w:rsid w:val="299B7DC6"/>
    <w:rsid w:val="29A2195A"/>
    <w:rsid w:val="29B449E4"/>
    <w:rsid w:val="29EA6657"/>
    <w:rsid w:val="2A133E00"/>
    <w:rsid w:val="2A297180"/>
    <w:rsid w:val="2A467D32"/>
    <w:rsid w:val="2A5561C7"/>
    <w:rsid w:val="2A9E7B6E"/>
    <w:rsid w:val="2AA21132"/>
    <w:rsid w:val="2AAA4765"/>
    <w:rsid w:val="2AB253C7"/>
    <w:rsid w:val="2AC46EA9"/>
    <w:rsid w:val="2AD25A69"/>
    <w:rsid w:val="2AE17A5A"/>
    <w:rsid w:val="2AE5579D"/>
    <w:rsid w:val="2AF754D0"/>
    <w:rsid w:val="2AF94DA4"/>
    <w:rsid w:val="2B0A0D5F"/>
    <w:rsid w:val="2B1E0CAF"/>
    <w:rsid w:val="2B2C517A"/>
    <w:rsid w:val="2B33475A"/>
    <w:rsid w:val="2B514BE0"/>
    <w:rsid w:val="2B5B15BB"/>
    <w:rsid w:val="2B603075"/>
    <w:rsid w:val="2B67025E"/>
    <w:rsid w:val="2B7D7254"/>
    <w:rsid w:val="2B8723B0"/>
    <w:rsid w:val="2B88437A"/>
    <w:rsid w:val="2B8C3E6A"/>
    <w:rsid w:val="2B996587"/>
    <w:rsid w:val="2BA07916"/>
    <w:rsid w:val="2BB1742D"/>
    <w:rsid w:val="2BB37649"/>
    <w:rsid w:val="2BC5112A"/>
    <w:rsid w:val="2BD1187D"/>
    <w:rsid w:val="2BE27F2E"/>
    <w:rsid w:val="2BF67536"/>
    <w:rsid w:val="2C0E22C0"/>
    <w:rsid w:val="2C2A71DF"/>
    <w:rsid w:val="2C3B319A"/>
    <w:rsid w:val="2C4209CD"/>
    <w:rsid w:val="2C491D5B"/>
    <w:rsid w:val="2C532BDA"/>
    <w:rsid w:val="2C646B95"/>
    <w:rsid w:val="2C647A38"/>
    <w:rsid w:val="2C840FE5"/>
    <w:rsid w:val="2C8B2374"/>
    <w:rsid w:val="2C8B4122"/>
    <w:rsid w:val="2C8D1C48"/>
    <w:rsid w:val="2C8E59C0"/>
    <w:rsid w:val="2CAB6572"/>
    <w:rsid w:val="2CAB751D"/>
    <w:rsid w:val="2CAD22EA"/>
    <w:rsid w:val="2CB573F1"/>
    <w:rsid w:val="2CBF5B79"/>
    <w:rsid w:val="2CD05FD9"/>
    <w:rsid w:val="2CE850D0"/>
    <w:rsid w:val="2CED6B8B"/>
    <w:rsid w:val="2D197980"/>
    <w:rsid w:val="2D214A86"/>
    <w:rsid w:val="2D32459D"/>
    <w:rsid w:val="2D381E28"/>
    <w:rsid w:val="2D452523"/>
    <w:rsid w:val="2D60110A"/>
    <w:rsid w:val="2D825525"/>
    <w:rsid w:val="2D89029F"/>
    <w:rsid w:val="2DAA4A7C"/>
    <w:rsid w:val="2DB17BB8"/>
    <w:rsid w:val="2DB256DE"/>
    <w:rsid w:val="2DB96A6D"/>
    <w:rsid w:val="2DD9710F"/>
    <w:rsid w:val="2DE25FC3"/>
    <w:rsid w:val="2DE55AB4"/>
    <w:rsid w:val="2E0A551A"/>
    <w:rsid w:val="2E0E500A"/>
    <w:rsid w:val="2E450300"/>
    <w:rsid w:val="2E5D389C"/>
    <w:rsid w:val="2E61338C"/>
    <w:rsid w:val="2E751877"/>
    <w:rsid w:val="2E7D5CEC"/>
    <w:rsid w:val="2E8E7EF9"/>
    <w:rsid w:val="2EA9088F"/>
    <w:rsid w:val="2EC21951"/>
    <w:rsid w:val="2EC27BA3"/>
    <w:rsid w:val="2ECE02F6"/>
    <w:rsid w:val="2EDF69A7"/>
    <w:rsid w:val="2EFE6E2D"/>
    <w:rsid w:val="2F063F34"/>
    <w:rsid w:val="2F0D0E1E"/>
    <w:rsid w:val="2F191EB9"/>
    <w:rsid w:val="2F1C72B3"/>
    <w:rsid w:val="2F2F348A"/>
    <w:rsid w:val="2F3C1703"/>
    <w:rsid w:val="2F4A5A86"/>
    <w:rsid w:val="2F4D1B62"/>
    <w:rsid w:val="2F4F1437"/>
    <w:rsid w:val="2F590507"/>
    <w:rsid w:val="2F594063"/>
    <w:rsid w:val="2F8A6913"/>
    <w:rsid w:val="2F923A19"/>
    <w:rsid w:val="2F995F97"/>
    <w:rsid w:val="2F9F1779"/>
    <w:rsid w:val="2FCA31B3"/>
    <w:rsid w:val="2FDB716E"/>
    <w:rsid w:val="2FDE27BA"/>
    <w:rsid w:val="2FE37DD1"/>
    <w:rsid w:val="2FF67B04"/>
    <w:rsid w:val="2FFE2E5D"/>
    <w:rsid w:val="301A5EE8"/>
    <w:rsid w:val="302208F9"/>
    <w:rsid w:val="30662EDC"/>
    <w:rsid w:val="306B04F2"/>
    <w:rsid w:val="306E3B3E"/>
    <w:rsid w:val="307849BD"/>
    <w:rsid w:val="307F3F9D"/>
    <w:rsid w:val="309A2B85"/>
    <w:rsid w:val="309C68FD"/>
    <w:rsid w:val="30A6777C"/>
    <w:rsid w:val="30A73EF4"/>
    <w:rsid w:val="30A92DC8"/>
    <w:rsid w:val="30AB6B41"/>
    <w:rsid w:val="30B33C47"/>
    <w:rsid w:val="30B8300C"/>
    <w:rsid w:val="30D56B10"/>
    <w:rsid w:val="30EE1123"/>
    <w:rsid w:val="30F93D50"/>
    <w:rsid w:val="31010E56"/>
    <w:rsid w:val="31091AB9"/>
    <w:rsid w:val="31124E12"/>
    <w:rsid w:val="3135465C"/>
    <w:rsid w:val="313703D4"/>
    <w:rsid w:val="31434FCB"/>
    <w:rsid w:val="314D19A6"/>
    <w:rsid w:val="315A2315"/>
    <w:rsid w:val="31644E4D"/>
    <w:rsid w:val="316A69FC"/>
    <w:rsid w:val="318B0720"/>
    <w:rsid w:val="31927D00"/>
    <w:rsid w:val="31992E3D"/>
    <w:rsid w:val="31A97874"/>
    <w:rsid w:val="31B859B9"/>
    <w:rsid w:val="31DB5204"/>
    <w:rsid w:val="31E732C2"/>
    <w:rsid w:val="32096215"/>
    <w:rsid w:val="320D7387"/>
    <w:rsid w:val="32116E77"/>
    <w:rsid w:val="322E5C7B"/>
    <w:rsid w:val="32345326"/>
    <w:rsid w:val="32454D73"/>
    <w:rsid w:val="32496611"/>
    <w:rsid w:val="3251196A"/>
    <w:rsid w:val="32847649"/>
    <w:rsid w:val="32A25D21"/>
    <w:rsid w:val="32F046A1"/>
    <w:rsid w:val="32F56799"/>
    <w:rsid w:val="330A5C12"/>
    <w:rsid w:val="330B1B18"/>
    <w:rsid w:val="33152997"/>
    <w:rsid w:val="333F7A14"/>
    <w:rsid w:val="3344502A"/>
    <w:rsid w:val="33484B1B"/>
    <w:rsid w:val="334D7D50"/>
    <w:rsid w:val="33525999"/>
    <w:rsid w:val="3353526D"/>
    <w:rsid w:val="33574D5E"/>
    <w:rsid w:val="335F1E64"/>
    <w:rsid w:val="33613E2E"/>
    <w:rsid w:val="336B25B7"/>
    <w:rsid w:val="337232E8"/>
    <w:rsid w:val="33941656"/>
    <w:rsid w:val="33A361F5"/>
    <w:rsid w:val="33A45AC9"/>
    <w:rsid w:val="33AD2BD0"/>
    <w:rsid w:val="33B26438"/>
    <w:rsid w:val="33D4015C"/>
    <w:rsid w:val="33F46A50"/>
    <w:rsid w:val="33F95E15"/>
    <w:rsid w:val="34006321"/>
    <w:rsid w:val="340071A3"/>
    <w:rsid w:val="3422272E"/>
    <w:rsid w:val="342310E4"/>
    <w:rsid w:val="342C61EA"/>
    <w:rsid w:val="343E5F1E"/>
    <w:rsid w:val="345D63A4"/>
    <w:rsid w:val="345E3ECA"/>
    <w:rsid w:val="348953EB"/>
    <w:rsid w:val="34951FE2"/>
    <w:rsid w:val="34B61F58"/>
    <w:rsid w:val="34CF6B76"/>
    <w:rsid w:val="34EE524E"/>
    <w:rsid w:val="34F506F8"/>
    <w:rsid w:val="34F76CC3"/>
    <w:rsid w:val="352275ED"/>
    <w:rsid w:val="35245113"/>
    <w:rsid w:val="3529097C"/>
    <w:rsid w:val="35380BBF"/>
    <w:rsid w:val="353D7F83"/>
    <w:rsid w:val="35466E38"/>
    <w:rsid w:val="355359F9"/>
    <w:rsid w:val="356814A4"/>
    <w:rsid w:val="356D6ABA"/>
    <w:rsid w:val="357240D1"/>
    <w:rsid w:val="358E6A31"/>
    <w:rsid w:val="35A149B6"/>
    <w:rsid w:val="35AA386B"/>
    <w:rsid w:val="35AD335B"/>
    <w:rsid w:val="35AD5109"/>
    <w:rsid w:val="35BA7826"/>
    <w:rsid w:val="35C3492C"/>
    <w:rsid w:val="35CE6E2D"/>
    <w:rsid w:val="35D22DC1"/>
    <w:rsid w:val="36176A26"/>
    <w:rsid w:val="361B02C4"/>
    <w:rsid w:val="363475D8"/>
    <w:rsid w:val="36372C24"/>
    <w:rsid w:val="364A6DFC"/>
    <w:rsid w:val="36624145"/>
    <w:rsid w:val="36653C36"/>
    <w:rsid w:val="36673B56"/>
    <w:rsid w:val="366F6862"/>
    <w:rsid w:val="36714388"/>
    <w:rsid w:val="3699743B"/>
    <w:rsid w:val="369D33CF"/>
    <w:rsid w:val="36C26992"/>
    <w:rsid w:val="36C3270A"/>
    <w:rsid w:val="36C56482"/>
    <w:rsid w:val="36CE3589"/>
    <w:rsid w:val="36D87F64"/>
    <w:rsid w:val="36DD1A1E"/>
    <w:rsid w:val="36E27034"/>
    <w:rsid w:val="36E52680"/>
    <w:rsid w:val="37092813"/>
    <w:rsid w:val="37133692"/>
    <w:rsid w:val="37184804"/>
    <w:rsid w:val="37265173"/>
    <w:rsid w:val="373158C6"/>
    <w:rsid w:val="373F4487"/>
    <w:rsid w:val="37441A9D"/>
    <w:rsid w:val="37537F32"/>
    <w:rsid w:val="37557806"/>
    <w:rsid w:val="376712E7"/>
    <w:rsid w:val="37695060"/>
    <w:rsid w:val="376E5B7E"/>
    <w:rsid w:val="37854533"/>
    <w:rsid w:val="378E2D18"/>
    <w:rsid w:val="379A346B"/>
    <w:rsid w:val="37A4078E"/>
    <w:rsid w:val="37B6178F"/>
    <w:rsid w:val="37D3697D"/>
    <w:rsid w:val="3805122C"/>
    <w:rsid w:val="38325D99"/>
    <w:rsid w:val="383C4522"/>
    <w:rsid w:val="38507FCD"/>
    <w:rsid w:val="38602906"/>
    <w:rsid w:val="38685317"/>
    <w:rsid w:val="38710670"/>
    <w:rsid w:val="38926838"/>
    <w:rsid w:val="38A02D03"/>
    <w:rsid w:val="38D8249D"/>
    <w:rsid w:val="38D86BB7"/>
    <w:rsid w:val="38E54BBA"/>
    <w:rsid w:val="38E64A61"/>
    <w:rsid w:val="38EC3873"/>
    <w:rsid w:val="38EE1CC0"/>
    <w:rsid w:val="39013AB3"/>
    <w:rsid w:val="390F1C37"/>
    <w:rsid w:val="390F7E89"/>
    <w:rsid w:val="391334D5"/>
    <w:rsid w:val="39186D3D"/>
    <w:rsid w:val="391A0D07"/>
    <w:rsid w:val="391A2AB5"/>
    <w:rsid w:val="391F00CC"/>
    <w:rsid w:val="39205BF2"/>
    <w:rsid w:val="39243934"/>
    <w:rsid w:val="39365415"/>
    <w:rsid w:val="39406294"/>
    <w:rsid w:val="39455658"/>
    <w:rsid w:val="39641F82"/>
    <w:rsid w:val="39755F3E"/>
    <w:rsid w:val="397F6DBC"/>
    <w:rsid w:val="39924D42"/>
    <w:rsid w:val="39AD1B7B"/>
    <w:rsid w:val="39B747A8"/>
    <w:rsid w:val="39BA6046"/>
    <w:rsid w:val="39CB3DB0"/>
    <w:rsid w:val="39D4535A"/>
    <w:rsid w:val="39DC420F"/>
    <w:rsid w:val="39E60BE9"/>
    <w:rsid w:val="39F01AC5"/>
    <w:rsid w:val="39F5707E"/>
    <w:rsid w:val="39FA28E7"/>
    <w:rsid w:val="3A015A23"/>
    <w:rsid w:val="3A3E6C77"/>
    <w:rsid w:val="3A451DB4"/>
    <w:rsid w:val="3A4F49E1"/>
    <w:rsid w:val="3A685AA2"/>
    <w:rsid w:val="3A712BA9"/>
    <w:rsid w:val="3A7A31AC"/>
    <w:rsid w:val="3A887EF3"/>
    <w:rsid w:val="3A960861"/>
    <w:rsid w:val="3A971EE4"/>
    <w:rsid w:val="3A9C574C"/>
    <w:rsid w:val="3AB46F3A"/>
    <w:rsid w:val="3AB605BC"/>
    <w:rsid w:val="3ADE5D64"/>
    <w:rsid w:val="3AE27603"/>
    <w:rsid w:val="3AF45588"/>
    <w:rsid w:val="3AFC24B4"/>
    <w:rsid w:val="3B027CA5"/>
    <w:rsid w:val="3B0737B7"/>
    <w:rsid w:val="3B0E03F8"/>
    <w:rsid w:val="3B286FE0"/>
    <w:rsid w:val="3B3C3D05"/>
    <w:rsid w:val="3B5A188F"/>
    <w:rsid w:val="3B750477"/>
    <w:rsid w:val="3B7B1805"/>
    <w:rsid w:val="3B862684"/>
    <w:rsid w:val="3B9142F8"/>
    <w:rsid w:val="3B9F72A2"/>
    <w:rsid w:val="3BB16FD5"/>
    <w:rsid w:val="3BBA40DC"/>
    <w:rsid w:val="3BBC42F8"/>
    <w:rsid w:val="3BC27434"/>
    <w:rsid w:val="3BCC2061"/>
    <w:rsid w:val="3BCE5DD9"/>
    <w:rsid w:val="3BD01B51"/>
    <w:rsid w:val="3BD3519D"/>
    <w:rsid w:val="3BE41159"/>
    <w:rsid w:val="3BF515B8"/>
    <w:rsid w:val="3C122D1E"/>
    <w:rsid w:val="3C125CC6"/>
    <w:rsid w:val="3C1852A6"/>
    <w:rsid w:val="3C2679C3"/>
    <w:rsid w:val="3C28373B"/>
    <w:rsid w:val="3C2974B3"/>
    <w:rsid w:val="3C4165AB"/>
    <w:rsid w:val="3C6504EB"/>
    <w:rsid w:val="3C6D73A0"/>
    <w:rsid w:val="3C746980"/>
    <w:rsid w:val="3C7626F9"/>
    <w:rsid w:val="3C7B7D0F"/>
    <w:rsid w:val="3C9B3F0D"/>
    <w:rsid w:val="3C9C5ED7"/>
    <w:rsid w:val="3CAC611A"/>
    <w:rsid w:val="3CB11983"/>
    <w:rsid w:val="3CC1149A"/>
    <w:rsid w:val="3CD13DD3"/>
    <w:rsid w:val="3CD15B81"/>
    <w:rsid w:val="3CD4741F"/>
    <w:rsid w:val="3CFD1A00"/>
    <w:rsid w:val="3CFE26EE"/>
    <w:rsid w:val="3D0870C9"/>
    <w:rsid w:val="3D0D46DF"/>
    <w:rsid w:val="3D2263DC"/>
    <w:rsid w:val="3D3954D4"/>
    <w:rsid w:val="3D430101"/>
    <w:rsid w:val="3D7604D6"/>
    <w:rsid w:val="3D7B3D3F"/>
    <w:rsid w:val="3D864B98"/>
    <w:rsid w:val="3D8C1AA8"/>
    <w:rsid w:val="3D9B7F3D"/>
    <w:rsid w:val="3DA94408"/>
    <w:rsid w:val="3DB37034"/>
    <w:rsid w:val="3DB57251"/>
    <w:rsid w:val="3DC6320C"/>
    <w:rsid w:val="3DDC47DD"/>
    <w:rsid w:val="3DED69EA"/>
    <w:rsid w:val="3DFD29A6"/>
    <w:rsid w:val="3E0F41D0"/>
    <w:rsid w:val="3E350391"/>
    <w:rsid w:val="3E353EED"/>
    <w:rsid w:val="3E3A7756"/>
    <w:rsid w:val="3EA82911"/>
    <w:rsid w:val="3EB219E2"/>
    <w:rsid w:val="3EC14B85"/>
    <w:rsid w:val="3EC51715"/>
    <w:rsid w:val="3EE6343A"/>
    <w:rsid w:val="3F0062A9"/>
    <w:rsid w:val="3F06588A"/>
    <w:rsid w:val="3F0833B0"/>
    <w:rsid w:val="3F1735F3"/>
    <w:rsid w:val="3F4C14EF"/>
    <w:rsid w:val="3F5605BF"/>
    <w:rsid w:val="3F6727CC"/>
    <w:rsid w:val="3F6B5F18"/>
    <w:rsid w:val="3F6C1B91"/>
    <w:rsid w:val="3F710F55"/>
    <w:rsid w:val="3F7A66FA"/>
    <w:rsid w:val="3FA532F5"/>
    <w:rsid w:val="3FD61700"/>
    <w:rsid w:val="3FDB6D16"/>
    <w:rsid w:val="3FE94F8F"/>
    <w:rsid w:val="3FFA0F4B"/>
    <w:rsid w:val="4013200C"/>
    <w:rsid w:val="4021694A"/>
    <w:rsid w:val="4024246B"/>
    <w:rsid w:val="40356427"/>
    <w:rsid w:val="40477F08"/>
    <w:rsid w:val="405F5252"/>
    <w:rsid w:val="40640ABA"/>
    <w:rsid w:val="40753417"/>
    <w:rsid w:val="4093314D"/>
    <w:rsid w:val="40A62E81"/>
    <w:rsid w:val="40B05AAD"/>
    <w:rsid w:val="40B21825"/>
    <w:rsid w:val="40BE641C"/>
    <w:rsid w:val="40CD2B03"/>
    <w:rsid w:val="40CF0629"/>
    <w:rsid w:val="40EA5463"/>
    <w:rsid w:val="40EB11DB"/>
    <w:rsid w:val="40EE65D6"/>
    <w:rsid w:val="40F2256A"/>
    <w:rsid w:val="40F41E3E"/>
    <w:rsid w:val="40FB141E"/>
    <w:rsid w:val="40FC6F44"/>
    <w:rsid w:val="41016309"/>
    <w:rsid w:val="410302D3"/>
    <w:rsid w:val="41110C42"/>
    <w:rsid w:val="4114603C"/>
    <w:rsid w:val="41175B2C"/>
    <w:rsid w:val="412546ED"/>
    <w:rsid w:val="41391F47"/>
    <w:rsid w:val="41562AF9"/>
    <w:rsid w:val="416A0352"/>
    <w:rsid w:val="41720FB5"/>
    <w:rsid w:val="41B94BF0"/>
    <w:rsid w:val="41BA3087"/>
    <w:rsid w:val="41CA0DF1"/>
    <w:rsid w:val="41F12821"/>
    <w:rsid w:val="41F349E1"/>
    <w:rsid w:val="42154762"/>
    <w:rsid w:val="422C3859"/>
    <w:rsid w:val="423F533B"/>
    <w:rsid w:val="42467019"/>
    <w:rsid w:val="424961B9"/>
    <w:rsid w:val="42756FAE"/>
    <w:rsid w:val="42845443"/>
    <w:rsid w:val="42A4545F"/>
    <w:rsid w:val="42CD2946"/>
    <w:rsid w:val="42E303BC"/>
    <w:rsid w:val="43301127"/>
    <w:rsid w:val="43370708"/>
    <w:rsid w:val="434B7D0F"/>
    <w:rsid w:val="43544E16"/>
    <w:rsid w:val="435766B4"/>
    <w:rsid w:val="43676A83"/>
    <w:rsid w:val="43761230"/>
    <w:rsid w:val="43790D20"/>
    <w:rsid w:val="43D9356D"/>
    <w:rsid w:val="43E3619A"/>
    <w:rsid w:val="43E52EB2"/>
    <w:rsid w:val="43F14D5A"/>
    <w:rsid w:val="44093E52"/>
    <w:rsid w:val="441445A5"/>
    <w:rsid w:val="4426495C"/>
    <w:rsid w:val="44307631"/>
    <w:rsid w:val="44472BCC"/>
    <w:rsid w:val="4450382F"/>
    <w:rsid w:val="44511355"/>
    <w:rsid w:val="44562E10"/>
    <w:rsid w:val="44AB315B"/>
    <w:rsid w:val="44D206E8"/>
    <w:rsid w:val="44DE708D"/>
    <w:rsid w:val="44DF38A2"/>
    <w:rsid w:val="44E65F41"/>
    <w:rsid w:val="44E73A68"/>
    <w:rsid w:val="44FC5765"/>
    <w:rsid w:val="44FC7513"/>
    <w:rsid w:val="450E15A7"/>
    <w:rsid w:val="45244CBC"/>
    <w:rsid w:val="452D591E"/>
    <w:rsid w:val="453273D9"/>
    <w:rsid w:val="45534C6A"/>
    <w:rsid w:val="45576E3F"/>
    <w:rsid w:val="456652D4"/>
    <w:rsid w:val="457277D5"/>
    <w:rsid w:val="458539AC"/>
    <w:rsid w:val="45D40490"/>
    <w:rsid w:val="45F428E0"/>
    <w:rsid w:val="461B7E6D"/>
    <w:rsid w:val="4665558C"/>
    <w:rsid w:val="4665733A"/>
    <w:rsid w:val="467C4DAF"/>
    <w:rsid w:val="46845A12"/>
    <w:rsid w:val="468C48C7"/>
    <w:rsid w:val="46976F22"/>
    <w:rsid w:val="46AE0CE1"/>
    <w:rsid w:val="46B81B60"/>
    <w:rsid w:val="46BA7686"/>
    <w:rsid w:val="46C027C2"/>
    <w:rsid w:val="46DF0E9A"/>
    <w:rsid w:val="46F46EA7"/>
    <w:rsid w:val="46F5246C"/>
    <w:rsid w:val="46F81F5C"/>
    <w:rsid w:val="4703102D"/>
    <w:rsid w:val="471548BC"/>
    <w:rsid w:val="472114B3"/>
    <w:rsid w:val="47264D1B"/>
    <w:rsid w:val="473236C0"/>
    <w:rsid w:val="47354F5E"/>
    <w:rsid w:val="47431429"/>
    <w:rsid w:val="474358CD"/>
    <w:rsid w:val="47571378"/>
    <w:rsid w:val="47617B01"/>
    <w:rsid w:val="479341CD"/>
    <w:rsid w:val="47B916EB"/>
    <w:rsid w:val="47C6205A"/>
    <w:rsid w:val="47E224C1"/>
    <w:rsid w:val="47F46BC7"/>
    <w:rsid w:val="481B05F8"/>
    <w:rsid w:val="481E1E96"/>
    <w:rsid w:val="482374AD"/>
    <w:rsid w:val="482C45B3"/>
    <w:rsid w:val="483237F4"/>
    <w:rsid w:val="4840005F"/>
    <w:rsid w:val="48547666"/>
    <w:rsid w:val="485D476D"/>
    <w:rsid w:val="4867383D"/>
    <w:rsid w:val="48783354"/>
    <w:rsid w:val="487B4BF3"/>
    <w:rsid w:val="487B5F92"/>
    <w:rsid w:val="489932CB"/>
    <w:rsid w:val="489D725F"/>
    <w:rsid w:val="48A73C3A"/>
    <w:rsid w:val="48DF1625"/>
    <w:rsid w:val="48E02CA0"/>
    <w:rsid w:val="48E56510"/>
    <w:rsid w:val="48E7672C"/>
    <w:rsid w:val="48E94252"/>
    <w:rsid w:val="48FF3A76"/>
    <w:rsid w:val="4919662F"/>
    <w:rsid w:val="49234399"/>
    <w:rsid w:val="4933371F"/>
    <w:rsid w:val="493E459E"/>
    <w:rsid w:val="49441489"/>
    <w:rsid w:val="49463453"/>
    <w:rsid w:val="4961203A"/>
    <w:rsid w:val="497B6BF6"/>
    <w:rsid w:val="497C0C22"/>
    <w:rsid w:val="49CD5922"/>
    <w:rsid w:val="49D00F6E"/>
    <w:rsid w:val="49D337A0"/>
    <w:rsid w:val="49D4280C"/>
    <w:rsid w:val="49D767A1"/>
    <w:rsid w:val="49D96075"/>
    <w:rsid w:val="49DA1568"/>
    <w:rsid w:val="49E62540"/>
    <w:rsid w:val="4A192915"/>
    <w:rsid w:val="4A1B668D"/>
    <w:rsid w:val="4A3B6D2F"/>
    <w:rsid w:val="4A783AE0"/>
    <w:rsid w:val="4A835FE1"/>
    <w:rsid w:val="4A993A56"/>
    <w:rsid w:val="4AA85A47"/>
    <w:rsid w:val="4AB03279"/>
    <w:rsid w:val="4AB368C6"/>
    <w:rsid w:val="4AB64608"/>
    <w:rsid w:val="4AB83EDC"/>
    <w:rsid w:val="4AC5484B"/>
    <w:rsid w:val="4AC565F9"/>
    <w:rsid w:val="4ACE323B"/>
    <w:rsid w:val="4AE66C9B"/>
    <w:rsid w:val="4AF40C8C"/>
    <w:rsid w:val="4AFA44F5"/>
    <w:rsid w:val="4B103D18"/>
    <w:rsid w:val="4B201A81"/>
    <w:rsid w:val="4B270CDD"/>
    <w:rsid w:val="4B2B6DA4"/>
    <w:rsid w:val="4B354A19"/>
    <w:rsid w:val="4B3C6C65"/>
    <w:rsid w:val="4B447E66"/>
    <w:rsid w:val="4B49547C"/>
    <w:rsid w:val="4B4E65EF"/>
    <w:rsid w:val="4B7C7600"/>
    <w:rsid w:val="4B840262"/>
    <w:rsid w:val="4B8E10E1"/>
    <w:rsid w:val="4B983D0E"/>
    <w:rsid w:val="4BA3693A"/>
    <w:rsid w:val="4BD56D10"/>
    <w:rsid w:val="4BDE5BC4"/>
    <w:rsid w:val="4BE17463"/>
    <w:rsid w:val="4BE34F89"/>
    <w:rsid w:val="4BF50BE1"/>
    <w:rsid w:val="4C121D12"/>
    <w:rsid w:val="4C1930A0"/>
    <w:rsid w:val="4C1A4723"/>
    <w:rsid w:val="4C261319"/>
    <w:rsid w:val="4C6A56AA"/>
    <w:rsid w:val="4C7E1155"/>
    <w:rsid w:val="4C806C7C"/>
    <w:rsid w:val="4C8147A2"/>
    <w:rsid w:val="4CC27294"/>
    <w:rsid w:val="4CC76658"/>
    <w:rsid w:val="4CDD40CE"/>
    <w:rsid w:val="4CE0596C"/>
    <w:rsid w:val="4CFB27A6"/>
    <w:rsid w:val="4CFF4044"/>
    <w:rsid w:val="4D027691"/>
    <w:rsid w:val="4D2E492A"/>
    <w:rsid w:val="4D355CB8"/>
    <w:rsid w:val="4D697710"/>
    <w:rsid w:val="4D720CBA"/>
    <w:rsid w:val="4D814A59"/>
    <w:rsid w:val="4D901140"/>
    <w:rsid w:val="4D9C5D37"/>
    <w:rsid w:val="4D9F75D5"/>
    <w:rsid w:val="4DAE5A6A"/>
    <w:rsid w:val="4DDC25D7"/>
    <w:rsid w:val="4DEB45C9"/>
    <w:rsid w:val="4DF01BDF"/>
    <w:rsid w:val="4E01203E"/>
    <w:rsid w:val="4E047438"/>
    <w:rsid w:val="4E1C29D4"/>
    <w:rsid w:val="4E2B70BB"/>
    <w:rsid w:val="4E355844"/>
    <w:rsid w:val="4E3E294A"/>
    <w:rsid w:val="4E661EA1"/>
    <w:rsid w:val="4E7E368F"/>
    <w:rsid w:val="4EA708A9"/>
    <w:rsid w:val="4F1D6A04"/>
    <w:rsid w:val="4F2A1121"/>
    <w:rsid w:val="4F337FD5"/>
    <w:rsid w:val="4F3C2702"/>
    <w:rsid w:val="4F4E12B3"/>
    <w:rsid w:val="4F652159"/>
    <w:rsid w:val="4F7F2410"/>
    <w:rsid w:val="4FAE3B00"/>
    <w:rsid w:val="4FEE03A0"/>
    <w:rsid w:val="4FEE214E"/>
    <w:rsid w:val="4FF0236A"/>
    <w:rsid w:val="4FF82FCD"/>
    <w:rsid w:val="500951DA"/>
    <w:rsid w:val="5023629C"/>
    <w:rsid w:val="5052092F"/>
    <w:rsid w:val="505A77E4"/>
    <w:rsid w:val="5066262C"/>
    <w:rsid w:val="50724B2D"/>
    <w:rsid w:val="50792360"/>
    <w:rsid w:val="50C831FB"/>
    <w:rsid w:val="50F814D6"/>
    <w:rsid w:val="50F9524E"/>
    <w:rsid w:val="510A745C"/>
    <w:rsid w:val="510E0CFA"/>
    <w:rsid w:val="511030CC"/>
    <w:rsid w:val="51121E6C"/>
    <w:rsid w:val="5119144D"/>
    <w:rsid w:val="512322CB"/>
    <w:rsid w:val="512E314A"/>
    <w:rsid w:val="51363DAD"/>
    <w:rsid w:val="51402E7D"/>
    <w:rsid w:val="515643D1"/>
    <w:rsid w:val="51713037"/>
    <w:rsid w:val="51874608"/>
    <w:rsid w:val="518A40F8"/>
    <w:rsid w:val="51A4340C"/>
    <w:rsid w:val="51A97CDA"/>
    <w:rsid w:val="51BC753E"/>
    <w:rsid w:val="51C27B91"/>
    <w:rsid w:val="51CD2963"/>
    <w:rsid w:val="51DB6702"/>
    <w:rsid w:val="51DC4954"/>
    <w:rsid w:val="51EB103B"/>
    <w:rsid w:val="51F85506"/>
    <w:rsid w:val="520C2D5F"/>
    <w:rsid w:val="52120376"/>
    <w:rsid w:val="522956BF"/>
    <w:rsid w:val="522B768A"/>
    <w:rsid w:val="52354064"/>
    <w:rsid w:val="526A01B2"/>
    <w:rsid w:val="527903F5"/>
    <w:rsid w:val="529214B7"/>
    <w:rsid w:val="52A15B9E"/>
    <w:rsid w:val="52B21B59"/>
    <w:rsid w:val="52D715BF"/>
    <w:rsid w:val="52F567D8"/>
    <w:rsid w:val="53185E60"/>
    <w:rsid w:val="53234805"/>
    <w:rsid w:val="53281E1B"/>
    <w:rsid w:val="53407165"/>
    <w:rsid w:val="534C3D5B"/>
    <w:rsid w:val="5354676C"/>
    <w:rsid w:val="53620E89"/>
    <w:rsid w:val="538E6122"/>
    <w:rsid w:val="5391176E"/>
    <w:rsid w:val="53937294"/>
    <w:rsid w:val="539A6875"/>
    <w:rsid w:val="53A96AB8"/>
    <w:rsid w:val="53B042EA"/>
    <w:rsid w:val="53B13BBE"/>
    <w:rsid w:val="53D37FD9"/>
    <w:rsid w:val="53D855EF"/>
    <w:rsid w:val="53EE6BC1"/>
    <w:rsid w:val="540E1011"/>
    <w:rsid w:val="5411465D"/>
    <w:rsid w:val="541B1FCD"/>
    <w:rsid w:val="5433375D"/>
    <w:rsid w:val="543640C4"/>
    <w:rsid w:val="543A0058"/>
    <w:rsid w:val="54596730"/>
    <w:rsid w:val="545E3D46"/>
    <w:rsid w:val="547C3014"/>
    <w:rsid w:val="547F3CBD"/>
    <w:rsid w:val="54857525"/>
    <w:rsid w:val="548B2661"/>
    <w:rsid w:val="548F2152"/>
    <w:rsid w:val="54996B2C"/>
    <w:rsid w:val="54A84FC1"/>
    <w:rsid w:val="54B35714"/>
    <w:rsid w:val="54C142D5"/>
    <w:rsid w:val="54C811C0"/>
    <w:rsid w:val="54CA318A"/>
    <w:rsid w:val="54D13E3A"/>
    <w:rsid w:val="55006BAB"/>
    <w:rsid w:val="55173EF5"/>
    <w:rsid w:val="55202DAA"/>
    <w:rsid w:val="55230AEC"/>
    <w:rsid w:val="55346855"/>
    <w:rsid w:val="5543746D"/>
    <w:rsid w:val="55450A62"/>
    <w:rsid w:val="5563713A"/>
    <w:rsid w:val="55A57753"/>
    <w:rsid w:val="55B81234"/>
    <w:rsid w:val="55B856D8"/>
    <w:rsid w:val="55D65B5E"/>
    <w:rsid w:val="56024BA5"/>
    <w:rsid w:val="56156687"/>
    <w:rsid w:val="56301712"/>
    <w:rsid w:val="56327239"/>
    <w:rsid w:val="56332FB1"/>
    <w:rsid w:val="56440D1A"/>
    <w:rsid w:val="56505CA4"/>
    <w:rsid w:val="56510C3A"/>
    <w:rsid w:val="567A473C"/>
    <w:rsid w:val="568D0913"/>
    <w:rsid w:val="56993870"/>
    <w:rsid w:val="569A3030"/>
    <w:rsid w:val="569C0B56"/>
    <w:rsid w:val="56C360E3"/>
    <w:rsid w:val="56C67981"/>
    <w:rsid w:val="56F95FA8"/>
    <w:rsid w:val="57064221"/>
    <w:rsid w:val="570E522C"/>
    <w:rsid w:val="571701DC"/>
    <w:rsid w:val="5748483A"/>
    <w:rsid w:val="575651A9"/>
    <w:rsid w:val="576F1DC6"/>
    <w:rsid w:val="577B5494"/>
    <w:rsid w:val="577D0987"/>
    <w:rsid w:val="57914433"/>
    <w:rsid w:val="57A71560"/>
    <w:rsid w:val="57AE0B41"/>
    <w:rsid w:val="57AE6D93"/>
    <w:rsid w:val="57B819BF"/>
    <w:rsid w:val="57F8000E"/>
    <w:rsid w:val="57FB365A"/>
    <w:rsid w:val="5814296E"/>
    <w:rsid w:val="5818420C"/>
    <w:rsid w:val="58346B6C"/>
    <w:rsid w:val="584E7C2E"/>
    <w:rsid w:val="58562F86"/>
    <w:rsid w:val="586B4C84"/>
    <w:rsid w:val="586D09FC"/>
    <w:rsid w:val="5870229A"/>
    <w:rsid w:val="5889510A"/>
    <w:rsid w:val="588D361D"/>
    <w:rsid w:val="58947703"/>
    <w:rsid w:val="58977E20"/>
    <w:rsid w:val="589D660D"/>
    <w:rsid w:val="589F0489"/>
    <w:rsid w:val="58A261CC"/>
    <w:rsid w:val="59050C34"/>
    <w:rsid w:val="5906675A"/>
    <w:rsid w:val="591E5852"/>
    <w:rsid w:val="59232E69"/>
    <w:rsid w:val="59413C36"/>
    <w:rsid w:val="59486D73"/>
    <w:rsid w:val="59561490"/>
    <w:rsid w:val="595C637A"/>
    <w:rsid w:val="597162CA"/>
    <w:rsid w:val="59D625D1"/>
    <w:rsid w:val="59E36A9C"/>
    <w:rsid w:val="59F34F31"/>
    <w:rsid w:val="5A5D23AA"/>
    <w:rsid w:val="5A6000EC"/>
    <w:rsid w:val="5A8B6F17"/>
    <w:rsid w:val="5A8E4C59"/>
    <w:rsid w:val="5AA61FA3"/>
    <w:rsid w:val="5ABA77FD"/>
    <w:rsid w:val="5ACE14FA"/>
    <w:rsid w:val="5AD85ED5"/>
    <w:rsid w:val="5ADC59C5"/>
    <w:rsid w:val="5B411CCC"/>
    <w:rsid w:val="5B676875"/>
    <w:rsid w:val="5B721E85"/>
    <w:rsid w:val="5B9E0ECC"/>
    <w:rsid w:val="5BAA161F"/>
    <w:rsid w:val="5BB71F8E"/>
    <w:rsid w:val="5BCF552A"/>
    <w:rsid w:val="5BD62414"/>
    <w:rsid w:val="5BD846C9"/>
    <w:rsid w:val="5BDB7A2A"/>
    <w:rsid w:val="5BE508A9"/>
    <w:rsid w:val="5BFB1E7B"/>
    <w:rsid w:val="5C0A47B4"/>
    <w:rsid w:val="5C1B251D"/>
    <w:rsid w:val="5C341831"/>
    <w:rsid w:val="5C3D143C"/>
    <w:rsid w:val="5C3E7FB9"/>
    <w:rsid w:val="5C6519EA"/>
    <w:rsid w:val="5CAA564F"/>
    <w:rsid w:val="5CAC586B"/>
    <w:rsid w:val="5CB32755"/>
    <w:rsid w:val="5CC52489"/>
    <w:rsid w:val="5CC654BC"/>
    <w:rsid w:val="5CD10E2D"/>
    <w:rsid w:val="5CDF179C"/>
    <w:rsid w:val="5CE167D4"/>
    <w:rsid w:val="5CEB0141"/>
    <w:rsid w:val="5D072AA1"/>
    <w:rsid w:val="5D186A5C"/>
    <w:rsid w:val="5D2378DB"/>
    <w:rsid w:val="5D327B1E"/>
    <w:rsid w:val="5D3513BC"/>
    <w:rsid w:val="5D3C099D"/>
    <w:rsid w:val="5D7C348F"/>
    <w:rsid w:val="5D891708"/>
    <w:rsid w:val="5D9205BD"/>
    <w:rsid w:val="5DA0717E"/>
    <w:rsid w:val="5DB04EE7"/>
    <w:rsid w:val="5DB32DF0"/>
    <w:rsid w:val="5DBE13B2"/>
    <w:rsid w:val="5DE057CC"/>
    <w:rsid w:val="5DE3182F"/>
    <w:rsid w:val="5DE352BC"/>
    <w:rsid w:val="5DF94AE0"/>
    <w:rsid w:val="5E2A6A47"/>
    <w:rsid w:val="5E323B4E"/>
    <w:rsid w:val="5E343D6A"/>
    <w:rsid w:val="5E345B18"/>
    <w:rsid w:val="5E4775F9"/>
    <w:rsid w:val="5E5E4943"/>
    <w:rsid w:val="5E6957C1"/>
    <w:rsid w:val="5E8B2D0C"/>
    <w:rsid w:val="5EAA7B88"/>
    <w:rsid w:val="5EAC7460"/>
    <w:rsid w:val="5EB2248F"/>
    <w:rsid w:val="5EB804F7"/>
    <w:rsid w:val="5EBA601D"/>
    <w:rsid w:val="5ECE1AC8"/>
    <w:rsid w:val="5ECE5416"/>
    <w:rsid w:val="5ED510A9"/>
    <w:rsid w:val="5EEC01A1"/>
    <w:rsid w:val="5EF808F3"/>
    <w:rsid w:val="5F1D4D9E"/>
    <w:rsid w:val="5F2142EE"/>
    <w:rsid w:val="5F3C6466"/>
    <w:rsid w:val="5F443B39"/>
    <w:rsid w:val="5F4678B1"/>
    <w:rsid w:val="5F4E2C09"/>
    <w:rsid w:val="5F685A79"/>
    <w:rsid w:val="5F7E34EF"/>
    <w:rsid w:val="5F9A7BFD"/>
    <w:rsid w:val="5FA171DD"/>
    <w:rsid w:val="5FF437B1"/>
    <w:rsid w:val="5FF8656B"/>
    <w:rsid w:val="5FFA069B"/>
    <w:rsid w:val="6008725C"/>
    <w:rsid w:val="60123C37"/>
    <w:rsid w:val="601B6F8F"/>
    <w:rsid w:val="60251BBC"/>
    <w:rsid w:val="60255718"/>
    <w:rsid w:val="602776E2"/>
    <w:rsid w:val="60382D65"/>
    <w:rsid w:val="604364E6"/>
    <w:rsid w:val="60636240"/>
    <w:rsid w:val="60656D58"/>
    <w:rsid w:val="60793CAF"/>
    <w:rsid w:val="60911000"/>
    <w:rsid w:val="609F196E"/>
    <w:rsid w:val="60A52CFD"/>
    <w:rsid w:val="60A56859"/>
    <w:rsid w:val="60B62814"/>
    <w:rsid w:val="60C211B9"/>
    <w:rsid w:val="60D333C6"/>
    <w:rsid w:val="60D61108"/>
    <w:rsid w:val="60EA0710"/>
    <w:rsid w:val="60F375C4"/>
    <w:rsid w:val="610712C2"/>
    <w:rsid w:val="61096DE8"/>
    <w:rsid w:val="61181721"/>
    <w:rsid w:val="611B6B1B"/>
    <w:rsid w:val="612754C0"/>
    <w:rsid w:val="61294835"/>
    <w:rsid w:val="615269E1"/>
    <w:rsid w:val="615838CB"/>
    <w:rsid w:val="61642270"/>
    <w:rsid w:val="6166248C"/>
    <w:rsid w:val="61691F7C"/>
    <w:rsid w:val="616B35FF"/>
    <w:rsid w:val="61730705"/>
    <w:rsid w:val="61734BA9"/>
    <w:rsid w:val="617A7CE6"/>
    <w:rsid w:val="618741B1"/>
    <w:rsid w:val="619031FE"/>
    <w:rsid w:val="61937436"/>
    <w:rsid w:val="619743F4"/>
    <w:rsid w:val="619C4100"/>
    <w:rsid w:val="61A30FEA"/>
    <w:rsid w:val="61A42FB4"/>
    <w:rsid w:val="61A905CB"/>
    <w:rsid w:val="61AD1E69"/>
    <w:rsid w:val="61B15D59"/>
    <w:rsid w:val="61B551C2"/>
    <w:rsid w:val="6200643D"/>
    <w:rsid w:val="62037CDB"/>
    <w:rsid w:val="620F48D2"/>
    <w:rsid w:val="621517BC"/>
    <w:rsid w:val="62173786"/>
    <w:rsid w:val="62255EA3"/>
    <w:rsid w:val="622639C9"/>
    <w:rsid w:val="624502F4"/>
    <w:rsid w:val="624A76B8"/>
    <w:rsid w:val="62512CDA"/>
    <w:rsid w:val="62562501"/>
    <w:rsid w:val="626C278F"/>
    <w:rsid w:val="627B5AC3"/>
    <w:rsid w:val="627C183B"/>
    <w:rsid w:val="628030DA"/>
    <w:rsid w:val="628801E0"/>
    <w:rsid w:val="629152E7"/>
    <w:rsid w:val="62943029"/>
    <w:rsid w:val="62A82630"/>
    <w:rsid w:val="62B17114"/>
    <w:rsid w:val="62C72D05"/>
    <w:rsid w:val="62EA2C49"/>
    <w:rsid w:val="63021D41"/>
    <w:rsid w:val="63051831"/>
    <w:rsid w:val="631A352E"/>
    <w:rsid w:val="6320666B"/>
    <w:rsid w:val="6331762E"/>
    <w:rsid w:val="633B5253"/>
    <w:rsid w:val="63512CC8"/>
    <w:rsid w:val="635219EE"/>
    <w:rsid w:val="63576530"/>
    <w:rsid w:val="635B7DDD"/>
    <w:rsid w:val="636C7B02"/>
    <w:rsid w:val="637A3FCD"/>
    <w:rsid w:val="63827325"/>
    <w:rsid w:val="63AB23D8"/>
    <w:rsid w:val="63BC18CF"/>
    <w:rsid w:val="63D113CC"/>
    <w:rsid w:val="63E87188"/>
    <w:rsid w:val="63FA6EBC"/>
    <w:rsid w:val="64047D3A"/>
    <w:rsid w:val="64065861"/>
    <w:rsid w:val="641659EB"/>
    <w:rsid w:val="64267CB1"/>
    <w:rsid w:val="64281C7B"/>
    <w:rsid w:val="642D103F"/>
    <w:rsid w:val="643D7A05"/>
    <w:rsid w:val="6449399F"/>
    <w:rsid w:val="645E744B"/>
    <w:rsid w:val="646802C9"/>
    <w:rsid w:val="646A2293"/>
    <w:rsid w:val="646F7A51"/>
    <w:rsid w:val="647216B0"/>
    <w:rsid w:val="64744EC0"/>
    <w:rsid w:val="6477675E"/>
    <w:rsid w:val="647A1DAB"/>
    <w:rsid w:val="647E7AED"/>
    <w:rsid w:val="648B3FB8"/>
    <w:rsid w:val="649C7F73"/>
    <w:rsid w:val="64D46085"/>
    <w:rsid w:val="64D63485"/>
    <w:rsid w:val="64EC2212"/>
    <w:rsid w:val="64EE4C72"/>
    <w:rsid w:val="64FE478A"/>
    <w:rsid w:val="64FF0C2E"/>
    <w:rsid w:val="650A75D2"/>
    <w:rsid w:val="651D2067"/>
    <w:rsid w:val="651E6BDA"/>
    <w:rsid w:val="65285B8D"/>
    <w:rsid w:val="653B778C"/>
    <w:rsid w:val="6545060B"/>
    <w:rsid w:val="655F16CC"/>
    <w:rsid w:val="65660CAD"/>
    <w:rsid w:val="657D5FF6"/>
    <w:rsid w:val="659D0447"/>
    <w:rsid w:val="65C6174B"/>
    <w:rsid w:val="65DA09C1"/>
    <w:rsid w:val="65EC0A86"/>
    <w:rsid w:val="660114B6"/>
    <w:rsid w:val="66091638"/>
    <w:rsid w:val="66157FDD"/>
    <w:rsid w:val="661F2C0A"/>
    <w:rsid w:val="6623246D"/>
    <w:rsid w:val="664A412A"/>
    <w:rsid w:val="664F1741"/>
    <w:rsid w:val="6650370B"/>
    <w:rsid w:val="66707909"/>
    <w:rsid w:val="66756CCD"/>
    <w:rsid w:val="667A42E4"/>
    <w:rsid w:val="6683763C"/>
    <w:rsid w:val="668603FB"/>
    <w:rsid w:val="669C06FE"/>
    <w:rsid w:val="66A42B43"/>
    <w:rsid w:val="66AF3F8D"/>
    <w:rsid w:val="66C51A03"/>
    <w:rsid w:val="66CD0C6F"/>
    <w:rsid w:val="66DB4D83"/>
    <w:rsid w:val="66FA1EBA"/>
    <w:rsid w:val="67395F4D"/>
    <w:rsid w:val="675B4115"/>
    <w:rsid w:val="678A67A9"/>
    <w:rsid w:val="678E0047"/>
    <w:rsid w:val="67915D89"/>
    <w:rsid w:val="67957D98"/>
    <w:rsid w:val="67AE2497"/>
    <w:rsid w:val="67C167A5"/>
    <w:rsid w:val="67C43A69"/>
    <w:rsid w:val="67DA6442"/>
    <w:rsid w:val="67E660D5"/>
    <w:rsid w:val="680B5B3B"/>
    <w:rsid w:val="680E2F36"/>
    <w:rsid w:val="687F3E33"/>
    <w:rsid w:val="6885754E"/>
    <w:rsid w:val="68906041"/>
    <w:rsid w:val="689A48FD"/>
    <w:rsid w:val="68A51AEC"/>
    <w:rsid w:val="68AD09A1"/>
    <w:rsid w:val="68B27D65"/>
    <w:rsid w:val="68B41D2F"/>
    <w:rsid w:val="68B57855"/>
    <w:rsid w:val="68B910F3"/>
    <w:rsid w:val="68BE495C"/>
    <w:rsid w:val="68C1444C"/>
    <w:rsid w:val="68C47A98"/>
    <w:rsid w:val="68CC52CB"/>
    <w:rsid w:val="68D91796"/>
    <w:rsid w:val="68EA58DD"/>
    <w:rsid w:val="69075C57"/>
    <w:rsid w:val="69120787"/>
    <w:rsid w:val="692073C4"/>
    <w:rsid w:val="69270753"/>
    <w:rsid w:val="694110E9"/>
    <w:rsid w:val="69541D6D"/>
    <w:rsid w:val="695D23C7"/>
    <w:rsid w:val="695E1C9B"/>
    <w:rsid w:val="69670B4F"/>
    <w:rsid w:val="696A0640"/>
    <w:rsid w:val="697D0373"/>
    <w:rsid w:val="698060B5"/>
    <w:rsid w:val="69951B60"/>
    <w:rsid w:val="69F30635"/>
    <w:rsid w:val="69F926EC"/>
    <w:rsid w:val="6A0E546F"/>
    <w:rsid w:val="6A2E3D63"/>
    <w:rsid w:val="6A3273AF"/>
    <w:rsid w:val="6A3D7B02"/>
    <w:rsid w:val="6A445335"/>
    <w:rsid w:val="6A576E16"/>
    <w:rsid w:val="6A617C95"/>
    <w:rsid w:val="6A7A5B75"/>
    <w:rsid w:val="6A8614A9"/>
    <w:rsid w:val="6A86594D"/>
    <w:rsid w:val="6A975464"/>
    <w:rsid w:val="6A99742E"/>
    <w:rsid w:val="6AAD6A36"/>
    <w:rsid w:val="6AB37DC4"/>
    <w:rsid w:val="6AB778B5"/>
    <w:rsid w:val="6ABE0C43"/>
    <w:rsid w:val="6AC63F9C"/>
    <w:rsid w:val="6ADC37BF"/>
    <w:rsid w:val="6AF26B3F"/>
    <w:rsid w:val="6B0655A6"/>
    <w:rsid w:val="6B1E16E2"/>
    <w:rsid w:val="6B364C7D"/>
    <w:rsid w:val="6B4C26F3"/>
    <w:rsid w:val="6B7834E8"/>
    <w:rsid w:val="6B7B2FD8"/>
    <w:rsid w:val="6B8A321B"/>
    <w:rsid w:val="6BBB5183"/>
    <w:rsid w:val="6BD12BF8"/>
    <w:rsid w:val="6BEE7306"/>
    <w:rsid w:val="6BF32B6E"/>
    <w:rsid w:val="6BF95CAB"/>
    <w:rsid w:val="6C0F54CE"/>
    <w:rsid w:val="6C1B3E73"/>
    <w:rsid w:val="6C57134F"/>
    <w:rsid w:val="6C663340"/>
    <w:rsid w:val="6C924135"/>
    <w:rsid w:val="6CBA18DE"/>
    <w:rsid w:val="6CBC5656"/>
    <w:rsid w:val="6CC664D5"/>
    <w:rsid w:val="6CC83FFB"/>
    <w:rsid w:val="6CD96208"/>
    <w:rsid w:val="6CE1330F"/>
    <w:rsid w:val="6CFD33D3"/>
    <w:rsid w:val="6D0112BB"/>
    <w:rsid w:val="6D01750D"/>
    <w:rsid w:val="6D033285"/>
    <w:rsid w:val="6D035033"/>
    <w:rsid w:val="6D396CA7"/>
    <w:rsid w:val="6D415B5B"/>
    <w:rsid w:val="6D4B2536"/>
    <w:rsid w:val="6D505D9E"/>
    <w:rsid w:val="6D736E23"/>
    <w:rsid w:val="6D7970A3"/>
    <w:rsid w:val="6D9B526C"/>
    <w:rsid w:val="6DA85BDA"/>
    <w:rsid w:val="6DC36570"/>
    <w:rsid w:val="6DEA1D4F"/>
    <w:rsid w:val="6DF40E20"/>
    <w:rsid w:val="6E31797E"/>
    <w:rsid w:val="6E810905"/>
    <w:rsid w:val="6E891568"/>
    <w:rsid w:val="6E8B3532"/>
    <w:rsid w:val="6E8C2E06"/>
    <w:rsid w:val="6EA6211A"/>
    <w:rsid w:val="6EB32A89"/>
    <w:rsid w:val="6ED8604B"/>
    <w:rsid w:val="6EE60768"/>
    <w:rsid w:val="6EFC4430"/>
    <w:rsid w:val="6F0357BE"/>
    <w:rsid w:val="6F082DD5"/>
    <w:rsid w:val="6F190B3E"/>
    <w:rsid w:val="6F3C2A7E"/>
    <w:rsid w:val="6F4436E1"/>
    <w:rsid w:val="6F541B76"/>
    <w:rsid w:val="6F5C0A2B"/>
    <w:rsid w:val="6F614293"/>
    <w:rsid w:val="6F743FC6"/>
    <w:rsid w:val="6F745D74"/>
    <w:rsid w:val="6F7B5355"/>
    <w:rsid w:val="6F8D6E36"/>
    <w:rsid w:val="6F984159"/>
    <w:rsid w:val="6F9E1043"/>
    <w:rsid w:val="6FAC69A0"/>
    <w:rsid w:val="6FC22F83"/>
    <w:rsid w:val="6FE27182"/>
    <w:rsid w:val="6FF9096F"/>
    <w:rsid w:val="7003534A"/>
    <w:rsid w:val="70335C2F"/>
    <w:rsid w:val="703B2D36"/>
    <w:rsid w:val="703F2826"/>
    <w:rsid w:val="70726F06"/>
    <w:rsid w:val="70853FB1"/>
    <w:rsid w:val="708A15C7"/>
    <w:rsid w:val="70904E30"/>
    <w:rsid w:val="70CF2B23"/>
    <w:rsid w:val="70D171F6"/>
    <w:rsid w:val="70DD5B9B"/>
    <w:rsid w:val="70DF1913"/>
    <w:rsid w:val="70FE448F"/>
    <w:rsid w:val="710325C4"/>
    <w:rsid w:val="712612F0"/>
    <w:rsid w:val="712C543B"/>
    <w:rsid w:val="713C6BEE"/>
    <w:rsid w:val="7148570A"/>
    <w:rsid w:val="715045BF"/>
    <w:rsid w:val="716B764B"/>
    <w:rsid w:val="717C53B4"/>
    <w:rsid w:val="718844D0"/>
    <w:rsid w:val="718B55F7"/>
    <w:rsid w:val="71924BD7"/>
    <w:rsid w:val="71AA1F21"/>
    <w:rsid w:val="71CD2574"/>
    <w:rsid w:val="71D84CE0"/>
    <w:rsid w:val="71DC5E53"/>
    <w:rsid w:val="71E511AB"/>
    <w:rsid w:val="72086C48"/>
    <w:rsid w:val="723B7E4F"/>
    <w:rsid w:val="72435ED2"/>
    <w:rsid w:val="725F79A5"/>
    <w:rsid w:val="726E11A1"/>
    <w:rsid w:val="727B1B10"/>
    <w:rsid w:val="72E72D01"/>
    <w:rsid w:val="72FA6ED8"/>
    <w:rsid w:val="72FC4E5E"/>
    <w:rsid w:val="72FC67AC"/>
    <w:rsid w:val="731004AA"/>
    <w:rsid w:val="73116AEE"/>
    <w:rsid w:val="7318735E"/>
    <w:rsid w:val="731C6E4F"/>
    <w:rsid w:val="73214465"/>
    <w:rsid w:val="73335232"/>
    <w:rsid w:val="733F2B3D"/>
    <w:rsid w:val="73412411"/>
    <w:rsid w:val="73532145"/>
    <w:rsid w:val="73683E42"/>
    <w:rsid w:val="7375030D"/>
    <w:rsid w:val="73770529"/>
    <w:rsid w:val="737E18B7"/>
    <w:rsid w:val="73927111"/>
    <w:rsid w:val="739E5AB6"/>
    <w:rsid w:val="73AF1B6A"/>
    <w:rsid w:val="73B452D9"/>
    <w:rsid w:val="73B70925"/>
    <w:rsid w:val="73E159A2"/>
    <w:rsid w:val="73EC4A73"/>
    <w:rsid w:val="73EF00BF"/>
    <w:rsid w:val="73F12089"/>
    <w:rsid w:val="740F0761"/>
    <w:rsid w:val="74161AF0"/>
    <w:rsid w:val="741E2752"/>
    <w:rsid w:val="74363F40"/>
    <w:rsid w:val="74392BBE"/>
    <w:rsid w:val="74624D35"/>
    <w:rsid w:val="746565D3"/>
    <w:rsid w:val="746960C4"/>
    <w:rsid w:val="748C3B60"/>
    <w:rsid w:val="74934EEE"/>
    <w:rsid w:val="74AF784E"/>
    <w:rsid w:val="74B65081"/>
    <w:rsid w:val="74BA06CD"/>
    <w:rsid w:val="74CA7198"/>
    <w:rsid w:val="74D07B61"/>
    <w:rsid w:val="74E474F8"/>
    <w:rsid w:val="7510653F"/>
    <w:rsid w:val="751A753E"/>
    <w:rsid w:val="75244CBB"/>
    <w:rsid w:val="752D5343"/>
    <w:rsid w:val="7530098F"/>
    <w:rsid w:val="754E52B9"/>
    <w:rsid w:val="7557416E"/>
    <w:rsid w:val="758B206A"/>
    <w:rsid w:val="759233F8"/>
    <w:rsid w:val="75A5137D"/>
    <w:rsid w:val="75CB690A"/>
    <w:rsid w:val="75DE663D"/>
    <w:rsid w:val="75E83018"/>
    <w:rsid w:val="761B163F"/>
    <w:rsid w:val="762F50EB"/>
    <w:rsid w:val="76397D18"/>
    <w:rsid w:val="764A5A81"/>
    <w:rsid w:val="76634D94"/>
    <w:rsid w:val="76740D50"/>
    <w:rsid w:val="767B3F3E"/>
    <w:rsid w:val="767D1282"/>
    <w:rsid w:val="767E1BCE"/>
    <w:rsid w:val="768371E5"/>
    <w:rsid w:val="76B33626"/>
    <w:rsid w:val="76B64EC4"/>
    <w:rsid w:val="76BD44A5"/>
    <w:rsid w:val="76BF646F"/>
    <w:rsid w:val="76CD220E"/>
    <w:rsid w:val="76EA2DC0"/>
    <w:rsid w:val="76F949A2"/>
    <w:rsid w:val="771D4F43"/>
    <w:rsid w:val="772207AC"/>
    <w:rsid w:val="77400C32"/>
    <w:rsid w:val="77462317"/>
    <w:rsid w:val="77495D38"/>
    <w:rsid w:val="775070C7"/>
    <w:rsid w:val="775D17E4"/>
    <w:rsid w:val="7772528F"/>
    <w:rsid w:val="777803CC"/>
    <w:rsid w:val="77846D70"/>
    <w:rsid w:val="77A92C7B"/>
    <w:rsid w:val="77AD62C7"/>
    <w:rsid w:val="77E85551"/>
    <w:rsid w:val="77E8565F"/>
    <w:rsid w:val="77F04406"/>
    <w:rsid w:val="77F24622"/>
    <w:rsid w:val="77F57C6E"/>
    <w:rsid w:val="77F9150C"/>
    <w:rsid w:val="78112CFA"/>
    <w:rsid w:val="7818265F"/>
    <w:rsid w:val="78232A2D"/>
    <w:rsid w:val="78236589"/>
    <w:rsid w:val="7850149D"/>
    <w:rsid w:val="78570929"/>
    <w:rsid w:val="786A41B8"/>
    <w:rsid w:val="787D213D"/>
    <w:rsid w:val="789B6C8F"/>
    <w:rsid w:val="78A7540C"/>
    <w:rsid w:val="78DE6954"/>
    <w:rsid w:val="78E33F6B"/>
    <w:rsid w:val="78E421BD"/>
    <w:rsid w:val="78EC78BE"/>
    <w:rsid w:val="78FB5758"/>
    <w:rsid w:val="78FD502C"/>
    <w:rsid w:val="79020895"/>
    <w:rsid w:val="7904460D"/>
    <w:rsid w:val="791505C8"/>
    <w:rsid w:val="791E4FA3"/>
    <w:rsid w:val="79226841"/>
    <w:rsid w:val="79295E21"/>
    <w:rsid w:val="793F3897"/>
    <w:rsid w:val="793F73F3"/>
    <w:rsid w:val="794669D3"/>
    <w:rsid w:val="796706F8"/>
    <w:rsid w:val="79707849"/>
    <w:rsid w:val="797A5F8B"/>
    <w:rsid w:val="79825532"/>
    <w:rsid w:val="798D5E3F"/>
    <w:rsid w:val="79955265"/>
    <w:rsid w:val="79A100AE"/>
    <w:rsid w:val="79B17BC5"/>
    <w:rsid w:val="79C8563A"/>
    <w:rsid w:val="79DF4732"/>
    <w:rsid w:val="79ED32F3"/>
    <w:rsid w:val="79FA77BE"/>
    <w:rsid w:val="7A1232DE"/>
    <w:rsid w:val="7A1969A8"/>
    <w:rsid w:val="7A2F59C3"/>
    <w:rsid w:val="7A3727C0"/>
    <w:rsid w:val="7A50285F"/>
    <w:rsid w:val="7A523156"/>
    <w:rsid w:val="7A635363"/>
    <w:rsid w:val="7A6B246A"/>
    <w:rsid w:val="7A7E219D"/>
    <w:rsid w:val="7A97325F"/>
    <w:rsid w:val="7AAA2F92"/>
    <w:rsid w:val="7AB45BBF"/>
    <w:rsid w:val="7AB91427"/>
    <w:rsid w:val="7AFE508C"/>
    <w:rsid w:val="7B193C74"/>
    <w:rsid w:val="7B2E3BC3"/>
    <w:rsid w:val="7B3D1924"/>
    <w:rsid w:val="7B51340D"/>
    <w:rsid w:val="7B711D02"/>
    <w:rsid w:val="7B772C7A"/>
    <w:rsid w:val="7B7D4202"/>
    <w:rsid w:val="7B8E4662"/>
    <w:rsid w:val="7B98103C"/>
    <w:rsid w:val="7BB80E54"/>
    <w:rsid w:val="7BBC2F7D"/>
    <w:rsid w:val="7BBD6CF5"/>
    <w:rsid w:val="7BC9569A"/>
    <w:rsid w:val="7BD007D6"/>
    <w:rsid w:val="7BFA3AA5"/>
    <w:rsid w:val="7BFD65D5"/>
    <w:rsid w:val="7BFF49D1"/>
    <w:rsid w:val="7C044924"/>
    <w:rsid w:val="7C0861C2"/>
    <w:rsid w:val="7C1F52BA"/>
    <w:rsid w:val="7C3575AE"/>
    <w:rsid w:val="7C5036C5"/>
    <w:rsid w:val="7C7034B3"/>
    <w:rsid w:val="7C7D1ED0"/>
    <w:rsid w:val="7C8F68E3"/>
    <w:rsid w:val="7CCA791B"/>
    <w:rsid w:val="7CD95DB0"/>
    <w:rsid w:val="7CF95B0B"/>
    <w:rsid w:val="7D0F4B36"/>
    <w:rsid w:val="7D1868D9"/>
    <w:rsid w:val="7D225061"/>
    <w:rsid w:val="7D2A03BA"/>
    <w:rsid w:val="7D382AD7"/>
    <w:rsid w:val="7D562F5D"/>
    <w:rsid w:val="7D625DA6"/>
    <w:rsid w:val="7D755AD9"/>
    <w:rsid w:val="7DCF4ABD"/>
    <w:rsid w:val="7DDF2F52"/>
    <w:rsid w:val="7DE85FF0"/>
    <w:rsid w:val="7E046E5D"/>
    <w:rsid w:val="7E3314F0"/>
    <w:rsid w:val="7E3808B5"/>
    <w:rsid w:val="7E3C65F7"/>
    <w:rsid w:val="7E5C0A47"/>
    <w:rsid w:val="7E70004F"/>
    <w:rsid w:val="7E927FC5"/>
    <w:rsid w:val="7E9814AB"/>
    <w:rsid w:val="7E9A331D"/>
    <w:rsid w:val="7EA30424"/>
    <w:rsid w:val="7EAB72D9"/>
    <w:rsid w:val="7EBB6F88"/>
    <w:rsid w:val="7EC42148"/>
    <w:rsid w:val="7ED14F91"/>
    <w:rsid w:val="7ED4682F"/>
    <w:rsid w:val="7EDE320A"/>
    <w:rsid w:val="7F10538E"/>
    <w:rsid w:val="7F1B445E"/>
    <w:rsid w:val="7F2631AA"/>
    <w:rsid w:val="7F2F7F0A"/>
    <w:rsid w:val="7F370B6C"/>
    <w:rsid w:val="7F3948E4"/>
    <w:rsid w:val="7F400539"/>
    <w:rsid w:val="7F482D79"/>
    <w:rsid w:val="7F6D5745"/>
    <w:rsid w:val="7F6F6558"/>
    <w:rsid w:val="7F875650"/>
    <w:rsid w:val="7FAF2DF8"/>
    <w:rsid w:val="7FD50AB1"/>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8"/>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3"/>
    <w:basedOn w:val="1"/>
    <w:next w:val="1"/>
    <w:link w:val="32"/>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0"/>
      <w:ind w:firstLine="420" w:firstLineChars="100"/>
    </w:pPr>
  </w:style>
  <w:style w:type="paragraph" w:styleId="3">
    <w:name w:val="Body Text"/>
    <w:basedOn w:val="1"/>
    <w:autoRedefine/>
    <w:qFormat/>
    <w:uiPriority w:val="0"/>
    <w:pPr>
      <w:spacing w:after="120"/>
    </w:pPr>
  </w:style>
  <w:style w:type="paragraph" w:styleId="7">
    <w:name w:val="Document Map"/>
    <w:basedOn w:val="1"/>
    <w:link w:val="30"/>
    <w:autoRedefine/>
    <w:qFormat/>
    <w:uiPriority w:val="0"/>
    <w:rPr>
      <w:rFonts w:ascii="宋体" w:eastAsia="宋体"/>
      <w:sz w:val="18"/>
      <w:szCs w:val="18"/>
    </w:rPr>
  </w:style>
  <w:style w:type="paragraph" w:styleId="8">
    <w:name w:val="index 6"/>
    <w:basedOn w:val="1"/>
    <w:next w:val="1"/>
    <w:qFormat/>
    <w:uiPriority w:val="0"/>
    <w:pPr>
      <w:ind w:left="2100"/>
    </w:pPr>
  </w:style>
  <w:style w:type="paragraph" w:styleId="9">
    <w:name w:val="Body Text Indent"/>
    <w:basedOn w:val="1"/>
    <w:link w:val="27"/>
    <w:autoRedefine/>
    <w:qFormat/>
    <w:uiPriority w:val="0"/>
    <w:pPr>
      <w:ind w:firstLine="560" w:firstLineChars="200"/>
    </w:pPr>
    <w:rPr>
      <w:rFonts w:ascii="Times New Roman" w:hAnsi="Times New Roman" w:eastAsia="宋体" w:cs="Times New Roman"/>
      <w:sz w:val="28"/>
    </w:rPr>
  </w:style>
  <w:style w:type="paragraph" w:styleId="10">
    <w:name w:val="Plain Text"/>
    <w:basedOn w:val="1"/>
    <w:link w:val="29"/>
    <w:autoRedefine/>
    <w:qFormat/>
    <w:uiPriority w:val="0"/>
    <w:rPr>
      <w:rFonts w:ascii="宋体" w:hAnsi="Courier New" w:eastAsia="宋体" w:cs="Courier New"/>
      <w:szCs w:val="21"/>
    </w:rPr>
  </w:style>
  <w:style w:type="paragraph" w:styleId="11">
    <w:name w:val="Date"/>
    <w:basedOn w:val="1"/>
    <w:next w:val="1"/>
    <w:link w:val="26"/>
    <w:autoRedefine/>
    <w:qFormat/>
    <w:uiPriority w:val="0"/>
    <w:pPr>
      <w:ind w:left="100" w:leftChars="2500"/>
    </w:pPr>
  </w:style>
  <w:style w:type="paragraph" w:styleId="12">
    <w:name w:val="Balloon Text"/>
    <w:basedOn w:val="1"/>
    <w:link w:val="24"/>
    <w:autoRedefine/>
    <w:qFormat/>
    <w:uiPriority w:val="0"/>
    <w:rPr>
      <w:sz w:val="18"/>
      <w:szCs w:val="18"/>
    </w:rPr>
  </w:style>
  <w:style w:type="paragraph" w:styleId="13">
    <w:name w:val="footer"/>
    <w:basedOn w:val="1"/>
    <w:link w:val="23"/>
    <w:autoRedefine/>
    <w:qFormat/>
    <w:uiPriority w:val="0"/>
    <w:pPr>
      <w:tabs>
        <w:tab w:val="center" w:pos="4153"/>
        <w:tab w:val="right" w:pos="8306"/>
      </w:tabs>
      <w:snapToGrid w:val="0"/>
      <w:jc w:val="left"/>
    </w:pPr>
    <w:rPr>
      <w:sz w:val="18"/>
      <w:szCs w:val="18"/>
    </w:rPr>
  </w:style>
  <w:style w:type="paragraph" w:styleId="14">
    <w:name w:val="header"/>
    <w:basedOn w:val="1"/>
    <w:link w:val="22"/>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6">
    <w:name w:val="Title"/>
    <w:qFormat/>
    <w:uiPriority w:val="0"/>
    <w:pPr>
      <w:spacing w:before="480" w:after="480" w:line="288" w:lineRule="auto"/>
      <w:ind w:left="0"/>
    </w:pPr>
    <w:rPr>
      <w:rFonts w:ascii="Arial" w:hAnsi="Arial" w:eastAsia="等线" w:cs="Arial"/>
      <w:b/>
      <w:bCs/>
      <w:sz w:val="52"/>
      <w:szCs w:val="52"/>
    </w:rPr>
  </w:style>
  <w:style w:type="table" w:styleId="18">
    <w:name w:val="Table Grid"/>
    <w:basedOn w:val="17"/>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customStyle="1" w:styleId="22">
    <w:name w:val="页眉 Char"/>
    <w:basedOn w:val="19"/>
    <w:link w:val="14"/>
    <w:autoRedefine/>
    <w:qFormat/>
    <w:uiPriority w:val="0"/>
    <w:rPr>
      <w:rFonts w:asciiTheme="minorHAnsi" w:hAnsiTheme="minorHAnsi" w:eastAsiaTheme="minorEastAsia" w:cstheme="minorBidi"/>
      <w:kern w:val="2"/>
      <w:sz w:val="18"/>
      <w:szCs w:val="18"/>
    </w:rPr>
  </w:style>
  <w:style w:type="character" w:customStyle="1" w:styleId="23">
    <w:name w:val="页脚 Char"/>
    <w:basedOn w:val="19"/>
    <w:link w:val="13"/>
    <w:autoRedefine/>
    <w:qFormat/>
    <w:uiPriority w:val="0"/>
    <w:rPr>
      <w:rFonts w:asciiTheme="minorHAnsi" w:hAnsiTheme="minorHAnsi" w:eastAsiaTheme="minorEastAsia" w:cstheme="minorBidi"/>
      <w:kern w:val="2"/>
      <w:sz w:val="18"/>
      <w:szCs w:val="18"/>
    </w:rPr>
  </w:style>
  <w:style w:type="character" w:customStyle="1" w:styleId="24">
    <w:name w:val="批注框文本 Char"/>
    <w:basedOn w:val="19"/>
    <w:link w:val="12"/>
    <w:autoRedefine/>
    <w:qFormat/>
    <w:uiPriority w:val="0"/>
    <w:rPr>
      <w:rFonts w:asciiTheme="minorHAnsi" w:hAnsiTheme="minorHAnsi" w:eastAsiaTheme="minorEastAsia" w:cstheme="minorBidi"/>
      <w:kern w:val="2"/>
      <w:sz w:val="18"/>
      <w:szCs w:val="18"/>
    </w:rPr>
  </w:style>
  <w:style w:type="paragraph" w:customStyle="1" w:styleId="25">
    <w:name w:val="p0"/>
    <w:basedOn w:val="1"/>
    <w:autoRedefine/>
    <w:qFormat/>
    <w:uiPriority w:val="0"/>
    <w:pPr>
      <w:widowControl/>
    </w:pPr>
    <w:rPr>
      <w:rFonts w:ascii="Times New Roman" w:hAnsi="Times New Roman" w:eastAsia="宋体" w:cs="Times New Roman"/>
      <w:kern w:val="0"/>
      <w:szCs w:val="21"/>
    </w:rPr>
  </w:style>
  <w:style w:type="character" w:customStyle="1" w:styleId="26">
    <w:name w:val="日期 Char"/>
    <w:basedOn w:val="19"/>
    <w:link w:val="11"/>
    <w:autoRedefine/>
    <w:qFormat/>
    <w:uiPriority w:val="0"/>
    <w:rPr>
      <w:rFonts w:asciiTheme="minorHAnsi" w:hAnsiTheme="minorHAnsi" w:eastAsiaTheme="minorEastAsia" w:cstheme="minorBidi"/>
      <w:kern w:val="2"/>
      <w:sz w:val="21"/>
      <w:szCs w:val="24"/>
    </w:rPr>
  </w:style>
  <w:style w:type="character" w:customStyle="1" w:styleId="27">
    <w:name w:val="正文文本缩进 Char"/>
    <w:basedOn w:val="19"/>
    <w:link w:val="9"/>
    <w:autoRedefine/>
    <w:qFormat/>
    <w:uiPriority w:val="0"/>
    <w:rPr>
      <w:kern w:val="2"/>
      <w:sz w:val="28"/>
      <w:szCs w:val="24"/>
    </w:rPr>
  </w:style>
  <w:style w:type="character" w:customStyle="1" w:styleId="28">
    <w:name w:val="标题 2 Char"/>
    <w:basedOn w:val="19"/>
    <w:link w:val="5"/>
    <w:autoRedefine/>
    <w:qFormat/>
    <w:uiPriority w:val="9"/>
    <w:rPr>
      <w:rFonts w:ascii="宋体" w:hAnsi="宋体" w:cs="宋体"/>
      <w:b/>
      <w:bCs/>
      <w:sz w:val="36"/>
      <w:szCs w:val="36"/>
    </w:rPr>
  </w:style>
  <w:style w:type="character" w:customStyle="1" w:styleId="29">
    <w:name w:val="纯文本 Char"/>
    <w:basedOn w:val="19"/>
    <w:link w:val="10"/>
    <w:autoRedefine/>
    <w:qFormat/>
    <w:uiPriority w:val="0"/>
    <w:rPr>
      <w:rFonts w:ascii="宋体" w:hAnsi="Courier New" w:cs="Courier New"/>
      <w:kern w:val="2"/>
      <w:sz w:val="21"/>
      <w:szCs w:val="21"/>
    </w:rPr>
  </w:style>
  <w:style w:type="character" w:customStyle="1" w:styleId="30">
    <w:name w:val="文档结构图 Char"/>
    <w:basedOn w:val="19"/>
    <w:link w:val="7"/>
    <w:autoRedefine/>
    <w:qFormat/>
    <w:uiPriority w:val="0"/>
    <w:rPr>
      <w:rFonts w:ascii="宋体" w:hAnsiTheme="minorHAnsi" w:cstheme="minorBidi"/>
      <w:kern w:val="2"/>
      <w:sz w:val="18"/>
      <w:szCs w:val="18"/>
    </w:rPr>
  </w:style>
  <w:style w:type="paragraph" w:styleId="31">
    <w:name w:val="List Paragraph"/>
    <w:basedOn w:val="1"/>
    <w:autoRedefine/>
    <w:qFormat/>
    <w:uiPriority w:val="34"/>
    <w:pPr>
      <w:ind w:firstLine="420" w:firstLineChars="200"/>
    </w:pPr>
    <w:rPr>
      <w:rFonts w:ascii="Times New Roman" w:hAnsi="Times New Roman" w:eastAsia="宋体" w:cs="Times New Roman"/>
    </w:rPr>
  </w:style>
  <w:style w:type="character" w:customStyle="1" w:styleId="32">
    <w:name w:val="标题 3 Char"/>
    <w:basedOn w:val="19"/>
    <w:link w:val="6"/>
    <w:autoRedefine/>
    <w:qFormat/>
    <w:uiPriority w:val="9"/>
    <w:rPr>
      <w:rFonts w:ascii="@仿宋_GB2312" w:hAnsi="@仿宋_GB2312" w:eastAsia="@仿宋_GB2312" w:cs="@仿宋_GB2312"/>
      <w:b/>
      <w:bCs/>
      <w:kern w:val="2"/>
      <w:sz w:val="32"/>
      <w:szCs w:val="32"/>
    </w:rPr>
  </w:style>
  <w:style w:type="character" w:customStyle="1" w:styleId="33">
    <w:name w:val="status"/>
    <w:basedOn w:val="19"/>
    <w:autoRedefine/>
    <w:qFormat/>
    <w:uiPriority w:val="0"/>
    <w:rPr>
      <w:color w:val="0776DD"/>
    </w:rPr>
  </w:style>
  <w:style w:type="character" w:customStyle="1" w:styleId="34">
    <w:name w:val="time"/>
    <w:basedOn w:val="19"/>
    <w:autoRedefine/>
    <w:qFormat/>
    <w:uiPriority w:val="0"/>
  </w:style>
  <w:style w:type="character" w:customStyle="1" w:styleId="35">
    <w:name w:val="font41"/>
    <w:basedOn w:val="19"/>
    <w:autoRedefine/>
    <w:qFormat/>
    <w:uiPriority w:val="0"/>
    <w:rPr>
      <w:rFonts w:hint="eastAsia" w:ascii="宋体" w:hAnsi="宋体" w:eastAsia="宋体" w:cs="宋体"/>
      <w:b/>
      <w:bCs/>
      <w:color w:val="000000"/>
      <w:sz w:val="18"/>
      <w:szCs w:val="18"/>
      <w:u w:val="none"/>
    </w:rPr>
  </w:style>
  <w:style w:type="character" w:customStyle="1" w:styleId="36">
    <w:name w:val="font51"/>
    <w:basedOn w:val="19"/>
    <w:autoRedefine/>
    <w:qFormat/>
    <w:uiPriority w:val="0"/>
    <w:rPr>
      <w:rFonts w:hint="eastAsia" w:ascii="宋体" w:hAnsi="宋体" w:eastAsia="宋体" w:cs="宋体"/>
      <w:color w:val="000000"/>
      <w:sz w:val="20"/>
      <w:szCs w:val="20"/>
      <w:u w:val="none"/>
    </w:rPr>
  </w:style>
  <w:style w:type="character" w:customStyle="1" w:styleId="37">
    <w:name w:val="duration"/>
    <w:basedOn w:val="19"/>
    <w:autoRedefine/>
    <w:qFormat/>
    <w:uiPriority w:val="0"/>
    <w:rPr>
      <w:color w:val="FB546F"/>
    </w:rPr>
  </w:style>
  <w:style w:type="paragraph" w:customStyle="1" w:styleId="3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17</Pages>
  <Words>5138</Words>
  <Characters>5484</Characters>
  <Lines>33</Lines>
  <Paragraphs>9</Paragraphs>
  <TotalTime>822</TotalTime>
  <ScaleCrop>false</ScaleCrop>
  <LinksUpToDate>false</LinksUpToDate>
  <CharactersWithSpaces>5583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心依旧</cp:lastModifiedBy>
  <cp:lastPrinted>2026-06-04T08:16:00Z</cp:lastPrinted>
  <dcterms:modified xsi:type="dcterms:W3CDTF">2026-06-09T00:10:04Z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ED841F7AE8CA44A4B72FABD7DC9C490B_12</vt:lpwstr>
  </property>
  <property fmtid="{D5CDD505-2E9C-101B-9397-08002B2CF9AE}" pid="4" name="KSOTemplateDocerSaveRecord">
    <vt:lpwstr>eyJoZGlkIjoiNWE1YTU1NjQ1NzUxMmEyMGVmNDFjYTA0OTQyYjk2OTEiLCJ1c2VySWQiOiIzODU3Nzc4NDIifQ==</vt:lpwstr>
  </property>
</Properties>
</file>