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5A765">
      <w:pPr>
        <w:spacing w:line="520" w:lineRule="exact"/>
        <w:jc w:val="center"/>
        <w:rPr>
          <w:rFonts w:asciiTheme="majorEastAsia" w:hAnsiTheme="majorEastAsia" w:eastAsiaTheme="majorEastAsia" w:cstheme="majorEastAsia"/>
          <w:sz w:val="28"/>
          <w:szCs w:val="28"/>
        </w:rPr>
      </w:pPr>
    </w:p>
    <w:p w14:paraId="2A430152">
      <w:pPr>
        <w:spacing w:line="520" w:lineRule="exact"/>
        <w:jc w:val="center"/>
        <w:rPr>
          <w:rFonts w:asciiTheme="majorEastAsia" w:hAnsiTheme="majorEastAsia" w:eastAsiaTheme="majorEastAsia" w:cstheme="majorEastAsia"/>
          <w:sz w:val="28"/>
          <w:szCs w:val="28"/>
        </w:rPr>
      </w:pPr>
    </w:p>
    <w:p w14:paraId="7F5654E0">
      <w:pPr>
        <w:keepNext w:val="0"/>
        <w:keepLines w:val="0"/>
        <w:pageBreakBefore w:val="0"/>
        <w:kinsoku/>
        <w:wordWrap/>
        <w:overflowPunct/>
        <w:topLinePunct w:val="0"/>
        <w:bidi w:val="0"/>
        <w:snapToGrid w:val="0"/>
        <w:spacing w:line="520" w:lineRule="exact"/>
        <w:jc w:val="center"/>
        <w:textAlignment w:val="auto"/>
        <w:rPr>
          <w:rFonts w:hint="eastAsia" w:ascii="方正小标宋简体" w:hAnsi="方正小标宋简体" w:eastAsia="方正小标宋简体" w:cs="方正小标宋简体"/>
          <w:b w:val="0"/>
          <w:bCs/>
          <w:kern w:val="0"/>
          <w:sz w:val="32"/>
          <w:szCs w:val="32"/>
          <w:lang w:val="en-US" w:eastAsia="zh-CN"/>
        </w:rPr>
      </w:pPr>
      <w:r>
        <w:rPr>
          <w:rFonts w:hint="eastAsia" w:asciiTheme="minorEastAsia" w:hAnsiTheme="minorEastAsia" w:cstheme="minorEastAsia"/>
          <w:sz w:val="44"/>
          <w:szCs w:val="44"/>
          <w:lang w:val="en-US" w:eastAsia="zh-CN"/>
        </w:rPr>
        <w:t xml:space="preserve">  </w:t>
      </w:r>
      <w:r>
        <w:rPr>
          <w:rFonts w:hint="eastAsia" w:ascii="方正小标宋简体" w:hAnsi="方正小标宋简体" w:eastAsia="方正小标宋简体" w:cs="方正小标宋简体"/>
          <w:b w:val="0"/>
          <w:bCs/>
          <w:kern w:val="0"/>
          <w:sz w:val="32"/>
          <w:szCs w:val="32"/>
          <w:lang w:val="en-US" w:eastAsia="zh-CN"/>
        </w:rPr>
        <w:t>合肥百货大楼集团</w:t>
      </w:r>
      <w:r>
        <w:rPr>
          <w:rFonts w:hint="eastAsia" w:ascii="方正小标宋简体" w:hAnsi="方正小标宋简体" w:eastAsia="方正小标宋简体" w:cs="方正小标宋简体"/>
          <w:b w:val="0"/>
          <w:bCs/>
          <w:kern w:val="0"/>
          <w:sz w:val="32"/>
          <w:szCs w:val="32"/>
        </w:rPr>
        <w:t>蚌埠百大购物中心</w:t>
      </w:r>
      <w:r>
        <w:rPr>
          <w:rFonts w:hint="eastAsia" w:ascii="方正小标宋简体" w:hAnsi="方正小标宋简体" w:eastAsia="方正小标宋简体" w:cs="方正小标宋简体"/>
          <w:b w:val="0"/>
          <w:bCs/>
          <w:kern w:val="0"/>
          <w:sz w:val="32"/>
          <w:szCs w:val="32"/>
          <w:lang w:val="en-US" w:eastAsia="zh-CN"/>
        </w:rPr>
        <w:t>有限责任公司</w:t>
      </w:r>
    </w:p>
    <w:p w14:paraId="56089821">
      <w:pPr>
        <w:spacing w:line="520" w:lineRule="exact"/>
        <w:jc w:val="center"/>
        <w:rPr>
          <w:rFonts w:asciiTheme="minorEastAsia" w:hAnsiTheme="minorEastAsia" w:cstheme="minorEastAsia"/>
          <w:w w:val="88"/>
          <w:sz w:val="36"/>
          <w:szCs w:val="36"/>
        </w:rPr>
      </w:pPr>
      <w:r>
        <w:rPr>
          <w:rFonts w:hint="eastAsia" w:ascii="方正小标宋简体" w:hAnsi="方正小标宋简体" w:eastAsia="方正小标宋简体" w:cs="方正小标宋简体"/>
          <w:b w:val="0"/>
          <w:bCs/>
          <w:kern w:val="0"/>
          <w:sz w:val="32"/>
          <w:szCs w:val="32"/>
          <w:u w:val="none"/>
          <w:lang w:eastAsia="zh-CN"/>
        </w:rPr>
        <w:t>三楼卫生间改造施工项目</w:t>
      </w:r>
    </w:p>
    <w:p w14:paraId="2BCAF1DA">
      <w:pPr>
        <w:widowControl/>
        <w:spacing w:line="520" w:lineRule="exact"/>
        <w:jc w:val="center"/>
        <w:rPr>
          <w:rFonts w:ascii="黑体" w:hAnsi="宋体" w:eastAsia="黑体" w:cs="宋体"/>
          <w:b/>
          <w:kern w:val="0"/>
          <w:sz w:val="52"/>
          <w:szCs w:val="52"/>
        </w:rPr>
      </w:pPr>
    </w:p>
    <w:p w14:paraId="54BE90E2">
      <w:pPr>
        <w:pStyle w:val="2"/>
        <w:jc w:val="center"/>
        <w:rPr>
          <w:rFonts w:ascii="宋体" w:hAnsi="宋体" w:cs="宋体"/>
          <w:b/>
          <w:kern w:val="0"/>
          <w:sz w:val="32"/>
          <w:szCs w:val="32"/>
        </w:rPr>
      </w:pPr>
      <w:r>
        <w:rPr>
          <w:rFonts w:hint="eastAsia" w:ascii="方正小标宋简体" w:hAnsi="方正小标宋简体" w:eastAsia="方正小标宋简体" w:cs="方正小标宋简体"/>
          <w:b w:val="0"/>
          <w:bCs w:val="0"/>
          <w:spacing w:val="3"/>
          <w:sz w:val="44"/>
          <w:szCs w:val="44"/>
          <w:lang w:eastAsia="zh-CN"/>
        </w:rPr>
        <w:t>竞争性报价文件</w:t>
      </w:r>
    </w:p>
    <w:p w14:paraId="27A95587">
      <w:pPr>
        <w:widowControl/>
        <w:spacing w:line="520" w:lineRule="exact"/>
        <w:ind w:firstLine="3520" w:firstLineChars="1100"/>
        <w:jc w:val="left"/>
        <w:rPr>
          <w:rFonts w:hint="eastAsia" w:ascii="宋体" w:hAnsi="宋体" w:cs="宋体"/>
          <w:b/>
          <w:kern w:val="0"/>
          <w:sz w:val="32"/>
          <w:szCs w:val="32"/>
        </w:rPr>
      </w:pPr>
    </w:p>
    <w:p w14:paraId="43CD80A0">
      <w:pPr>
        <w:widowControl/>
        <w:spacing w:line="520" w:lineRule="exact"/>
        <w:ind w:firstLine="3520" w:firstLineChars="1100"/>
        <w:jc w:val="left"/>
        <w:rPr>
          <w:rFonts w:hint="eastAsia" w:ascii="宋体" w:hAnsi="宋体" w:cs="宋体"/>
          <w:b/>
          <w:kern w:val="0"/>
          <w:sz w:val="32"/>
          <w:szCs w:val="32"/>
        </w:rPr>
      </w:pPr>
    </w:p>
    <w:p w14:paraId="1275DD9C">
      <w:pPr>
        <w:widowControl/>
        <w:spacing w:line="520" w:lineRule="exact"/>
        <w:jc w:val="center"/>
        <w:rPr>
          <w:rFonts w:hint="default" w:ascii="宋体" w:hAnsi="宋体" w:cs="宋体" w:eastAsiaTheme="minorEastAsia"/>
          <w:b/>
          <w:kern w:val="0"/>
          <w:sz w:val="30"/>
          <w:szCs w:val="30"/>
          <w:highlight w:val="none"/>
          <w:u w:val="single"/>
          <w:lang w:val="en-US" w:eastAsia="zh-CN"/>
        </w:rPr>
      </w:pPr>
      <w:r>
        <w:rPr>
          <w:rFonts w:hint="eastAsia" w:ascii="黑体" w:hAnsi="黑体" w:eastAsia="黑体" w:cs="黑体"/>
          <w:b w:val="0"/>
          <w:bCs/>
          <w:kern w:val="0"/>
          <w:sz w:val="32"/>
          <w:szCs w:val="32"/>
          <w:highlight w:val="none"/>
          <w:lang w:eastAsia="zh-CN"/>
        </w:rPr>
        <w:t>项目</w:t>
      </w:r>
      <w:r>
        <w:rPr>
          <w:rFonts w:hint="eastAsia" w:ascii="黑体" w:hAnsi="黑体" w:eastAsia="黑体" w:cs="黑体"/>
          <w:b w:val="0"/>
          <w:bCs/>
          <w:kern w:val="0"/>
          <w:sz w:val="32"/>
          <w:szCs w:val="32"/>
          <w:highlight w:val="none"/>
        </w:rPr>
        <w:t>编号：2025BDJTGC00058</w:t>
      </w:r>
    </w:p>
    <w:p w14:paraId="30682B3E">
      <w:pPr>
        <w:widowControl/>
        <w:spacing w:line="520" w:lineRule="exact"/>
        <w:jc w:val="center"/>
        <w:rPr>
          <w:rFonts w:ascii="宋体" w:hAnsi="宋体" w:cs="宋体"/>
          <w:kern w:val="0"/>
          <w:sz w:val="24"/>
        </w:rPr>
      </w:pPr>
      <w:r>
        <w:rPr>
          <w:rFonts w:ascii="宋体" w:hAnsi="宋体" w:cs="宋体"/>
          <w:kern w:val="0"/>
          <w:sz w:val="24"/>
        </w:rPr>
        <w:t>  </w:t>
      </w:r>
    </w:p>
    <w:p w14:paraId="675FDE7C">
      <w:pPr>
        <w:bidi w:val="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文 件 目 录</w:t>
      </w:r>
    </w:p>
    <w:p w14:paraId="5C5EA3D3">
      <w:pPr>
        <w:pStyle w:val="2"/>
        <w:numPr>
          <w:ilvl w:val="0"/>
          <w:numId w:val="0"/>
        </w:numPr>
        <w:ind w:firstLine="3840" w:firstLineChars="1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第一章 报价邀请</w:t>
      </w:r>
    </w:p>
    <w:p w14:paraId="2D5E0D7D">
      <w:pPr>
        <w:pStyle w:val="2"/>
        <w:numPr>
          <w:ilvl w:val="0"/>
          <w:numId w:val="0"/>
        </w:numPr>
        <w:ind w:firstLine="3840" w:firstLineChars="1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第二章 报价须知</w:t>
      </w:r>
    </w:p>
    <w:p w14:paraId="11320D68">
      <w:pPr>
        <w:pStyle w:val="2"/>
        <w:numPr>
          <w:ilvl w:val="0"/>
          <w:numId w:val="0"/>
        </w:numPr>
        <w:ind w:firstLine="3840" w:firstLineChars="1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第三章 工程量清单及要求</w:t>
      </w:r>
    </w:p>
    <w:p w14:paraId="7A2C8B2C">
      <w:pPr>
        <w:pStyle w:val="2"/>
        <w:numPr>
          <w:ilvl w:val="0"/>
          <w:numId w:val="0"/>
        </w:numPr>
        <w:ind w:firstLine="3840" w:firstLineChars="1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第四章 附件</w:t>
      </w:r>
    </w:p>
    <w:p w14:paraId="6DFD4A6E">
      <w:pPr>
        <w:pStyle w:val="2"/>
        <w:numPr>
          <w:ilvl w:val="0"/>
          <w:numId w:val="0"/>
        </w:numPr>
        <w:ind w:firstLine="3840" w:firstLineChars="1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第五章 工程合同及安全协议</w:t>
      </w:r>
    </w:p>
    <w:p w14:paraId="59DB071C">
      <w:pPr>
        <w:widowControl/>
        <w:spacing w:line="520" w:lineRule="exact"/>
        <w:jc w:val="left"/>
        <w:rPr>
          <w:rFonts w:ascii="宋体" w:hAnsi="宋体" w:cs="宋体"/>
          <w:kern w:val="0"/>
          <w:sz w:val="24"/>
        </w:rPr>
      </w:pPr>
    </w:p>
    <w:p w14:paraId="51E245AF">
      <w:pPr>
        <w:widowControl/>
        <w:spacing w:line="520" w:lineRule="exact"/>
        <w:jc w:val="center"/>
        <w:rPr>
          <w:rFonts w:ascii="宋体" w:hAnsi="宋体" w:cs="宋体"/>
          <w:kern w:val="0"/>
          <w:sz w:val="24"/>
        </w:rPr>
      </w:pPr>
    </w:p>
    <w:p w14:paraId="475A6F78">
      <w:pPr>
        <w:widowControl/>
        <w:spacing w:line="520" w:lineRule="exact"/>
        <w:jc w:val="center"/>
        <w:rPr>
          <w:rFonts w:ascii="宋体" w:hAnsi="宋体" w:cs="宋体"/>
          <w:b/>
          <w:kern w:val="0"/>
          <w:sz w:val="32"/>
          <w:szCs w:val="32"/>
        </w:rPr>
      </w:pPr>
    </w:p>
    <w:p w14:paraId="3DB4D78B">
      <w:pPr>
        <w:pStyle w:val="2"/>
        <w:rPr>
          <w:rFonts w:ascii="宋体" w:hAnsi="宋体" w:cs="宋体"/>
          <w:b/>
          <w:kern w:val="0"/>
          <w:sz w:val="32"/>
          <w:szCs w:val="32"/>
        </w:rPr>
      </w:pPr>
    </w:p>
    <w:p w14:paraId="07E21E95">
      <w:pPr>
        <w:pStyle w:val="2"/>
        <w:rPr>
          <w:rFonts w:ascii="宋体" w:hAnsi="宋体" w:cs="宋体"/>
          <w:b/>
          <w:kern w:val="0"/>
          <w:sz w:val="32"/>
          <w:szCs w:val="32"/>
        </w:rPr>
      </w:pPr>
    </w:p>
    <w:p w14:paraId="093301B3">
      <w:pPr>
        <w:pStyle w:val="2"/>
        <w:rPr>
          <w:rFonts w:ascii="宋体" w:hAnsi="宋体" w:cs="宋体"/>
          <w:b/>
          <w:kern w:val="0"/>
          <w:sz w:val="32"/>
          <w:szCs w:val="32"/>
        </w:rPr>
      </w:pPr>
    </w:p>
    <w:p w14:paraId="2629234A">
      <w:pPr>
        <w:spacing w:line="500" w:lineRule="exact"/>
        <w:jc w:val="center"/>
        <w:rPr>
          <w:rFonts w:hint="eastAsia" w:ascii="宋体" w:hAnsi="宋体" w:cs="宋体"/>
          <w:kern w:val="0"/>
          <w:sz w:val="32"/>
          <w:szCs w:val="32"/>
        </w:rPr>
      </w:pPr>
      <w:r>
        <w:rPr>
          <w:rFonts w:hint="eastAsia" w:ascii="仿宋_GB2312" w:hAnsi="仿宋_GB2312" w:eastAsia="仿宋_GB2312" w:cs="仿宋_GB2312"/>
          <w:kern w:val="0"/>
          <w:sz w:val="32"/>
          <w:szCs w:val="32"/>
        </w:rPr>
        <w:t>二〇二</w:t>
      </w:r>
      <w:r>
        <w:rPr>
          <w:rFonts w:hint="eastAsia" w:ascii="仿宋_GB2312" w:hAnsi="仿宋_GB2312" w:eastAsia="仿宋_GB2312" w:cs="仿宋_GB2312"/>
          <w:kern w:val="0"/>
          <w:sz w:val="32"/>
          <w:szCs w:val="32"/>
          <w:lang w:val="en-US" w:eastAsia="zh-CN"/>
        </w:rPr>
        <w:t>五</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九</w:t>
      </w:r>
      <w:r>
        <w:rPr>
          <w:rFonts w:hint="eastAsia" w:ascii="仿宋_GB2312" w:hAnsi="仿宋_GB2312" w:eastAsia="仿宋_GB2312" w:cs="仿宋_GB2312"/>
          <w:kern w:val="0"/>
          <w:sz w:val="32"/>
          <w:szCs w:val="32"/>
        </w:rPr>
        <w:t>月</w:t>
      </w:r>
    </w:p>
    <w:p w14:paraId="77E263D6">
      <w:pPr>
        <w:pStyle w:val="2"/>
        <w:rPr>
          <w:rFonts w:hint="eastAsia" w:ascii="宋体" w:hAnsi="宋体" w:cs="宋体"/>
          <w:kern w:val="0"/>
          <w:sz w:val="32"/>
          <w:szCs w:val="32"/>
        </w:rPr>
      </w:pPr>
    </w:p>
    <w:p w14:paraId="1D36BF91">
      <w:pPr>
        <w:keepNext w:val="0"/>
        <w:keepLines w:val="0"/>
        <w:pageBreakBefore w:val="0"/>
        <w:widowControl/>
        <w:kinsoku/>
        <w:wordWrap/>
        <w:overflowPunct/>
        <w:topLinePunct w:val="0"/>
        <w:bidi w:val="0"/>
        <w:snapToGrid/>
        <w:spacing w:line="480" w:lineRule="exact"/>
        <w:jc w:val="center"/>
        <w:textAlignment w:val="auto"/>
        <w:rPr>
          <w:rFonts w:ascii="宋体" w:hAnsi="宋体" w:cs="宋体"/>
          <w:b/>
          <w:color w:val="000000"/>
          <w:kern w:val="0"/>
          <w:sz w:val="32"/>
          <w:szCs w:val="32"/>
        </w:rPr>
      </w:pPr>
      <w:r>
        <w:rPr>
          <w:rFonts w:hint="eastAsia" w:ascii="黑体" w:hAnsi="黑体" w:eastAsia="黑体" w:cs="黑体"/>
          <w:b w:val="0"/>
          <w:bCs/>
          <w:color w:val="000000"/>
          <w:kern w:val="0"/>
          <w:sz w:val="32"/>
          <w:szCs w:val="32"/>
        </w:rPr>
        <w:t xml:space="preserve">第一章  </w:t>
      </w:r>
      <w:r>
        <w:rPr>
          <w:rFonts w:hint="eastAsia" w:ascii="黑体" w:hAnsi="黑体" w:eastAsia="黑体" w:cs="黑体"/>
          <w:b w:val="0"/>
          <w:bCs/>
          <w:color w:val="000000"/>
          <w:kern w:val="0"/>
          <w:sz w:val="32"/>
          <w:szCs w:val="32"/>
          <w:lang w:eastAsia="zh-CN"/>
        </w:rPr>
        <w:t>报价邀请</w:t>
      </w:r>
    </w:p>
    <w:p w14:paraId="7E2C9C74">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spacing w:val="-4"/>
          <w:kern w:val="0"/>
          <w:sz w:val="24"/>
          <w:szCs w:val="24"/>
          <w:lang w:val="en-US" w:eastAsia="zh-CN"/>
        </w:rPr>
      </w:pPr>
      <w:r>
        <w:rPr>
          <w:rFonts w:hint="default" w:ascii="Times New Roman" w:hAnsi="Times New Roman" w:eastAsia="仿宋_GB2312" w:cs="Times New Roman"/>
          <w:kern w:val="0"/>
          <w:sz w:val="24"/>
          <w:szCs w:val="24"/>
        </w:rPr>
        <w:t>合肥百货大楼集团</w:t>
      </w:r>
      <w:r>
        <w:rPr>
          <w:rFonts w:hint="default" w:ascii="Times New Roman" w:hAnsi="Times New Roman" w:eastAsia="仿宋_GB2312" w:cs="Times New Roman"/>
          <w:spacing w:val="-4"/>
          <w:kern w:val="0"/>
          <w:sz w:val="24"/>
          <w:szCs w:val="24"/>
        </w:rPr>
        <w:t>蚌埠百大购物中心有限责任公司（以下简称：</w:t>
      </w:r>
      <w:r>
        <w:rPr>
          <w:rFonts w:hint="default" w:ascii="Times New Roman" w:hAnsi="Times New Roman" w:eastAsia="仿宋_GB2312" w:cs="Times New Roman"/>
          <w:spacing w:val="-4"/>
          <w:kern w:val="0"/>
          <w:sz w:val="24"/>
          <w:szCs w:val="24"/>
          <w:lang w:val="en-US" w:eastAsia="zh-CN"/>
        </w:rPr>
        <w:t>蚌百购物中心</w:t>
      </w:r>
      <w:r>
        <w:rPr>
          <w:rFonts w:hint="default" w:ascii="Times New Roman" w:hAnsi="Times New Roman" w:eastAsia="仿宋_GB2312" w:cs="Times New Roman"/>
          <w:spacing w:val="-4"/>
          <w:kern w:val="0"/>
          <w:sz w:val="24"/>
          <w:szCs w:val="24"/>
        </w:rPr>
        <w:t>）</w:t>
      </w:r>
      <w:r>
        <w:rPr>
          <w:rFonts w:hint="default" w:ascii="Times New Roman" w:hAnsi="Times New Roman" w:eastAsia="仿宋_GB2312" w:cs="Times New Roman"/>
          <w:spacing w:val="-4"/>
          <w:kern w:val="0"/>
          <w:sz w:val="24"/>
          <w:szCs w:val="24"/>
          <w:lang w:val="en-US" w:eastAsia="zh-CN"/>
        </w:rPr>
        <w:t>现对蚌百购物中心三楼卫生间改造工程项目进行市场报价，诚邀具有响应资质的公司参与报价。</w:t>
      </w:r>
    </w:p>
    <w:p w14:paraId="2E7A8A6E">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kern w:val="0"/>
          <w:sz w:val="24"/>
        </w:rPr>
      </w:pPr>
      <w:r>
        <w:rPr>
          <w:rFonts w:hint="eastAsia" w:ascii="楷体_GB2312" w:hAnsi="楷体_GB2312" w:eastAsia="楷体_GB2312" w:cs="楷体_GB2312"/>
          <w:b/>
          <w:bCs w:val="0"/>
          <w:kern w:val="0"/>
          <w:sz w:val="24"/>
        </w:rPr>
        <w:t>一、项目简介</w:t>
      </w:r>
    </w:p>
    <w:p w14:paraId="377D07F6">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kern w:val="0"/>
          <w:sz w:val="24"/>
          <w:u w:val="none"/>
        </w:rPr>
      </w:pPr>
      <w:r>
        <w:rPr>
          <w:rFonts w:hint="eastAsia" w:ascii="Times New Roman" w:hAnsi="Times New Roman" w:eastAsia="仿宋_GB2312" w:cs="Times New Roman"/>
          <w:kern w:val="0"/>
          <w:sz w:val="24"/>
          <w:lang w:val="en-US" w:eastAsia="zh-CN"/>
        </w:rPr>
        <w:t>1</w:t>
      </w:r>
      <w:r>
        <w:rPr>
          <w:rFonts w:hint="default" w:ascii="Times New Roman" w:hAnsi="Times New Roman" w:eastAsia="仿宋_GB2312" w:cs="Times New Roman"/>
          <w:kern w:val="0"/>
          <w:sz w:val="24"/>
        </w:rPr>
        <w:t>项目名称</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u w:val="none"/>
          <w:lang w:eastAsia="zh-CN"/>
        </w:rPr>
        <w:t>蚌百购物中心三楼卫生间改造</w:t>
      </w:r>
      <w:r>
        <w:rPr>
          <w:rFonts w:hint="eastAsia" w:ascii="Times New Roman" w:hAnsi="Times New Roman" w:eastAsia="仿宋_GB2312" w:cs="Times New Roman"/>
          <w:kern w:val="0"/>
          <w:sz w:val="24"/>
          <w:u w:val="none"/>
          <w:lang w:eastAsia="zh-CN"/>
        </w:rPr>
        <w:t>工程</w:t>
      </w:r>
      <w:r>
        <w:rPr>
          <w:rFonts w:hint="default" w:ascii="Times New Roman" w:hAnsi="Times New Roman" w:eastAsia="仿宋_GB2312" w:cs="Times New Roman"/>
          <w:kern w:val="0"/>
          <w:sz w:val="24"/>
          <w:u w:val="none"/>
        </w:rPr>
        <w:t xml:space="preserve">项目              </w:t>
      </w:r>
    </w:p>
    <w:p w14:paraId="7FC78039">
      <w:pPr>
        <w:pStyle w:val="8"/>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highlight w:val="none"/>
          <w:lang w:val="en-US" w:eastAsia="zh-CN"/>
        </w:rPr>
        <w:t>2.</w:t>
      </w:r>
      <w:r>
        <w:rPr>
          <w:rFonts w:hint="default" w:ascii="Times New Roman" w:hAnsi="Times New Roman" w:eastAsia="仿宋_GB2312" w:cs="Times New Roman"/>
          <w:kern w:val="0"/>
          <w:sz w:val="24"/>
          <w:highlight w:val="none"/>
        </w:rPr>
        <w:t>项目</w:t>
      </w:r>
      <w:r>
        <w:rPr>
          <w:rFonts w:hint="default" w:ascii="Times New Roman" w:hAnsi="Times New Roman" w:eastAsia="仿宋_GB2312" w:cs="Times New Roman"/>
          <w:spacing w:val="-4"/>
          <w:kern w:val="0"/>
          <w:sz w:val="24"/>
          <w:highlight w:val="none"/>
        </w:rPr>
        <w:t>编号：</w:t>
      </w:r>
      <w:r>
        <w:rPr>
          <w:rFonts w:hint="default" w:ascii="Times New Roman" w:hAnsi="Times New Roman" w:eastAsia="仿宋_GB2312" w:cs="Times New Roman"/>
          <w:kern w:val="0"/>
          <w:sz w:val="24"/>
          <w:u w:val="none"/>
        </w:rPr>
        <w:t xml:space="preserve">2025BDJTGC00058           </w:t>
      </w:r>
      <w:r>
        <w:rPr>
          <w:rFonts w:hint="default" w:ascii="Times New Roman" w:hAnsi="Times New Roman" w:eastAsia="仿宋_GB2312" w:cs="Times New Roman"/>
          <w:spacing w:val="-4"/>
          <w:kern w:val="0"/>
          <w:sz w:val="24"/>
          <w:u w:val="none"/>
        </w:rPr>
        <w:t xml:space="preserve"> </w:t>
      </w:r>
      <w:r>
        <w:rPr>
          <w:rFonts w:hint="default" w:ascii="Times New Roman" w:hAnsi="Times New Roman" w:eastAsia="仿宋_GB2312" w:cs="Times New Roman"/>
          <w:spacing w:val="-4"/>
          <w:kern w:val="0"/>
          <w:sz w:val="24"/>
        </w:rPr>
        <w:t xml:space="preserve">  </w:t>
      </w:r>
    </w:p>
    <w:p w14:paraId="66DA40E4">
      <w:pPr>
        <w:pStyle w:val="8"/>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项目地址：</w:t>
      </w:r>
      <w:r>
        <w:rPr>
          <w:rFonts w:hint="default" w:ascii="Times New Roman" w:hAnsi="Times New Roman" w:eastAsia="仿宋_GB2312" w:cs="Times New Roman"/>
          <w:kern w:val="0"/>
          <w:sz w:val="24"/>
          <w:szCs w:val="24"/>
          <w:u w:val="none"/>
          <w:lang w:val="en-US" w:eastAsia="zh-CN"/>
        </w:rPr>
        <w:t>安徽省</w:t>
      </w:r>
      <w:r>
        <w:rPr>
          <w:rFonts w:hint="default" w:ascii="Times New Roman" w:hAnsi="Times New Roman" w:eastAsia="仿宋_GB2312" w:cs="Times New Roman"/>
          <w:kern w:val="0"/>
          <w:sz w:val="24"/>
          <w:szCs w:val="24"/>
          <w:u w:val="none"/>
        </w:rPr>
        <w:t>蚌埠市淮河路981号</w:t>
      </w:r>
      <w:r>
        <w:rPr>
          <w:rFonts w:hint="default" w:ascii="Times New Roman" w:hAnsi="Times New Roman" w:eastAsia="仿宋_GB2312" w:cs="Times New Roman"/>
          <w:kern w:val="0"/>
          <w:sz w:val="24"/>
          <w:u w:val="none"/>
        </w:rPr>
        <w:t xml:space="preserve">              </w:t>
      </w:r>
    </w:p>
    <w:p w14:paraId="6DEE1D5E">
      <w:pPr>
        <w:keepNext w:val="0"/>
        <w:keepLines w:val="0"/>
        <w:pageBreakBefore w:val="0"/>
        <w:numPr>
          <w:ilvl w:val="0"/>
          <w:numId w:val="0"/>
        </w:numPr>
        <w:kinsoku/>
        <w:wordWrap/>
        <w:overflowPunct/>
        <w:topLinePunct w:val="0"/>
        <w:bidi w:val="0"/>
        <w:snapToGrid/>
        <w:spacing w:line="480" w:lineRule="exact"/>
        <w:ind w:firstLine="480" w:firstLineChars="200"/>
        <w:jc w:val="both"/>
        <w:textAlignment w:val="auto"/>
        <w:rPr>
          <w:rFonts w:hint="default" w:ascii="Times New Roman" w:hAnsi="Times New Roman" w:eastAsia="仿宋_GB2312" w:cs="Times New Roman"/>
          <w:color w:val="333333"/>
          <w:kern w:val="0"/>
          <w:sz w:val="24"/>
          <w:szCs w:val="24"/>
        </w:rPr>
      </w:pPr>
      <w:r>
        <w:rPr>
          <w:rFonts w:hint="eastAsia" w:ascii="Times New Roman" w:hAnsi="Times New Roman" w:eastAsia="仿宋_GB2312" w:cs="Times New Roman"/>
          <w:kern w:val="0"/>
          <w:sz w:val="24"/>
          <w:szCs w:val="24"/>
          <w:lang w:val="en-US" w:eastAsia="zh-CN"/>
        </w:rPr>
        <w:t>4.</w:t>
      </w:r>
      <w:r>
        <w:rPr>
          <w:rFonts w:hint="default" w:ascii="Times New Roman" w:hAnsi="Times New Roman" w:eastAsia="仿宋_GB2312" w:cs="Times New Roman"/>
          <w:kern w:val="0"/>
          <w:sz w:val="24"/>
          <w:szCs w:val="24"/>
        </w:rPr>
        <w:t>项目内容：</w:t>
      </w:r>
      <w:r>
        <w:rPr>
          <w:rFonts w:hint="default" w:ascii="Times New Roman" w:hAnsi="Times New Roman" w:eastAsia="仿宋_GB2312" w:cs="Times New Roman"/>
          <w:kern w:val="0"/>
          <w:sz w:val="24"/>
          <w:szCs w:val="24"/>
          <w:lang w:eastAsia="zh-CN"/>
        </w:rPr>
        <w:t>详见工程量清单及施工图纸</w:t>
      </w:r>
      <w:r>
        <w:rPr>
          <w:rFonts w:hint="default" w:ascii="Times New Roman" w:hAnsi="Times New Roman" w:eastAsia="仿宋_GB2312" w:cs="Times New Roman"/>
          <w:kern w:val="0"/>
          <w:sz w:val="24"/>
          <w:szCs w:val="24"/>
        </w:rPr>
        <w:t>。</w:t>
      </w:r>
    </w:p>
    <w:p w14:paraId="73755EC2">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b/>
          <w:bCs/>
          <w:i w:val="0"/>
          <w:iCs w:val="0"/>
          <w:caps w:val="0"/>
          <w:color w:val="333333"/>
          <w:spacing w:val="0"/>
          <w:sz w:val="24"/>
          <w:szCs w:val="24"/>
          <w:shd w:val="clear" w:fill="FFFFFF"/>
        </w:rPr>
      </w:pPr>
      <w:r>
        <w:rPr>
          <w:rFonts w:hint="eastAsia" w:ascii="Times New Roman" w:hAnsi="Times New Roman" w:eastAsia="仿宋_GB2312" w:cs="Times New Roman"/>
          <w:kern w:val="0"/>
          <w:sz w:val="24"/>
          <w:lang w:val="en-US" w:eastAsia="zh-CN"/>
        </w:rPr>
        <w:t>5.</w:t>
      </w:r>
      <w:r>
        <w:rPr>
          <w:rFonts w:hint="default" w:ascii="Times New Roman" w:hAnsi="Times New Roman" w:eastAsia="仿宋_GB2312" w:cs="Times New Roman"/>
          <w:kern w:val="0"/>
          <w:sz w:val="24"/>
          <w:szCs w:val="24"/>
        </w:rPr>
        <w:t>项目控制价：</w:t>
      </w:r>
      <w:r>
        <w:rPr>
          <w:rFonts w:hint="default" w:ascii="Times New Roman" w:hAnsi="Times New Roman" w:eastAsia="仿宋_GB2312" w:cs="Times New Roman"/>
          <w:kern w:val="0"/>
          <w:sz w:val="24"/>
        </w:rPr>
        <w:t>人民币</w:t>
      </w:r>
      <w:r>
        <w:rPr>
          <w:rFonts w:hint="default" w:ascii="Arial" w:hAnsi="Arial" w:eastAsia="仿宋_GB2312" w:cs="Arial"/>
          <w:b w:val="0"/>
          <w:bCs w:val="0"/>
          <w:kern w:val="0"/>
          <w:sz w:val="24"/>
          <w:u w:val="single"/>
        </w:rPr>
        <w:t>¥</w:t>
      </w:r>
      <w:r>
        <w:rPr>
          <w:rFonts w:hint="default" w:ascii="Times New Roman" w:hAnsi="Times New Roman" w:eastAsia="仿宋_GB2312" w:cs="Times New Roman"/>
          <w:b w:val="0"/>
          <w:bCs w:val="0"/>
          <w:sz w:val="24"/>
          <w:szCs w:val="24"/>
          <w:u w:val="single"/>
          <w:lang w:val="en-US" w:eastAsia="zh-CN"/>
        </w:rPr>
        <w:t>98666.38</w:t>
      </w:r>
      <w:r>
        <w:rPr>
          <w:rFonts w:hint="default" w:ascii="Times New Roman" w:hAnsi="Times New Roman" w:eastAsia="仿宋_GB2312" w:cs="Times New Roman"/>
          <w:kern w:val="0"/>
          <w:sz w:val="24"/>
        </w:rPr>
        <w:t>元。</w:t>
      </w:r>
      <w:r>
        <w:rPr>
          <w:rFonts w:hint="default" w:ascii="Times New Roman" w:hAnsi="Times New Roman" w:eastAsia="仿宋_GB2312" w:cs="Times New Roman"/>
          <w:b/>
          <w:bCs/>
          <w:i w:val="0"/>
          <w:iCs w:val="0"/>
          <w:caps w:val="0"/>
          <w:color w:val="333333"/>
          <w:spacing w:val="0"/>
          <w:sz w:val="24"/>
          <w:szCs w:val="24"/>
          <w:shd w:val="clear" w:fill="FFFFFF"/>
        </w:rPr>
        <w:t>报价不得高于项目</w:t>
      </w:r>
      <w:r>
        <w:rPr>
          <w:rFonts w:hint="default" w:ascii="Times New Roman" w:hAnsi="Times New Roman" w:eastAsia="仿宋_GB2312" w:cs="Times New Roman"/>
          <w:b/>
          <w:bCs/>
          <w:i w:val="0"/>
          <w:iCs w:val="0"/>
          <w:caps w:val="0"/>
          <w:color w:val="333333"/>
          <w:spacing w:val="0"/>
          <w:sz w:val="24"/>
          <w:szCs w:val="24"/>
          <w:shd w:val="clear" w:fill="FFFFFF"/>
          <w:lang w:val="en-US" w:eastAsia="zh-CN"/>
        </w:rPr>
        <w:t>控制价</w:t>
      </w:r>
      <w:r>
        <w:rPr>
          <w:rFonts w:hint="default" w:ascii="Times New Roman" w:hAnsi="Times New Roman" w:eastAsia="仿宋_GB2312" w:cs="Times New Roman"/>
          <w:b/>
          <w:bCs/>
          <w:i w:val="0"/>
          <w:iCs w:val="0"/>
          <w:caps w:val="0"/>
          <w:color w:val="333333"/>
          <w:spacing w:val="0"/>
          <w:sz w:val="24"/>
          <w:szCs w:val="24"/>
          <w:shd w:val="clear" w:fill="FFFFFF"/>
        </w:rPr>
        <w:t>，否则视为无效报价。</w:t>
      </w:r>
    </w:p>
    <w:p w14:paraId="3D02AA66">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color w:val="000000"/>
          <w:sz w:val="24"/>
        </w:rPr>
      </w:pPr>
      <w:r>
        <w:rPr>
          <w:rFonts w:hint="eastAsia" w:ascii="楷体_GB2312" w:hAnsi="楷体_GB2312" w:eastAsia="楷体_GB2312" w:cs="楷体_GB2312"/>
          <w:b/>
          <w:bCs/>
          <w:sz w:val="24"/>
        </w:rPr>
        <w:t>二、</w:t>
      </w:r>
      <w:r>
        <w:rPr>
          <w:rFonts w:hint="eastAsia" w:ascii="楷体_GB2312" w:hAnsi="楷体_GB2312" w:eastAsia="楷体_GB2312" w:cs="楷体_GB2312"/>
          <w:b/>
          <w:bCs/>
          <w:sz w:val="24"/>
          <w:lang w:val="en-US" w:eastAsia="zh-CN"/>
        </w:rPr>
        <w:t>报价</w:t>
      </w:r>
      <w:r>
        <w:rPr>
          <w:rFonts w:hint="eastAsia" w:ascii="楷体_GB2312" w:hAnsi="楷体_GB2312" w:eastAsia="楷体_GB2312" w:cs="楷体_GB2312"/>
          <w:b/>
          <w:bCs/>
          <w:sz w:val="24"/>
        </w:rPr>
        <w:t>人要求及报价文件组成要求</w:t>
      </w:r>
    </w:p>
    <w:p w14:paraId="6ECD2573">
      <w:pPr>
        <w:shd w:val="clear" w:color="auto" w:fill="FFFFFF"/>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333333"/>
          <w:kern w:val="0"/>
          <w:sz w:val="24"/>
        </w:rPr>
        <w:t>具有独立承担民事责任的能力</w:t>
      </w:r>
      <w:r>
        <w:rPr>
          <w:rFonts w:hint="eastAsia" w:ascii="仿宋_GB2312" w:hAnsi="仿宋_GB2312" w:eastAsia="仿宋_GB2312" w:cs="仿宋_GB2312"/>
          <w:color w:val="333333"/>
          <w:sz w:val="24"/>
          <w:shd w:val="clear" w:color="auto" w:fill="FFFFFF"/>
        </w:rPr>
        <w:t>。</w:t>
      </w:r>
    </w:p>
    <w:p w14:paraId="488701B6">
      <w:pPr>
        <w:keepNext w:val="0"/>
        <w:keepLines w:val="0"/>
        <w:pageBreakBefore w:val="0"/>
        <w:shd w:val="clear" w:color="auto" w:fill="FFFFFF"/>
        <w:kinsoku/>
        <w:wordWrap/>
        <w:overflowPunct/>
        <w:topLinePunct w:val="0"/>
        <w:bidi w:val="0"/>
        <w:snapToGrid w:val="0"/>
        <w:spacing w:line="360" w:lineRule="auto"/>
        <w:ind w:firstLine="480" w:firstLineChars="200"/>
        <w:textAlignment w:val="auto"/>
        <w:rPr>
          <w:rFonts w:hint="eastAsia" w:ascii="仿宋_GB2312" w:hAnsi="仿宋_GB2312" w:eastAsia="仿宋_GB2312" w:cs="仿宋_GB2312"/>
          <w:color w:val="333333"/>
          <w:sz w:val="24"/>
          <w:shd w:val="clear" w:color="auto" w:fill="FFFFFF"/>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sz w:val="24"/>
          <w:szCs w:val="24"/>
          <w:lang w:val="en-US" w:eastAsia="zh-CN"/>
        </w:rPr>
        <w:t>须</w:t>
      </w:r>
      <w:r>
        <w:rPr>
          <w:rFonts w:hint="eastAsia" w:ascii="仿宋_GB2312" w:hAnsi="仿宋_GB2312" w:eastAsia="仿宋_GB2312" w:cs="仿宋_GB2312"/>
          <w:color w:val="000000"/>
          <w:sz w:val="24"/>
          <w:szCs w:val="24"/>
        </w:rPr>
        <w:t>符合国家相关法律规定，具有</w:t>
      </w:r>
      <w:r>
        <w:rPr>
          <w:rFonts w:hint="eastAsia" w:ascii="仿宋_GB2312" w:hAnsi="仿宋_GB2312" w:eastAsia="仿宋_GB2312" w:cs="仿宋_GB2312"/>
          <w:color w:val="000000"/>
          <w:sz w:val="24"/>
          <w:szCs w:val="24"/>
          <w:lang w:eastAsia="zh-CN"/>
        </w:rPr>
        <w:t>建筑施工专业</w:t>
      </w:r>
      <w:r>
        <w:rPr>
          <w:rFonts w:hint="eastAsia" w:ascii="仿宋_GB2312" w:hAnsi="仿宋_GB2312" w:eastAsia="仿宋_GB2312" w:cs="仿宋_GB2312"/>
          <w:color w:val="000000"/>
          <w:sz w:val="24"/>
          <w:szCs w:val="24"/>
        </w:rPr>
        <w:t>资质的单位</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有良好的</w:t>
      </w:r>
      <w:r>
        <w:rPr>
          <w:rFonts w:hint="eastAsia" w:ascii="仿宋_GB2312" w:hAnsi="仿宋_GB2312" w:eastAsia="仿宋_GB2312" w:cs="仿宋_GB2312"/>
          <w:color w:val="000000"/>
          <w:sz w:val="24"/>
          <w:szCs w:val="24"/>
          <w:lang w:eastAsia="zh-CN"/>
        </w:rPr>
        <w:t>施工</w:t>
      </w:r>
      <w:r>
        <w:rPr>
          <w:rFonts w:hint="eastAsia" w:ascii="仿宋_GB2312" w:hAnsi="仿宋_GB2312" w:eastAsia="仿宋_GB2312" w:cs="仿宋_GB2312"/>
          <w:color w:val="000000"/>
          <w:sz w:val="24"/>
          <w:szCs w:val="24"/>
        </w:rPr>
        <w:t>业绩及信誉，</w:t>
      </w:r>
      <w:r>
        <w:rPr>
          <w:rFonts w:hint="eastAsia" w:ascii="仿宋_GB2312" w:hAnsi="仿宋_GB2312" w:eastAsia="仿宋_GB2312" w:cs="仿宋_GB2312"/>
          <w:color w:val="000000"/>
          <w:sz w:val="24"/>
          <w:szCs w:val="24"/>
          <w:lang w:val="en-US" w:eastAsia="zh-CN"/>
        </w:rPr>
        <w:t>承诺在</w:t>
      </w:r>
      <w:r>
        <w:rPr>
          <w:rFonts w:hint="eastAsia" w:ascii="仿宋_GB2312" w:hAnsi="仿宋_GB2312" w:eastAsia="仿宋_GB2312" w:cs="仿宋_GB2312"/>
          <w:color w:val="000000"/>
          <w:sz w:val="24"/>
          <w:szCs w:val="24"/>
          <w:lang w:eastAsia="zh-CN"/>
        </w:rPr>
        <w:t>施工</w:t>
      </w:r>
      <w:r>
        <w:rPr>
          <w:rFonts w:hint="eastAsia" w:ascii="仿宋_GB2312" w:hAnsi="仿宋_GB2312" w:eastAsia="仿宋_GB2312" w:cs="仿宋_GB2312"/>
          <w:color w:val="000000"/>
          <w:sz w:val="24"/>
          <w:szCs w:val="24"/>
        </w:rPr>
        <w:t>过程中未发生过</w:t>
      </w:r>
      <w:r>
        <w:rPr>
          <w:rFonts w:hint="eastAsia" w:ascii="仿宋_GB2312" w:hAnsi="仿宋_GB2312" w:eastAsia="仿宋_GB2312" w:cs="仿宋_GB2312"/>
          <w:color w:val="000000"/>
          <w:sz w:val="24"/>
          <w:szCs w:val="24"/>
          <w:lang w:val="en-US" w:eastAsia="zh-CN"/>
        </w:rPr>
        <w:t>生产</w:t>
      </w:r>
      <w:r>
        <w:rPr>
          <w:rFonts w:hint="eastAsia" w:ascii="仿宋_GB2312" w:hAnsi="仿宋_GB2312" w:eastAsia="仿宋_GB2312" w:cs="仿宋_GB2312"/>
          <w:color w:val="000000"/>
          <w:sz w:val="24"/>
          <w:szCs w:val="24"/>
        </w:rPr>
        <w:t xml:space="preserve">安全责任事故的专业技术服务单位。  </w:t>
      </w:r>
    </w:p>
    <w:p w14:paraId="66EC735D">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bCs/>
          <w:sz w:val="24"/>
        </w:rPr>
        <w:t xml:space="preserve">    3.</w:t>
      </w:r>
      <w:r>
        <w:rPr>
          <w:rFonts w:hint="eastAsia" w:ascii="仿宋_GB2312" w:hAnsi="仿宋_GB2312" w:eastAsia="仿宋_GB2312" w:cs="仿宋_GB2312"/>
          <w:sz w:val="24"/>
        </w:rPr>
        <w:t>报价人不得存在以下不良信用记录情形之一（以评审当日在“信用中国”网站http://www.creditchina.gov.cn/查询信息为准。如网站未收录被查询企业信息视为不存在以下不良信用记录。）：</w:t>
      </w:r>
    </w:p>
    <w:p w14:paraId="628AF640">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3.1</w:t>
      </w:r>
      <w:r>
        <w:rPr>
          <w:rFonts w:hint="eastAsia" w:ascii="仿宋_GB2312" w:hAnsi="仿宋_GB2312" w:eastAsia="仿宋_GB2312" w:cs="仿宋_GB2312"/>
          <w:sz w:val="24"/>
        </w:rPr>
        <w:t>报价人</w:t>
      </w:r>
      <w:r>
        <w:rPr>
          <w:rFonts w:hint="eastAsia" w:ascii="仿宋_GB2312" w:hAnsi="仿宋_GB2312" w:eastAsia="仿宋_GB2312" w:cs="仿宋_GB2312"/>
          <w:kern w:val="0"/>
          <w:sz w:val="24"/>
        </w:rPr>
        <w:t>被人民法院列入失信被执行人的。</w:t>
      </w:r>
    </w:p>
    <w:p w14:paraId="4B41994E">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3.2</w:t>
      </w:r>
      <w:r>
        <w:rPr>
          <w:rFonts w:hint="eastAsia" w:ascii="仿宋_GB2312" w:hAnsi="仿宋_GB2312" w:eastAsia="仿宋_GB2312" w:cs="仿宋_GB2312"/>
          <w:sz w:val="24"/>
        </w:rPr>
        <w:t>报价人</w:t>
      </w:r>
      <w:r>
        <w:rPr>
          <w:rFonts w:hint="eastAsia" w:ascii="仿宋_GB2312" w:hAnsi="仿宋_GB2312" w:eastAsia="仿宋_GB2312" w:cs="仿宋_GB2312"/>
          <w:kern w:val="0"/>
          <w:sz w:val="24"/>
        </w:rPr>
        <w:t>被列入政府采购严重违法失信名单的。</w:t>
      </w:r>
    </w:p>
    <w:p w14:paraId="7D089EA4">
      <w:pPr>
        <w:spacing w:line="360" w:lineRule="auto"/>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 xml:space="preserve">    3.3</w:t>
      </w:r>
      <w:r>
        <w:rPr>
          <w:rFonts w:hint="eastAsia" w:ascii="仿宋_GB2312" w:hAnsi="仿宋_GB2312" w:eastAsia="仿宋_GB2312" w:cs="仿宋_GB2312"/>
          <w:sz w:val="24"/>
        </w:rPr>
        <w:t>报价人</w:t>
      </w:r>
      <w:r>
        <w:rPr>
          <w:rFonts w:hint="eastAsia" w:ascii="仿宋_GB2312" w:hAnsi="仿宋_GB2312" w:eastAsia="仿宋_GB2312" w:cs="仿宋_GB2312"/>
          <w:kern w:val="0"/>
          <w:sz w:val="24"/>
        </w:rPr>
        <w:t>被工商行政管理部门列入企业经营异常名录的。</w:t>
      </w:r>
    </w:p>
    <w:p w14:paraId="20F42AC9">
      <w:pPr>
        <w:spacing w:line="360" w:lineRule="auto"/>
        <w:ind w:firstLine="48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3.4</w:t>
      </w:r>
      <w:r>
        <w:rPr>
          <w:rFonts w:hint="eastAsia" w:ascii="仿宋_GB2312" w:hAnsi="仿宋_GB2312" w:eastAsia="仿宋_GB2312" w:cs="仿宋_GB2312"/>
          <w:sz w:val="24"/>
        </w:rPr>
        <w:t>报价人</w:t>
      </w:r>
      <w:r>
        <w:rPr>
          <w:rFonts w:hint="eastAsia" w:ascii="仿宋_GB2312" w:hAnsi="仿宋_GB2312" w:eastAsia="仿宋_GB2312" w:cs="仿宋_GB2312"/>
          <w:kern w:val="0"/>
          <w:sz w:val="24"/>
        </w:rPr>
        <w:t>被税务部门列入重大税收违法案件当事人名单的。</w:t>
      </w:r>
    </w:p>
    <w:p w14:paraId="0C496DD0">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kern w:val="0"/>
          <w:sz w:val="24"/>
          <w:lang w:val="en-US" w:eastAsia="zh-CN"/>
        </w:rPr>
      </w:pPr>
      <w:r>
        <w:rPr>
          <w:rFonts w:hint="eastAsia" w:ascii="Times New Roman" w:hAnsi="Times New Roman" w:eastAsia="仿宋_GB2312" w:cs="Times New Roman"/>
          <w:kern w:val="0"/>
          <w:sz w:val="24"/>
          <w:lang w:val="en-US" w:eastAsia="zh-CN"/>
        </w:rPr>
        <w:t>4.</w:t>
      </w:r>
      <w:r>
        <w:rPr>
          <w:rFonts w:hint="default" w:ascii="Times New Roman" w:hAnsi="Times New Roman" w:eastAsia="仿宋_GB2312" w:cs="Times New Roman"/>
          <w:kern w:val="0"/>
          <w:sz w:val="24"/>
          <w:lang w:val="en-US" w:eastAsia="zh-CN"/>
        </w:rPr>
        <w:t>投标人业绩要求：自2023年1月1日以来（以合同签订时间为准），投标人在中华人民共和国境内（不含港澳台）须具备单个合同中含有合同金额不低于10万元装饰装修工程的施工业绩以上须同时满足</w:t>
      </w:r>
      <w:r>
        <w:rPr>
          <w:rFonts w:hint="eastAsia" w:ascii="Times New Roman" w:hAnsi="Times New Roman" w:eastAsia="仿宋_GB2312" w:cs="Times New Roman"/>
          <w:kern w:val="0"/>
          <w:sz w:val="24"/>
          <w:lang w:val="en-US" w:eastAsia="zh-CN"/>
        </w:rPr>
        <w:t>；</w:t>
      </w:r>
    </w:p>
    <w:p w14:paraId="094316CF">
      <w:pPr>
        <w:keepNext w:val="0"/>
        <w:keepLines w:val="0"/>
        <w:pageBreakBefore w:val="0"/>
        <w:shd w:val="clear" w:color="auto" w:fill="FFFFFF"/>
        <w:kinsoku/>
        <w:wordWrap/>
        <w:overflowPunct/>
        <w:topLinePunct w:val="0"/>
        <w:bidi w:val="0"/>
        <w:snapToGrid/>
        <w:spacing w:line="480" w:lineRule="exact"/>
        <w:ind w:firstLine="360" w:firstLineChars="150"/>
        <w:textAlignment w:val="auto"/>
        <w:rPr>
          <w:rFonts w:hint="default" w:ascii="Times New Roman" w:hAnsi="Times New Roman" w:eastAsia="仿宋_GB2312" w:cs="Times New Roman"/>
          <w:b/>
          <w:bCs/>
          <w:sz w:val="24"/>
        </w:rPr>
      </w:pPr>
      <w:r>
        <w:rPr>
          <w:rFonts w:hint="default" w:ascii="Times New Roman" w:hAnsi="Times New Roman" w:eastAsia="仿宋_GB2312" w:cs="Times New Roman"/>
          <w:b/>
          <w:bCs/>
          <w:color w:val="000000"/>
          <w:kern w:val="0"/>
          <w:sz w:val="24"/>
        </w:rPr>
        <w:t xml:space="preserve"> 注：</w:t>
      </w:r>
      <w:r>
        <w:rPr>
          <w:rFonts w:hint="default" w:ascii="Times New Roman" w:hAnsi="Times New Roman" w:eastAsia="仿宋_GB2312" w:cs="Times New Roman"/>
          <w:b/>
          <w:bCs/>
          <w:sz w:val="24"/>
        </w:rPr>
        <w:t>报价时须提供营业执照（复印件加盖公章）、资质证书、</w:t>
      </w:r>
      <w:r>
        <w:rPr>
          <w:rFonts w:hint="default" w:ascii="Times New Roman" w:hAnsi="Times New Roman" w:eastAsia="仿宋_GB2312" w:cs="Times New Roman"/>
          <w:b/>
          <w:bCs/>
          <w:kern w:val="0"/>
          <w:sz w:val="24"/>
          <w:lang w:eastAsia="zh-CN"/>
        </w:rPr>
        <w:t>报价</w:t>
      </w:r>
      <w:r>
        <w:rPr>
          <w:rFonts w:hint="default" w:ascii="Times New Roman" w:hAnsi="Times New Roman" w:eastAsia="仿宋_GB2312" w:cs="Times New Roman"/>
          <w:b/>
          <w:bCs/>
          <w:kern w:val="0"/>
          <w:sz w:val="24"/>
        </w:rPr>
        <w:t>承诺书、</w:t>
      </w:r>
      <w:r>
        <w:rPr>
          <w:rFonts w:hint="default" w:ascii="Times New Roman" w:hAnsi="Times New Roman" w:eastAsia="仿宋_GB2312" w:cs="Times New Roman"/>
          <w:b/>
          <w:bCs/>
          <w:kern w:val="0"/>
          <w:sz w:val="24"/>
          <w:lang w:eastAsia="zh-CN"/>
        </w:rPr>
        <w:t>报价人</w:t>
      </w:r>
      <w:r>
        <w:rPr>
          <w:rFonts w:hint="default" w:ascii="Times New Roman" w:hAnsi="Times New Roman" w:eastAsia="仿宋_GB2312" w:cs="Times New Roman"/>
          <w:b/>
          <w:bCs/>
          <w:kern w:val="0"/>
          <w:sz w:val="24"/>
        </w:rPr>
        <w:t>授权代表人身份证复印件</w:t>
      </w:r>
      <w:r>
        <w:rPr>
          <w:rFonts w:hint="default" w:ascii="Times New Roman" w:hAnsi="Times New Roman" w:eastAsia="仿宋_GB2312" w:cs="Times New Roman"/>
          <w:b/>
          <w:bCs/>
          <w:sz w:val="24"/>
        </w:rPr>
        <w:t>以及</w:t>
      </w:r>
      <w:r>
        <w:rPr>
          <w:rFonts w:hint="default" w:ascii="Times New Roman" w:hAnsi="Times New Roman" w:eastAsia="仿宋_GB2312" w:cs="Times New Roman"/>
          <w:b/>
          <w:bCs/>
          <w:sz w:val="24"/>
          <w:lang w:eastAsia="zh-CN"/>
        </w:rPr>
        <w:t>报价</w:t>
      </w:r>
      <w:r>
        <w:rPr>
          <w:rFonts w:hint="default" w:ascii="Times New Roman" w:hAnsi="Times New Roman" w:eastAsia="仿宋_GB2312" w:cs="Times New Roman"/>
          <w:b/>
          <w:bCs/>
          <w:sz w:val="24"/>
        </w:rPr>
        <w:t>一览表。</w:t>
      </w:r>
    </w:p>
    <w:p w14:paraId="74C86EA4">
      <w:pPr>
        <w:keepNext w:val="0"/>
        <w:keepLines w:val="0"/>
        <w:pageBreakBefore w:val="0"/>
        <w:kinsoku/>
        <w:wordWrap/>
        <w:overflowPunct/>
        <w:topLinePunct w:val="0"/>
        <w:bidi w:val="0"/>
        <w:snapToGrid/>
        <w:spacing w:line="480" w:lineRule="exact"/>
        <w:ind w:firstLine="480" w:firstLineChars="200"/>
        <w:textAlignment w:val="auto"/>
        <w:rPr>
          <w:rFonts w:hint="eastAsia" w:ascii="楷体_GB2312" w:hAnsi="楷体_GB2312" w:eastAsia="楷体_GB2312" w:cs="楷体_GB2312"/>
          <w:b/>
          <w:sz w:val="24"/>
        </w:rPr>
      </w:pPr>
      <w:r>
        <w:rPr>
          <w:rFonts w:hint="eastAsia" w:ascii="楷体_GB2312" w:hAnsi="楷体_GB2312" w:eastAsia="楷体_GB2312" w:cs="楷体_GB2312"/>
          <w:b/>
          <w:sz w:val="24"/>
        </w:rPr>
        <w:t>三、</w:t>
      </w:r>
      <w:r>
        <w:rPr>
          <w:rFonts w:hint="eastAsia" w:ascii="楷体_GB2312" w:hAnsi="楷体_GB2312" w:eastAsia="楷体_GB2312" w:cs="楷体_GB2312"/>
          <w:b/>
          <w:sz w:val="24"/>
          <w:lang w:val="en-US" w:eastAsia="zh-CN"/>
        </w:rPr>
        <w:t>报</w:t>
      </w:r>
      <w:r>
        <w:rPr>
          <w:rFonts w:hint="eastAsia" w:ascii="楷体_GB2312" w:hAnsi="楷体_GB2312" w:eastAsia="楷体_GB2312" w:cs="楷体_GB2312"/>
          <w:b/>
          <w:sz w:val="24"/>
          <w:lang w:eastAsia="zh-CN"/>
        </w:rPr>
        <w:t>价</w:t>
      </w:r>
      <w:r>
        <w:rPr>
          <w:rFonts w:hint="eastAsia" w:ascii="楷体_GB2312" w:hAnsi="楷体_GB2312" w:eastAsia="楷体_GB2312" w:cs="楷体_GB2312"/>
          <w:b/>
          <w:sz w:val="24"/>
        </w:rPr>
        <w:t>报名</w:t>
      </w:r>
    </w:p>
    <w:p w14:paraId="74E4BD53">
      <w:pPr>
        <w:keepNext w:val="0"/>
        <w:keepLines w:val="0"/>
        <w:pageBreakBefore w:val="0"/>
        <w:widowControl/>
        <w:kinsoku/>
        <w:wordWrap/>
        <w:overflowPunct/>
        <w:topLinePunct w:val="0"/>
        <w:bidi w:val="0"/>
        <w:snapToGrid/>
        <w:spacing w:line="480" w:lineRule="exact"/>
        <w:ind w:firstLine="120" w:firstLineChars="50"/>
        <w:jc w:val="left"/>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kern w:val="0"/>
          <w:sz w:val="24"/>
        </w:rPr>
        <w:t>1.报名及资质审查：</w:t>
      </w:r>
      <w:r>
        <w:rPr>
          <w:rFonts w:hint="default" w:ascii="Times New Roman" w:hAnsi="Times New Roman" w:eastAsia="仿宋_GB2312" w:cs="Times New Roman"/>
          <w:kern w:val="0"/>
          <w:sz w:val="24"/>
          <w:highlight w:val="none"/>
          <w:lang w:val="en-US" w:eastAsia="zh-CN"/>
        </w:rPr>
        <w:t>2025</w:t>
      </w:r>
      <w:r>
        <w:rPr>
          <w:rFonts w:hint="default" w:ascii="Times New Roman" w:hAnsi="Times New Roman" w:eastAsia="仿宋_GB2312" w:cs="Times New Roman"/>
          <w:kern w:val="0"/>
          <w:sz w:val="24"/>
          <w:highlight w:val="none"/>
        </w:rPr>
        <w:t>年</w:t>
      </w:r>
      <w:r>
        <w:rPr>
          <w:rFonts w:hint="default" w:ascii="Times New Roman" w:hAnsi="Times New Roman" w:eastAsia="仿宋_GB2312" w:cs="Times New Roman"/>
          <w:kern w:val="0"/>
          <w:sz w:val="24"/>
          <w:highlight w:val="none"/>
          <w:lang w:val="en-US" w:eastAsia="zh-CN"/>
        </w:rPr>
        <w:t xml:space="preserve"> </w:t>
      </w:r>
      <w:r>
        <w:rPr>
          <w:rFonts w:hint="eastAsia" w:ascii="Times New Roman" w:hAnsi="Times New Roman" w:eastAsia="仿宋_GB2312" w:cs="Times New Roman"/>
          <w:kern w:val="0"/>
          <w:sz w:val="24"/>
          <w:highlight w:val="none"/>
          <w:lang w:val="en-US" w:eastAsia="zh-CN"/>
        </w:rPr>
        <w:t>9</w:t>
      </w:r>
      <w:r>
        <w:rPr>
          <w:rFonts w:hint="default" w:ascii="Times New Roman" w:hAnsi="Times New Roman" w:eastAsia="仿宋_GB2312" w:cs="Times New Roman"/>
          <w:kern w:val="0"/>
          <w:sz w:val="24"/>
          <w:highlight w:val="none"/>
          <w:lang w:val="en-US" w:eastAsia="zh-CN"/>
        </w:rPr>
        <w:t xml:space="preserve"> </w:t>
      </w:r>
      <w:r>
        <w:rPr>
          <w:rFonts w:hint="default" w:ascii="Times New Roman" w:hAnsi="Times New Roman" w:eastAsia="仿宋_GB2312" w:cs="Times New Roman"/>
          <w:kern w:val="0"/>
          <w:sz w:val="24"/>
          <w:highlight w:val="none"/>
        </w:rPr>
        <w:t>月</w:t>
      </w:r>
      <w:r>
        <w:rPr>
          <w:rFonts w:hint="eastAsia" w:ascii="Times New Roman" w:hAnsi="Times New Roman" w:eastAsia="仿宋_GB2312" w:cs="Times New Roman"/>
          <w:kern w:val="0"/>
          <w:sz w:val="24"/>
          <w:highlight w:val="none"/>
          <w:lang w:val="en-US" w:eastAsia="zh-CN"/>
        </w:rPr>
        <w:t>19</w:t>
      </w:r>
      <w:r>
        <w:rPr>
          <w:rFonts w:hint="default" w:ascii="Times New Roman" w:hAnsi="Times New Roman" w:eastAsia="仿宋_GB2312" w:cs="Times New Roman"/>
          <w:kern w:val="0"/>
          <w:sz w:val="24"/>
          <w:highlight w:val="none"/>
        </w:rPr>
        <w:t>日</w:t>
      </w:r>
      <w:r>
        <w:rPr>
          <w:rFonts w:hint="default" w:ascii="Times New Roman" w:hAnsi="Times New Roman" w:eastAsia="仿宋_GB2312" w:cs="Times New Roman"/>
          <w:kern w:val="0"/>
          <w:sz w:val="24"/>
        </w:rPr>
        <w:t>之前</w:t>
      </w:r>
      <w:r>
        <w:rPr>
          <w:rFonts w:hint="eastAsia"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9</w:t>
      </w:r>
      <w:r>
        <w:rPr>
          <w:rFonts w:hint="default" w:ascii="Times New Roman" w:hAnsi="Times New Roman" w:eastAsia="仿宋_GB2312" w:cs="Times New Roman"/>
          <w:kern w:val="0"/>
          <w:sz w:val="24"/>
        </w:rPr>
        <w:t>:00-</w:t>
      </w:r>
      <w:r>
        <w:rPr>
          <w:rFonts w:hint="default" w:ascii="Times New Roman" w:hAnsi="Times New Roman" w:eastAsia="仿宋_GB2312" w:cs="Times New Roman"/>
          <w:kern w:val="0"/>
          <w:sz w:val="24"/>
          <w:lang w:val="en-US" w:eastAsia="zh-CN"/>
        </w:rPr>
        <w:t>12</w:t>
      </w:r>
      <w:r>
        <w:rPr>
          <w:rFonts w:hint="default" w:ascii="Times New Roman" w:hAnsi="Times New Roman" w:eastAsia="仿宋_GB2312" w:cs="Times New Roman"/>
          <w:kern w:val="0"/>
          <w:sz w:val="24"/>
        </w:rPr>
        <w:t xml:space="preserve">:00；15:00-17:00； </w:t>
      </w:r>
    </w:p>
    <w:p w14:paraId="465B54A3">
      <w:pPr>
        <w:pStyle w:val="23"/>
        <w:keepNext w:val="0"/>
        <w:keepLines w:val="0"/>
        <w:pageBreakBefore w:val="0"/>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sz w:val="24"/>
        </w:rPr>
      </w:pPr>
      <w:r>
        <w:rPr>
          <w:rFonts w:hint="default" w:ascii="Times New Roman" w:hAnsi="Times New Roman" w:eastAsia="仿宋_GB2312" w:cs="Times New Roman"/>
          <w:sz w:val="24"/>
          <w:szCs w:val="24"/>
        </w:rPr>
        <w:t>2.报名地址：</w:t>
      </w:r>
      <w:r>
        <w:rPr>
          <w:rFonts w:hint="default" w:ascii="Times New Roman" w:hAnsi="Times New Roman" w:eastAsia="仿宋_GB2312" w:cs="Times New Roman"/>
          <w:kern w:val="0"/>
          <w:sz w:val="24"/>
          <w:lang w:val="en-US" w:eastAsia="zh-CN"/>
        </w:rPr>
        <w:t>蚌埠市淮河路981号蚌埠百大购物中心七楼</w:t>
      </w:r>
      <w:r>
        <w:rPr>
          <w:rFonts w:hint="default" w:ascii="Times New Roman" w:hAnsi="Times New Roman" w:eastAsia="仿宋_GB2312" w:cs="Times New Roman"/>
          <w:sz w:val="24"/>
          <w:lang w:val="en-US" w:eastAsia="zh-CN"/>
        </w:rPr>
        <w:t>后保部</w:t>
      </w:r>
      <w:r>
        <w:rPr>
          <w:rFonts w:hint="default" w:ascii="Times New Roman" w:hAnsi="Times New Roman" w:eastAsia="仿宋_GB2312" w:cs="Times New Roman"/>
          <w:sz w:val="24"/>
        </w:rPr>
        <w:t>。</w:t>
      </w:r>
      <w:r>
        <w:rPr>
          <w:rFonts w:hint="default" w:ascii="Times New Roman" w:hAnsi="Times New Roman" w:eastAsia="仿宋_GB2312" w:cs="Times New Roman"/>
          <w:b/>
          <w:sz w:val="24"/>
        </w:rPr>
        <w:t>异地意向</w:t>
      </w:r>
      <w:r>
        <w:rPr>
          <w:rFonts w:hint="default" w:ascii="Times New Roman" w:hAnsi="Times New Roman" w:eastAsia="仿宋_GB2312" w:cs="Times New Roman"/>
          <w:b/>
          <w:sz w:val="24"/>
          <w:lang w:eastAsia="zh-CN"/>
        </w:rPr>
        <w:t>报价人</w:t>
      </w:r>
      <w:r>
        <w:rPr>
          <w:rFonts w:hint="default" w:ascii="Times New Roman" w:hAnsi="Times New Roman" w:eastAsia="仿宋_GB2312" w:cs="Times New Roman"/>
          <w:b/>
          <w:sz w:val="24"/>
        </w:rPr>
        <w:t>可将上述文件扫描报审。资质文件报送</w:t>
      </w:r>
      <w:r>
        <w:rPr>
          <w:rFonts w:hint="default" w:ascii="Times New Roman" w:hAnsi="Times New Roman" w:eastAsia="仿宋_GB2312" w:cs="Times New Roman"/>
          <w:b/>
          <w:sz w:val="24"/>
        </w:rPr>
        <w:fldChar w:fldCharType="begin"/>
      </w:r>
      <w:r>
        <w:rPr>
          <w:rFonts w:hint="default" w:ascii="Times New Roman" w:hAnsi="Times New Roman" w:eastAsia="仿宋_GB2312" w:cs="Times New Roman"/>
          <w:b/>
          <w:sz w:val="24"/>
        </w:rPr>
        <w:instrText xml:space="preserve"> HYPERLINK "mailto:邮箱964690184@qq.com" </w:instrText>
      </w:r>
      <w:r>
        <w:rPr>
          <w:rFonts w:hint="default" w:ascii="Times New Roman" w:hAnsi="Times New Roman" w:eastAsia="仿宋_GB2312" w:cs="Times New Roman"/>
          <w:b/>
          <w:sz w:val="24"/>
        </w:rPr>
        <w:fldChar w:fldCharType="separate"/>
      </w:r>
      <w:r>
        <w:rPr>
          <w:rStyle w:val="18"/>
          <w:rFonts w:hint="default" w:ascii="Times New Roman" w:hAnsi="Times New Roman" w:eastAsia="仿宋_GB2312" w:cs="Times New Roman"/>
          <w:b/>
          <w:color w:val="auto"/>
          <w:sz w:val="24"/>
          <w:u w:val="none"/>
        </w:rPr>
        <w:t>邮箱</w:t>
      </w:r>
      <w:r>
        <w:rPr>
          <w:rStyle w:val="18"/>
          <w:rFonts w:hint="default" w:ascii="Times New Roman" w:hAnsi="Times New Roman" w:eastAsia="仿宋_GB2312" w:cs="Times New Roman"/>
          <w:b/>
          <w:color w:val="auto"/>
          <w:sz w:val="24"/>
          <w:u w:val="none"/>
          <w:lang w:val="en-US" w:eastAsia="zh-CN"/>
        </w:rPr>
        <w:t>1647288305</w:t>
      </w:r>
      <w:r>
        <w:rPr>
          <w:rStyle w:val="18"/>
          <w:rFonts w:hint="default" w:ascii="Times New Roman" w:hAnsi="Times New Roman" w:eastAsia="仿宋_GB2312" w:cs="Times New Roman"/>
          <w:b/>
          <w:color w:val="auto"/>
          <w:sz w:val="24"/>
          <w:u w:val="none"/>
        </w:rPr>
        <w:t>@qq.com</w:t>
      </w:r>
      <w:r>
        <w:rPr>
          <w:rFonts w:hint="default" w:ascii="Times New Roman" w:hAnsi="Times New Roman" w:eastAsia="仿宋_GB2312" w:cs="Times New Roman"/>
          <w:b/>
          <w:sz w:val="24"/>
        </w:rPr>
        <w:fldChar w:fldCharType="end"/>
      </w:r>
      <w:r>
        <w:rPr>
          <w:rFonts w:hint="default" w:ascii="Times New Roman" w:hAnsi="Times New Roman" w:eastAsia="仿宋_GB2312" w:cs="Times New Roman"/>
          <w:b/>
          <w:sz w:val="24"/>
        </w:rPr>
        <w:t>。</w:t>
      </w:r>
    </w:p>
    <w:p w14:paraId="7E4A875C">
      <w:pPr>
        <w:pStyle w:val="23"/>
        <w:keepNext w:val="0"/>
        <w:keepLines w:val="0"/>
        <w:pageBreakBefore w:val="0"/>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3.联 系 人：（资质审查）</w:t>
      </w:r>
      <w:r>
        <w:rPr>
          <w:rFonts w:hint="default" w:ascii="Times New Roman" w:hAnsi="Times New Roman" w:eastAsia="仿宋_GB2312" w:cs="Times New Roman"/>
          <w:sz w:val="24"/>
          <w:szCs w:val="24"/>
          <w:lang w:val="en-US" w:eastAsia="zh-CN"/>
        </w:rPr>
        <w:t>李</w:t>
      </w:r>
      <w:r>
        <w:rPr>
          <w:rFonts w:hint="default" w:ascii="Times New Roman" w:hAnsi="Times New Roman" w:eastAsia="仿宋_GB2312" w:cs="Times New Roman"/>
          <w:sz w:val="24"/>
          <w:szCs w:val="24"/>
        </w:rPr>
        <w:t xml:space="preserve">工 </w:t>
      </w:r>
      <w:r>
        <w:rPr>
          <w:rFonts w:hint="default" w:ascii="Times New Roman" w:hAnsi="Times New Roman" w:eastAsia="仿宋_GB2312" w:cs="Times New Roman"/>
          <w:sz w:val="24"/>
          <w:szCs w:val="24"/>
          <w:lang w:val="en-US" w:eastAsia="zh-CN"/>
        </w:rPr>
        <w:t>办公</w:t>
      </w:r>
      <w:r>
        <w:rPr>
          <w:rFonts w:hint="default" w:ascii="Times New Roman" w:hAnsi="Times New Roman" w:eastAsia="仿宋_GB2312" w:cs="Times New Roman"/>
          <w:sz w:val="24"/>
          <w:szCs w:val="24"/>
        </w:rPr>
        <w:t>0</w:t>
      </w:r>
      <w:r>
        <w:rPr>
          <w:rFonts w:hint="default" w:ascii="Times New Roman" w:hAnsi="Times New Roman" w:eastAsia="仿宋_GB2312" w:cs="Times New Roman"/>
          <w:sz w:val="24"/>
          <w:szCs w:val="24"/>
          <w:lang w:val="en-US" w:eastAsia="zh-CN"/>
        </w:rPr>
        <w:t>552</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3836151</w:t>
      </w:r>
      <w:r>
        <w:rPr>
          <w:rFonts w:hint="default" w:ascii="Times New Roman" w:hAnsi="Times New Roman" w:eastAsia="仿宋_GB2312" w:cs="Times New Roman"/>
          <w:sz w:val="24"/>
          <w:szCs w:val="24"/>
        </w:rPr>
        <w:t>；</w:t>
      </w:r>
      <w:bookmarkStart w:id="1" w:name="_GoBack"/>
      <w:bookmarkEnd w:id="1"/>
    </w:p>
    <w:p w14:paraId="6B5C74AE">
      <w:pPr>
        <w:pStyle w:val="23"/>
        <w:keepNext w:val="0"/>
        <w:keepLines w:val="0"/>
        <w:pageBreakBefore w:val="0"/>
        <w:kinsoku/>
        <w:wordWrap/>
        <w:overflowPunct/>
        <w:topLinePunct w:val="0"/>
        <w:bidi w:val="0"/>
        <w:snapToGrid/>
        <w:spacing w:line="480" w:lineRule="exact"/>
        <w:ind w:left="478" w:leftChars="228" w:firstLine="0" w:firstLineChars="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4.标书领取：</w:t>
      </w:r>
      <w:r>
        <w:rPr>
          <w:rFonts w:hint="default" w:ascii="Times New Roman" w:hAnsi="Times New Roman" w:eastAsia="仿宋_GB2312" w:cs="Times New Roman"/>
          <w:sz w:val="24"/>
          <w:szCs w:val="24"/>
          <w:lang w:val="en-US" w:eastAsia="zh-CN"/>
        </w:rPr>
        <w:t>登录网站下载标书（下载标书的单位按要求进行资格审查）</w:t>
      </w:r>
      <w:r>
        <w:rPr>
          <w:rFonts w:hint="default" w:ascii="Times New Roman" w:hAnsi="Times New Roman" w:eastAsia="仿宋_GB2312" w:cs="Times New Roman"/>
          <w:color w:val="000000" w:themeColor="text1"/>
          <w:sz w:val="24"/>
          <w:szCs w:val="24"/>
          <w:u w:val="none"/>
          <w:lang w:val="en-US" w:eastAsia="zh-CN"/>
          <w14:textFill>
            <w14:solidFill>
              <w14:schemeClr w14:val="tx1"/>
            </w14:solidFill>
          </w14:textFill>
        </w:rPr>
        <w:t>http://www.hfbh.com.cn/WebArticle/ShowList.html?ID=16</w:t>
      </w:r>
    </w:p>
    <w:p w14:paraId="3DCF053D">
      <w:pPr>
        <w:keepNext w:val="0"/>
        <w:keepLines w:val="0"/>
        <w:pageBreakBefore w:val="0"/>
        <w:kinsoku/>
        <w:wordWrap/>
        <w:overflowPunct/>
        <w:topLinePunct w:val="0"/>
        <w:bidi w:val="0"/>
        <w:snapToGrid/>
        <w:spacing w:line="480" w:lineRule="exact"/>
        <w:ind w:firstLine="480"/>
        <w:textAlignment w:val="auto"/>
        <w:rPr>
          <w:rFonts w:hint="default" w:ascii="Times New Roman" w:hAnsi="Times New Roman" w:eastAsia="仿宋_GB2312" w:cs="Times New Roman"/>
          <w:kern w:val="0"/>
          <w:sz w:val="24"/>
        </w:rPr>
      </w:pPr>
      <w:r>
        <w:rPr>
          <w:rFonts w:hint="eastAsia" w:ascii="楷体_GB2312" w:hAnsi="楷体_GB2312" w:eastAsia="楷体_GB2312" w:cs="楷体_GB2312"/>
          <w:b/>
          <w:bCs/>
          <w:sz w:val="24"/>
        </w:rPr>
        <w:t>四、</w:t>
      </w:r>
      <w:r>
        <w:rPr>
          <w:rFonts w:hint="eastAsia" w:ascii="楷体_GB2312" w:hAnsi="楷体_GB2312" w:eastAsia="楷体_GB2312" w:cs="楷体_GB2312"/>
          <w:b/>
          <w:kern w:val="0"/>
          <w:sz w:val="24"/>
          <w:lang w:eastAsia="zh-CN"/>
        </w:rPr>
        <w:t>报价</w:t>
      </w:r>
      <w:r>
        <w:rPr>
          <w:rFonts w:hint="eastAsia" w:ascii="楷体_GB2312" w:hAnsi="楷体_GB2312" w:eastAsia="楷体_GB2312" w:cs="楷体_GB2312"/>
          <w:b/>
          <w:kern w:val="0"/>
          <w:sz w:val="24"/>
        </w:rPr>
        <w:t>保证金</w:t>
      </w:r>
      <w:r>
        <w:rPr>
          <w:rFonts w:hint="default" w:ascii="Times New Roman" w:hAnsi="Times New Roman" w:eastAsia="仿宋_GB2312" w:cs="Times New Roman"/>
          <w:b/>
          <w:kern w:val="0"/>
          <w:sz w:val="24"/>
        </w:rPr>
        <w:t xml:space="preserve"> </w:t>
      </w:r>
      <w:r>
        <w:rPr>
          <w:rFonts w:hint="default" w:ascii="Times New Roman" w:hAnsi="Times New Roman" w:eastAsia="仿宋_GB2312" w:cs="Times New Roman"/>
          <w:kern w:val="0"/>
          <w:sz w:val="24"/>
        </w:rPr>
        <w:t xml:space="preserve"> </w:t>
      </w:r>
    </w:p>
    <w:p w14:paraId="42E8B418">
      <w:pPr>
        <w:keepNext w:val="0"/>
        <w:keepLines w:val="0"/>
        <w:pageBreakBefore w:val="0"/>
        <w:kinsoku/>
        <w:wordWrap/>
        <w:overflowPunct/>
        <w:topLinePunct w:val="0"/>
        <w:bidi w:val="0"/>
        <w:snapToGrid/>
        <w:spacing w:line="480" w:lineRule="exact"/>
        <w:ind w:firstLine="480"/>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资质审查合格</w:t>
      </w:r>
      <w:r>
        <w:rPr>
          <w:rFonts w:hint="default" w:ascii="Times New Roman" w:hAnsi="Times New Roman" w:eastAsia="仿宋_GB2312" w:cs="Times New Roman"/>
          <w:kern w:val="0"/>
          <w:sz w:val="24"/>
          <w:lang w:eastAsia="zh-CN"/>
        </w:rPr>
        <w:t>报价人</w:t>
      </w:r>
      <w:r>
        <w:rPr>
          <w:rFonts w:hint="default" w:ascii="Times New Roman" w:hAnsi="Times New Roman" w:eastAsia="仿宋_GB2312" w:cs="Times New Roman"/>
          <w:kern w:val="0"/>
          <w:sz w:val="24"/>
        </w:rPr>
        <w:t>于</w:t>
      </w:r>
      <w:r>
        <w:rPr>
          <w:rFonts w:hint="default" w:ascii="Times New Roman" w:hAnsi="Times New Roman" w:eastAsia="仿宋_GB2312" w:cs="Times New Roman"/>
          <w:kern w:val="0"/>
          <w:sz w:val="24"/>
          <w:highlight w:val="none"/>
          <w:lang w:val="en-US" w:eastAsia="zh-CN"/>
        </w:rPr>
        <w:t>2025</w:t>
      </w:r>
      <w:r>
        <w:rPr>
          <w:rFonts w:hint="default" w:ascii="Times New Roman" w:hAnsi="Times New Roman" w:eastAsia="仿宋_GB2312" w:cs="Times New Roman"/>
          <w:kern w:val="0"/>
          <w:sz w:val="24"/>
          <w:highlight w:val="none"/>
        </w:rPr>
        <w:t>年</w:t>
      </w:r>
      <w:r>
        <w:rPr>
          <w:rFonts w:hint="default" w:ascii="Times New Roman" w:hAnsi="Times New Roman" w:eastAsia="仿宋_GB2312" w:cs="Times New Roman"/>
          <w:kern w:val="0"/>
          <w:sz w:val="24"/>
          <w:highlight w:val="none"/>
          <w:lang w:val="en-US" w:eastAsia="zh-CN"/>
        </w:rPr>
        <w:t xml:space="preserve"> </w:t>
      </w:r>
      <w:r>
        <w:rPr>
          <w:rFonts w:hint="eastAsia" w:ascii="Times New Roman" w:hAnsi="Times New Roman" w:eastAsia="仿宋_GB2312" w:cs="Times New Roman"/>
          <w:kern w:val="0"/>
          <w:sz w:val="24"/>
          <w:highlight w:val="none"/>
          <w:lang w:val="en-US" w:eastAsia="zh-CN"/>
        </w:rPr>
        <w:t>9</w:t>
      </w:r>
      <w:r>
        <w:rPr>
          <w:rFonts w:hint="default" w:ascii="Times New Roman" w:hAnsi="Times New Roman" w:eastAsia="仿宋_GB2312" w:cs="Times New Roman"/>
          <w:kern w:val="0"/>
          <w:sz w:val="24"/>
          <w:highlight w:val="none"/>
          <w:lang w:val="en-US" w:eastAsia="zh-CN"/>
        </w:rPr>
        <w:t xml:space="preserve"> </w:t>
      </w:r>
      <w:r>
        <w:rPr>
          <w:rFonts w:hint="default" w:ascii="Times New Roman" w:hAnsi="Times New Roman" w:eastAsia="仿宋_GB2312" w:cs="Times New Roman"/>
          <w:kern w:val="0"/>
          <w:sz w:val="24"/>
          <w:highlight w:val="none"/>
        </w:rPr>
        <w:t>月</w:t>
      </w:r>
      <w:r>
        <w:rPr>
          <w:rFonts w:hint="default" w:ascii="Times New Roman" w:hAnsi="Times New Roman" w:eastAsia="仿宋_GB2312" w:cs="Times New Roman"/>
          <w:kern w:val="0"/>
          <w:sz w:val="24"/>
          <w:highlight w:val="none"/>
          <w:lang w:val="en-US" w:eastAsia="zh-CN"/>
        </w:rPr>
        <w:t xml:space="preserve"> </w:t>
      </w:r>
      <w:r>
        <w:rPr>
          <w:rFonts w:hint="eastAsia" w:ascii="Times New Roman" w:hAnsi="Times New Roman" w:eastAsia="仿宋_GB2312" w:cs="Times New Roman"/>
          <w:kern w:val="0"/>
          <w:sz w:val="24"/>
          <w:highlight w:val="none"/>
          <w:lang w:val="en-US" w:eastAsia="zh-CN"/>
        </w:rPr>
        <w:t>22</w:t>
      </w:r>
      <w:r>
        <w:rPr>
          <w:rFonts w:hint="default" w:ascii="Times New Roman" w:hAnsi="Times New Roman" w:eastAsia="仿宋_GB2312" w:cs="Times New Roman"/>
          <w:kern w:val="0"/>
          <w:sz w:val="24"/>
          <w:highlight w:val="none"/>
          <w:lang w:val="en-US" w:eastAsia="zh-CN"/>
        </w:rPr>
        <w:t xml:space="preserve"> </w:t>
      </w:r>
      <w:r>
        <w:rPr>
          <w:rFonts w:hint="default" w:ascii="Times New Roman" w:hAnsi="Times New Roman" w:eastAsia="仿宋_GB2312" w:cs="Times New Roman"/>
          <w:kern w:val="0"/>
          <w:sz w:val="24"/>
          <w:highlight w:val="none"/>
        </w:rPr>
        <w:t>日</w:t>
      </w:r>
      <w:r>
        <w:rPr>
          <w:rFonts w:hint="default" w:ascii="Times New Roman" w:hAnsi="Times New Roman" w:eastAsia="仿宋_GB2312" w:cs="Times New Roman"/>
          <w:kern w:val="0"/>
          <w:sz w:val="24"/>
          <w:highlight w:val="none"/>
          <w:lang w:val="en-US" w:eastAsia="zh-CN"/>
        </w:rPr>
        <w:t>10</w:t>
      </w:r>
      <w:r>
        <w:rPr>
          <w:rFonts w:hint="default" w:ascii="Times New Roman" w:hAnsi="Times New Roman" w:eastAsia="仿宋_GB2312" w:cs="Times New Roman"/>
          <w:kern w:val="0"/>
          <w:sz w:val="24"/>
          <w:highlight w:val="none"/>
        </w:rPr>
        <w:t>:00前</w:t>
      </w:r>
      <w:r>
        <w:rPr>
          <w:rFonts w:hint="default" w:ascii="Times New Roman" w:hAnsi="Times New Roman" w:eastAsia="仿宋_GB2312" w:cs="Times New Roman"/>
          <w:kern w:val="0"/>
          <w:sz w:val="24"/>
        </w:rPr>
        <w:t>（以实际到账时间为准）通过转账的方式缴纳</w:t>
      </w:r>
      <w:r>
        <w:rPr>
          <w:rFonts w:hint="default" w:ascii="Times New Roman" w:hAnsi="Times New Roman" w:eastAsia="仿宋_GB2312" w:cs="Times New Roman"/>
          <w:kern w:val="0"/>
          <w:sz w:val="24"/>
          <w:lang w:eastAsia="zh-CN"/>
        </w:rPr>
        <w:t>报价</w:t>
      </w:r>
      <w:r>
        <w:rPr>
          <w:rFonts w:hint="default" w:ascii="Times New Roman" w:hAnsi="Times New Roman" w:eastAsia="仿宋_GB2312" w:cs="Times New Roman"/>
          <w:kern w:val="0"/>
          <w:sz w:val="24"/>
        </w:rPr>
        <w:t>保证金</w:t>
      </w:r>
      <w:r>
        <w:rPr>
          <w:rFonts w:hint="default" w:ascii="Times New Roman" w:hAnsi="Times New Roman" w:eastAsia="仿宋_GB2312" w:cs="Times New Roman"/>
          <w:b/>
          <w:bCs/>
          <w:kern w:val="0"/>
          <w:sz w:val="24"/>
          <w:u w:val="single"/>
          <w:lang w:val="en-US" w:eastAsia="zh-CN"/>
        </w:rPr>
        <w:t>壹</w:t>
      </w:r>
      <w:r>
        <w:rPr>
          <w:rFonts w:hint="default" w:ascii="Times New Roman" w:hAnsi="Times New Roman" w:eastAsia="仿宋_GB2312" w:cs="Times New Roman"/>
          <w:b/>
          <w:bCs/>
          <w:kern w:val="0"/>
          <w:sz w:val="24"/>
          <w:u w:val="single"/>
        </w:rPr>
        <w:t>仟元整</w:t>
      </w:r>
      <w:r>
        <w:rPr>
          <w:rFonts w:hint="default" w:ascii="Times New Roman" w:hAnsi="Times New Roman" w:eastAsia="仿宋_GB2312" w:cs="Times New Roman"/>
          <w:kern w:val="0"/>
          <w:sz w:val="24"/>
        </w:rPr>
        <w:t>，如中标转为履约保证金，待工程完工验收合格后无息退还；如未中标，</w:t>
      </w:r>
      <w:r>
        <w:rPr>
          <w:rFonts w:hint="default" w:ascii="Times New Roman" w:hAnsi="Times New Roman" w:eastAsia="仿宋_GB2312" w:cs="Times New Roman"/>
          <w:kern w:val="0"/>
          <w:sz w:val="24"/>
          <w:lang w:eastAsia="zh-CN"/>
        </w:rPr>
        <w:t>报价</w:t>
      </w:r>
      <w:r>
        <w:rPr>
          <w:rFonts w:hint="default" w:ascii="Times New Roman" w:hAnsi="Times New Roman" w:eastAsia="仿宋_GB2312" w:cs="Times New Roman"/>
          <w:kern w:val="0"/>
          <w:sz w:val="24"/>
        </w:rPr>
        <w:t>结束后无息退还。如出现串标、毁标、中标后不签订合同等违约行为，</w:t>
      </w:r>
      <w:r>
        <w:rPr>
          <w:rFonts w:hint="default" w:ascii="Times New Roman" w:hAnsi="Times New Roman" w:eastAsia="仿宋_GB2312" w:cs="Times New Roman"/>
          <w:kern w:val="0"/>
          <w:sz w:val="24"/>
          <w:lang w:eastAsia="zh-CN"/>
        </w:rPr>
        <w:t>报价人</w:t>
      </w:r>
      <w:r>
        <w:rPr>
          <w:rFonts w:hint="default" w:ascii="Times New Roman" w:hAnsi="Times New Roman" w:eastAsia="仿宋_GB2312" w:cs="Times New Roman"/>
          <w:kern w:val="0"/>
          <w:sz w:val="24"/>
        </w:rPr>
        <w:t>有权没收该保证金。</w:t>
      </w:r>
    </w:p>
    <w:p w14:paraId="2D77EEEE">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val="0"/>
          <w:bCs w:val="0"/>
          <w:color w:val="000000"/>
          <w:kern w:val="0"/>
          <w:sz w:val="24"/>
          <w:lang w:val="zh-CN"/>
        </w:rPr>
      </w:pPr>
      <w:r>
        <w:rPr>
          <w:rFonts w:hint="default" w:ascii="Times New Roman" w:hAnsi="Times New Roman" w:eastAsia="仿宋_GB2312" w:cs="Times New Roman"/>
          <w:b/>
          <w:bCs/>
          <w:color w:val="000000"/>
          <w:kern w:val="0"/>
          <w:sz w:val="24"/>
          <w:lang w:val="zh-CN"/>
        </w:rPr>
        <w:t>转账资料：</w:t>
      </w:r>
      <w:r>
        <w:rPr>
          <w:rFonts w:hint="default" w:ascii="Times New Roman" w:hAnsi="Times New Roman" w:eastAsia="仿宋_GB2312" w:cs="Times New Roman"/>
          <w:b w:val="0"/>
          <w:bCs w:val="0"/>
          <w:color w:val="000000"/>
          <w:kern w:val="0"/>
          <w:sz w:val="24"/>
          <w:lang w:val="zh-CN"/>
        </w:rPr>
        <w:t>公司名称：合肥百货大楼集团蚌埠百大购物中心有限责任公司</w:t>
      </w:r>
    </w:p>
    <w:p w14:paraId="5D8FDB5D">
      <w:pPr>
        <w:keepNext w:val="0"/>
        <w:keepLines w:val="0"/>
        <w:pageBreakBefore w:val="0"/>
        <w:widowControl/>
        <w:kinsoku/>
        <w:wordWrap/>
        <w:overflowPunct/>
        <w:topLinePunct w:val="0"/>
        <w:bidi w:val="0"/>
        <w:snapToGrid/>
        <w:spacing w:line="480" w:lineRule="exact"/>
        <w:ind w:firstLine="1680" w:firstLineChars="700"/>
        <w:jc w:val="left"/>
        <w:textAlignment w:val="auto"/>
        <w:rPr>
          <w:rFonts w:hint="default" w:ascii="Times New Roman" w:hAnsi="Times New Roman" w:eastAsia="仿宋_GB2312" w:cs="Times New Roman"/>
          <w:b w:val="0"/>
          <w:bCs w:val="0"/>
          <w:color w:val="000000"/>
          <w:kern w:val="0"/>
          <w:sz w:val="24"/>
          <w:lang w:val="zh-CN"/>
        </w:rPr>
      </w:pPr>
      <w:r>
        <w:rPr>
          <w:rFonts w:hint="default" w:ascii="Times New Roman" w:hAnsi="Times New Roman" w:eastAsia="仿宋_GB2312" w:cs="Times New Roman"/>
          <w:b w:val="0"/>
          <w:bCs w:val="0"/>
          <w:color w:val="000000"/>
          <w:kern w:val="0"/>
          <w:sz w:val="24"/>
          <w:lang w:val="zh-CN"/>
        </w:rPr>
        <w:t>税  号：91340300798100501D</w:t>
      </w:r>
    </w:p>
    <w:p w14:paraId="7E476EA7">
      <w:pPr>
        <w:keepNext w:val="0"/>
        <w:keepLines w:val="0"/>
        <w:pageBreakBefore w:val="0"/>
        <w:widowControl/>
        <w:kinsoku/>
        <w:wordWrap/>
        <w:overflowPunct/>
        <w:topLinePunct w:val="0"/>
        <w:bidi w:val="0"/>
        <w:snapToGrid/>
        <w:spacing w:line="480" w:lineRule="exact"/>
        <w:ind w:firstLine="1680" w:firstLineChars="700"/>
        <w:jc w:val="left"/>
        <w:textAlignment w:val="auto"/>
        <w:rPr>
          <w:rFonts w:hint="default" w:ascii="Times New Roman" w:hAnsi="Times New Roman" w:eastAsia="仿宋_GB2312" w:cs="Times New Roman"/>
          <w:b w:val="0"/>
          <w:bCs w:val="0"/>
          <w:color w:val="000000"/>
          <w:kern w:val="0"/>
          <w:sz w:val="24"/>
          <w:lang w:val="zh-CN"/>
        </w:rPr>
      </w:pPr>
      <w:r>
        <w:rPr>
          <w:rFonts w:hint="default" w:ascii="Times New Roman" w:hAnsi="Times New Roman" w:eastAsia="仿宋_GB2312" w:cs="Times New Roman"/>
          <w:b w:val="0"/>
          <w:bCs w:val="0"/>
          <w:color w:val="000000"/>
          <w:kern w:val="0"/>
          <w:sz w:val="24"/>
          <w:lang w:val="zh-CN"/>
        </w:rPr>
        <w:t>地  址：安徽省蚌埠市淮河路981号</w:t>
      </w:r>
    </w:p>
    <w:p w14:paraId="7AD7FB44">
      <w:pPr>
        <w:keepNext w:val="0"/>
        <w:keepLines w:val="0"/>
        <w:pageBreakBefore w:val="0"/>
        <w:widowControl/>
        <w:kinsoku/>
        <w:wordWrap/>
        <w:overflowPunct/>
        <w:topLinePunct w:val="0"/>
        <w:bidi w:val="0"/>
        <w:snapToGrid/>
        <w:spacing w:line="480" w:lineRule="exact"/>
        <w:ind w:firstLine="1680" w:firstLineChars="700"/>
        <w:jc w:val="left"/>
        <w:textAlignment w:val="auto"/>
        <w:rPr>
          <w:rFonts w:hint="default" w:ascii="Times New Roman" w:hAnsi="Times New Roman" w:eastAsia="仿宋_GB2312" w:cs="Times New Roman"/>
          <w:b w:val="0"/>
          <w:bCs w:val="0"/>
          <w:color w:val="000000"/>
          <w:kern w:val="0"/>
          <w:sz w:val="24"/>
          <w:lang w:val="zh-CN"/>
        </w:rPr>
      </w:pPr>
      <w:r>
        <w:rPr>
          <w:rFonts w:hint="default" w:ascii="Times New Roman" w:hAnsi="Times New Roman" w:eastAsia="仿宋_GB2312" w:cs="Times New Roman"/>
          <w:b w:val="0"/>
          <w:bCs w:val="0"/>
          <w:color w:val="000000"/>
          <w:kern w:val="0"/>
          <w:sz w:val="24"/>
          <w:lang w:val="zh-CN"/>
        </w:rPr>
        <w:t>电  话：0552-3836139</w:t>
      </w:r>
    </w:p>
    <w:p w14:paraId="04CD19F4">
      <w:pPr>
        <w:keepNext w:val="0"/>
        <w:keepLines w:val="0"/>
        <w:pageBreakBefore w:val="0"/>
        <w:widowControl/>
        <w:kinsoku/>
        <w:wordWrap/>
        <w:overflowPunct/>
        <w:topLinePunct w:val="0"/>
        <w:bidi w:val="0"/>
        <w:snapToGrid/>
        <w:spacing w:line="480" w:lineRule="exact"/>
        <w:ind w:firstLine="1680" w:firstLineChars="700"/>
        <w:jc w:val="left"/>
        <w:textAlignment w:val="auto"/>
        <w:rPr>
          <w:rFonts w:hint="default" w:ascii="Times New Roman" w:hAnsi="Times New Roman" w:eastAsia="仿宋_GB2312" w:cs="Times New Roman"/>
          <w:b w:val="0"/>
          <w:bCs w:val="0"/>
          <w:color w:val="000000"/>
          <w:kern w:val="0"/>
          <w:sz w:val="24"/>
          <w:lang w:val="zh-CN"/>
        </w:rPr>
      </w:pPr>
      <w:r>
        <w:rPr>
          <w:rFonts w:hint="default" w:ascii="Times New Roman" w:hAnsi="Times New Roman" w:eastAsia="仿宋_GB2312" w:cs="Times New Roman"/>
          <w:b w:val="0"/>
          <w:bCs w:val="0"/>
          <w:color w:val="000000"/>
          <w:kern w:val="0"/>
          <w:sz w:val="24"/>
          <w:lang w:val="zh-CN"/>
        </w:rPr>
        <w:t xml:space="preserve">开户行：交通银行蚌埠分行营业部 </w:t>
      </w:r>
    </w:p>
    <w:p w14:paraId="2E26FA20">
      <w:pPr>
        <w:keepNext w:val="0"/>
        <w:keepLines w:val="0"/>
        <w:pageBreakBefore w:val="0"/>
        <w:widowControl/>
        <w:kinsoku/>
        <w:wordWrap/>
        <w:overflowPunct/>
        <w:topLinePunct w:val="0"/>
        <w:bidi w:val="0"/>
        <w:snapToGrid/>
        <w:spacing w:line="480" w:lineRule="exact"/>
        <w:ind w:firstLine="1680" w:firstLineChars="7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 w:val="0"/>
          <w:bCs w:val="0"/>
          <w:color w:val="000000"/>
          <w:kern w:val="0"/>
          <w:sz w:val="24"/>
          <w:lang w:val="zh-CN"/>
        </w:rPr>
        <w:t>账  号：343006010018170074868</w:t>
      </w:r>
    </w:p>
    <w:p w14:paraId="5F72F6FD">
      <w:pPr>
        <w:keepNext w:val="0"/>
        <w:keepLines w:val="0"/>
        <w:pageBreakBefore w:val="0"/>
        <w:kinsoku/>
        <w:wordWrap/>
        <w:overflowPunct/>
        <w:topLinePunct w:val="0"/>
        <w:bidi w:val="0"/>
        <w:snapToGrid/>
        <w:spacing w:line="480" w:lineRule="exact"/>
        <w:ind w:firstLine="1680" w:firstLineChars="700"/>
        <w:textAlignment w:val="auto"/>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val="zh-CN"/>
        </w:rPr>
        <w:t>（转帐时请备注“</w:t>
      </w:r>
      <w:r>
        <w:rPr>
          <w:rFonts w:hint="default" w:ascii="Times New Roman" w:hAnsi="Times New Roman" w:eastAsia="仿宋_GB2312" w:cs="Times New Roman"/>
          <w:spacing w:val="-4"/>
          <w:kern w:val="0"/>
          <w:sz w:val="24"/>
          <w:szCs w:val="24"/>
          <w:lang w:val="en-US" w:eastAsia="zh-CN"/>
        </w:rPr>
        <w:t>蚌百购物中心三楼卫生间改造工程</w:t>
      </w:r>
      <w:r>
        <w:rPr>
          <w:rFonts w:hint="default" w:ascii="Times New Roman" w:hAnsi="Times New Roman" w:eastAsia="仿宋_GB2312" w:cs="Times New Roman"/>
          <w:color w:val="000000"/>
          <w:kern w:val="0"/>
          <w:sz w:val="24"/>
          <w:lang w:val="zh-CN"/>
        </w:rPr>
        <w:t>报价保证金”）</w:t>
      </w:r>
    </w:p>
    <w:p w14:paraId="5EC6EFFC">
      <w:pPr>
        <w:keepNext w:val="0"/>
        <w:keepLines w:val="0"/>
        <w:pageBreakBefore w:val="0"/>
        <w:kinsoku/>
        <w:wordWrap/>
        <w:overflowPunct/>
        <w:topLinePunct w:val="0"/>
        <w:autoSpaceDE w:val="0"/>
        <w:autoSpaceDN w:val="0"/>
        <w:bidi w:val="0"/>
        <w:adjustRightInd w:val="0"/>
        <w:snapToGrid/>
        <w:spacing w:line="480" w:lineRule="exact"/>
        <w:ind w:firstLine="470" w:firstLineChars="196"/>
        <w:jc w:val="left"/>
        <w:textAlignment w:val="auto"/>
        <w:rPr>
          <w:rFonts w:hint="default" w:ascii="Times New Roman" w:hAnsi="Times New Roman" w:eastAsia="仿宋_GB2312" w:cs="Times New Roman"/>
          <w:kern w:val="0"/>
          <w:sz w:val="24"/>
        </w:rPr>
      </w:pPr>
      <w:r>
        <w:rPr>
          <w:rFonts w:hint="eastAsia" w:ascii="楷体_GB2312" w:hAnsi="楷体_GB2312" w:eastAsia="楷体_GB2312" w:cs="楷体_GB2312"/>
          <w:b/>
          <w:kern w:val="0"/>
          <w:sz w:val="24"/>
        </w:rPr>
        <w:t>五、开标时间：</w:t>
      </w:r>
      <w:r>
        <w:rPr>
          <w:rFonts w:hint="default" w:ascii="Times New Roman" w:hAnsi="Times New Roman" w:eastAsia="仿宋_GB2312" w:cs="Times New Roman"/>
          <w:b w:val="0"/>
          <w:bCs/>
          <w:kern w:val="0"/>
          <w:sz w:val="24"/>
          <w:highlight w:val="none"/>
          <w:lang w:val="en-US" w:eastAsia="zh-CN"/>
        </w:rPr>
        <w:t>2025</w:t>
      </w:r>
      <w:r>
        <w:rPr>
          <w:rFonts w:hint="default" w:ascii="Times New Roman" w:hAnsi="Times New Roman" w:eastAsia="仿宋_GB2312" w:cs="Times New Roman"/>
          <w:kern w:val="0"/>
          <w:sz w:val="24"/>
          <w:highlight w:val="none"/>
        </w:rPr>
        <w:t>年</w:t>
      </w:r>
      <w:r>
        <w:rPr>
          <w:rFonts w:hint="default" w:ascii="Times New Roman" w:hAnsi="Times New Roman" w:eastAsia="仿宋_GB2312" w:cs="Times New Roman"/>
          <w:kern w:val="0"/>
          <w:sz w:val="24"/>
          <w:highlight w:val="none"/>
          <w:lang w:val="en-US" w:eastAsia="zh-CN"/>
        </w:rPr>
        <w:t xml:space="preserve"> </w:t>
      </w:r>
      <w:r>
        <w:rPr>
          <w:rFonts w:hint="eastAsia" w:ascii="Times New Roman" w:hAnsi="Times New Roman" w:eastAsia="仿宋_GB2312" w:cs="Times New Roman"/>
          <w:kern w:val="0"/>
          <w:sz w:val="24"/>
          <w:highlight w:val="none"/>
          <w:lang w:val="en-US" w:eastAsia="zh-CN"/>
        </w:rPr>
        <w:t>9</w:t>
      </w:r>
      <w:r>
        <w:rPr>
          <w:rFonts w:hint="default" w:ascii="Times New Roman" w:hAnsi="Times New Roman" w:eastAsia="仿宋_GB2312" w:cs="Times New Roman"/>
          <w:kern w:val="0"/>
          <w:sz w:val="24"/>
          <w:highlight w:val="none"/>
          <w:lang w:val="en-US" w:eastAsia="zh-CN"/>
        </w:rPr>
        <w:t xml:space="preserve"> </w:t>
      </w:r>
      <w:r>
        <w:rPr>
          <w:rFonts w:hint="default" w:ascii="Times New Roman" w:hAnsi="Times New Roman" w:eastAsia="仿宋_GB2312" w:cs="Times New Roman"/>
          <w:kern w:val="0"/>
          <w:sz w:val="24"/>
          <w:highlight w:val="none"/>
        </w:rPr>
        <w:t>月</w:t>
      </w:r>
      <w:r>
        <w:rPr>
          <w:rFonts w:hint="default" w:ascii="Times New Roman" w:hAnsi="Times New Roman" w:eastAsia="仿宋_GB2312" w:cs="Times New Roman"/>
          <w:kern w:val="0"/>
          <w:sz w:val="24"/>
          <w:highlight w:val="none"/>
          <w:lang w:val="en-US" w:eastAsia="zh-CN"/>
        </w:rPr>
        <w:t xml:space="preserve"> </w:t>
      </w:r>
      <w:r>
        <w:rPr>
          <w:rFonts w:hint="eastAsia" w:ascii="Times New Roman" w:hAnsi="Times New Roman" w:eastAsia="仿宋_GB2312" w:cs="Times New Roman"/>
          <w:kern w:val="0"/>
          <w:sz w:val="24"/>
          <w:highlight w:val="none"/>
          <w:lang w:val="en-US" w:eastAsia="zh-CN"/>
        </w:rPr>
        <w:t>22</w:t>
      </w:r>
      <w:r>
        <w:rPr>
          <w:rFonts w:hint="default" w:ascii="Times New Roman" w:hAnsi="Times New Roman" w:eastAsia="仿宋_GB2312" w:cs="Times New Roman"/>
          <w:kern w:val="0"/>
          <w:sz w:val="24"/>
          <w:highlight w:val="none"/>
          <w:lang w:val="en-US" w:eastAsia="zh-CN"/>
        </w:rPr>
        <w:t xml:space="preserve"> </w:t>
      </w:r>
      <w:r>
        <w:rPr>
          <w:rFonts w:hint="default" w:ascii="Times New Roman" w:hAnsi="Times New Roman" w:eastAsia="仿宋_GB2312" w:cs="Times New Roman"/>
          <w:kern w:val="0"/>
          <w:sz w:val="24"/>
          <w:highlight w:val="none"/>
        </w:rPr>
        <w:t>日</w:t>
      </w:r>
      <w:r>
        <w:rPr>
          <w:rFonts w:hint="default" w:ascii="Times New Roman" w:hAnsi="Times New Roman" w:eastAsia="仿宋_GB2312" w:cs="Times New Roman"/>
          <w:kern w:val="0"/>
          <w:sz w:val="24"/>
          <w:highlight w:val="none"/>
          <w:lang w:val="en-US" w:eastAsia="zh-CN"/>
        </w:rPr>
        <w:t xml:space="preserve">  </w:t>
      </w:r>
      <w:r>
        <w:rPr>
          <w:rFonts w:hint="eastAsia" w:ascii="Times New Roman" w:hAnsi="Times New Roman" w:eastAsia="仿宋_GB2312" w:cs="Times New Roman"/>
          <w:kern w:val="0"/>
          <w:sz w:val="24"/>
          <w:highlight w:val="none"/>
          <w:lang w:val="en-US" w:eastAsia="zh-CN"/>
        </w:rPr>
        <w:t>10:00</w:t>
      </w:r>
      <w:r>
        <w:rPr>
          <w:rFonts w:hint="default" w:ascii="Times New Roman" w:hAnsi="Times New Roman" w:eastAsia="仿宋_GB2312" w:cs="Times New Roman"/>
          <w:kern w:val="0"/>
          <w:sz w:val="24"/>
          <w:highlight w:val="none"/>
        </w:rPr>
        <w:t xml:space="preserve"> （</w:t>
      </w:r>
      <w:r>
        <w:rPr>
          <w:rFonts w:hint="default" w:ascii="Times New Roman" w:hAnsi="Times New Roman" w:eastAsia="仿宋_GB2312" w:cs="Times New Roman"/>
          <w:kern w:val="0"/>
          <w:sz w:val="24"/>
        </w:rPr>
        <w:t>如有调整，另行通知）</w:t>
      </w:r>
    </w:p>
    <w:p w14:paraId="004B2605">
      <w:pPr>
        <w:keepNext w:val="0"/>
        <w:keepLines w:val="0"/>
        <w:pageBreakBefore w:val="0"/>
        <w:kinsoku/>
        <w:wordWrap/>
        <w:overflowPunct/>
        <w:topLinePunct w:val="0"/>
        <w:autoSpaceDE w:val="0"/>
        <w:autoSpaceDN w:val="0"/>
        <w:bidi w:val="0"/>
        <w:adjustRightInd w:val="0"/>
        <w:snapToGrid/>
        <w:spacing w:line="480" w:lineRule="exact"/>
        <w:ind w:firstLine="588" w:firstLineChars="245"/>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b/>
          <w:kern w:val="0"/>
          <w:sz w:val="24"/>
        </w:rPr>
        <w:t xml:space="preserve">   </w:t>
      </w:r>
      <w:r>
        <w:rPr>
          <w:rFonts w:hint="eastAsia" w:ascii="楷体_GB2312" w:hAnsi="楷体_GB2312" w:eastAsia="楷体_GB2312" w:cs="楷体_GB2312"/>
          <w:b/>
          <w:kern w:val="0"/>
          <w:sz w:val="24"/>
        </w:rPr>
        <w:t>开标地点：</w:t>
      </w:r>
      <w:r>
        <w:rPr>
          <w:rFonts w:hint="default" w:ascii="Times New Roman" w:hAnsi="Times New Roman" w:eastAsia="仿宋_GB2312" w:cs="Times New Roman"/>
          <w:kern w:val="0"/>
          <w:sz w:val="24"/>
          <w:lang w:val="en-US" w:eastAsia="zh-CN"/>
        </w:rPr>
        <w:t>蚌埠百大购物中心七楼</w:t>
      </w:r>
      <w:r>
        <w:rPr>
          <w:rFonts w:hint="default" w:ascii="Times New Roman" w:hAnsi="Times New Roman" w:eastAsia="仿宋_GB2312" w:cs="Times New Roman"/>
          <w:sz w:val="24"/>
        </w:rPr>
        <w:t>会议室</w:t>
      </w:r>
    </w:p>
    <w:p w14:paraId="771F5CB3">
      <w:pPr>
        <w:pStyle w:val="2"/>
        <w:keepNext w:val="0"/>
        <w:keepLines w:val="0"/>
        <w:pageBreakBefore w:val="0"/>
        <w:kinsoku/>
        <w:wordWrap/>
        <w:overflowPunct/>
        <w:topLinePunct w:val="0"/>
        <w:bidi w:val="0"/>
        <w:snapToGrid/>
        <w:spacing w:line="480" w:lineRule="exact"/>
        <w:textAlignment w:val="auto"/>
        <w:rPr>
          <w:rFonts w:hint="default" w:ascii="Times New Roman" w:hAnsi="Times New Roman" w:eastAsia="仿宋_GB2312" w:cs="Times New Roman"/>
          <w:sz w:val="24"/>
          <w:szCs w:val="24"/>
        </w:rPr>
      </w:pPr>
    </w:p>
    <w:p w14:paraId="2E508AA5">
      <w:pPr>
        <w:keepNext w:val="0"/>
        <w:keepLines w:val="0"/>
        <w:pageBreakBefore w:val="0"/>
        <w:widowControl/>
        <w:shd w:val="clear" w:color="auto" w:fill="FFFFFF"/>
        <w:kinsoku/>
        <w:wordWrap/>
        <w:overflowPunct/>
        <w:topLinePunct w:val="0"/>
        <w:bidi w:val="0"/>
        <w:snapToGrid/>
        <w:spacing w:line="480" w:lineRule="exact"/>
        <w:jc w:val="center"/>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第二章  </w:t>
      </w:r>
      <w:r>
        <w:rPr>
          <w:rFonts w:hint="eastAsia" w:ascii="黑体" w:hAnsi="黑体" w:eastAsia="黑体" w:cs="黑体"/>
          <w:b w:val="0"/>
          <w:bCs/>
          <w:color w:val="000000"/>
          <w:kern w:val="0"/>
          <w:sz w:val="32"/>
          <w:szCs w:val="32"/>
          <w:lang w:eastAsia="zh-CN"/>
        </w:rPr>
        <w:t>报价</w:t>
      </w:r>
      <w:r>
        <w:rPr>
          <w:rFonts w:hint="eastAsia" w:ascii="黑体" w:hAnsi="黑体" w:eastAsia="黑体" w:cs="黑体"/>
          <w:b w:val="0"/>
          <w:bCs/>
          <w:color w:val="000000"/>
          <w:kern w:val="0"/>
          <w:sz w:val="32"/>
          <w:szCs w:val="32"/>
        </w:rPr>
        <w:t>须知</w:t>
      </w:r>
    </w:p>
    <w:p w14:paraId="198FF8BC">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b/>
          <w:kern w:val="0"/>
          <w:sz w:val="24"/>
          <w:szCs w:val="24"/>
        </w:rPr>
      </w:pPr>
      <w:r>
        <w:rPr>
          <w:rFonts w:hint="eastAsia" w:ascii="楷体_GB2312" w:hAnsi="楷体_GB2312" w:eastAsia="楷体_GB2312" w:cs="楷体_GB2312"/>
          <w:b/>
          <w:kern w:val="0"/>
          <w:sz w:val="24"/>
          <w:szCs w:val="24"/>
        </w:rPr>
        <w:t>一、说明及注意事项</w:t>
      </w:r>
    </w:p>
    <w:p w14:paraId="5474573E">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1.</w:t>
      </w:r>
      <w:r>
        <w:rPr>
          <w:rFonts w:hint="eastAsia" w:ascii="仿宋_GB2312" w:hAnsi="仿宋_GB2312" w:eastAsia="仿宋_GB2312" w:cs="仿宋_GB2312"/>
          <w:b/>
          <w:bCs/>
          <w:kern w:val="0"/>
          <w:sz w:val="24"/>
          <w:szCs w:val="24"/>
          <w:lang w:eastAsia="zh-CN"/>
        </w:rPr>
        <w:t>报价</w:t>
      </w:r>
      <w:r>
        <w:rPr>
          <w:rFonts w:hint="eastAsia" w:ascii="仿宋_GB2312" w:hAnsi="仿宋_GB2312" w:eastAsia="仿宋_GB2312" w:cs="仿宋_GB2312"/>
          <w:b/>
          <w:bCs/>
          <w:kern w:val="0"/>
          <w:sz w:val="24"/>
          <w:szCs w:val="24"/>
        </w:rPr>
        <w:t>文件的编写要求</w:t>
      </w:r>
    </w:p>
    <w:p w14:paraId="19434ECB">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⑴</w:t>
      </w:r>
      <w:r>
        <w:rPr>
          <w:rFonts w:hint="eastAsia" w:ascii="仿宋_GB2312" w:hAnsi="仿宋_GB2312" w:eastAsia="仿宋_GB2312" w:cs="仿宋_GB2312"/>
          <w:kern w:val="0"/>
          <w:sz w:val="24"/>
          <w:szCs w:val="24"/>
          <w:lang w:eastAsia="zh-CN"/>
        </w:rPr>
        <w:t>报价人</w:t>
      </w:r>
      <w:r>
        <w:rPr>
          <w:rFonts w:hint="eastAsia" w:ascii="仿宋_GB2312" w:hAnsi="仿宋_GB2312" w:eastAsia="仿宋_GB2312" w:cs="仿宋_GB2312"/>
          <w:kern w:val="0"/>
          <w:sz w:val="24"/>
          <w:szCs w:val="24"/>
        </w:rPr>
        <w:t>须以</w:t>
      </w:r>
      <w:r>
        <w:rPr>
          <w:rFonts w:hint="eastAsia" w:ascii="仿宋_GB2312" w:hAnsi="仿宋_GB2312" w:eastAsia="仿宋_GB2312" w:cs="仿宋_GB2312"/>
          <w:kern w:val="0"/>
          <w:sz w:val="24"/>
          <w:szCs w:val="24"/>
          <w:lang w:eastAsia="zh-CN"/>
        </w:rPr>
        <w:t>招标人</w:t>
      </w:r>
      <w:r>
        <w:rPr>
          <w:rFonts w:hint="eastAsia" w:ascii="仿宋_GB2312" w:hAnsi="仿宋_GB2312" w:eastAsia="仿宋_GB2312" w:cs="仿宋_GB2312"/>
          <w:kern w:val="0"/>
          <w:sz w:val="24"/>
          <w:szCs w:val="24"/>
        </w:rPr>
        <w:t>正式发布的《</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文件》为制作《</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文件》的依据；</w:t>
      </w:r>
    </w:p>
    <w:p w14:paraId="59BCE65F">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⑵</w:t>
      </w:r>
      <w:r>
        <w:rPr>
          <w:rFonts w:hint="eastAsia" w:ascii="仿宋_GB2312" w:hAnsi="仿宋_GB2312" w:eastAsia="仿宋_GB2312" w:cs="仿宋_GB2312"/>
          <w:kern w:val="0"/>
          <w:sz w:val="24"/>
          <w:szCs w:val="24"/>
          <w:lang w:eastAsia="zh-CN"/>
        </w:rPr>
        <w:t>报价人</w:t>
      </w:r>
      <w:r>
        <w:rPr>
          <w:rFonts w:hint="eastAsia" w:ascii="仿宋_GB2312" w:hAnsi="仿宋_GB2312" w:eastAsia="仿宋_GB2312" w:cs="仿宋_GB2312"/>
          <w:kern w:val="0"/>
          <w:sz w:val="24"/>
          <w:szCs w:val="24"/>
        </w:rPr>
        <w:t>应仔细阅读</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文件的所有内容，按</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文件的要求提供</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文件，并保证所提供的全部资料真实有效；</w:t>
      </w:r>
    </w:p>
    <w:p w14:paraId="46F3482D">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⑶</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文件的书面内容不得涂抹或改写；</w:t>
      </w:r>
    </w:p>
    <w:p w14:paraId="02529703">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⑷满足本</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文件规定的其它要求。</w:t>
      </w:r>
    </w:p>
    <w:p w14:paraId="7F13A245">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文件由以下部分构成</w:t>
      </w:r>
    </w:p>
    <w:p w14:paraId="6F910532">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⑴</w:t>
      </w:r>
      <w:r>
        <w:rPr>
          <w:rFonts w:hint="eastAsia" w:ascii="仿宋_GB2312" w:hAnsi="仿宋_GB2312" w:eastAsia="仿宋_GB2312" w:cs="仿宋_GB2312"/>
          <w:color w:val="000000"/>
          <w:kern w:val="0"/>
          <w:sz w:val="24"/>
          <w:szCs w:val="24"/>
          <w:lang w:eastAsia="zh-CN"/>
        </w:rPr>
        <w:t>报价</w:t>
      </w:r>
      <w:r>
        <w:rPr>
          <w:rFonts w:hint="eastAsia" w:ascii="仿宋_GB2312" w:hAnsi="仿宋_GB2312" w:eastAsia="仿宋_GB2312" w:cs="仿宋_GB2312"/>
          <w:color w:val="000000"/>
          <w:kern w:val="0"/>
          <w:sz w:val="24"/>
          <w:szCs w:val="24"/>
        </w:rPr>
        <w:t>承诺书、开标一览表</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工程量</w:t>
      </w:r>
      <w:r>
        <w:rPr>
          <w:rFonts w:hint="eastAsia" w:ascii="仿宋_GB2312" w:hAnsi="仿宋_GB2312" w:eastAsia="仿宋_GB2312" w:cs="仿宋_GB2312"/>
          <w:kern w:val="0"/>
          <w:sz w:val="24"/>
          <w:szCs w:val="24"/>
        </w:rPr>
        <w:t>清单表</w:t>
      </w:r>
      <w:r>
        <w:rPr>
          <w:rFonts w:hint="eastAsia" w:ascii="仿宋_GB2312" w:hAnsi="仿宋_GB2312" w:eastAsia="仿宋_GB2312" w:cs="仿宋_GB2312"/>
          <w:color w:val="000000"/>
          <w:kern w:val="0"/>
          <w:sz w:val="24"/>
          <w:szCs w:val="24"/>
        </w:rPr>
        <w:t>、主要设备材料清单、</w:t>
      </w:r>
      <w:r>
        <w:rPr>
          <w:rFonts w:hint="eastAsia" w:ascii="仿宋_GB2312" w:hAnsi="仿宋_GB2312" w:eastAsia="仿宋_GB2312" w:cs="仿宋_GB2312"/>
          <w:color w:val="000000"/>
          <w:kern w:val="0"/>
          <w:sz w:val="24"/>
          <w:szCs w:val="24"/>
          <w:lang w:eastAsia="zh-CN"/>
        </w:rPr>
        <w:t>报价</w:t>
      </w:r>
      <w:r>
        <w:rPr>
          <w:rFonts w:hint="eastAsia" w:ascii="仿宋_GB2312" w:hAnsi="仿宋_GB2312" w:eastAsia="仿宋_GB2312" w:cs="仿宋_GB2312"/>
          <w:color w:val="000000"/>
          <w:kern w:val="0"/>
          <w:sz w:val="24"/>
          <w:szCs w:val="24"/>
        </w:rPr>
        <w:t>事项承诺等；</w:t>
      </w:r>
    </w:p>
    <w:p w14:paraId="72F11D7F">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⑵施工工期及施工方案；</w:t>
      </w:r>
    </w:p>
    <w:p w14:paraId="355DD9F5">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kern w:val="0"/>
          <w:sz w:val="24"/>
          <w:szCs w:val="24"/>
        </w:rPr>
        <w:t>⑶</w:t>
      </w:r>
      <w:r>
        <w:rPr>
          <w:rFonts w:hint="eastAsia" w:ascii="仿宋_GB2312" w:hAnsi="仿宋_GB2312" w:eastAsia="仿宋_GB2312" w:cs="仿宋_GB2312"/>
          <w:color w:val="000000"/>
          <w:kern w:val="0"/>
          <w:sz w:val="24"/>
          <w:szCs w:val="24"/>
          <w:lang w:eastAsia="zh-CN"/>
        </w:rPr>
        <w:t>报价</w:t>
      </w:r>
      <w:r>
        <w:rPr>
          <w:rFonts w:hint="eastAsia" w:ascii="仿宋_GB2312" w:hAnsi="仿宋_GB2312" w:eastAsia="仿宋_GB2312" w:cs="仿宋_GB2312"/>
          <w:color w:val="000000"/>
          <w:kern w:val="0"/>
          <w:sz w:val="24"/>
          <w:szCs w:val="24"/>
        </w:rPr>
        <w:t>资格证明文件及同类项目合同；</w:t>
      </w:r>
    </w:p>
    <w:p w14:paraId="0A41EDD0">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lang w:eastAsia="zh-CN"/>
        </w:rPr>
        <w:t>报价</w:t>
      </w:r>
      <w:r>
        <w:rPr>
          <w:rFonts w:hint="eastAsia" w:ascii="仿宋_GB2312" w:hAnsi="仿宋_GB2312" w:eastAsia="仿宋_GB2312" w:cs="仿宋_GB2312"/>
          <w:color w:val="000000"/>
          <w:kern w:val="0"/>
          <w:sz w:val="24"/>
          <w:szCs w:val="24"/>
        </w:rPr>
        <w:t>报价说明及依据</w:t>
      </w:r>
    </w:p>
    <w:p w14:paraId="5922EEB7">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⑴</w:t>
      </w:r>
      <w:r>
        <w:rPr>
          <w:rFonts w:hint="eastAsia" w:ascii="仿宋_GB2312" w:hAnsi="仿宋_GB2312" w:eastAsia="仿宋_GB2312" w:cs="仿宋_GB2312"/>
          <w:color w:val="000000"/>
          <w:kern w:val="0"/>
          <w:sz w:val="24"/>
          <w:szCs w:val="24"/>
          <w:lang w:eastAsia="zh-CN"/>
        </w:rPr>
        <w:t>报价</w:t>
      </w:r>
      <w:r>
        <w:rPr>
          <w:rFonts w:hint="eastAsia" w:ascii="仿宋_GB2312" w:hAnsi="仿宋_GB2312" w:eastAsia="仿宋_GB2312" w:cs="仿宋_GB2312"/>
          <w:kern w:val="0"/>
          <w:sz w:val="24"/>
          <w:szCs w:val="24"/>
        </w:rPr>
        <w:t>内容、</w:t>
      </w:r>
      <w:r>
        <w:rPr>
          <w:rFonts w:hint="eastAsia" w:ascii="仿宋_GB2312" w:hAnsi="仿宋_GB2312" w:eastAsia="仿宋_GB2312" w:cs="仿宋_GB2312"/>
          <w:sz w:val="24"/>
          <w:szCs w:val="24"/>
        </w:rPr>
        <w:t>工程量清单、答疑文件、设计变更以及有关文件等；</w:t>
      </w:r>
    </w:p>
    <w:p w14:paraId="502BBD0D">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⑵</w:t>
      </w:r>
      <w:r>
        <w:rPr>
          <w:rFonts w:hint="eastAsia" w:ascii="仿宋_GB2312" w:hAnsi="仿宋_GB2312" w:eastAsia="仿宋_GB2312" w:cs="仿宋_GB2312"/>
          <w:sz w:val="24"/>
          <w:szCs w:val="24"/>
        </w:rPr>
        <w:t>国家、行业、地方有关技术标准规范,定额工程量计算规则及计量单位；</w:t>
      </w:r>
    </w:p>
    <w:p w14:paraId="0399A69C">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⑶</w:t>
      </w:r>
      <w:r>
        <w:rPr>
          <w:rFonts w:hint="eastAsia" w:ascii="仿宋_GB2312" w:hAnsi="仿宋_GB2312" w:eastAsia="仿宋_GB2312" w:cs="仿宋_GB2312"/>
          <w:sz w:val="24"/>
          <w:szCs w:val="24"/>
        </w:rPr>
        <w:t>材料价格：由</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单位市场询价报价，材料质量必须满足相关标准规范。</w:t>
      </w:r>
    </w:p>
    <w:p w14:paraId="12487617">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⑷</w:t>
      </w:r>
      <w:r>
        <w:rPr>
          <w:rFonts w:hint="eastAsia" w:ascii="仿宋_GB2312" w:hAnsi="仿宋_GB2312" w:eastAsia="仿宋_GB2312" w:cs="仿宋_GB2312"/>
          <w:position w:val="2"/>
          <w:sz w:val="24"/>
          <w:szCs w:val="24"/>
          <w:lang w:eastAsia="zh-CN"/>
        </w:rPr>
        <w:t>报价</w:t>
      </w:r>
      <w:r>
        <w:rPr>
          <w:rFonts w:hint="eastAsia" w:ascii="仿宋_GB2312" w:hAnsi="仿宋_GB2312" w:eastAsia="仿宋_GB2312" w:cs="仿宋_GB2312"/>
          <w:position w:val="2"/>
          <w:sz w:val="24"/>
          <w:szCs w:val="24"/>
        </w:rPr>
        <w:t>方在</w:t>
      </w:r>
      <w:r>
        <w:rPr>
          <w:rFonts w:hint="eastAsia" w:ascii="仿宋_GB2312" w:hAnsi="仿宋_GB2312" w:eastAsia="仿宋_GB2312" w:cs="仿宋_GB2312"/>
          <w:position w:val="2"/>
          <w:sz w:val="24"/>
          <w:szCs w:val="24"/>
          <w:lang w:eastAsia="zh-CN"/>
        </w:rPr>
        <w:t>报价</w:t>
      </w:r>
      <w:r>
        <w:rPr>
          <w:rFonts w:hint="eastAsia" w:ascii="仿宋_GB2312" w:hAnsi="仿宋_GB2312" w:eastAsia="仿宋_GB2312" w:cs="仿宋_GB2312"/>
          <w:position w:val="2"/>
          <w:sz w:val="24"/>
          <w:szCs w:val="24"/>
        </w:rPr>
        <w:t>时应注明所用材料的厂家、品牌、规格。</w:t>
      </w:r>
    </w:p>
    <w:p w14:paraId="56AF0107">
      <w:pPr>
        <w:keepNext w:val="0"/>
        <w:keepLines w:val="0"/>
        <w:pageBreakBefore w:val="0"/>
        <w:widowControl/>
        <w:kinsoku/>
        <w:wordWrap/>
        <w:overflowPunct/>
        <w:topLinePunct w:val="0"/>
        <w:bidi w:val="0"/>
        <w:snapToGrid/>
        <w:spacing w:line="480" w:lineRule="exact"/>
        <w:ind w:left="29" w:leftChars="14" w:firstLine="480" w:firstLineChars="200"/>
        <w:jc w:val="lef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kern w:val="0"/>
          <w:sz w:val="24"/>
          <w:szCs w:val="24"/>
          <w:highlight w:val="none"/>
        </w:rPr>
        <w:t>⑸</w:t>
      </w:r>
      <w:r>
        <w:rPr>
          <w:rFonts w:hint="eastAsia" w:ascii="仿宋_GB2312" w:hAnsi="仿宋_GB2312" w:eastAsia="仿宋_GB2312" w:cs="仿宋_GB2312"/>
          <w:b/>
          <w:sz w:val="24"/>
          <w:szCs w:val="24"/>
          <w:highlight w:val="none"/>
          <w:lang w:eastAsia="zh-CN"/>
        </w:rPr>
        <w:t>报价</w:t>
      </w:r>
      <w:r>
        <w:rPr>
          <w:rFonts w:hint="eastAsia" w:ascii="仿宋_GB2312" w:hAnsi="仿宋_GB2312" w:eastAsia="仿宋_GB2312" w:cs="仿宋_GB2312"/>
          <w:b/>
          <w:sz w:val="24"/>
          <w:szCs w:val="24"/>
          <w:highlight w:val="none"/>
        </w:rPr>
        <w:t>方统一按照工程量清单格式进行报价，所有价格均为含税报价。后期结算执行中标单价，实际工程量按照审计数量为准。</w:t>
      </w:r>
    </w:p>
    <w:p w14:paraId="500D5CC1">
      <w:pPr>
        <w:keepNext w:val="0"/>
        <w:keepLines w:val="0"/>
        <w:pageBreakBefore w:val="0"/>
        <w:widowControl/>
        <w:kinsoku/>
        <w:wordWrap/>
        <w:overflowPunct/>
        <w:topLinePunct w:val="0"/>
        <w:bidi w:val="0"/>
        <w:snapToGrid/>
        <w:spacing w:line="480" w:lineRule="exact"/>
        <w:ind w:left="29" w:leftChars="14" w:firstLine="480" w:firstLineChars="200"/>
        <w:jc w:val="left"/>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⑹</w:t>
      </w:r>
      <w:r>
        <w:rPr>
          <w:rFonts w:hint="eastAsia" w:ascii="仿宋_GB2312" w:hAnsi="仿宋_GB2312" w:eastAsia="仿宋_GB2312" w:cs="仿宋_GB2312"/>
          <w:b/>
          <w:kern w:val="0"/>
          <w:sz w:val="24"/>
          <w:szCs w:val="24"/>
          <w:highlight w:val="none"/>
        </w:rPr>
        <w:t>报价是指维修工程竣工验收合格开据专用发票（</w:t>
      </w:r>
      <w:r>
        <w:rPr>
          <w:rFonts w:hint="eastAsia" w:ascii="仿宋_GB2312" w:hAnsi="仿宋_GB2312" w:eastAsia="仿宋_GB2312" w:cs="仿宋_GB2312"/>
          <w:b/>
          <w:kern w:val="0"/>
          <w:sz w:val="24"/>
          <w:szCs w:val="24"/>
          <w:highlight w:val="none"/>
          <w:lang w:val="en-US" w:eastAsia="zh-CN"/>
        </w:rPr>
        <w:t>9</w:t>
      </w:r>
      <w:r>
        <w:rPr>
          <w:rFonts w:hint="eastAsia" w:ascii="仿宋_GB2312" w:hAnsi="仿宋_GB2312" w:eastAsia="仿宋_GB2312" w:cs="仿宋_GB2312"/>
          <w:b/>
          <w:kern w:val="0"/>
          <w:sz w:val="24"/>
          <w:szCs w:val="24"/>
          <w:highlight w:val="none"/>
        </w:rPr>
        <w:t>%增值税）后的价格，包括设备的运输、安装、调试、检测、验收和质保期间的维保费等工程施工中所产生的一切费用。</w:t>
      </w:r>
      <w:r>
        <w:rPr>
          <w:rFonts w:hint="eastAsia" w:ascii="仿宋_GB2312" w:hAnsi="仿宋_GB2312" w:eastAsia="仿宋_GB2312" w:cs="仿宋_GB2312"/>
          <w:b/>
          <w:sz w:val="24"/>
          <w:szCs w:val="24"/>
          <w:highlight w:val="none"/>
          <w:lang w:eastAsia="zh-CN"/>
        </w:rPr>
        <w:t>报价</w:t>
      </w:r>
      <w:r>
        <w:rPr>
          <w:rFonts w:hint="eastAsia" w:ascii="仿宋_GB2312" w:hAnsi="仿宋_GB2312" w:eastAsia="仿宋_GB2312" w:cs="仿宋_GB2312"/>
          <w:b/>
          <w:sz w:val="24"/>
          <w:szCs w:val="24"/>
          <w:highlight w:val="none"/>
        </w:rPr>
        <w:t>报价不得高于本项目概算，否则视为废标。</w:t>
      </w:r>
    </w:p>
    <w:p w14:paraId="7EF406AE">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4.</w:t>
      </w:r>
      <w:r>
        <w:rPr>
          <w:rFonts w:hint="eastAsia" w:ascii="仿宋_GB2312" w:hAnsi="仿宋_GB2312" w:eastAsia="仿宋_GB2312" w:cs="仿宋_GB2312"/>
          <w:b/>
          <w:kern w:val="0"/>
          <w:sz w:val="24"/>
          <w:szCs w:val="24"/>
          <w:highlight w:val="none"/>
          <w:lang w:eastAsia="zh-CN"/>
        </w:rPr>
        <w:t>报价人</w:t>
      </w:r>
      <w:r>
        <w:rPr>
          <w:rFonts w:hint="eastAsia" w:ascii="仿宋_GB2312" w:hAnsi="仿宋_GB2312" w:eastAsia="仿宋_GB2312" w:cs="仿宋_GB2312"/>
          <w:b/>
          <w:kern w:val="0"/>
          <w:sz w:val="24"/>
          <w:szCs w:val="24"/>
          <w:highlight w:val="none"/>
        </w:rPr>
        <w:t>自行踏勘现场，所产生的费用自理。现场联系人：</w:t>
      </w:r>
      <w:r>
        <w:rPr>
          <w:rFonts w:hint="eastAsia" w:ascii="仿宋_GB2312" w:hAnsi="仿宋_GB2312" w:eastAsia="仿宋_GB2312" w:cs="仿宋_GB2312"/>
          <w:b/>
          <w:kern w:val="0"/>
          <w:sz w:val="24"/>
          <w:szCs w:val="24"/>
          <w:highlight w:val="none"/>
          <w:lang w:val="en-US" w:eastAsia="zh-CN"/>
        </w:rPr>
        <w:t>李</w:t>
      </w:r>
      <w:r>
        <w:rPr>
          <w:rFonts w:hint="eastAsia" w:ascii="仿宋_GB2312" w:hAnsi="仿宋_GB2312" w:eastAsia="仿宋_GB2312" w:cs="仿宋_GB2312"/>
          <w:b/>
          <w:bCs/>
          <w:sz w:val="24"/>
          <w:szCs w:val="24"/>
          <w:highlight w:val="none"/>
        </w:rPr>
        <w:t>工</w:t>
      </w:r>
      <w:r>
        <w:rPr>
          <w:rFonts w:hint="eastAsia" w:ascii="仿宋_GB2312" w:hAnsi="仿宋_GB2312" w:eastAsia="仿宋_GB2312" w:cs="仿宋_GB2312"/>
          <w:b/>
          <w:bCs/>
          <w:sz w:val="24"/>
          <w:szCs w:val="24"/>
          <w:highlight w:val="none"/>
          <w:lang w:val="en-US" w:eastAsia="zh-CN"/>
        </w:rPr>
        <w:t>0552-3836151</w:t>
      </w:r>
      <w:r>
        <w:rPr>
          <w:rFonts w:hint="eastAsia" w:ascii="仿宋_GB2312" w:hAnsi="仿宋_GB2312" w:eastAsia="仿宋_GB2312" w:cs="仿宋_GB2312"/>
          <w:b/>
          <w:kern w:val="0"/>
          <w:sz w:val="24"/>
          <w:szCs w:val="24"/>
          <w:highlight w:val="none"/>
        </w:rPr>
        <w:t>；如对项目存疑，请于</w:t>
      </w:r>
      <w:r>
        <w:rPr>
          <w:rFonts w:hint="eastAsia" w:ascii="仿宋_GB2312" w:hAnsi="仿宋_GB2312" w:eastAsia="仿宋_GB2312" w:cs="仿宋_GB2312"/>
          <w:b/>
          <w:kern w:val="0"/>
          <w:sz w:val="24"/>
          <w:szCs w:val="24"/>
          <w:highlight w:val="none"/>
          <w:lang w:val="en-US" w:eastAsia="zh-CN"/>
        </w:rPr>
        <w:t>2025</w:t>
      </w:r>
      <w:r>
        <w:rPr>
          <w:rFonts w:hint="eastAsia" w:ascii="仿宋_GB2312" w:hAnsi="仿宋_GB2312" w:eastAsia="仿宋_GB2312" w:cs="仿宋_GB2312"/>
          <w:b/>
          <w:kern w:val="0"/>
          <w:sz w:val="24"/>
          <w:szCs w:val="24"/>
          <w:highlight w:val="none"/>
        </w:rPr>
        <w:t>年</w:t>
      </w:r>
      <w:r>
        <w:rPr>
          <w:rFonts w:hint="eastAsia" w:ascii="仿宋_GB2312" w:hAnsi="仿宋_GB2312" w:eastAsia="仿宋_GB2312" w:cs="仿宋_GB2312"/>
          <w:b/>
          <w:kern w:val="0"/>
          <w:sz w:val="24"/>
          <w:szCs w:val="24"/>
          <w:highlight w:val="none"/>
          <w:lang w:val="en-US" w:eastAsia="zh-CN"/>
        </w:rPr>
        <w:t xml:space="preserve"> 9 </w:t>
      </w:r>
      <w:r>
        <w:rPr>
          <w:rFonts w:hint="eastAsia" w:ascii="仿宋_GB2312" w:hAnsi="仿宋_GB2312" w:eastAsia="仿宋_GB2312" w:cs="仿宋_GB2312"/>
          <w:b/>
          <w:kern w:val="0"/>
          <w:sz w:val="24"/>
          <w:szCs w:val="24"/>
          <w:highlight w:val="none"/>
        </w:rPr>
        <w:t>月</w:t>
      </w:r>
      <w:r>
        <w:rPr>
          <w:rFonts w:hint="eastAsia" w:ascii="仿宋_GB2312" w:hAnsi="仿宋_GB2312" w:eastAsia="仿宋_GB2312" w:cs="仿宋_GB2312"/>
          <w:b/>
          <w:kern w:val="0"/>
          <w:sz w:val="24"/>
          <w:szCs w:val="24"/>
          <w:highlight w:val="none"/>
          <w:lang w:val="en-US" w:eastAsia="zh-CN"/>
        </w:rPr>
        <w:t xml:space="preserve"> 18 </w:t>
      </w:r>
      <w:r>
        <w:rPr>
          <w:rFonts w:hint="eastAsia" w:ascii="仿宋_GB2312" w:hAnsi="仿宋_GB2312" w:eastAsia="仿宋_GB2312" w:cs="仿宋_GB2312"/>
          <w:b/>
          <w:kern w:val="0"/>
          <w:sz w:val="24"/>
          <w:szCs w:val="24"/>
          <w:highlight w:val="none"/>
        </w:rPr>
        <w:t>日</w:t>
      </w:r>
      <w:r>
        <w:rPr>
          <w:rFonts w:hint="eastAsia" w:ascii="仿宋_GB2312" w:hAnsi="仿宋_GB2312" w:eastAsia="仿宋_GB2312" w:cs="仿宋_GB2312"/>
          <w:b/>
          <w:kern w:val="0"/>
          <w:sz w:val="24"/>
          <w:szCs w:val="24"/>
          <w:highlight w:val="none"/>
          <w:lang w:val="en-US" w:eastAsia="zh-CN"/>
        </w:rPr>
        <w:t xml:space="preserve">10  </w:t>
      </w:r>
      <w:r>
        <w:rPr>
          <w:rFonts w:hint="eastAsia" w:ascii="仿宋_GB2312" w:hAnsi="仿宋_GB2312" w:eastAsia="仿宋_GB2312" w:cs="仿宋_GB2312"/>
          <w:b/>
          <w:kern w:val="0"/>
          <w:sz w:val="24"/>
          <w:szCs w:val="24"/>
          <w:highlight w:val="none"/>
        </w:rPr>
        <w:t>时之前以书面形式报送至</w:t>
      </w:r>
      <w:r>
        <w:rPr>
          <w:rFonts w:hint="eastAsia" w:ascii="仿宋_GB2312" w:hAnsi="仿宋_GB2312" w:eastAsia="仿宋_GB2312" w:cs="仿宋_GB2312"/>
          <w:b/>
          <w:kern w:val="0"/>
          <w:sz w:val="24"/>
          <w:szCs w:val="24"/>
          <w:highlight w:val="none"/>
          <w:lang w:val="en-US" w:eastAsia="zh-CN"/>
        </w:rPr>
        <w:t xml:space="preserve"> 1647288305@qq.com</w:t>
      </w:r>
      <w:r>
        <w:rPr>
          <w:rFonts w:hint="eastAsia" w:ascii="仿宋_GB2312" w:hAnsi="仿宋_GB2312" w:eastAsia="仿宋_GB2312" w:cs="仿宋_GB2312"/>
          <w:b/>
          <w:kern w:val="0"/>
          <w:sz w:val="24"/>
          <w:szCs w:val="24"/>
          <w:highlight w:val="none"/>
        </w:rPr>
        <w:t>邮箱。简单疑问，直接解答；足以影响</w:t>
      </w:r>
      <w:r>
        <w:rPr>
          <w:rFonts w:hint="eastAsia" w:ascii="仿宋_GB2312" w:hAnsi="仿宋_GB2312" w:eastAsia="仿宋_GB2312" w:cs="仿宋_GB2312"/>
          <w:b/>
          <w:kern w:val="0"/>
          <w:sz w:val="24"/>
          <w:szCs w:val="24"/>
          <w:highlight w:val="none"/>
          <w:lang w:eastAsia="zh-CN"/>
        </w:rPr>
        <w:t>报价</w:t>
      </w:r>
      <w:r>
        <w:rPr>
          <w:rFonts w:hint="eastAsia" w:ascii="仿宋_GB2312" w:hAnsi="仿宋_GB2312" w:eastAsia="仿宋_GB2312" w:cs="仿宋_GB2312"/>
          <w:b/>
          <w:kern w:val="0"/>
          <w:sz w:val="24"/>
          <w:szCs w:val="24"/>
          <w:highlight w:val="none"/>
        </w:rPr>
        <w:t>报价的疑问，以文件方式答疑。</w:t>
      </w:r>
    </w:p>
    <w:p w14:paraId="07F5C2C4">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sz w:val="24"/>
          <w:szCs w:val="24"/>
        </w:rPr>
        <w:t>请</w:t>
      </w:r>
      <w:r>
        <w:rPr>
          <w:rFonts w:hint="eastAsia" w:ascii="仿宋_GB2312" w:hAnsi="仿宋_GB2312" w:eastAsia="仿宋_GB2312" w:cs="仿宋_GB2312"/>
          <w:sz w:val="24"/>
          <w:szCs w:val="24"/>
          <w:lang w:eastAsia="zh-CN"/>
        </w:rPr>
        <w:t>报价人</w:t>
      </w:r>
      <w:r>
        <w:rPr>
          <w:rFonts w:hint="eastAsia" w:ascii="仿宋_GB2312" w:hAnsi="仿宋_GB2312" w:eastAsia="仿宋_GB2312" w:cs="仿宋_GB2312"/>
          <w:sz w:val="24"/>
          <w:szCs w:val="24"/>
        </w:rPr>
        <w:t>接到</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文件后,认真审阅和全面理解</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文件中所有的须知、条件、格式、条款，如果</w:t>
      </w:r>
      <w:r>
        <w:rPr>
          <w:rFonts w:hint="eastAsia" w:ascii="仿宋_GB2312" w:hAnsi="仿宋_GB2312" w:eastAsia="仿宋_GB2312" w:cs="仿宋_GB2312"/>
          <w:sz w:val="24"/>
          <w:szCs w:val="24"/>
          <w:lang w:eastAsia="zh-CN"/>
        </w:rPr>
        <w:t>报价人</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文件不符合</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文件要求，该</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文件将被拒绝，责任自负。</w:t>
      </w:r>
    </w:p>
    <w:p w14:paraId="6E67E0F8">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eastAsia="zh-CN"/>
        </w:rPr>
        <w:t>报价人</w:t>
      </w:r>
      <w:r>
        <w:rPr>
          <w:rFonts w:hint="eastAsia" w:ascii="仿宋_GB2312" w:hAnsi="仿宋_GB2312" w:eastAsia="仿宋_GB2312" w:cs="仿宋_GB2312"/>
          <w:sz w:val="24"/>
          <w:szCs w:val="24"/>
        </w:rPr>
        <w:t>在交付</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（履约）保证金后，如出现串标、毁标、中标后不签订合同或在履行合同时出现违约行为，</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有权没收</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（履约）保证金并记入</w:t>
      </w:r>
      <w:r>
        <w:rPr>
          <w:rFonts w:hint="eastAsia" w:ascii="仿宋_GB2312" w:hAnsi="仿宋_GB2312" w:eastAsia="仿宋_GB2312" w:cs="仿宋_GB2312"/>
          <w:sz w:val="24"/>
          <w:szCs w:val="24"/>
          <w:lang w:val="en-US" w:eastAsia="zh-CN"/>
        </w:rPr>
        <w:t>蚌埠百大购物中心</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黑名单；资审通过放弃</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的请在开标前3日内以书面形式告知</w:t>
      </w:r>
      <w:r>
        <w:rPr>
          <w:rFonts w:hint="eastAsia" w:ascii="仿宋_GB2312" w:hAnsi="仿宋_GB2312" w:eastAsia="仿宋_GB2312" w:cs="仿宋_GB2312"/>
          <w:sz w:val="24"/>
          <w:szCs w:val="24"/>
          <w:lang w:eastAsia="zh-CN"/>
        </w:rPr>
        <w:t>招标人</w:t>
      </w:r>
      <w:r>
        <w:rPr>
          <w:rFonts w:hint="eastAsia" w:ascii="仿宋_GB2312" w:hAnsi="仿宋_GB2312" w:eastAsia="仿宋_GB2312" w:cs="仿宋_GB2312"/>
          <w:sz w:val="24"/>
          <w:szCs w:val="24"/>
        </w:rPr>
        <w:t>，否则没收</w:t>
      </w:r>
      <w:r>
        <w:rPr>
          <w:rFonts w:hint="eastAsia" w:ascii="仿宋_GB2312" w:hAnsi="仿宋_GB2312" w:eastAsia="仿宋_GB2312" w:cs="仿宋_GB2312"/>
          <w:sz w:val="24"/>
          <w:szCs w:val="24"/>
          <w:lang w:eastAsia="zh-CN"/>
        </w:rPr>
        <w:t>报价</w:t>
      </w:r>
      <w:r>
        <w:rPr>
          <w:rFonts w:hint="eastAsia" w:ascii="仿宋_GB2312" w:hAnsi="仿宋_GB2312" w:eastAsia="仿宋_GB2312" w:cs="仿宋_GB2312"/>
          <w:sz w:val="24"/>
          <w:szCs w:val="24"/>
        </w:rPr>
        <w:t>保证金。</w:t>
      </w:r>
    </w:p>
    <w:p w14:paraId="69EF05AC">
      <w:pPr>
        <w:keepNext w:val="0"/>
        <w:keepLines w:val="0"/>
        <w:pageBreakBefore w:val="0"/>
        <w:widowControl/>
        <w:kinsoku/>
        <w:wordWrap/>
        <w:overflowPunct/>
        <w:topLinePunct w:val="0"/>
        <w:bidi w:val="0"/>
        <w:snapToGrid/>
        <w:spacing w:line="480" w:lineRule="exact"/>
        <w:ind w:firstLine="480" w:firstLineChars="200"/>
        <w:textAlignment w:val="auto"/>
        <w:rPr>
          <w:rFonts w:hint="eastAsia" w:ascii="楷体_GB2312" w:hAnsi="楷体_GB2312" w:eastAsia="楷体_GB2312" w:cs="楷体_GB2312"/>
          <w:b/>
          <w:kern w:val="0"/>
          <w:sz w:val="24"/>
          <w:szCs w:val="24"/>
        </w:rPr>
      </w:pPr>
      <w:r>
        <w:rPr>
          <w:rFonts w:hint="eastAsia" w:ascii="楷体_GB2312" w:hAnsi="楷体_GB2312" w:eastAsia="楷体_GB2312" w:cs="楷体_GB2312"/>
          <w:b/>
          <w:kern w:val="0"/>
          <w:sz w:val="24"/>
          <w:szCs w:val="24"/>
        </w:rPr>
        <w:t>二、</w:t>
      </w:r>
      <w:r>
        <w:rPr>
          <w:rFonts w:hint="eastAsia" w:ascii="楷体_GB2312" w:hAnsi="楷体_GB2312" w:eastAsia="楷体_GB2312" w:cs="楷体_GB2312"/>
          <w:b/>
          <w:kern w:val="0"/>
          <w:sz w:val="24"/>
          <w:szCs w:val="24"/>
          <w:lang w:eastAsia="zh-CN"/>
        </w:rPr>
        <w:t>报价</w:t>
      </w:r>
      <w:r>
        <w:rPr>
          <w:rFonts w:hint="eastAsia" w:ascii="楷体_GB2312" w:hAnsi="楷体_GB2312" w:eastAsia="楷体_GB2312" w:cs="楷体_GB2312"/>
          <w:b/>
          <w:kern w:val="0"/>
          <w:sz w:val="24"/>
          <w:szCs w:val="24"/>
        </w:rPr>
        <w:t>文件的递交</w:t>
      </w:r>
    </w:p>
    <w:p w14:paraId="59F5817D">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w:t>
      </w:r>
      <w:r>
        <w:rPr>
          <w:rFonts w:hint="eastAsia" w:ascii="仿宋_GB2312" w:hAnsi="仿宋_GB2312" w:eastAsia="仿宋_GB2312" w:cs="仿宋_GB2312"/>
          <w:b/>
          <w:kern w:val="0"/>
          <w:sz w:val="24"/>
          <w:szCs w:val="24"/>
          <w:lang w:eastAsia="zh-CN"/>
        </w:rPr>
        <w:t>报价</w:t>
      </w:r>
      <w:r>
        <w:rPr>
          <w:rFonts w:hint="eastAsia" w:ascii="仿宋_GB2312" w:hAnsi="仿宋_GB2312" w:eastAsia="仿宋_GB2312" w:cs="仿宋_GB2312"/>
          <w:b/>
          <w:kern w:val="0"/>
          <w:sz w:val="24"/>
          <w:szCs w:val="24"/>
        </w:rPr>
        <w:t>文件的密封和标记</w:t>
      </w:r>
    </w:p>
    <w:p w14:paraId="7C95266F">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⑴</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文件应密封，并在封面注明</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编号、</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项目等，同时在密封处加盖骑缝章并在每页加盖</w:t>
      </w:r>
      <w:r>
        <w:rPr>
          <w:rFonts w:hint="eastAsia" w:ascii="仿宋_GB2312" w:hAnsi="仿宋_GB2312" w:eastAsia="仿宋_GB2312" w:cs="仿宋_GB2312"/>
          <w:kern w:val="0"/>
          <w:sz w:val="24"/>
          <w:szCs w:val="24"/>
          <w:lang w:eastAsia="zh-CN"/>
        </w:rPr>
        <w:t>报价人</w:t>
      </w:r>
      <w:r>
        <w:rPr>
          <w:rFonts w:hint="eastAsia" w:ascii="仿宋_GB2312" w:hAnsi="仿宋_GB2312" w:eastAsia="仿宋_GB2312" w:cs="仿宋_GB2312"/>
          <w:kern w:val="0"/>
          <w:sz w:val="24"/>
          <w:szCs w:val="24"/>
        </w:rPr>
        <w:t>章；</w:t>
      </w:r>
    </w:p>
    <w:p w14:paraId="1B142659">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w:t>
      </w:r>
      <w:r>
        <w:rPr>
          <w:rFonts w:hint="eastAsia" w:ascii="仿宋_GB2312" w:hAnsi="仿宋_GB2312" w:eastAsia="仿宋_GB2312" w:cs="仿宋_GB2312"/>
          <w:b/>
          <w:bCs/>
          <w:kern w:val="0"/>
          <w:sz w:val="24"/>
          <w:szCs w:val="24"/>
          <w:lang w:eastAsia="zh-CN"/>
        </w:rPr>
        <w:t>报价</w:t>
      </w:r>
      <w:r>
        <w:rPr>
          <w:rFonts w:hint="eastAsia" w:ascii="仿宋_GB2312" w:hAnsi="仿宋_GB2312" w:eastAsia="仿宋_GB2312" w:cs="仿宋_GB2312"/>
          <w:b/>
          <w:bCs/>
          <w:kern w:val="0"/>
          <w:sz w:val="24"/>
          <w:szCs w:val="24"/>
        </w:rPr>
        <w:t>文件的递交、修改和撤回</w:t>
      </w:r>
    </w:p>
    <w:p w14:paraId="2DF1555A">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⑴</w:t>
      </w:r>
      <w:r>
        <w:rPr>
          <w:rFonts w:hint="eastAsia" w:ascii="仿宋_GB2312" w:hAnsi="仿宋_GB2312" w:eastAsia="仿宋_GB2312" w:cs="仿宋_GB2312"/>
          <w:kern w:val="0"/>
          <w:sz w:val="24"/>
          <w:szCs w:val="24"/>
          <w:lang w:eastAsia="zh-CN"/>
        </w:rPr>
        <w:t>报价人</w:t>
      </w:r>
      <w:r>
        <w:rPr>
          <w:rFonts w:hint="eastAsia" w:ascii="仿宋_GB2312" w:hAnsi="仿宋_GB2312" w:eastAsia="仿宋_GB2312" w:cs="仿宋_GB2312"/>
          <w:kern w:val="0"/>
          <w:sz w:val="24"/>
          <w:szCs w:val="24"/>
        </w:rPr>
        <w:t>应在</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截止时间前将密封合格的</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文件送达开标现场；</w:t>
      </w:r>
    </w:p>
    <w:p w14:paraId="772BE3CB">
      <w:pPr>
        <w:keepNext w:val="0"/>
        <w:keepLines w:val="0"/>
        <w:pageBreakBefore w:val="0"/>
        <w:kinsoku/>
        <w:wordWrap/>
        <w:overflowPunct/>
        <w:topLinePunct w:val="0"/>
        <w:bidi w:val="0"/>
        <w:snapToGrid/>
        <w:spacing w:line="48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⑵</w:t>
      </w:r>
      <w:r>
        <w:rPr>
          <w:rFonts w:hint="eastAsia" w:ascii="仿宋_GB2312" w:hAnsi="仿宋_GB2312" w:eastAsia="仿宋_GB2312" w:cs="仿宋_GB2312"/>
          <w:kern w:val="0"/>
          <w:sz w:val="24"/>
          <w:szCs w:val="24"/>
          <w:lang w:eastAsia="zh-CN"/>
        </w:rPr>
        <w:t>报价人</w:t>
      </w:r>
      <w:r>
        <w:rPr>
          <w:rFonts w:hint="eastAsia" w:ascii="仿宋_GB2312" w:hAnsi="仿宋_GB2312" w:eastAsia="仿宋_GB2312" w:cs="仿宋_GB2312"/>
          <w:kern w:val="0"/>
          <w:sz w:val="24"/>
          <w:szCs w:val="24"/>
        </w:rPr>
        <w:t>递交</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文件后，可修改或撤回</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文件，但必须在</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截止时间前书面通知</w:t>
      </w:r>
      <w:r>
        <w:rPr>
          <w:rFonts w:hint="eastAsia" w:ascii="仿宋_GB2312" w:hAnsi="仿宋_GB2312" w:eastAsia="仿宋_GB2312" w:cs="仿宋_GB2312"/>
          <w:kern w:val="0"/>
          <w:sz w:val="24"/>
          <w:szCs w:val="24"/>
          <w:lang w:eastAsia="zh-CN"/>
        </w:rPr>
        <w:t>招标人</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截止后不得修改或撤回</w:t>
      </w:r>
      <w:r>
        <w:rPr>
          <w:rFonts w:hint="eastAsia" w:ascii="仿宋_GB2312" w:hAnsi="仿宋_GB2312" w:eastAsia="仿宋_GB2312" w:cs="仿宋_GB2312"/>
          <w:kern w:val="0"/>
          <w:sz w:val="24"/>
          <w:szCs w:val="24"/>
          <w:lang w:eastAsia="zh-CN"/>
        </w:rPr>
        <w:t>报价</w:t>
      </w:r>
      <w:r>
        <w:rPr>
          <w:rFonts w:hint="eastAsia" w:ascii="仿宋_GB2312" w:hAnsi="仿宋_GB2312" w:eastAsia="仿宋_GB2312" w:cs="仿宋_GB2312"/>
          <w:kern w:val="0"/>
          <w:sz w:val="24"/>
          <w:szCs w:val="24"/>
        </w:rPr>
        <w:t>文件。</w:t>
      </w:r>
    </w:p>
    <w:p w14:paraId="01E0EECB">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kern w:val="0"/>
          <w:sz w:val="24"/>
          <w:szCs w:val="24"/>
        </w:rPr>
      </w:pPr>
      <w:r>
        <w:rPr>
          <w:rFonts w:hint="eastAsia" w:ascii="楷体_GB2312" w:hAnsi="楷体_GB2312" w:eastAsia="楷体_GB2312" w:cs="楷体_GB2312"/>
          <w:b/>
          <w:kern w:val="0"/>
          <w:sz w:val="24"/>
          <w:szCs w:val="24"/>
        </w:rPr>
        <w:t>三、开标、评标和定标</w:t>
      </w:r>
    </w:p>
    <w:p w14:paraId="2837648E">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1.评标原则：遵循国家有关法律、法规，客观、公正地对待所有</w:t>
      </w:r>
      <w:r>
        <w:rPr>
          <w:rFonts w:hint="default" w:ascii="Times New Roman" w:hAnsi="Times New Roman" w:eastAsia="仿宋_GB2312" w:cs="Times New Roman"/>
          <w:kern w:val="0"/>
          <w:sz w:val="24"/>
          <w:szCs w:val="24"/>
          <w:lang w:eastAsia="zh-CN"/>
        </w:rPr>
        <w:t>报价人</w:t>
      </w:r>
      <w:r>
        <w:rPr>
          <w:rFonts w:hint="default" w:ascii="Times New Roman" w:hAnsi="Times New Roman" w:eastAsia="仿宋_GB2312" w:cs="Times New Roman"/>
          <w:kern w:val="0"/>
          <w:sz w:val="24"/>
          <w:szCs w:val="24"/>
        </w:rPr>
        <w:t>，以</w:t>
      </w:r>
      <w:r>
        <w:rPr>
          <w:rFonts w:hint="default" w:ascii="Times New Roman" w:hAnsi="Times New Roman" w:eastAsia="仿宋_GB2312" w:cs="Times New Roman"/>
          <w:kern w:val="0"/>
          <w:sz w:val="24"/>
          <w:szCs w:val="24"/>
          <w:lang w:eastAsia="zh-CN"/>
        </w:rPr>
        <w:t>报价</w:t>
      </w:r>
      <w:r>
        <w:rPr>
          <w:rFonts w:hint="default" w:ascii="Times New Roman" w:hAnsi="Times New Roman" w:eastAsia="仿宋_GB2312" w:cs="Times New Roman"/>
          <w:kern w:val="0"/>
          <w:sz w:val="24"/>
          <w:szCs w:val="24"/>
        </w:rPr>
        <w:t>文件作为评标的基本依据；凡涉及审查、评估和比较</w:t>
      </w:r>
      <w:r>
        <w:rPr>
          <w:rFonts w:hint="default" w:ascii="Times New Roman" w:hAnsi="Times New Roman" w:eastAsia="仿宋_GB2312" w:cs="Times New Roman"/>
          <w:kern w:val="0"/>
          <w:sz w:val="24"/>
          <w:szCs w:val="24"/>
          <w:lang w:eastAsia="zh-CN"/>
        </w:rPr>
        <w:t>报价</w:t>
      </w:r>
      <w:r>
        <w:rPr>
          <w:rFonts w:hint="default" w:ascii="Times New Roman" w:hAnsi="Times New Roman" w:eastAsia="仿宋_GB2312" w:cs="Times New Roman"/>
          <w:kern w:val="0"/>
          <w:sz w:val="24"/>
          <w:szCs w:val="24"/>
        </w:rPr>
        <w:t>文件以及定标等意见，均不得向</w:t>
      </w:r>
      <w:r>
        <w:rPr>
          <w:rFonts w:hint="default" w:ascii="Times New Roman" w:hAnsi="Times New Roman" w:eastAsia="仿宋_GB2312" w:cs="Times New Roman"/>
          <w:kern w:val="0"/>
          <w:sz w:val="24"/>
          <w:szCs w:val="24"/>
          <w:lang w:eastAsia="zh-CN"/>
        </w:rPr>
        <w:t>报价人</w:t>
      </w:r>
      <w:r>
        <w:rPr>
          <w:rFonts w:hint="default" w:ascii="Times New Roman" w:hAnsi="Times New Roman" w:eastAsia="仿宋_GB2312" w:cs="Times New Roman"/>
          <w:kern w:val="0"/>
          <w:sz w:val="24"/>
          <w:szCs w:val="24"/>
        </w:rPr>
        <w:t>及与评标无关的人员透露；</w:t>
      </w:r>
    </w:p>
    <w:p w14:paraId="4517DDCD">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kern w:val="0"/>
          <w:sz w:val="24"/>
          <w:szCs w:val="24"/>
          <w:lang w:eastAsia="zh-CN"/>
        </w:rPr>
        <w:t>报价</w:t>
      </w:r>
      <w:r>
        <w:rPr>
          <w:rFonts w:hint="default" w:ascii="Times New Roman" w:hAnsi="Times New Roman" w:eastAsia="仿宋_GB2312" w:cs="Times New Roman"/>
          <w:kern w:val="0"/>
          <w:sz w:val="24"/>
          <w:szCs w:val="24"/>
        </w:rPr>
        <w:t>管理委员会按</w:t>
      </w:r>
      <w:r>
        <w:rPr>
          <w:rFonts w:hint="default" w:ascii="Times New Roman" w:hAnsi="Times New Roman" w:eastAsia="仿宋_GB2312" w:cs="Times New Roman"/>
          <w:kern w:val="0"/>
          <w:sz w:val="24"/>
          <w:szCs w:val="24"/>
          <w:lang w:eastAsia="zh-CN"/>
        </w:rPr>
        <w:t>报价</w:t>
      </w:r>
      <w:r>
        <w:rPr>
          <w:rFonts w:hint="default" w:ascii="Times New Roman" w:hAnsi="Times New Roman" w:eastAsia="仿宋_GB2312" w:cs="Times New Roman"/>
          <w:kern w:val="0"/>
          <w:sz w:val="24"/>
          <w:szCs w:val="24"/>
        </w:rPr>
        <w:t>邀请中拟定的时间和地点开标，届时请与</w:t>
      </w:r>
      <w:r>
        <w:rPr>
          <w:rFonts w:hint="default" w:ascii="Times New Roman" w:hAnsi="Times New Roman" w:eastAsia="仿宋_GB2312" w:cs="Times New Roman"/>
          <w:kern w:val="0"/>
          <w:sz w:val="24"/>
          <w:szCs w:val="24"/>
          <w:lang w:eastAsia="zh-CN"/>
        </w:rPr>
        <w:t>报价</w:t>
      </w:r>
      <w:r>
        <w:rPr>
          <w:rFonts w:hint="default" w:ascii="Times New Roman" w:hAnsi="Times New Roman" w:eastAsia="仿宋_GB2312" w:cs="Times New Roman"/>
          <w:kern w:val="0"/>
          <w:sz w:val="24"/>
          <w:szCs w:val="24"/>
        </w:rPr>
        <w:t>书一致的授权代表本人到开标现场参与开标。（授权代表须出示身份证原件）</w:t>
      </w:r>
    </w:p>
    <w:p w14:paraId="193B9305">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3.开标时，查验</w:t>
      </w:r>
      <w:r>
        <w:rPr>
          <w:rFonts w:hint="default" w:ascii="Times New Roman" w:hAnsi="Times New Roman" w:eastAsia="仿宋_GB2312" w:cs="Times New Roman"/>
          <w:kern w:val="0"/>
          <w:sz w:val="24"/>
          <w:szCs w:val="24"/>
          <w:lang w:eastAsia="zh-CN"/>
        </w:rPr>
        <w:t>报价</w:t>
      </w:r>
      <w:r>
        <w:rPr>
          <w:rFonts w:hint="default" w:ascii="Times New Roman" w:hAnsi="Times New Roman" w:eastAsia="仿宋_GB2312" w:cs="Times New Roman"/>
          <w:kern w:val="0"/>
          <w:sz w:val="24"/>
          <w:szCs w:val="24"/>
        </w:rPr>
        <w:t>文件的密封状况，确认无误后拆封唱标。</w:t>
      </w:r>
    </w:p>
    <w:p w14:paraId="4B4AC3B7">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kern w:val="0"/>
          <w:sz w:val="24"/>
          <w:szCs w:val="24"/>
          <w:highlight w:val="none"/>
        </w:rPr>
        <w:t>4.</w:t>
      </w:r>
      <w:r>
        <w:rPr>
          <w:rFonts w:hint="default" w:ascii="Times New Roman" w:hAnsi="Times New Roman" w:eastAsia="仿宋_GB2312" w:cs="Times New Roman"/>
          <w:b/>
          <w:color w:val="000000"/>
          <w:kern w:val="0"/>
          <w:sz w:val="24"/>
          <w:szCs w:val="24"/>
          <w:highlight w:val="none"/>
        </w:rPr>
        <w:t>本次评标采用</w:t>
      </w:r>
      <w:r>
        <w:rPr>
          <w:rStyle w:val="16"/>
          <w:rFonts w:hint="default" w:ascii="Times New Roman" w:hAnsi="Times New Roman" w:eastAsia="仿宋_GB2312" w:cs="Times New Roman"/>
          <w:sz w:val="24"/>
          <w:szCs w:val="24"/>
          <w:highlight w:val="none"/>
        </w:rPr>
        <w:t>有效最低价法，</w:t>
      </w:r>
      <w:r>
        <w:rPr>
          <w:rStyle w:val="16"/>
          <w:rFonts w:hint="default" w:ascii="Times New Roman" w:hAnsi="Times New Roman" w:eastAsia="仿宋_GB2312" w:cs="Times New Roman"/>
          <w:sz w:val="24"/>
          <w:szCs w:val="24"/>
          <w:highlight w:val="none"/>
          <w:lang w:eastAsia="zh-CN"/>
        </w:rPr>
        <w:t>报价</w:t>
      </w:r>
      <w:r>
        <w:rPr>
          <w:rStyle w:val="16"/>
          <w:rFonts w:hint="default" w:ascii="Times New Roman" w:hAnsi="Times New Roman" w:eastAsia="仿宋_GB2312" w:cs="Times New Roman"/>
          <w:sz w:val="24"/>
          <w:szCs w:val="24"/>
          <w:highlight w:val="none"/>
        </w:rPr>
        <w:t>委员会在确定各</w:t>
      </w:r>
      <w:r>
        <w:rPr>
          <w:rStyle w:val="16"/>
          <w:rFonts w:hint="default" w:ascii="Times New Roman" w:hAnsi="Times New Roman" w:eastAsia="仿宋_GB2312" w:cs="Times New Roman"/>
          <w:sz w:val="24"/>
          <w:szCs w:val="24"/>
          <w:highlight w:val="none"/>
          <w:lang w:eastAsia="zh-CN"/>
        </w:rPr>
        <w:t>报价人</w:t>
      </w:r>
      <w:r>
        <w:rPr>
          <w:rStyle w:val="16"/>
          <w:rFonts w:hint="default" w:ascii="Times New Roman" w:hAnsi="Times New Roman" w:eastAsia="仿宋_GB2312" w:cs="Times New Roman"/>
          <w:sz w:val="24"/>
          <w:szCs w:val="24"/>
          <w:highlight w:val="none"/>
        </w:rPr>
        <w:t>对</w:t>
      </w:r>
      <w:r>
        <w:rPr>
          <w:rStyle w:val="16"/>
          <w:rFonts w:hint="default" w:ascii="Times New Roman" w:hAnsi="Times New Roman" w:eastAsia="仿宋_GB2312" w:cs="Times New Roman"/>
          <w:sz w:val="24"/>
          <w:szCs w:val="24"/>
          <w:highlight w:val="none"/>
          <w:lang w:eastAsia="zh-CN"/>
        </w:rPr>
        <w:t>报价</w:t>
      </w:r>
      <w:r>
        <w:rPr>
          <w:rStyle w:val="16"/>
          <w:rFonts w:hint="default" w:ascii="Times New Roman" w:hAnsi="Times New Roman" w:eastAsia="仿宋_GB2312" w:cs="Times New Roman"/>
          <w:sz w:val="24"/>
          <w:szCs w:val="24"/>
          <w:highlight w:val="none"/>
        </w:rPr>
        <w:t>做到实质性响应后，即资格审查、商务标（</w:t>
      </w:r>
      <w:r>
        <w:rPr>
          <w:rStyle w:val="16"/>
          <w:rFonts w:hint="default" w:ascii="Times New Roman" w:hAnsi="Times New Roman" w:eastAsia="仿宋_GB2312" w:cs="Times New Roman"/>
          <w:sz w:val="24"/>
          <w:szCs w:val="24"/>
          <w:highlight w:val="none"/>
          <w:lang w:eastAsia="zh-CN"/>
        </w:rPr>
        <w:t>报价</w:t>
      </w:r>
      <w:r>
        <w:rPr>
          <w:rStyle w:val="16"/>
          <w:rFonts w:hint="default" w:ascii="Times New Roman" w:hAnsi="Times New Roman" w:eastAsia="仿宋_GB2312" w:cs="Times New Roman"/>
          <w:sz w:val="24"/>
          <w:szCs w:val="24"/>
          <w:highlight w:val="none"/>
        </w:rPr>
        <w:t>报价书有无算术差错、疑问、漏项、报价是否合理）、技术标均经评审通过无错项、缺漏项的</w:t>
      </w:r>
      <w:r>
        <w:rPr>
          <w:rFonts w:hint="default" w:ascii="Times New Roman" w:hAnsi="Times New Roman" w:eastAsia="仿宋_GB2312" w:cs="Times New Roman"/>
          <w:b/>
          <w:sz w:val="24"/>
          <w:szCs w:val="24"/>
          <w:highlight w:val="none"/>
        </w:rPr>
        <w:t>有效</w:t>
      </w:r>
      <w:r>
        <w:rPr>
          <w:rFonts w:hint="default" w:ascii="Times New Roman" w:hAnsi="Times New Roman" w:eastAsia="仿宋_GB2312" w:cs="Times New Roman"/>
          <w:b/>
          <w:sz w:val="24"/>
          <w:szCs w:val="24"/>
          <w:highlight w:val="none"/>
          <w:lang w:eastAsia="zh-CN"/>
        </w:rPr>
        <w:t>报价</w:t>
      </w:r>
      <w:r>
        <w:rPr>
          <w:rFonts w:hint="default" w:ascii="Times New Roman" w:hAnsi="Times New Roman" w:eastAsia="仿宋_GB2312" w:cs="Times New Roman"/>
          <w:b/>
          <w:sz w:val="24"/>
          <w:szCs w:val="24"/>
          <w:highlight w:val="none"/>
        </w:rPr>
        <w:t>报价最低的</w:t>
      </w:r>
      <w:r>
        <w:rPr>
          <w:rFonts w:hint="default" w:ascii="Times New Roman" w:hAnsi="Times New Roman" w:eastAsia="仿宋_GB2312" w:cs="Times New Roman"/>
          <w:b/>
          <w:sz w:val="24"/>
          <w:szCs w:val="24"/>
          <w:highlight w:val="none"/>
          <w:lang w:eastAsia="zh-CN"/>
        </w:rPr>
        <w:t>报价人</w:t>
      </w:r>
      <w:r>
        <w:rPr>
          <w:rFonts w:hint="default" w:ascii="Times New Roman" w:hAnsi="Times New Roman" w:eastAsia="仿宋_GB2312" w:cs="Times New Roman"/>
          <w:b/>
          <w:sz w:val="24"/>
          <w:szCs w:val="24"/>
          <w:highlight w:val="none"/>
        </w:rPr>
        <w:t>为中标候选人。</w:t>
      </w:r>
    </w:p>
    <w:p w14:paraId="063F270B">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sz w:val="24"/>
          <w:szCs w:val="24"/>
          <w:highlight w:val="none"/>
        </w:rPr>
        <w:t>5.</w:t>
      </w:r>
      <w:r>
        <w:rPr>
          <w:rFonts w:hint="eastAsia" w:ascii="Times New Roman" w:hAnsi="Times New Roman" w:eastAsia="仿宋_GB2312" w:cs="Times New Roman"/>
          <w:b/>
          <w:kern w:val="0"/>
          <w:sz w:val="24"/>
          <w:szCs w:val="24"/>
          <w:highlight w:val="none"/>
          <w:lang w:eastAsia="zh-CN"/>
        </w:rPr>
        <w:t>招标</w:t>
      </w:r>
      <w:r>
        <w:rPr>
          <w:rFonts w:hint="default" w:ascii="Times New Roman" w:hAnsi="Times New Roman" w:eastAsia="仿宋_GB2312" w:cs="Times New Roman"/>
          <w:b/>
          <w:kern w:val="0"/>
          <w:sz w:val="24"/>
          <w:szCs w:val="24"/>
          <w:highlight w:val="none"/>
          <w:lang w:eastAsia="zh-CN"/>
        </w:rPr>
        <w:t>人</w:t>
      </w:r>
      <w:r>
        <w:rPr>
          <w:rFonts w:hint="default" w:ascii="Times New Roman" w:hAnsi="Times New Roman" w:eastAsia="仿宋_GB2312" w:cs="Times New Roman"/>
          <w:b/>
          <w:kern w:val="0"/>
          <w:sz w:val="24"/>
          <w:szCs w:val="24"/>
          <w:highlight w:val="none"/>
        </w:rPr>
        <w:t>不承诺报价最低的</w:t>
      </w:r>
      <w:r>
        <w:rPr>
          <w:rFonts w:hint="default" w:ascii="Times New Roman" w:hAnsi="Times New Roman" w:eastAsia="仿宋_GB2312" w:cs="Times New Roman"/>
          <w:b/>
          <w:kern w:val="0"/>
          <w:sz w:val="24"/>
          <w:szCs w:val="24"/>
          <w:highlight w:val="none"/>
          <w:lang w:eastAsia="zh-CN"/>
        </w:rPr>
        <w:t>报价人</w:t>
      </w:r>
      <w:r>
        <w:rPr>
          <w:rFonts w:hint="default" w:ascii="Times New Roman" w:hAnsi="Times New Roman" w:eastAsia="仿宋_GB2312" w:cs="Times New Roman"/>
          <w:b/>
          <w:kern w:val="0"/>
          <w:sz w:val="24"/>
          <w:szCs w:val="24"/>
          <w:highlight w:val="none"/>
        </w:rPr>
        <w:t>能够中标，也不向落标的</w:t>
      </w:r>
      <w:r>
        <w:rPr>
          <w:rFonts w:hint="default" w:ascii="Times New Roman" w:hAnsi="Times New Roman" w:eastAsia="仿宋_GB2312" w:cs="Times New Roman"/>
          <w:b/>
          <w:kern w:val="0"/>
          <w:sz w:val="24"/>
          <w:szCs w:val="24"/>
          <w:highlight w:val="none"/>
          <w:lang w:eastAsia="zh-CN"/>
        </w:rPr>
        <w:t>报价人</w:t>
      </w:r>
      <w:r>
        <w:rPr>
          <w:rFonts w:hint="default" w:ascii="Times New Roman" w:hAnsi="Times New Roman" w:eastAsia="仿宋_GB2312" w:cs="Times New Roman"/>
          <w:b/>
          <w:kern w:val="0"/>
          <w:sz w:val="24"/>
          <w:szCs w:val="24"/>
          <w:highlight w:val="none"/>
        </w:rPr>
        <w:t>退还</w:t>
      </w:r>
      <w:r>
        <w:rPr>
          <w:rFonts w:hint="default" w:ascii="Times New Roman" w:hAnsi="Times New Roman" w:eastAsia="仿宋_GB2312" w:cs="Times New Roman"/>
          <w:b/>
          <w:kern w:val="0"/>
          <w:sz w:val="24"/>
          <w:szCs w:val="24"/>
          <w:highlight w:val="none"/>
          <w:lang w:eastAsia="zh-CN"/>
        </w:rPr>
        <w:t>报价</w:t>
      </w:r>
      <w:r>
        <w:rPr>
          <w:rFonts w:hint="default" w:ascii="Times New Roman" w:hAnsi="Times New Roman" w:eastAsia="仿宋_GB2312" w:cs="Times New Roman"/>
          <w:b/>
          <w:kern w:val="0"/>
          <w:sz w:val="24"/>
          <w:szCs w:val="24"/>
          <w:highlight w:val="none"/>
        </w:rPr>
        <w:t>文件。</w:t>
      </w:r>
    </w:p>
    <w:p w14:paraId="1433082C">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color w:val="000000"/>
          <w:kern w:val="0"/>
          <w:sz w:val="24"/>
          <w:szCs w:val="24"/>
          <w:highlight w:val="none"/>
        </w:rPr>
      </w:pPr>
      <w:r>
        <w:rPr>
          <w:rFonts w:hint="default" w:ascii="Times New Roman" w:hAnsi="Times New Roman" w:eastAsia="仿宋_GB2312" w:cs="Times New Roman"/>
          <w:b/>
          <w:kern w:val="0"/>
          <w:sz w:val="24"/>
          <w:szCs w:val="24"/>
          <w:highlight w:val="none"/>
        </w:rPr>
        <w:t>6.如</w:t>
      </w:r>
      <w:r>
        <w:rPr>
          <w:rFonts w:hint="default" w:ascii="Times New Roman" w:hAnsi="Times New Roman" w:eastAsia="仿宋_GB2312" w:cs="Times New Roman"/>
          <w:b/>
          <w:sz w:val="24"/>
          <w:szCs w:val="24"/>
          <w:highlight w:val="none"/>
        </w:rPr>
        <w:t>符合专业条件的</w:t>
      </w:r>
      <w:r>
        <w:rPr>
          <w:rFonts w:hint="default" w:ascii="Times New Roman" w:hAnsi="Times New Roman" w:eastAsia="仿宋_GB2312" w:cs="Times New Roman"/>
          <w:b/>
          <w:sz w:val="24"/>
          <w:szCs w:val="24"/>
          <w:highlight w:val="none"/>
          <w:lang w:eastAsia="zh-CN"/>
        </w:rPr>
        <w:t>报价人</w:t>
      </w:r>
      <w:r>
        <w:rPr>
          <w:rFonts w:hint="default" w:ascii="Times New Roman" w:hAnsi="Times New Roman" w:eastAsia="仿宋_GB2312" w:cs="Times New Roman"/>
          <w:b/>
          <w:sz w:val="24"/>
          <w:szCs w:val="24"/>
          <w:highlight w:val="none"/>
        </w:rPr>
        <w:t>或对</w:t>
      </w:r>
      <w:r>
        <w:rPr>
          <w:rFonts w:hint="default" w:ascii="Times New Roman" w:hAnsi="Times New Roman" w:eastAsia="仿宋_GB2312" w:cs="Times New Roman"/>
          <w:b/>
          <w:sz w:val="24"/>
          <w:szCs w:val="24"/>
          <w:highlight w:val="none"/>
          <w:lang w:eastAsia="zh-CN"/>
        </w:rPr>
        <w:t>报价</w:t>
      </w:r>
      <w:r>
        <w:rPr>
          <w:rFonts w:hint="default" w:ascii="Times New Roman" w:hAnsi="Times New Roman" w:eastAsia="仿宋_GB2312" w:cs="Times New Roman"/>
          <w:b/>
          <w:sz w:val="24"/>
          <w:szCs w:val="24"/>
          <w:highlight w:val="none"/>
        </w:rPr>
        <w:t>文件作实质响应的</w:t>
      </w:r>
      <w:r>
        <w:rPr>
          <w:rFonts w:hint="default" w:ascii="Times New Roman" w:hAnsi="Times New Roman" w:eastAsia="仿宋_GB2312" w:cs="Times New Roman"/>
          <w:b/>
          <w:sz w:val="24"/>
          <w:szCs w:val="24"/>
          <w:highlight w:val="none"/>
          <w:lang w:eastAsia="zh-CN"/>
        </w:rPr>
        <w:t>报价人</w:t>
      </w:r>
      <w:r>
        <w:rPr>
          <w:rFonts w:hint="default" w:ascii="Times New Roman" w:hAnsi="Times New Roman" w:eastAsia="仿宋_GB2312" w:cs="Times New Roman"/>
          <w:b/>
          <w:sz w:val="24"/>
          <w:szCs w:val="24"/>
          <w:highlight w:val="none"/>
        </w:rPr>
        <w:t>只有两家，评委会将视情况现场改为竞争性谈判；</w:t>
      </w:r>
    </w:p>
    <w:p w14:paraId="49F09558">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7.</w:t>
      </w:r>
      <w:r>
        <w:rPr>
          <w:rFonts w:hint="eastAsia" w:ascii="Times New Roman" w:hAnsi="Times New Roman" w:eastAsia="仿宋_GB2312" w:cs="Times New Roman"/>
          <w:color w:val="000000"/>
          <w:kern w:val="0"/>
          <w:sz w:val="24"/>
          <w:szCs w:val="24"/>
          <w:lang w:eastAsia="zh-CN"/>
        </w:rPr>
        <w:t>招标人</w:t>
      </w:r>
      <w:r>
        <w:rPr>
          <w:rFonts w:hint="default" w:ascii="Times New Roman" w:hAnsi="Times New Roman" w:eastAsia="仿宋_GB2312" w:cs="Times New Roman"/>
          <w:kern w:val="0"/>
          <w:sz w:val="24"/>
          <w:szCs w:val="24"/>
        </w:rPr>
        <w:t>依据公开、公平、公正原则进行评定标，</w:t>
      </w:r>
      <w:r>
        <w:rPr>
          <w:rFonts w:hint="default" w:ascii="Times New Roman" w:hAnsi="Times New Roman" w:eastAsia="仿宋_GB2312" w:cs="Times New Roman"/>
          <w:color w:val="000000"/>
          <w:kern w:val="0"/>
          <w:sz w:val="24"/>
          <w:szCs w:val="24"/>
          <w:lang w:eastAsia="zh-CN"/>
        </w:rPr>
        <w:t>报价人</w:t>
      </w:r>
      <w:r>
        <w:rPr>
          <w:rFonts w:hint="default" w:ascii="Times New Roman" w:hAnsi="Times New Roman" w:eastAsia="仿宋_GB2312" w:cs="Times New Roman"/>
          <w:color w:val="000000"/>
          <w:kern w:val="0"/>
          <w:sz w:val="24"/>
          <w:szCs w:val="24"/>
        </w:rPr>
        <w:t>若认为本次</w:t>
      </w:r>
      <w:r>
        <w:rPr>
          <w:rFonts w:hint="default" w:ascii="Times New Roman" w:hAnsi="Times New Roman" w:eastAsia="仿宋_GB2312" w:cs="Times New Roman"/>
          <w:color w:val="000000"/>
          <w:kern w:val="0"/>
          <w:sz w:val="24"/>
          <w:szCs w:val="24"/>
          <w:lang w:eastAsia="zh-CN"/>
        </w:rPr>
        <w:t>报价</w:t>
      </w:r>
      <w:r>
        <w:rPr>
          <w:rFonts w:hint="default" w:ascii="Times New Roman" w:hAnsi="Times New Roman" w:eastAsia="仿宋_GB2312" w:cs="Times New Roman"/>
          <w:color w:val="000000"/>
          <w:kern w:val="0"/>
          <w:sz w:val="24"/>
          <w:szCs w:val="24"/>
        </w:rPr>
        <w:t>过程中存在有违“三公”原则的，可向监标人书面投诉（只接受书面投诉）；联系地址：</w:t>
      </w:r>
      <w:r>
        <w:rPr>
          <w:rFonts w:hint="default" w:ascii="Times New Roman" w:hAnsi="Times New Roman" w:eastAsia="仿宋_GB2312" w:cs="Times New Roman"/>
          <w:sz w:val="24"/>
          <w:szCs w:val="24"/>
          <w:lang w:val="en-US" w:eastAsia="zh-CN"/>
        </w:rPr>
        <w:t>蚌埠市淮河路981号蚌埠百大</w:t>
      </w:r>
      <w:r>
        <w:rPr>
          <w:rFonts w:hint="default" w:ascii="Times New Roman" w:hAnsi="Times New Roman" w:eastAsia="仿宋_GB2312" w:cs="Times New Roman"/>
          <w:sz w:val="24"/>
          <w:szCs w:val="24"/>
        </w:rPr>
        <w:t>购物中心</w:t>
      </w:r>
      <w:r>
        <w:rPr>
          <w:rFonts w:hint="default" w:ascii="Times New Roman" w:hAnsi="Times New Roman" w:eastAsia="仿宋_GB2312" w:cs="Times New Roman"/>
          <w:sz w:val="24"/>
          <w:szCs w:val="24"/>
          <w:lang w:val="en-US" w:eastAsia="zh-CN"/>
        </w:rPr>
        <w:t>七楼工会纪检</w:t>
      </w:r>
      <w:r>
        <w:rPr>
          <w:rFonts w:hint="default" w:ascii="Times New Roman" w:hAnsi="Times New Roman" w:eastAsia="仿宋_GB2312" w:cs="Times New Roman"/>
          <w:color w:val="000000"/>
          <w:kern w:val="0"/>
          <w:sz w:val="24"/>
          <w:szCs w:val="24"/>
        </w:rPr>
        <w:t>。</w:t>
      </w:r>
    </w:p>
    <w:p w14:paraId="225345FD">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b/>
          <w:sz w:val="24"/>
          <w:szCs w:val="24"/>
        </w:rPr>
      </w:pPr>
      <w:r>
        <w:rPr>
          <w:rFonts w:hint="default" w:ascii="Times New Roman" w:hAnsi="Times New Roman" w:eastAsia="仿宋_GB2312" w:cs="Times New Roman"/>
          <w:b/>
          <w:kern w:val="0"/>
          <w:sz w:val="24"/>
          <w:szCs w:val="24"/>
        </w:rPr>
        <w:t>8.</w:t>
      </w:r>
      <w:r>
        <w:rPr>
          <w:rFonts w:hint="default" w:ascii="Times New Roman" w:hAnsi="Times New Roman" w:eastAsia="仿宋_GB2312" w:cs="Times New Roman"/>
          <w:b/>
          <w:sz w:val="24"/>
          <w:szCs w:val="24"/>
        </w:rPr>
        <w:t>废标处理</w:t>
      </w:r>
    </w:p>
    <w:p w14:paraId="652232CA">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有下列情况之一的</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文件为废标：</w:t>
      </w:r>
    </w:p>
    <w:p w14:paraId="6972B778">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⑴未按本须知</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要求进行报价的；</w:t>
      </w:r>
    </w:p>
    <w:p w14:paraId="77A1802F">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⑵未加盖</w:t>
      </w:r>
      <w:r>
        <w:rPr>
          <w:rFonts w:hint="default" w:ascii="Times New Roman" w:hAnsi="Times New Roman" w:eastAsia="仿宋_GB2312" w:cs="Times New Roman"/>
          <w:sz w:val="24"/>
          <w:szCs w:val="24"/>
          <w:lang w:eastAsia="zh-CN"/>
        </w:rPr>
        <w:t>报价人</w:t>
      </w:r>
      <w:r>
        <w:rPr>
          <w:rFonts w:hint="default" w:ascii="Times New Roman" w:hAnsi="Times New Roman" w:eastAsia="仿宋_GB2312" w:cs="Times New Roman"/>
          <w:sz w:val="24"/>
          <w:szCs w:val="24"/>
        </w:rPr>
        <w:t>公章的；</w:t>
      </w:r>
    </w:p>
    <w:p w14:paraId="27D7BC2F">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⑶</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文件无法定代表人或委托代理人签字、盖章的；</w:t>
      </w:r>
    </w:p>
    <w:p w14:paraId="77F5F27F">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⑷不满足</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文件合格</w:t>
      </w:r>
      <w:r>
        <w:rPr>
          <w:rFonts w:hint="default" w:ascii="Times New Roman" w:hAnsi="Times New Roman" w:eastAsia="仿宋_GB2312" w:cs="Times New Roman"/>
          <w:sz w:val="24"/>
          <w:szCs w:val="24"/>
          <w:lang w:eastAsia="zh-CN"/>
        </w:rPr>
        <w:t>报价人</w:t>
      </w:r>
      <w:r>
        <w:rPr>
          <w:rFonts w:hint="default" w:ascii="Times New Roman" w:hAnsi="Times New Roman" w:eastAsia="仿宋_GB2312" w:cs="Times New Roman"/>
          <w:sz w:val="24"/>
          <w:szCs w:val="24"/>
        </w:rPr>
        <w:t>要求的；</w:t>
      </w:r>
    </w:p>
    <w:p w14:paraId="68FECA16">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⑸严重违反</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纪律的；</w:t>
      </w:r>
    </w:p>
    <w:p w14:paraId="0C4303D6">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⑹</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文件字迹潦草、模糊致使无法辨认的；</w:t>
      </w:r>
    </w:p>
    <w:p w14:paraId="28832034">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⑺</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单位在一份</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文件中，报有两个或多个不同报价，且未书面声明以哪个报价为准的；</w:t>
      </w:r>
    </w:p>
    <w:p w14:paraId="4CDABD9D">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⑻</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文件存在缺项、漏项的；</w:t>
      </w:r>
    </w:p>
    <w:p w14:paraId="1A7EE35A">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⑼评委委员会评议认为构成废标的其他情况；</w:t>
      </w:r>
    </w:p>
    <w:p w14:paraId="18F4C7CC">
      <w:pPr>
        <w:keepNext w:val="0"/>
        <w:keepLines w:val="0"/>
        <w:pageBreakBefore w:val="0"/>
        <w:kinsoku/>
        <w:wordWrap/>
        <w:overflowPunct/>
        <w:topLinePunct w:val="0"/>
        <w:bidi w:val="0"/>
        <w:snapToGrid/>
        <w:spacing w:line="480" w:lineRule="exact"/>
        <w:ind w:firstLine="480" w:firstLineChars="200"/>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⑽其他未实质性响应</w:t>
      </w:r>
      <w:r>
        <w:rPr>
          <w:rFonts w:hint="default" w:ascii="Times New Roman" w:hAnsi="Times New Roman" w:eastAsia="仿宋_GB2312" w:cs="Times New Roman"/>
          <w:sz w:val="24"/>
          <w:szCs w:val="24"/>
          <w:lang w:eastAsia="zh-CN"/>
        </w:rPr>
        <w:t>报价</w:t>
      </w:r>
      <w:r>
        <w:rPr>
          <w:rFonts w:hint="default" w:ascii="Times New Roman" w:hAnsi="Times New Roman" w:eastAsia="仿宋_GB2312" w:cs="Times New Roman"/>
          <w:sz w:val="24"/>
          <w:szCs w:val="24"/>
        </w:rPr>
        <w:t>文件要求的。</w:t>
      </w:r>
    </w:p>
    <w:p w14:paraId="585D1826">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color w:val="000000"/>
          <w:kern w:val="0"/>
          <w:sz w:val="24"/>
          <w:szCs w:val="24"/>
        </w:rPr>
      </w:pPr>
      <w:r>
        <w:rPr>
          <w:rFonts w:hint="eastAsia" w:ascii="楷体_GB2312" w:hAnsi="楷体_GB2312" w:eastAsia="楷体_GB2312" w:cs="楷体_GB2312"/>
          <w:b/>
          <w:color w:val="000000"/>
          <w:kern w:val="0"/>
          <w:sz w:val="24"/>
          <w:szCs w:val="24"/>
        </w:rPr>
        <w:t>四、</w:t>
      </w:r>
      <w:r>
        <w:rPr>
          <w:rFonts w:hint="eastAsia" w:ascii="楷体_GB2312" w:hAnsi="楷体_GB2312" w:eastAsia="楷体_GB2312" w:cs="楷体_GB2312"/>
          <w:b/>
          <w:color w:val="000000"/>
          <w:kern w:val="0"/>
          <w:sz w:val="24"/>
          <w:szCs w:val="24"/>
          <w:lang w:eastAsia="zh-CN"/>
        </w:rPr>
        <w:t>报价</w:t>
      </w:r>
      <w:r>
        <w:rPr>
          <w:rFonts w:hint="eastAsia" w:ascii="楷体_GB2312" w:hAnsi="楷体_GB2312" w:eastAsia="楷体_GB2312" w:cs="楷体_GB2312"/>
          <w:b/>
          <w:color w:val="000000"/>
          <w:kern w:val="0"/>
          <w:sz w:val="24"/>
          <w:szCs w:val="24"/>
        </w:rPr>
        <w:t>文件的澄清</w:t>
      </w:r>
    </w:p>
    <w:p w14:paraId="4F39F2A3">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1.为了有助于</w:t>
      </w:r>
      <w:r>
        <w:rPr>
          <w:rFonts w:hint="default" w:ascii="Times New Roman" w:hAnsi="Times New Roman" w:eastAsia="仿宋_GB2312" w:cs="Times New Roman"/>
          <w:color w:val="000000"/>
          <w:kern w:val="0"/>
          <w:sz w:val="24"/>
          <w:szCs w:val="24"/>
          <w:lang w:eastAsia="zh-CN"/>
        </w:rPr>
        <w:t>报价</w:t>
      </w:r>
      <w:r>
        <w:rPr>
          <w:rFonts w:hint="default" w:ascii="Times New Roman" w:hAnsi="Times New Roman" w:eastAsia="仿宋_GB2312" w:cs="Times New Roman"/>
          <w:color w:val="000000"/>
          <w:kern w:val="0"/>
          <w:sz w:val="24"/>
          <w:szCs w:val="24"/>
        </w:rPr>
        <w:t>文件的审查、评估和比较，</w:t>
      </w:r>
      <w:r>
        <w:rPr>
          <w:rFonts w:hint="default" w:ascii="Times New Roman" w:hAnsi="Times New Roman" w:eastAsia="仿宋_GB2312" w:cs="Times New Roman"/>
          <w:color w:val="000000"/>
          <w:kern w:val="0"/>
          <w:sz w:val="24"/>
          <w:szCs w:val="24"/>
          <w:lang w:eastAsia="zh-CN"/>
        </w:rPr>
        <w:t>报价人</w:t>
      </w:r>
      <w:r>
        <w:rPr>
          <w:rFonts w:hint="default" w:ascii="Times New Roman" w:hAnsi="Times New Roman" w:eastAsia="仿宋_GB2312" w:cs="Times New Roman"/>
          <w:color w:val="000000"/>
          <w:kern w:val="0"/>
          <w:sz w:val="24"/>
          <w:szCs w:val="24"/>
        </w:rPr>
        <w:t>有权向</w:t>
      </w:r>
      <w:r>
        <w:rPr>
          <w:rFonts w:hint="default" w:ascii="Times New Roman" w:hAnsi="Times New Roman" w:eastAsia="仿宋_GB2312" w:cs="Times New Roman"/>
          <w:color w:val="000000"/>
          <w:kern w:val="0"/>
          <w:sz w:val="24"/>
          <w:szCs w:val="24"/>
          <w:lang w:eastAsia="zh-CN"/>
        </w:rPr>
        <w:t>报价人</w:t>
      </w:r>
      <w:r>
        <w:rPr>
          <w:rFonts w:hint="default" w:ascii="Times New Roman" w:hAnsi="Times New Roman" w:eastAsia="仿宋_GB2312" w:cs="Times New Roman"/>
          <w:color w:val="000000"/>
          <w:kern w:val="0"/>
          <w:sz w:val="24"/>
          <w:szCs w:val="24"/>
        </w:rPr>
        <w:t>质疑并请</w:t>
      </w:r>
      <w:r>
        <w:rPr>
          <w:rFonts w:hint="default" w:ascii="Times New Roman" w:hAnsi="Times New Roman" w:eastAsia="仿宋_GB2312" w:cs="Times New Roman"/>
          <w:color w:val="000000"/>
          <w:kern w:val="0"/>
          <w:sz w:val="24"/>
          <w:szCs w:val="24"/>
          <w:lang w:eastAsia="zh-CN"/>
        </w:rPr>
        <w:t>报价人</w:t>
      </w:r>
      <w:r>
        <w:rPr>
          <w:rFonts w:hint="default" w:ascii="Times New Roman" w:hAnsi="Times New Roman" w:eastAsia="仿宋_GB2312" w:cs="Times New Roman"/>
          <w:color w:val="000000"/>
          <w:kern w:val="0"/>
          <w:sz w:val="24"/>
          <w:szCs w:val="24"/>
        </w:rPr>
        <w:t>澄清其</w:t>
      </w:r>
      <w:r>
        <w:rPr>
          <w:rFonts w:hint="default" w:ascii="Times New Roman" w:hAnsi="Times New Roman" w:eastAsia="仿宋_GB2312" w:cs="Times New Roman"/>
          <w:color w:val="000000"/>
          <w:kern w:val="0"/>
          <w:sz w:val="24"/>
          <w:szCs w:val="24"/>
          <w:lang w:eastAsia="zh-CN"/>
        </w:rPr>
        <w:t>报价</w:t>
      </w:r>
      <w:r>
        <w:rPr>
          <w:rFonts w:hint="default" w:ascii="Times New Roman" w:hAnsi="Times New Roman" w:eastAsia="仿宋_GB2312" w:cs="Times New Roman"/>
          <w:color w:val="000000"/>
          <w:kern w:val="0"/>
          <w:sz w:val="24"/>
          <w:szCs w:val="24"/>
        </w:rPr>
        <w:t>内容。</w:t>
      </w:r>
      <w:r>
        <w:rPr>
          <w:rFonts w:hint="default" w:ascii="Times New Roman" w:hAnsi="Times New Roman" w:eastAsia="仿宋_GB2312" w:cs="Times New Roman"/>
          <w:color w:val="000000"/>
          <w:kern w:val="0"/>
          <w:sz w:val="24"/>
          <w:szCs w:val="24"/>
          <w:lang w:eastAsia="zh-CN"/>
        </w:rPr>
        <w:t>报价人</w:t>
      </w:r>
      <w:r>
        <w:rPr>
          <w:rFonts w:hint="default" w:ascii="Times New Roman" w:hAnsi="Times New Roman" w:eastAsia="仿宋_GB2312" w:cs="Times New Roman"/>
          <w:color w:val="000000"/>
          <w:kern w:val="0"/>
          <w:sz w:val="24"/>
          <w:szCs w:val="24"/>
        </w:rPr>
        <w:t>应当按照</w:t>
      </w:r>
      <w:r>
        <w:rPr>
          <w:rFonts w:hint="default" w:ascii="Times New Roman" w:hAnsi="Times New Roman" w:eastAsia="仿宋_GB2312" w:cs="Times New Roman"/>
          <w:color w:val="000000"/>
          <w:kern w:val="0"/>
          <w:sz w:val="24"/>
          <w:szCs w:val="24"/>
          <w:lang w:eastAsia="zh-CN"/>
        </w:rPr>
        <w:t>报价人</w:t>
      </w:r>
      <w:r>
        <w:rPr>
          <w:rFonts w:hint="default" w:ascii="Times New Roman" w:hAnsi="Times New Roman" w:eastAsia="仿宋_GB2312" w:cs="Times New Roman"/>
          <w:color w:val="000000"/>
          <w:kern w:val="0"/>
          <w:sz w:val="24"/>
          <w:szCs w:val="24"/>
        </w:rPr>
        <w:t>通知的时间、地点，指派专人进行答疑和澄清。</w:t>
      </w:r>
    </w:p>
    <w:p w14:paraId="3D0480DE">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2.重要的澄清应是书面的，但不得对</w:t>
      </w:r>
      <w:r>
        <w:rPr>
          <w:rFonts w:hint="default" w:ascii="Times New Roman" w:hAnsi="Times New Roman" w:eastAsia="仿宋_GB2312" w:cs="Times New Roman"/>
          <w:color w:val="000000"/>
          <w:kern w:val="0"/>
          <w:sz w:val="24"/>
          <w:szCs w:val="24"/>
          <w:lang w:eastAsia="zh-CN"/>
        </w:rPr>
        <w:t>报价</w:t>
      </w:r>
      <w:r>
        <w:rPr>
          <w:rFonts w:hint="default" w:ascii="Times New Roman" w:hAnsi="Times New Roman" w:eastAsia="仿宋_GB2312" w:cs="Times New Roman"/>
          <w:color w:val="000000"/>
          <w:kern w:val="0"/>
          <w:sz w:val="24"/>
          <w:szCs w:val="24"/>
        </w:rPr>
        <w:t>内容进行实质性修改。</w:t>
      </w:r>
    </w:p>
    <w:p w14:paraId="24AF5CE3">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color w:val="000000"/>
          <w:kern w:val="0"/>
          <w:sz w:val="24"/>
          <w:szCs w:val="24"/>
        </w:rPr>
      </w:pPr>
      <w:r>
        <w:rPr>
          <w:rFonts w:hint="eastAsia" w:ascii="楷体_GB2312" w:hAnsi="楷体_GB2312" w:eastAsia="楷体_GB2312" w:cs="楷体_GB2312"/>
          <w:b/>
          <w:color w:val="000000"/>
          <w:kern w:val="0"/>
          <w:sz w:val="24"/>
          <w:szCs w:val="24"/>
        </w:rPr>
        <w:t>五、合同的确定</w:t>
      </w:r>
    </w:p>
    <w:p w14:paraId="625BA4FA">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㈠合同签订</w:t>
      </w:r>
    </w:p>
    <w:p w14:paraId="0F76618D">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rPr>
        <w:t>1.确定中标人及相关事宜后，甲方（</w:t>
      </w:r>
      <w:r>
        <w:rPr>
          <w:rFonts w:hint="eastAsia" w:ascii="Times New Roman" w:hAnsi="Times New Roman" w:eastAsia="仿宋_GB2312" w:cs="Times New Roman"/>
          <w:color w:val="000000"/>
          <w:kern w:val="0"/>
          <w:sz w:val="24"/>
          <w:szCs w:val="24"/>
          <w:lang w:eastAsia="zh-CN"/>
        </w:rPr>
        <w:t>招标</w:t>
      </w:r>
      <w:r>
        <w:rPr>
          <w:rFonts w:hint="default" w:ascii="Times New Roman" w:hAnsi="Times New Roman" w:eastAsia="仿宋_GB2312" w:cs="Times New Roman"/>
          <w:color w:val="000000"/>
          <w:kern w:val="0"/>
          <w:sz w:val="24"/>
          <w:szCs w:val="24"/>
          <w:lang w:eastAsia="zh-CN"/>
        </w:rPr>
        <w:t>人</w:t>
      </w:r>
      <w:r>
        <w:rPr>
          <w:rFonts w:hint="default" w:ascii="Times New Roman" w:hAnsi="Times New Roman" w:eastAsia="仿宋_GB2312" w:cs="Times New Roman"/>
          <w:color w:val="000000"/>
          <w:kern w:val="0"/>
          <w:sz w:val="24"/>
          <w:szCs w:val="24"/>
        </w:rPr>
        <w:t>）、乙方（中标人）签订工程合同；</w:t>
      </w:r>
    </w:p>
    <w:p w14:paraId="0D7CBF6D">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r>
        <w:rPr>
          <w:rFonts w:hint="default" w:ascii="Times New Roman" w:hAnsi="Times New Roman" w:eastAsia="仿宋_GB2312" w:cs="Times New Roman"/>
          <w:color w:val="000000"/>
          <w:kern w:val="0"/>
          <w:sz w:val="24"/>
          <w:szCs w:val="24"/>
          <w:lang w:eastAsia="zh-CN"/>
        </w:rPr>
        <w:t>报价</w:t>
      </w:r>
      <w:r>
        <w:rPr>
          <w:rFonts w:hint="default" w:ascii="Times New Roman" w:hAnsi="Times New Roman" w:eastAsia="仿宋_GB2312" w:cs="Times New Roman"/>
          <w:color w:val="000000"/>
          <w:kern w:val="0"/>
          <w:sz w:val="24"/>
          <w:szCs w:val="24"/>
        </w:rPr>
        <w:t>文件、中标人的</w:t>
      </w:r>
      <w:r>
        <w:rPr>
          <w:rFonts w:hint="default" w:ascii="Times New Roman" w:hAnsi="Times New Roman" w:eastAsia="仿宋_GB2312" w:cs="Times New Roman"/>
          <w:color w:val="000000"/>
          <w:kern w:val="0"/>
          <w:sz w:val="24"/>
          <w:szCs w:val="24"/>
          <w:lang w:eastAsia="zh-CN"/>
        </w:rPr>
        <w:t>报价</w:t>
      </w:r>
      <w:r>
        <w:rPr>
          <w:rFonts w:hint="default" w:ascii="Times New Roman" w:hAnsi="Times New Roman" w:eastAsia="仿宋_GB2312" w:cs="Times New Roman"/>
          <w:color w:val="000000"/>
          <w:kern w:val="0"/>
          <w:sz w:val="24"/>
          <w:szCs w:val="24"/>
        </w:rPr>
        <w:t>文件（含澄清文件）均为签订合同的依据；</w:t>
      </w:r>
    </w:p>
    <w:p w14:paraId="7470E8FA">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w:t>
      </w:r>
      <w:r>
        <w:rPr>
          <w:rFonts w:hint="eastAsia" w:ascii="Times New Roman" w:hAnsi="Times New Roman" w:eastAsia="仿宋_GB2312" w:cs="Times New Roman"/>
          <w:color w:val="000000"/>
          <w:kern w:val="0"/>
          <w:sz w:val="24"/>
          <w:szCs w:val="24"/>
          <w:lang w:eastAsia="zh-CN"/>
        </w:rPr>
        <w:t>招标</w:t>
      </w:r>
      <w:r>
        <w:rPr>
          <w:rFonts w:hint="default" w:ascii="Times New Roman" w:hAnsi="Times New Roman" w:eastAsia="仿宋_GB2312" w:cs="Times New Roman"/>
          <w:color w:val="000000"/>
          <w:kern w:val="0"/>
          <w:sz w:val="24"/>
          <w:szCs w:val="24"/>
          <w:lang w:eastAsia="zh-CN"/>
        </w:rPr>
        <w:t>人</w:t>
      </w:r>
      <w:r>
        <w:rPr>
          <w:rFonts w:hint="default" w:ascii="Times New Roman" w:hAnsi="Times New Roman" w:eastAsia="仿宋_GB2312" w:cs="Times New Roman"/>
          <w:color w:val="000000"/>
          <w:kern w:val="0"/>
          <w:sz w:val="24"/>
          <w:szCs w:val="24"/>
        </w:rPr>
        <w:t>在授予合同时有权对标的物的数量和服务予以适当的增加或减少；</w:t>
      </w:r>
    </w:p>
    <w:p w14:paraId="04BA57B1">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4.中标人不与</w:t>
      </w:r>
      <w:r>
        <w:rPr>
          <w:rFonts w:hint="eastAsia" w:ascii="Times New Roman" w:hAnsi="Times New Roman" w:eastAsia="仿宋_GB2312" w:cs="Times New Roman"/>
          <w:color w:val="000000"/>
          <w:kern w:val="0"/>
          <w:sz w:val="24"/>
          <w:szCs w:val="24"/>
          <w:lang w:eastAsia="zh-CN"/>
        </w:rPr>
        <w:t>招标</w:t>
      </w:r>
      <w:r>
        <w:rPr>
          <w:rFonts w:hint="default" w:ascii="Times New Roman" w:hAnsi="Times New Roman" w:eastAsia="仿宋_GB2312" w:cs="Times New Roman"/>
          <w:color w:val="000000"/>
          <w:kern w:val="0"/>
          <w:sz w:val="24"/>
          <w:szCs w:val="24"/>
          <w:lang w:eastAsia="zh-CN"/>
        </w:rPr>
        <w:t>人</w:t>
      </w:r>
      <w:r>
        <w:rPr>
          <w:rFonts w:hint="default" w:ascii="Times New Roman" w:hAnsi="Times New Roman" w:eastAsia="仿宋_GB2312" w:cs="Times New Roman"/>
          <w:color w:val="000000"/>
          <w:kern w:val="0"/>
          <w:sz w:val="24"/>
          <w:szCs w:val="24"/>
        </w:rPr>
        <w:t>签订工程合同的，</w:t>
      </w:r>
      <w:r>
        <w:rPr>
          <w:rFonts w:hint="eastAsia" w:ascii="Times New Roman" w:hAnsi="Times New Roman" w:eastAsia="仿宋_GB2312" w:cs="Times New Roman"/>
          <w:color w:val="000000"/>
          <w:kern w:val="0"/>
          <w:sz w:val="24"/>
          <w:szCs w:val="24"/>
          <w:lang w:eastAsia="zh-CN"/>
        </w:rPr>
        <w:t>招标</w:t>
      </w:r>
      <w:r>
        <w:rPr>
          <w:rFonts w:hint="default" w:ascii="Times New Roman" w:hAnsi="Times New Roman" w:eastAsia="仿宋_GB2312" w:cs="Times New Roman"/>
          <w:color w:val="000000"/>
          <w:kern w:val="0"/>
          <w:sz w:val="24"/>
          <w:szCs w:val="24"/>
          <w:lang w:eastAsia="zh-CN"/>
        </w:rPr>
        <w:t>人</w:t>
      </w:r>
      <w:r>
        <w:rPr>
          <w:rFonts w:hint="default" w:ascii="Times New Roman" w:hAnsi="Times New Roman" w:eastAsia="仿宋_GB2312" w:cs="Times New Roman"/>
          <w:color w:val="000000"/>
          <w:kern w:val="0"/>
          <w:sz w:val="24"/>
          <w:szCs w:val="24"/>
        </w:rPr>
        <w:t>可单方面取消其中标资格，并追究其责任。</w:t>
      </w:r>
    </w:p>
    <w:p w14:paraId="4ED447ED">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color w:val="000000"/>
          <w:kern w:val="0"/>
          <w:sz w:val="24"/>
          <w:szCs w:val="24"/>
          <w:highlight w:val="none"/>
        </w:rPr>
      </w:pPr>
      <w:r>
        <w:rPr>
          <w:rFonts w:hint="default" w:ascii="Times New Roman" w:hAnsi="Times New Roman" w:eastAsia="仿宋_GB2312" w:cs="Times New Roman"/>
          <w:b/>
          <w:color w:val="000000"/>
          <w:kern w:val="0"/>
          <w:sz w:val="24"/>
          <w:szCs w:val="24"/>
          <w:highlight w:val="none"/>
        </w:rPr>
        <w:t>㈡合同主要条款</w:t>
      </w:r>
    </w:p>
    <w:p w14:paraId="313F2506">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color w:val="000000"/>
          <w:kern w:val="0"/>
          <w:sz w:val="24"/>
          <w:szCs w:val="24"/>
          <w:highlight w:val="none"/>
        </w:rPr>
        <w:t>1.付款方式：</w:t>
      </w:r>
      <w:r>
        <w:rPr>
          <w:rFonts w:hint="default" w:ascii="Times New Roman" w:hAnsi="Times New Roman" w:eastAsia="仿宋_GB2312" w:cs="Times New Roman"/>
          <w:kern w:val="0"/>
          <w:sz w:val="24"/>
          <w:szCs w:val="24"/>
          <w:highlight w:val="none"/>
        </w:rPr>
        <w:t>本工程不付预付款及进度款；工程完工，经</w:t>
      </w:r>
      <w:r>
        <w:rPr>
          <w:rFonts w:hint="default" w:ascii="Times New Roman" w:hAnsi="Times New Roman" w:eastAsia="仿宋_GB2312" w:cs="Times New Roman"/>
          <w:sz w:val="24"/>
          <w:szCs w:val="24"/>
          <w:highlight w:val="none"/>
        </w:rPr>
        <w:t>甲方驻现场代表</w:t>
      </w:r>
      <w:r>
        <w:rPr>
          <w:rFonts w:hint="eastAsia" w:ascii="Times New Roman" w:hAnsi="Times New Roman" w:eastAsia="仿宋_GB2312" w:cs="Times New Roman"/>
          <w:sz w:val="24"/>
          <w:szCs w:val="24"/>
          <w:highlight w:val="none"/>
          <w:lang w:val="en-US" w:eastAsia="zh-CN"/>
        </w:rPr>
        <w:t>验收合格</w:t>
      </w:r>
      <w:r>
        <w:rPr>
          <w:rFonts w:hint="default" w:ascii="Times New Roman" w:hAnsi="Times New Roman" w:eastAsia="仿宋_GB2312" w:cs="Times New Roman"/>
          <w:sz w:val="24"/>
          <w:szCs w:val="24"/>
          <w:highlight w:val="none"/>
        </w:rPr>
        <w:t>签字认可后支付合同款的80%，经决算审计后，付至决算审计价格的</w:t>
      </w:r>
      <w:r>
        <w:rPr>
          <w:rFonts w:hint="default" w:ascii="Times New Roman" w:hAnsi="Times New Roman" w:eastAsia="仿宋_GB2312" w:cs="Times New Roman"/>
          <w:sz w:val="24"/>
          <w:szCs w:val="24"/>
          <w:highlight w:val="none"/>
          <w:lang w:val="en-US" w:eastAsia="zh-CN"/>
        </w:rPr>
        <w:t>95</w:t>
      </w:r>
      <w:r>
        <w:rPr>
          <w:rFonts w:hint="default" w:ascii="Times New Roman" w:hAnsi="Times New Roman" w:eastAsia="仿宋_GB2312" w:cs="Times New Roman"/>
          <w:sz w:val="24"/>
          <w:szCs w:val="24"/>
          <w:highlight w:val="none"/>
        </w:rPr>
        <w:t>%，余额</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%作为质保金，质保期满经质量回访合格后一次性无息付清。</w:t>
      </w:r>
    </w:p>
    <w:p w14:paraId="1C4546F6">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2.工期：</w:t>
      </w:r>
      <w:r>
        <w:rPr>
          <w:rFonts w:hint="eastAsia"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lang w:val="en-US" w:eastAsia="zh-CN"/>
        </w:rPr>
        <w:t>0</w:t>
      </w:r>
      <w:r>
        <w:rPr>
          <w:rFonts w:hint="default" w:ascii="Times New Roman" w:hAnsi="Times New Roman" w:eastAsia="仿宋_GB2312" w:cs="Times New Roman"/>
          <w:sz w:val="24"/>
          <w:szCs w:val="24"/>
          <w:highlight w:val="none"/>
        </w:rPr>
        <w:t>个日历天；</w:t>
      </w:r>
    </w:p>
    <w:p w14:paraId="20EBA700">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3.质保期限：</w:t>
      </w:r>
      <w:r>
        <w:rPr>
          <w:rFonts w:hint="default" w:ascii="Times New Roman" w:hAnsi="Times New Roman" w:eastAsia="仿宋_GB2312" w:cs="Times New Roman"/>
          <w:sz w:val="24"/>
          <w:szCs w:val="24"/>
          <w:highlight w:val="none"/>
        </w:rPr>
        <w:t>免费质保期自竣工验收合格之日起</w:t>
      </w:r>
      <w:r>
        <w:rPr>
          <w:rFonts w:hint="default" w:ascii="Times New Roman" w:hAnsi="Times New Roman" w:eastAsia="仿宋_GB2312" w:cs="Times New Roman"/>
          <w:b/>
          <w:bCs/>
          <w:sz w:val="24"/>
          <w:szCs w:val="24"/>
          <w:highlight w:val="none"/>
          <w:lang w:val="en-US" w:eastAsia="zh-CN"/>
        </w:rPr>
        <w:t>壹</w:t>
      </w:r>
      <w:r>
        <w:rPr>
          <w:rFonts w:hint="default" w:ascii="Times New Roman" w:hAnsi="Times New Roman" w:eastAsia="仿宋_GB2312" w:cs="Times New Roman"/>
          <w:sz w:val="24"/>
          <w:szCs w:val="24"/>
          <w:highlight w:val="none"/>
        </w:rPr>
        <w:t>年；</w:t>
      </w:r>
    </w:p>
    <w:p w14:paraId="005D78B4">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
          <w:bCs/>
          <w:sz w:val="24"/>
          <w:szCs w:val="24"/>
          <w:highlight w:val="none"/>
        </w:rPr>
        <w:t>4.</w:t>
      </w:r>
      <w:r>
        <w:rPr>
          <w:rFonts w:hint="default" w:ascii="Times New Roman" w:hAnsi="Times New Roman" w:eastAsia="仿宋_GB2312" w:cs="Times New Roman"/>
          <w:b/>
          <w:bCs/>
          <w:kern w:val="0"/>
          <w:sz w:val="24"/>
          <w:szCs w:val="24"/>
          <w:highlight w:val="none"/>
        </w:rPr>
        <w:t>履约保证金：</w:t>
      </w:r>
      <w:r>
        <w:rPr>
          <w:rFonts w:hint="default" w:ascii="Times New Roman" w:hAnsi="Times New Roman" w:eastAsia="仿宋_GB2312" w:cs="Times New Roman"/>
          <w:kern w:val="0"/>
          <w:sz w:val="24"/>
          <w:szCs w:val="24"/>
          <w:highlight w:val="none"/>
        </w:rPr>
        <w:t>中标后</w:t>
      </w:r>
      <w:r>
        <w:rPr>
          <w:rFonts w:hint="default" w:ascii="Times New Roman" w:hAnsi="Times New Roman" w:eastAsia="仿宋_GB2312" w:cs="Times New Roman"/>
          <w:kern w:val="0"/>
          <w:sz w:val="24"/>
          <w:szCs w:val="24"/>
          <w:highlight w:val="none"/>
          <w:lang w:eastAsia="zh-CN"/>
        </w:rPr>
        <w:t>报价</w:t>
      </w:r>
      <w:r>
        <w:rPr>
          <w:rFonts w:hint="default" w:ascii="Times New Roman" w:hAnsi="Times New Roman" w:eastAsia="仿宋_GB2312" w:cs="Times New Roman"/>
          <w:kern w:val="0"/>
          <w:sz w:val="24"/>
          <w:szCs w:val="24"/>
          <w:highlight w:val="none"/>
        </w:rPr>
        <w:t>保证金</w:t>
      </w:r>
      <w:r>
        <w:rPr>
          <w:rFonts w:hint="default" w:ascii="Times New Roman" w:hAnsi="Times New Roman" w:eastAsia="仿宋_GB2312" w:cs="Times New Roman"/>
          <w:kern w:val="0"/>
          <w:sz w:val="24"/>
          <w:szCs w:val="24"/>
          <w:highlight w:val="none"/>
          <w:lang w:val="en-US" w:eastAsia="zh-CN"/>
        </w:rPr>
        <w:t>壹</w:t>
      </w:r>
      <w:r>
        <w:rPr>
          <w:rFonts w:hint="default" w:ascii="Times New Roman" w:hAnsi="Times New Roman" w:eastAsia="仿宋_GB2312" w:cs="Times New Roman"/>
          <w:kern w:val="0"/>
          <w:sz w:val="24"/>
          <w:szCs w:val="24"/>
          <w:highlight w:val="none"/>
        </w:rPr>
        <w:t>仟元整转为履约保证金，</w:t>
      </w:r>
      <w:r>
        <w:rPr>
          <w:rFonts w:hint="default" w:ascii="Times New Roman" w:hAnsi="Times New Roman" w:eastAsia="仿宋_GB2312" w:cs="Times New Roman"/>
          <w:sz w:val="24"/>
          <w:szCs w:val="24"/>
          <w:highlight w:val="none"/>
        </w:rPr>
        <w:t>期限至工程验收合格后无息返还。</w:t>
      </w:r>
    </w:p>
    <w:p w14:paraId="7FAB4CB7">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b/>
          <w:color w:val="000000"/>
          <w:kern w:val="0"/>
          <w:sz w:val="24"/>
          <w:szCs w:val="24"/>
        </w:rPr>
      </w:pPr>
      <w:r>
        <w:rPr>
          <w:rFonts w:hint="default" w:ascii="Times New Roman" w:hAnsi="Times New Roman" w:eastAsia="仿宋_GB2312" w:cs="Times New Roman"/>
          <w:b/>
          <w:color w:val="000000"/>
          <w:kern w:val="0"/>
          <w:sz w:val="24"/>
          <w:szCs w:val="24"/>
        </w:rPr>
        <w:t>㈢合同执行</w:t>
      </w:r>
    </w:p>
    <w:p w14:paraId="6368771B">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1.甲乙双方严格按合同条款执行；</w:t>
      </w:r>
    </w:p>
    <w:p w14:paraId="5D14A8D9">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2.因不可抗原因导致不能按时完工，乙方应提前以书面形式告知甲方；</w:t>
      </w:r>
    </w:p>
    <w:p w14:paraId="7ED1DBAB">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3.如需变更合同内容，甲乙双方协商之后再定；</w:t>
      </w:r>
    </w:p>
    <w:p w14:paraId="39536D22">
      <w:pPr>
        <w:keepNext w:val="0"/>
        <w:keepLines w:val="0"/>
        <w:pageBreakBefore w:val="0"/>
        <w:widowControl/>
        <w:kinsoku/>
        <w:wordWrap/>
        <w:overflowPunct/>
        <w:topLinePunct w:val="0"/>
        <w:bidi w:val="0"/>
        <w:snapToGrid/>
        <w:spacing w:line="480" w:lineRule="exact"/>
        <w:ind w:firstLine="480" w:firstLineChars="200"/>
        <w:jc w:val="left"/>
        <w:textAlignment w:val="auto"/>
        <w:rPr>
          <w:rFonts w:hint="default" w:ascii="Times New Roman" w:hAnsi="Times New Roman" w:eastAsia="仿宋_GB2312" w:cs="Times New Roman"/>
          <w:color w:val="000000"/>
          <w:kern w:val="0"/>
          <w:sz w:val="24"/>
          <w:szCs w:val="24"/>
        </w:rPr>
      </w:pPr>
      <w:r>
        <w:rPr>
          <w:rFonts w:hint="default" w:ascii="Times New Roman" w:hAnsi="Times New Roman" w:eastAsia="仿宋_GB2312" w:cs="Times New Roman"/>
          <w:color w:val="000000"/>
          <w:kern w:val="0"/>
          <w:sz w:val="24"/>
          <w:szCs w:val="24"/>
        </w:rPr>
        <w:t>4.无特殊原因乙方拒不履行合同，</w:t>
      </w:r>
      <w:r>
        <w:rPr>
          <w:rFonts w:hint="eastAsia" w:ascii="Times New Roman" w:hAnsi="Times New Roman" w:eastAsia="仿宋_GB2312" w:cs="Times New Roman"/>
          <w:color w:val="000000"/>
          <w:kern w:val="0"/>
          <w:sz w:val="24"/>
          <w:szCs w:val="24"/>
          <w:lang w:eastAsia="zh-CN"/>
        </w:rPr>
        <w:t>招标</w:t>
      </w:r>
      <w:r>
        <w:rPr>
          <w:rFonts w:hint="default" w:ascii="Times New Roman" w:hAnsi="Times New Roman" w:eastAsia="仿宋_GB2312" w:cs="Times New Roman"/>
          <w:color w:val="000000"/>
          <w:kern w:val="0"/>
          <w:sz w:val="24"/>
          <w:szCs w:val="24"/>
          <w:lang w:eastAsia="zh-CN"/>
        </w:rPr>
        <w:t>人</w:t>
      </w:r>
      <w:r>
        <w:rPr>
          <w:rFonts w:hint="default" w:ascii="Times New Roman" w:hAnsi="Times New Roman" w:eastAsia="仿宋_GB2312" w:cs="Times New Roman"/>
          <w:color w:val="000000"/>
          <w:kern w:val="0"/>
          <w:sz w:val="24"/>
          <w:szCs w:val="24"/>
        </w:rPr>
        <w:t>可单方面取消其中标资格，并追究违约责任。</w:t>
      </w:r>
    </w:p>
    <w:p w14:paraId="2155D250">
      <w:pPr>
        <w:pStyle w:val="2"/>
        <w:rPr>
          <w:rFonts w:hint="eastAsia" w:ascii="宋体" w:hAnsi="宋体" w:cs="宋体"/>
          <w:color w:val="000000"/>
          <w:kern w:val="0"/>
          <w:sz w:val="24"/>
        </w:rPr>
      </w:pPr>
    </w:p>
    <w:p w14:paraId="42D5A955">
      <w:pPr>
        <w:pStyle w:val="2"/>
        <w:numPr>
          <w:ilvl w:val="0"/>
          <w:numId w:val="0"/>
        </w:numPr>
        <w:jc w:val="center"/>
        <w:rPr>
          <w:rFonts w:hint="eastAsia" w:ascii="黑体" w:hAnsi="黑体" w:eastAsia="黑体" w:cs="黑体"/>
          <w:b w:val="0"/>
          <w:bCs/>
          <w:color w:val="000000"/>
          <w:kern w:val="0"/>
          <w:sz w:val="32"/>
          <w:szCs w:val="32"/>
          <w:lang w:val="en-US" w:eastAsia="zh-CN" w:bidi="ar-SA"/>
        </w:rPr>
      </w:pPr>
    </w:p>
    <w:p w14:paraId="040E9589">
      <w:pPr>
        <w:pStyle w:val="2"/>
        <w:numPr>
          <w:ilvl w:val="0"/>
          <w:numId w:val="0"/>
        </w:numPr>
        <w:jc w:val="center"/>
        <w:rPr>
          <w:rFonts w:hint="eastAsia" w:ascii="黑体" w:hAnsi="黑体" w:eastAsia="黑体" w:cs="黑体"/>
          <w:b w:val="0"/>
          <w:bCs/>
          <w:color w:val="000000"/>
          <w:kern w:val="0"/>
          <w:sz w:val="32"/>
          <w:szCs w:val="32"/>
          <w:lang w:val="en-US" w:eastAsia="zh-CN" w:bidi="ar-SA"/>
        </w:rPr>
      </w:pPr>
    </w:p>
    <w:p w14:paraId="56775DC5">
      <w:pPr>
        <w:pStyle w:val="2"/>
        <w:numPr>
          <w:ilvl w:val="0"/>
          <w:numId w:val="0"/>
        </w:numPr>
        <w:jc w:val="center"/>
        <w:rPr>
          <w:rFonts w:hint="eastAsia" w:ascii="宋体" w:hAnsi="宋体" w:cs="宋体"/>
          <w:b/>
          <w:kern w:val="0"/>
          <w:sz w:val="32"/>
          <w:szCs w:val="32"/>
        </w:rPr>
      </w:pPr>
      <w:r>
        <w:rPr>
          <w:rFonts w:hint="eastAsia" w:ascii="黑体" w:hAnsi="黑体" w:eastAsia="黑体" w:cs="黑体"/>
          <w:b w:val="0"/>
          <w:bCs/>
          <w:color w:val="000000"/>
          <w:kern w:val="0"/>
          <w:sz w:val="32"/>
          <w:szCs w:val="32"/>
          <w:lang w:val="en-US" w:eastAsia="zh-CN" w:bidi="ar-SA"/>
        </w:rPr>
        <w:t xml:space="preserve">第三章  </w:t>
      </w:r>
      <w:r>
        <w:rPr>
          <w:rFonts w:hint="eastAsia" w:ascii="黑体" w:hAnsi="黑体" w:eastAsia="黑体" w:cs="黑体"/>
          <w:b w:val="0"/>
          <w:bCs/>
          <w:kern w:val="0"/>
          <w:sz w:val="32"/>
          <w:szCs w:val="32"/>
          <w:lang w:val="en-US" w:eastAsia="zh-CN"/>
        </w:rPr>
        <w:t>工程量清单及要求</w:t>
      </w:r>
    </w:p>
    <w:p w14:paraId="7E29A095">
      <w:pPr>
        <w:pStyle w:val="2"/>
        <w:numPr>
          <w:ilvl w:val="0"/>
          <w:numId w:val="0"/>
        </w:numPr>
        <w:ind w:firstLine="480" w:firstLineChars="200"/>
        <w:rPr>
          <w:rFonts w:hint="eastAsia" w:ascii="楷体_GB2312" w:hAnsi="楷体_GB2312" w:eastAsia="楷体_GB2312" w:cs="楷体_GB2312"/>
          <w:b/>
          <w:bCs w:val="0"/>
          <w:color w:val="auto"/>
          <w:lang w:val="en-US" w:eastAsia="zh-CN"/>
        </w:rPr>
      </w:pPr>
      <w:r>
        <w:rPr>
          <w:rFonts w:hint="eastAsia" w:ascii="楷体_GB2312" w:hAnsi="楷体_GB2312" w:eastAsia="楷体_GB2312" w:cs="楷体_GB2312"/>
          <w:b/>
          <w:bCs w:val="0"/>
          <w:color w:val="auto"/>
          <w:sz w:val="24"/>
          <w:lang w:val="en-US" w:eastAsia="zh-CN" w:bidi="ar-SA"/>
        </w:rPr>
        <w:t>1.</w:t>
      </w:r>
      <w:r>
        <w:rPr>
          <w:rFonts w:hint="eastAsia" w:ascii="楷体_GB2312" w:hAnsi="楷体_GB2312" w:eastAsia="楷体_GB2312" w:cs="楷体_GB2312"/>
          <w:b/>
          <w:bCs w:val="0"/>
          <w:color w:val="auto"/>
          <w:lang w:val="en-US" w:eastAsia="zh-CN"/>
        </w:rPr>
        <w:t>工程量清单：</w:t>
      </w:r>
    </w:p>
    <w:p w14:paraId="72655E24">
      <w:pPr>
        <w:pStyle w:val="2"/>
        <w:numPr>
          <w:ilvl w:val="0"/>
          <w:numId w:val="0"/>
        </w:numPr>
        <w:jc w:val="center"/>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color w:val="auto"/>
          <w:lang w:val="en-US" w:eastAsia="zh-CN"/>
        </w:rPr>
        <w:t>（装饰部分）</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546"/>
        <w:gridCol w:w="4967"/>
        <w:gridCol w:w="816"/>
        <w:gridCol w:w="966"/>
        <w:gridCol w:w="1205"/>
      </w:tblGrid>
      <w:tr w14:paraId="68CF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228" w:type="pct"/>
            <w:tcBorders>
              <w:top w:val="single" w:color="000000" w:sz="8" w:space="0"/>
              <w:left w:val="single" w:color="000000" w:sz="8" w:space="0"/>
              <w:bottom w:val="single" w:color="000000" w:sz="4" w:space="0"/>
              <w:right w:val="single" w:color="000000" w:sz="4" w:space="0"/>
            </w:tcBorders>
            <w:shd w:val="clear" w:color="auto" w:fill="auto"/>
            <w:vAlign w:val="center"/>
          </w:tcPr>
          <w:p w14:paraId="34D141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7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26927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w:t>
            </w:r>
          </w:p>
          <w:p w14:paraId="4B88F5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名称</w:t>
            </w:r>
          </w:p>
        </w:tc>
        <w:tc>
          <w:tcPr>
            <w:tcW w:w="249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050F0D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项目特征描述</w:t>
            </w:r>
          </w:p>
        </w:tc>
        <w:tc>
          <w:tcPr>
            <w:tcW w:w="4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BD481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单位</w:t>
            </w:r>
          </w:p>
        </w:tc>
        <w:tc>
          <w:tcPr>
            <w:tcW w:w="48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BC085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工程量</w:t>
            </w:r>
          </w:p>
        </w:tc>
        <w:tc>
          <w:tcPr>
            <w:tcW w:w="60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09E7E6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550F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4B0AB09A">
            <w:pPr>
              <w:keepNext w:val="0"/>
              <w:keepLines w:val="0"/>
              <w:pageBreakBefore w:val="0"/>
              <w:kinsoku/>
              <w:wordWrap/>
              <w:overflowPunct/>
              <w:topLinePunct w:val="0"/>
              <w:autoSpaceDE/>
              <w:autoSpaceDN/>
              <w:bidi w:val="0"/>
              <w:adjustRightInd/>
              <w:snapToGrid w:val="0"/>
              <w:jc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拆除工程</w:t>
            </w:r>
          </w:p>
        </w:tc>
      </w:tr>
      <w:tr w14:paraId="75A6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169AE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82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吊顶拆除</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04D9">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1．现状吊顶拆除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E1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91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48.45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96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0F1E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7D77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33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地砖拆除</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B9DC">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1．现状地砖拆除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E3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B2D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48.45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67F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91A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BF64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2D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厕所垫层拆除</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BE83">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1．蹲位垫层拆除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A3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6565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06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包含上下水管网</w:t>
            </w:r>
          </w:p>
        </w:tc>
      </w:tr>
      <w:tr w14:paraId="413B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D0F366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8F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墙面瓷砖拆除</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63E4">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1．墙面瓷砖拆除至基层</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57C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1C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101.9</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18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1FF4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13FA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D2B3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墙体拆除</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4683C">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1．砌块墙拆除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56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D14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195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AA6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46E1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F5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隔断拆除</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4477">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1．厕所隔断拆除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51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28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24.75</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32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3454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6F1A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6EE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大便器拆除</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399C">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1．蹲便器和座便器拆除拆除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1FB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A28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C8F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包含上下水管网</w:t>
            </w:r>
          </w:p>
        </w:tc>
      </w:tr>
      <w:tr w14:paraId="6A754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678B1A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12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小便器拆除</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8B1C">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1．小便器拆除</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35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41A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CC9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包含上下水管网</w:t>
            </w:r>
          </w:p>
        </w:tc>
      </w:tr>
      <w:tr w14:paraId="69D1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90CD94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30A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建筑垃圾外运</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BB3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1．建筑垃圾种类：建筑垃圾</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2．运距：该报价应包含弃土场费用、办理渣土证费用、城市道路卫生清扫保洁费用等一切可能发生的相关费用，并且中标人负责办理渣土外运等相关行政许可手续并承担相关费用，中标后不得调整</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3．备注：现场打清理干净、整洁，满足业主需求</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4．其他：未尽事宜详见图纸、</w:t>
            </w:r>
            <w:r>
              <w:rPr>
                <w:rFonts w:hint="eastAsia" w:ascii="Times New Roman" w:hAnsi="Times New Roman" w:eastAsia="仿宋_GB2312" w:cs="Times New Roman"/>
                <w:i w:val="0"/>
                <w:iCs w:val="0"/>
                <w:color w:val="000000"/>
                <w:kern w:val="0"/>
                <w:sz w:val="21"/>
                <w:szCs w:val="21"/>
                <w:u w:val="none"/>
                <w:lang w:val="en-US" w:eastAsia="zh-CN" w:bidi="ar"/>
              </w:rPr>
              <w:t>竞价</w:t>
            </w:r>
            <w:r>
              <w:rPr>
                <w:rFonts w:hint="default" w:ascii="Times New Roman" w:hAnsi="Times New Roman" w:eastAsia="仿宋_GB2312" w:cs="Times New Roman"/>
                <w:i w:val="0"/>
                <w:iCs w:val="0"/>
                <w:color w:val="000000"/>
                <w:kern w:val="0"/>
                <w:sz w:val="21"/>
                <w:szCs w:val="21"/>
                <w:u w:val="none"/>
                <w:lang w:val="en-US" w:eastAsia="zh-CN" w:bidi="ar"/>
              </w:rPr>
              <w:t>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91F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0B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19.66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20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6A66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6776DB3E">
            <w:pPr>
              <w:keepNext w:val="0"/>
              <w:keepLines w:val="0"/>
              <w:pageBreakBefore w:val="0"/>
              <w:kinsoku/>
              <w:wordWrap/>
              <w:overflowPunct/>
              <w:topLinePunct w:val="0"/>
              <w:autoSpaceDE/>
              <w:autoSpaceDN/>
              <w:bidi w:val="0"/>
              <w:adjustRightInd/>
              <w:snapToGrid w:val="0"/>
              <w:jc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立面新建</w:t>
            </w:r>
          </w:p>
        </w:tc>
      </w:tr>
      <w:tr w14:paraId="4757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70FDCB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C7C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砌块墙</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0895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1．砌块品种：B06加气混凝土M5砌筑</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2．高度：3.4m</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3．厚度：120mm厚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80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B02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3.53</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24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3D80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21E5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8BB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厕所隔断</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55F6">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1．隔断材料品种、规格：20mm厚抗倍特板隔断</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2．配件品种、规格：包含隔断安装、使用所需五金件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48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C87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74.47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5F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AA70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7E62C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55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墙面一般抹灰</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4933">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1．20mm厚DPM15水泥砂浆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0D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3E7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141.26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50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6F8E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65A58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C2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墙面装饰板</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8A6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1．部位：墙面</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2．面层材料规格：PVC防水碳晶板</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3．厚度：8mm</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4．1.5mm厚聚氨酯防水涂料</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6EF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38B8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141.26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FB4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5542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A008A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7836C">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镜面玻璃（主材甲供）</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F229">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1．镜面玻璃规格：6mm厚银镜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2．基层材料种类：15mm厚阻燃板</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3．20*20*2mm镀锌方管骨架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70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1DF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4BE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24B1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6A5E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D1C00">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洗漱台（主材甲供）</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D3EE">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1．材料品种、规格：岩板10mm厚</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2．支架、配件品种、规格：30*30*3镀锌角铁</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3．工程量为投影面积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4．包含台下盆开孔</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2A9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D1F4">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EC8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357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2BD464">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1"/>
                <w:szCs w:val="21"/>
                <w:u w:val="none"/>
              </w:rPr>
            </w:pPr>
          </w:p>
        </w:tc>
        <w:tc>
          <w:tcPr>
            <w:tcW w:w="3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BED3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地面新建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BF83">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1"/>
                <w:szCs w:val="21"/>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35095">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1"/>
                <w:szCs w:val="21"/>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F507">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1"/>
                <w:szCs w:val="21"/>
                <w:u w:val="none"/>
              </w:rPr>
            </w:pPr>
          </w:p>
        </w:tc>
      </w:tr>
      <w:tr w14:paraId="21D1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7DDF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F4C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块料楼地面</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51A2">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1．找平层厚度、砂浆配合比：20厚1：3水泥砂浆找平层</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2．结合层厚度、砂浆配合比或粘接剂种类：25厚1：3干硬性水泥砂浆结合层，表面撒水泥粉</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3．面层材料品种、规格：防滑地砖600*600*10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D17F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A32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48.37</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1F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2870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8957D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F5F6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陶粒垫层</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EB27">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1．部位：厕所蹲位</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2．lc15陶粒垫层</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7E6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042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12.12</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32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20E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4CCCDC">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1"/>
                <w:szCs w:val="21"/>
                <w:u w:val="none"/>
              </w:rPr>
            </w:pPr>
          </w:p>
        </w:tc>
        <w:tc>
          <w:tcPr>
            <w:tcW w:w="3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39A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吊顶新建</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766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1"/>
                <w:szCs w:val="21"/>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2072">
            <w:pPr>
              <w:keepNext w:val="0"/>
              <w:keepLines w:val="0"/>
              <w:pageBreakBefore w:val="0"/>
              <w:kinsoku/>
              <w:wordWrap/>
              <w:overflowPunct/>
              <w:topLinePunct w:val="0"/>
              <w:autoSpaceDE/>
              <w:autoSpaceDN/>
              <w:bidi w:val="0"/>
              <w:adjustRightInd/>
              <w:snapToGrid w:val="0"/>
              <w:jc w:val="right"/>
              <w:rPr>
                <w:rFonts w:hint="eastAsia" w:ascii="宋体" w:hAnsi="宋体" w:eastAsia="宋体" w:cs="宋体"/>
                <w:i w:val="0"/>
                <w:iCs w:val="0"/>
                <w:color w:val="000000"/>
                <w:sz w:val="21"/>
                <w:szCs w:val="21"/>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60AD">
            <w:pPr>
              <w:keepNext w:val="0"/>
              <w:keepLines w:val="0"/>
              <w:pageBreakBefore w:val="0"/>
              <w:kinsoku/>
              <w:wordWrap/>
              <w:overflowPunct/>
              <w:topLinePunct w:val="0"/>
              <w:autoSpaceDE/>
              <w:autoSpaceDN/>
              <w:bidi w:val="0"/>
              <w:adjustRightInd/>
              <w:snapToGrid w:val="0"/>
              <w:jc w:val="center"/>
              <w:rPr>
                <w:rFonts w:hint="eastAsia" w:ascii="宋体" w:hAnsi="宋体" w:eastAsia="宋体" w:cs="宋体"/>
                <w:i w:val="0"/>
                <w:iCs w:val="0"/>
                <w:color w:val="000000"/>
                <w:sz w:val="21"/>
                <w:szCs w:val="21"/>
                <w:u w:val="none"/>
              </w:rPr>
            </w:pPr>
          </w:p>
        </w:tc>
      </w:tr>
      <w:tr w14:paraId="08A2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2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7F32FB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6EB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铝扣板吊顶</w:t>
            </w:r>
          </w:p>
        </w:tc>
        <w:tc>
          <w:tcPr>
            <w:tcW w:w="2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34C6">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1．600*600*0.8mm铝扣板吊顶</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2．全牙镀锌吊筋间距800mm φ8</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3．60系U型轻钢龙骨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4．包含成品L型收边条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5．其他：未尽事宜详见图纸、竞价文件、答疑、图集、政府相关文件及规范等其他资料</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615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8D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48.46</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F4E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bl>
    <w:p w14:paraId="0218AA53">
      <w:pPr>
        <w:pStyle w:val="2"/>
        <w:jc w:val="center"/>
        <w:rPr>
          <w:rFonts w:hint="eastAsia" w:ascii="仿宋_GB2312" w:hAnsi="仿宋_GB2312" w:eastAsia="仿宋_GB2312" w:cs="仿宋_GB2312"/>
          <w:b/>
          <w:color w:val="auto"/>
          <w:lang w:val="en-US" w:eastAsia="zh-CN"/>
        </w:rPr>
      </w:pPr>
      <w:r>
        <w:rPr>
          <w:rFonts w:hint="eastAsia" w:ascii="仿宋_GB2312" w:hAnsi="仿宋_GB2312" w:eastAsia="仿宋_GB2312" w:cs="仿宋_GB2312"/>
          <w:b/>
          <w:color w:val="auto"/>
          <w:lang w:val="en-US" w:eastAsia="zh-CN"/>
        </w:rPr>
        <w:t>(安装部分）</w:t>
      </w:r>
    </w:p>
    <w:tbl>
      <w:tblPr>
        <w:tblStyle w:val="1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547"/>
        <w:gridCol w:w="4972"/>
        <w:gridCol w:w="804"/>
        <w:gridCol w:w="973"/>
        <w:gridCol w:w="1200"/>
      </w:tblGrid>
      <w:tr w14:paraId="3B4B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229"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872479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77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3EEE4B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w:t>
            </w:r>
          </w:p>
          <w:p w14:paraId="6B1CBA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名称</w:t>
            </w:r>
          </w:p>
        </w:tc>
        <w:tc>
          <w:tcPr>
            <w:tcW w:w="24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5BB98E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项目特征描述</w:t>
            </w:r>
          </w:p>
        </w:tc>
        <w:tc>
          <w:tcPr>
            <w:tcW w:w="404"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5D935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计量</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单位</w:t>
            </w:r>
          </w:p>
        </w:tc>
        <w:tc>
          <w:tcPr>
            <w:tcW w:w="48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997464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工程量</w:t>
            </w:r>
          </w:p>
        </w:tc>
        <w:tc>
          <w:tcPr>
            <w:tcW w:w="60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02455C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42C3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6225A137">
            <w:pPr>
              <w:jc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强电系统</w:t>
            </w:r>
          </w:p>
        </w:tc>
      </w:tr>
      <w:tr w14:paraId="5BD7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678D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3C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配管</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23D0">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1、名称：电气配管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2、材质、规格：JDG20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3、配置要求：暗配</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6C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29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6DA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2C0B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4A86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72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配线（主材甲供）</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5297">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1、名称：铜芯线</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2、配线形式：穿管敷设</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3、型号：WDZ-BYJ-4mm2</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4、配线部位：砖、混凝土结构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73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E4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0A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0D29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96A55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6DE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配线（主材甲供）</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EC76">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1、名称：铜芯线</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2、配线形式：穿管敷设</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3、型号：WDZ-BYJ-2.5mm2</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4、配线部位：砖、混凝土结构</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2B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53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165.64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69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587B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B3B2E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0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装饰灯（主材甲供）</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B506">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1、名称：4寸嵌入式防眩筒灯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2、规格：4000k 30w</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AB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61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EF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7EA0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47AE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22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普通灯具（主材甲供）</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0E4A">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1、名称：无边框LED集成吊顶灯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2、型号：4000k，30w</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21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C5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67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624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68EC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A4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风扇（主材甲供）</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A605">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1．名称：换气扇</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2．型号：30w</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9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B7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AA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1AC1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7DF6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D9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照明开关</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033B">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1、名称：防水单联开关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2、规格：250V/10A</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B2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18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BF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196D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CA7D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C1C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照明开关</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A7ED">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1、名称：防水三联开关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2、规格：250V/10A</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6F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45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E8D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7E52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93AA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121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插座</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82CE">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1、名称：单相二三极组合插座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2、型号：250V，10A</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 xml:space="preserve">3、安装方式：下沿距地300 </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4、本体安装</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5、接线</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6、其他：未尽事宜详见图纸、竞价文件、答疑、图集、政府相关文件及规范等其他资料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24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EB5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1F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116F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E2A06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84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插座</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4B1B">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1、名称：烘手器插座</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2、型号：250V，10A</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3、安装方式：下沿距地1200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4、本体安装</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5、接线</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6、其他：未尽事宜详见图纸、竞价文件、答疑、图集、政府相关文件及规范等其他资料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1F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C2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B5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3F61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89120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7C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接线盒</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4FED">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1、名称：接线盒</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2、材质：铁质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3、规格：86型</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4、安装形式：暗配</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5、预留盒安装铁质盖板</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6、其他：未尽事宜详见图纸、竞价文件、答疑、图集、政府相关文件及规范等其他资料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13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CC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BBD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59A98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8761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77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凿槽、刨沟</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925A">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1．规格：50mm*50mm</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CE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32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69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7F9B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2BE78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06E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沟槽恢复</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D430">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1．规格：50mm*50mm</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9B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12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0F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6448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DA1E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18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送配电装置系统</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3921">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1、电压等级（KV)：1KV</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2、系统调试</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3、其他：未尽事宜详见图纸、竞价文件、答疑、图集、政府相关文件及规范等其他资料</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EA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系统</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15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67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6252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00" w:type="pct"/>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328E6524">
            <w:pPr>
              <w:jc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给排水系统</w:t>
            </w:r>
          </w:p>
        </w:tc>
      </w:tr>
      <w:tr w14:paraId="24FB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0064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60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大便器</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CBEE">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1．材质：蹲式大便器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2．组装形式：脚踏开关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3．附件名称、数量：含脚踏阀、接头等附件安装</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D6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8C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341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331B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55B3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93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大便器</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4E03">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1．材质：蹲便器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2．组装形式：脚踏开关</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3．附件名称、数量：含脚踏阀、接头等附件安装</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DA9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73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94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S弯防臭蹲便器</w:t>
            </w:r>
          </w:p>
        </w:tc>
      </w:tr>
      <w:tr w14:paraId="10EF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07E4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21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洗脸盆（主材甲供）</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1010">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1．名称：洗脸盆</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2．附件名称、数量：含面盆龙头安装</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84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89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0C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736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1F22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1B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给、排水附（配）件</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B54A">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1．材质：不锈钢</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2．名称：地漏</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3．型号、规格：DN50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65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E3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A4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2710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E6BA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C5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给、排水附（配）件</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A0BC">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1．材质：UPVC</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2．名称：清扫口</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3．型号、规格：DN100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C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08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C33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32B8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E3CB4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57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塑料管</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D3F8F">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1．名称：排水管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2．材质：UPVC</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3．规格、压力等级：De110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4．连接形式：粘结</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52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69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27.7</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35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399F1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72701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B6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塑料管</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9BB20">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1．名称：排水管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2．材质：UPVC</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3．规格、压力等级：De75</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4．连接形式：粘结</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44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98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78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0F34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18453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8B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塑料管</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19F4">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1．名称：排水管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2．材质：UPVC</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3．规格、压力等级：De50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4．连接形式：粘结</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420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E0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F1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450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81E4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10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塑料管</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2E8D">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1．名称：给水管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2．材质：PPR</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3．规格、压力等级：DN32</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4．连接形式：热熔连接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F6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89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44.76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56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2B91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5F690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9F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塑料管</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E959F">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1．名称：给水管</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2．材质：PPR</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3．规格、压力等级：DN15</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4．连接形式：热熔连接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E6A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3F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C2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4556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5F34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94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管道消毒冲洗</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4B13">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1．规格、型号：DN32</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2E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CC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44.76</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2B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200C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8E7C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2E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管道消毒冲洗</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075D">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1．规格、型号：DN15</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F5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15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9E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765B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16C3E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69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水表</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38CD">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1．名称：水表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2．型号、规格：DN32</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3．连接形式：螺纹连接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D5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组</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E9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AD2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7FF1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3017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302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螺纹阀门</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596C">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1．类型：截止阀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2．规格、压力等级：DN32</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3．连接形式：螺纹连接</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36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9B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4E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25E0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61C77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54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凿槽、刨沟</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CF7C">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1．规格：50*50mm</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D4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4B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26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0511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51FDE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BF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沟槽恢复</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3CC3">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1．规格：50*50mm</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943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m</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E9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47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3D27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0441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D2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机械钻孔</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0693">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1．规格：De75</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2．具体详见图纸、图集、答疑、竞价文件、政府相关文件、规范等其他资料，满足验收要求</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82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53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67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r w14:paraId="5E5B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229"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3B300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AB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脚手架搭拆</w:t>
            </w:r>
          </w:p>
        </w:tc>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F49D">
            <w:pPr>
              <w:keepNext w:val="0"/>
              <w:keepLines w:val="0"/>
              <w:widowControl/>
              <w:suppressLineNumbers w:val="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脚手架搭拆</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F5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A2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B2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p>
        </w:tc>
      </w:tr>
    </w:tbl>
    <w:p w14:paraId="06BA716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color w:val="000000"/>
          <w:sz w:val="24"/>
        </w:rPr>
        <w:t>2.承包方式：包工，包料，包质量，包安全施工、包检测、包验收。</w:t>
      </w:r>
    </w:p>
    <w:p w14:paraId="78E87BB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lang w:val="en-US" w:eastAsia="zh-CN"/>
        </w:rPr>
        <w:t>3</w:t>
      </w:r>
      <w:r>
        <w:rPr>
          <w:rFonts w:hint="default" w:ascii="Times New Roman" w:hAnsi="Times New Roman" w:eastAsia="仿宋_GB2312" w:cs="Times New Roman"/>
          <w:kern w:val="0"/>
          <w:sz w:val="24"/>
        </w:rPr>
        <w:t>.本次工程主要材料、配件的产品清单，注明规格型号，产地厂家、品牌、数量、单价、合价。所购材料必须是国标合格以上的产品，并符合现行国家的要求以及设计图纸要求。</w:t>
      </w:r>
    </w:p>
    <w:p w14:paraId="156FC7B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仿宋_GB2312" w:cs="Times New Roman"/>
          <w:b/>
          <w:kern w:val="0"/>
          <w:sz w:val="24"/>
        </w:rPr>
      </w:pPr>
      <w:r>
        <w:rPr>
          <w:rFonts w:hint="default" w:ascii="Times New Roman" w:hAnsi="Times New Roman" w:eastAsia="仿宋_GB2312" w:cs="Times New Roman"/>
          <w:kern w:val="0"/>
          <w:sz w:val="24"/>
          <w:lang w:val="en-US" w:eastAsia="zh-CN"/>
        </w:rPr>
        <w:t>4</w:t>
      </w:r>
      <w:r>
        <w:rPr>
          <w:rFonts w:hint="default" w:ascii="Times New Roman" w:hAnsi="Times New Roman" w:eastAsia="仿宋_GB2312" w:cs="Times New Roman"/>
          <w:kern w:val="0"/>
          <w:sz w:val="24"/>
        </w:rPr>
        <w:t>.</w:t>
      </w:r>
      <w:r>
        <w:rPr>
          <w:rFonts w:hint="default" w:ascii="Times New Roman" w:hAnsi="Times New Roman" w:eastAsia="仿宋_GB2312" w:cs="Times New Roman"/>
          <w:color w:val="000000"/>
          <w:sz w:val="24"/>
        </w:rPr>
        <w:t>中标人自行采购的材料应满足设计和规范要求的质量等级，并按有关技术规范要求对材料质量进行检验。中标人选定的材料供应厂家须经</w:t>
      </w:r>
      <w:r>
        <w:rPr>
          <w:rFonts w:hint="eastAsia" w:ascii="Times New Roman" w:hAnsi="Times New Roman" w:eastAsia="仿宋_GB2312" w:cs="Times New Roman"/>
          <w:color w:val="000000"/>
          <w:sz w:val="24"/>
          <w:lang w:eastAsia="zh-CN"/>
        </w:rPr>
        <w:t>招标</w:t>
      </w:r>
      <w:r>
        <w:rPr>
          <w:rFonts w:hint="default" w:ascii="Times New Roman" w:hAnsi="Times New Roman" w:eastAsia="仿宋_GB2312" w:cs="Times New Roman"/>
          <w:color w:val="000000"/>
          <w:sz w:val="24"/>
          <w:lang w:eastAsia="zh-CN"/>
        </w:rPr>
        <w:t>人</w:t>
      </w:r>
      <w:r>
        <w:rPr>
          <w:rFonts w:hint="default" w:ascii="Times New Roman" w:hAnsi="Times New Roman" w:eastAsia="仿宋_GB2312" w:cs="Times New Roman"/>
          <w:color w:val="000000"/>
          <w:sz w:val="24"/>
        </w:rPr>
        <w:t>认可。如</w:t>
      </w:r>
      <w:r>
        <w:rPr>
          <w:rFonts w:hint="eastAsia" w:ascii="Times New Roman" w:hAnsi="Times New Roman" w:eastAsia="仿宋_GB2312" w:cs="Times New Roman"/>
          <w:color w:val="000000"/>
          <w:sz w:val="24"/>
          <w:lang w:eastAsia="zh-CN"/>
        </w:rPr>
        <w:t>招标</w:t>
      </w:r>
      <w:r>
        <w:rPr>
          <w:rFonts w:hint="default" w:ascii="Times New Roman" w:hAnsi="Times New Roman" w:eastAsia="仿宋_GB2312" w:cs="Times New Roman"/>
          <w:color w:val="000000"/>
          <w:sz w:val="24"/>
          <w:lang w:eastAsia="zh-CN"/>
        </w:rPr>
        <w:t>人</w:t>
      </w:r>
      <w:r>
        <w:rPr>
          <w:rFonts w:hint="default" w:ascii="Times New Roman" w:hAnsi="Times New Roman" w:eastAsia="仿宋_GB2312" w:cs="Times New Roman"/>
          <w:color w:val="000000"/>
          <w:sz w:val="24"/>
        </w:rPr>
        <w:t>对某种或某些材料的质量有异议，有权提出停止使用的要求，中标人必须服从该要求。若该材料经权威检验部门鉴定确有质量问题，由此而发生的一切费用由中标人自负，因中标人自行采购的材料质量引起的工程质量问题由中标人承担所造成的一切损失。</w:t>
      </w:r>
    </w:p>
    <w:p w14:paraId="7BE8A69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仿宋_GB2312" w:cs="Times New Roman"/>
          <w:b/>
          <w:kern w:val="0"/>
          <w:sz w:val="24"/>
        </w:rPr>
      </w:pPr>
      <w:r>
        <w:rPr>
          <w:rFonts w:hint="eastAsia" w:ascii="楷体_GB2312" w:hAnsi="楷体_GB2312" w:eastAsia="楷体_GB2312" w:cs="楷体_GB2312"/>
          <w:b/>
          <w:kern w:val="0"/>
          <w:sz w:val="24"/>
        </w:rPr>
        <w:t>二、人员到岗及履约要求：</w:t>
      </w:r>
    </w:p>
    <w:p w14:paraId="4D00887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r>
        <w:rPr>
          <w:rFonts w:hint="default" w:ascii="Times New Roman" w:hAnsi="Times New Roman" w:eastAsia="仿宋_GB2312" w:cs="Times New Roman"/>
          <w:kern w:val="0"/>
          <w:sz w:val="24"/>
          <w:lang w:eastAsia="zh-CN"/>
        </w:rPr>
        <w:t>报价人</w:t>
      </w:r>
      <w:r>
        <w:rPr>
          <w:rFonts w:hint="default" w:ascii="Times New Roman" w:hAnsi="Times New Roman" w:eastAsia="仿宋_GB2312" w:cs="Times New Roman"/>
          <w:kern w:val="0"/>
          <w:sz w:val="24"/>
        </w:rPr>
        <w:t>一旦中标，</w:t>
      </w:r>
      <w:r>
        <w:rPr>
          <w:rFonts w:hint="default" w:ascii="Times New Roman" w:hAnsi="Times New Roman" w:eastAsia="仿宋_GB2312" w:cs="Times New Roman"/>
          <w:kern w:val="0"/>
          <w:sz w:val="24"/>
          <w:lang w:eastAsia="zh-CN"/>
        </w:rPr>
        <w:t>报价</w:t>
      </w:r>
      <w:r>
        <w:rPr>
          <w:rFonts w:hint="default" w:ascii="Times New Roman" w:hAnsi="Times New Roman" w:eastAsia="仿宋_GB2312" w:cs="Times New Roman"/>
          <w:kern w:val="0"/>
          <w:sz w:val="24"/>
        </w:rPr>
        <w:t>文件所报的本项目的项目经理、施工现场技术负责人、各专业负责工程师及施工机械等在整个项目施工期内必须在位，否则</w:t>
      </w:r>
      <w:r>
        <w:rPr>
          <w:rFonts w:hint="eastAsia" w:ascii="Times New Roman" w:hAnsi="Times New Roman" w:eastAsia="仿宋_GB2312" w:cs="Times New Roman"/>
          <w:kern w:val="0"/>
          <w:sz w:val="24"/>
          <w:lang w:eastAsia="zh-CN"/>
        </w:rPr>
        <w:t>招标</w:t>
      </w:r>
      <w:r>
        <w:rPr>
          <w:rFonts w:hint="default" w:ascii="Times New Roman" w:hAnsi="Times New Roman" w:eastAsia="仿宋_GB2312" w:cs="Times New Roman"/>
          <w:kern w:val="0"/>
          <w:sz w:val="24"/>
          <w:lang w:eastAsia="zh-CN"/>
        </w:rPr>
        <w:t>人</w:t>
      </w:r>
      <w:r>
        <w:rPr>
          <w:rFonts w:hint="default" w:ascii="Times New Roman" w:hAnsi="Times New Roman" w:eastAsia="仿宋_GB2312" w:cs="Times New Roman"/>
          <w:kern w:val="0"/>
          <w:sz w:val="24"/>
        </w:rPr>
        <w:t>有权终止合同。由此造成的损失，中标人自行承担并赔偿可能给</w:t>
      </w:r>
      <w:r>
        <w:rPr>
          <w:rFonts w:hint="default" w:ascii="Times New Roman" w:hAnsi="Times New Roman" w:eastAsia="仿宋_GB2312" w:cs="Times New Roman"/>
          <w:kern w:val="0"/>
          <w:sz w:val="24"/>
          <w:lang w:eastAsia="zh-CN"/>
        </w:rPr>
        <w:t>报价人</w:t>
      </w:r>
      <w:r>
        <w:rPr>
          <w:rFonts w:hint="default" w:ascii="Times New Roman" w:hAnsi="Times New Roman" w:eastAsia="仿宋_GB2312" w:cs="Times New Roman"/>
          <w:kern w:val="0"/>
          <w:sz w:val="24"/>
        </w:rPr>
        <w:t>造成的损失。</w:t>
      </w:r>
    </w:p>
    <w:p w14:paraId="1E24BB9F">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2.中标人不得擅自更换</w:t>
      </w:r>
      <w:r>
        <w:rPr>
          <w:rFonts w:hint="default" w:ascii="Times New Roman" w:hAnsi="Times New Roman" w:eastAsia="仿宋_GB2312" w:cs="Times New Roman"/>
          <w:kern w:val="0"/>
          <w:sz w:val="24"/>
          <w:lang w:eastAsia="zh-CN"/>
        </w:rPr>
        <w:t>报价</w:t>
      </w:r>
      <w:r>
        <w:rPr>
          <w:rFonts w:hint="default" w:ascii="Times New Roman" w:hAnsi="Times New Roman" w:eastAsia="仿宋_GB2312" w:cs="Times New Roman"/>
          <w:kern w:val="0"/>
          <w:sz w:val="24"/>
        </w:rPr>
        <w:t>文件所报项目经理及项目部主要管理人员。确需更换时，须报经</w:t>
      </w:r>
      <w:r>
        <w:rPr>
          <w:rFonts w:hint="eastAsia" w:ascii="Times New Roman" w:hAnsi="Times New Roman" w:eastAsia="仿宋_GB2312" w:cs="Times New Roman"/>
          <w:kern w:val="0"/>
          <w:sz w:val="24"/>
          <w:lang w:eastAsia="zh-CN"/>
        </w:rPr>
        <w:t>招标</w:t>
      </w:r>
      <w:r>
        <w:rPr>
          <w:rFonts w:hint="default" w:ascii="Times New Roman" w:hAnsi="Times New Roman" w:eastAsia="仿宋_GB2312" w:cs="Times New Roman"/>
          <w:kern w:val="0"/>
          <w:sz w:val="24"/>
          <w:lang w:eastAsia="zh-CN"/>
        </w:rPr>
        <w:t>人</w:t>
      </w:r>
      <w:r>
        <w:rPr>
          <w:rFonts w:hint="default" w:ascii="Times New Roman" w:hAnsi="Times New Roman" w:eastAsia="仿宋_GB2312" w:cs="Times New Roman"/>
          <w:kern w:val="0"/>
          <w:sz w:val="24"/>
        </w:rPr>
        <w:t>同意，更换后人员不得低于中标人</w:t>
      </w:r>
      <w:r>
        <w:rPr>
          <w:rFonts w:hint="default" w:ascii="Times New Roman" w:hAnsi="Times New Roman" w:eastAsia="仿宋_GB2312" w:cs="Times New Roman"/>
          <w:kern w:val="0"/>
          <w:sz w:val="24"/>
          <w:lang w:eastAsia="zh-CN"/>
        </w:rPr>
        <w:t>报价</w:t>
      </w:r>
      <w:r>
        <w:rPr>
          <w:rFonts w:hint="default" w:ascii="Times New Roman" w:hAnsi="Times New Roman" w:eastAsia="仿宋_GB2312" w:cs="Times New Roman"/>
          <w:kern w:val="0"/>
          <w:sz w:val="24"/>
        </w:rPr>
        <w:t>时所报人员资质和技术水平。</w:t>
      </w:r>
      <w:r>
        <w:rPr>
          <w:rFonts w:hint="eastAsia" w:ascii="Times New Roman" w:hAnsi="Times New Roman" w:eastAsia="仿宋_GB2312" w:cs="Times New Roman"/>
          <w:kern w:val="0"/>
          <w:sz w:val="24"/>
          <w:lang w:eastAsia="zh-CN"/>
        </w:rPr>
        <w:t>招标</w:t>
      </w:r>
      <w:r>
        <w:rPr>
          <w:rFonts w:hint="default" w:ascii="Times New Roman" w:hAnsi="Times New Roman" w:eastAsia="仿宋_GB2312" w:cs="Times New Roman"/>
          <w:kern w:val="0"/>
          <w:sz w:val="24"/>
          <w:lang w:eastAsia="zh-CN"/>
        </w:rPr>
        <w:t>人</w:t>
      </w:r>
      <w:r>
        <w:rPr>
          <w:rFonts w:hint="default" w:ascii="Times New Roman" w:hAnsi="Times New Roman" w:eastAsia="仿宋_GB2312" w:cs="Times New Roman"/>
          <w:kern w:val="0"/>
          <w:sz w:val="24"/>
        </w:rPr>
        <w:t>如认为有必要，可要求对上述人员中的部分人员作出更好的调整。</w:t>
      </w:r>
    </w:p>
    <w:p w14:paraId="7D1FBC6F">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仿宋_GB2312" w:cs="Times New Roman"/>
          <w:sz w:val="24"/>
          <w:highlight w:val="yellow"/>
        </w:rPr>
      </w:pPr>
      <w:r>
        <w:rPr>
          <w:rFonts w:hint="default" w:ascii="Times New Roman" w:hAnsi="Times New Roman" w:eastAsia="仿宋_GB2312" w:cs="Times New Roman"/>
          <w:kern w:val="0"/>
          <w:sz w:val="24"/>
        </w:rPr>
        <w:t>3.中标人未能按照承诺到岗尽职的，</w:t>
      </w:r>
      <w:r>
        <w:rPr>
          <w:rFonts w:hint="eastAsia" w:ascii="Times New Roman" w:hAnsi="Times New Roman" w:eastAsia="仿宋_GB2312" w:cs="Times New Roman"/>
          <w:kern w:val="0"/>
          <w:sz w:val="24"/>
          <w:lang w:eastAsia="zh-CN"/>
        </w:rPr>
        <w:t>招标</w:t>
      </w:r>
      <w:r>
        <w:rPr>
          <w:rFonts w:hint="default" w:ascii="Times New Roman" w:hAnsi="Times New Roman" w:eastAsia="仿宋_GB2312" w:cs="Times New Roman"/>
          <w:kern w:val="0"/>
          <w:sz w:val="24"/>
          <w:lang w:eastAsia="zh-CN"/>
        </w:rPr>
        <w:t>人</w:t>
      </w:r>
      <w:r>
        <w:rPr>
          <w:rFonts w:hint="default" w:ascii="Times New Roman" w:hAnsi="Times New Roman" w:eastAsia="仿宋_GB2312" w:cs="Times New Roman"/>
          <w:kern w:val="0"/>
          <w:sz w:val="24"/>
        </w:rPr>
        <w:t>将视情况严重程度对其作出相应处理，给予警告并发出整改通知。如仍未及时整改，否则</w:t>
      </w:r>
      <w:r>
        <w:rPr>
          <w:rFonts w:hint="eastAsia" w:ascii="Times New Roman" w:hAnsi="Times New Roman" w:eastAsia="仿宋_GB2312" w:cs="Times New Roman"/>
          <w:kern w:val="0"/>
          <w:sz w:val="24"/>
          <w:lang w:eastAsia="zh-CN"/>
        </w:rPr>
        <w:t>招标</w:t>
      </w:r>
      <w:r>
        <w:rPr>
          <w:rFonts w:hint="default" w:ascii="Times New Roman" w:hAnsi="Times New Roman" w:eastAsia="仿宋_GB2312" w:cs="Times New Roman"/>
          <w:kern w:val="0"/>
          <w:sz w:val="24"/>
          <w:lang w:eastAsia="zh-CN"/>
        </w:rPr>
        <w:t>人</w:t>
      </w:r>
      <w:r>
        <w:rPr>
          <w:rFonts w:hint="default" w:ascii="Times New Roman" w:hAnsi="Times New Roman" w:eastAsia="仿宋_GB2312" w:cs="Times New Roman"/>
          <w:kern w:val="0"/>
          <w:sz w:val="24"/>
        </w:rPr>
        <w:t>有权终止合同。</w:t>
      </w:r>
    </w:p>
    <w:p w14:paraId="6CABB8B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4.</w:t>
      </w:r>
      <w:r>
        <w:rPr>
          <w:rFonts w:hint="default" w:ascii="Times New Roman" w:hAnsi="Times New Roman" w:eastAsia="仿宋_GB2312" w:cs="Times New Roman"/>
          <w:sz w:val="24"/>
          <w:highlight w:val="none"/>
        </w:rPr>
        <w:t>工期</w:t>
      </w:r>
      <w:r>
        <w:rPr>
          <w:rFonts w:hint="default" w:ascii="Times New Roman" w:hAnsi="Times New Roman" w:eastAsia="仿宋_GB2312" w:cs="Times New Roman"/>
          <w:sz w:val="24"/>
          <w:highlight w:val="none"/>
          <w:lang w:val="en-US" w:eastAsia="zh-CN"/>
        </w:rPr>
        <w:t>30</w:t>
      </w:r>
      <w:r>
        <w:rPr>
          <w:rFonts w:hint="default" w:ascii="Times New Roman" w:hAnsi="Times New Roman" w:eastAsia="仿宋_GB2312" w:cs="Times New Roman"/>
          <w:sz w:val="24"/>
          <w:highlight w:val="none"/>
        </w:rPr>
        <w:t>个日历天，</w:t>
      </w:r>
      <w:r>
        <w:rPr>
          <w:rFonts w:hint="default" w:ascii="Times New Roman" w:hAnsi="Times New Roman" w:eastAsia="仿宋_GB2312" w:cs="Times New Roman"/>
          <w:sz w:val="24"/>
        </w:rPr>
        <w:t>中标单位须按</w:t>
      </w:r>
      <w:r>
        <w:rPr>
          <w:rFonts w:hint="default" w:ascii="Times New Roman" w:hAnsi="Times New Roman" w:eastAsia="仿宋_GB2312" w:cs="Times New Roman"/>
          <w:sz w:val="24"/>
          <w:lang w:eastAsia="zh-CN"/>
        </w:rPr>
        <w:t>报价</w:t>
      </w:r>
      <w:r>
        <w:rPr>
          <w:rFonts w:hint="default" w:ascii="Times New Roman" w:hAnsi="Times New Roman" w:eastAsia="仿宋_GB2312" w:cs="Times New Roman"/>
          <w:sz w:val="24"/>
        </w:rPr>
        <w:t>方要求按期组织人员进场施工。</w:t>
      </w:r>
    </w:p>
    <w:p w14:paraId="41BA1A1A">
      <w:pPr>
        <w:pStyle w:val="2"/>
        <w:rPr>
          <w:rFonts w:hint="default" w:ascii="Times New Roman" w:hAnsi="Times New Roman" w:eastAsia="仿宋_GB2312" w:cs="Times New Roman"/>
          <w:sz w:val="24"/>
        </w:rPr>
      </w:pPr>
    </w:p>
    <w:p w14:paraId="06637886">
      <w:pPr>
        <w:pStyle w:val="2"/>
        <w:rPr>
          <w:rFonts w:hint="eastAsia" w:ascii="Times New Roman" w:hAnsi="Times New Roman" w:eastAsia="仿宋_GB2312" w:cs="Times New Roman"/>
          <w:sz w:val="24"/>
        </w:rPr>
      </w:pPr>
    </w:p>
    <w:p w14:paraId="3F402C90">
      <w:pPr>
        <w:widowControl/>
        <w:spacing w:line="520" w:lineRule="exact"/>
        <w:jc w:val="center"/>
        <w:rPr>
          <w:rFonts w:hint="eastAsia" w:ascii="宋体" w:hAnsi="宋体" w:cs="宋体"/>
          <w:b/>
          <w:kern w:val="0"/>
          <w:sz w:val="32"/>
          <w:szCs w:val="32"/>
        </w:rPr>
      </w:pPr>
      <w:r>
        <w:rPr>
          <w:rFonts w:hint="eastAsia" w:ascii="黑体" w:hAnsi="黑体" w:eastAsia="黑体" w:cs="黑体"/>
          <w:b w:val="0"/>
          <w:bCs/>
          <w:kern w:val="0"/>
          <w:sz w:val="32"/>
          <w:szCs w:val="32"/>
        </w:rPr>
        <w:t>第四章  附  件</w:t>
      </w:r>
    </w:p>
    <w:p w14:paraId="44B8C944">
      <w:pPr>
        <w:widowControl/>
        <w:spacing w:line="520" w:lineRule="exact"/>
        <w:ind w:firstLine="480" w:firstLineChars="200"/>
        <w:jc w:val="both"/>
        <w:rPr>
          <w:rFonts w:hint="eastAsia" w:ascii="宋体" w:hAnsi="宋体" w:cs="宋体"/>
          <w:b/>
          <w:kern w:val="0"/>
          <w:sz w:val="24"/>
        </w:rPr>
      </w:pPr>
      <w:r>
        <w:rPr>
          <w:rFonts w:hint="eastAsia" w:ascii="楷体_GB2312" w:hAnsi="楷体_GB2312" w:eastAsia="楷体_GB2312" w:cs="楷体_GB2312"/>
          <w:b/>
          <w:kern w:val="0"/>
          <w:sz w:val="24"/>
        </w:rPr>
        <w:t>一、</w:t>
      </w:r>
      <w:r>
        <w:rPr>
          <w:rFonts w:hint="eastAsia" w:ascii="楷体_GB2312" w:hAnsi="楷体_GB2312" w:eastAsia="楷体_GB2312" w:cs="楷体_GB2312"/>
          <w:b/>
          <w:kern w:val="0"/>
          <w:sz w:val="24"/>
          <w:lang w:eastAsia="zh-CN"/>
        </w:rPr>
        <w:t>报价</w:t>
      </w:r>
      <w:r>
        <w:rPr>
          <w:rFonts w:hint="eastAsia" w:ascii="楷体_GB2312" w:hAnsi="楷体_GB2312" w:eastAsia="楷体_GB2312" w:cs="楷体_GB2312"/>
          <w:b/>
          <w:kern w:val="0"/>
          <w:sz w:val="24"/>
        </w:rPr>
        <w:t>文件格式</w:t>
      </w:r>
    </w:p>
    <w:p w14:paraId="67C113A8">
      <w:pPr>
        <w:widowControl/>
        <w:spacing w:line="520" w:lineRule="exact"/>
        <w:jc w:val="center"/>
        <w:rPr>
          <w:rFonts w:hint="eastAsia" w:asciiTheme="majorEastAsia" w:hAnsiTheme="majorEastAsia" w:eastAsiaTheme="majorEastAsia"/>
          <w:b/>
          <w:kern w:val="0"/>
          <w:sz w:val="24"/>
        </w:rPr>
      </w:pPr>
      <w:r>
        <w:rPr>
          <w:rFonts w:hint="eastAsia" w:ascii="黑体" w:hAnsi="黑体" w:eastAsia="黑体" w:cs="黑体"/>
          <w:b w:val="0"/>
          <w:bCs/>
          <w:kern w:val="0"/>
          <w:sz w:val="32"/>
          <w:szCs w:val="32"/>
        </w:rPr>
        <w:t xml:space="preserve">格式1  </w:t>
      </w:r>
      <w:r>
        <w:rPr>
          <w:rFonts w:hint="eastAsia" w:ascii="黑体" w:hAnsi="黑体" w:eastAsia="黑体" w:cs="黑体"/>
          <w:b w:val="0"/>
          <w:bCs/>
          <w:kern w:val="0"/>
          <w:sz w:val="32"/>
          <w:szCs w:val="32"/>
          <w:lang w:eastAsia="zh-CN"/>
        </w:rPr>
        <w:t>报价</w:t>
      </w:r>
      <w:r>
        <w:rPr>
          <w:rFonts w:hint="eastAsia" w:ascii="黑体" w:hAnsi="黑体" w:eastAsia="黑体" w:cs="黑体"/>
          <w:b w:val="0"/>
          <w:bCs/>
          <w:kern w:val="0"/>
          <w:sz w:val="32"/>
          <w:szCs w:val="32"/>
        </w:rPr>
        <w:t>承诺书</w:t>
      </w:r>
    </w:p>
    <w:p w14:paraId="3587E542">
      <w:pPr>
        <w:widowControl/>
        <w:spacing w:line="500" w:lineRule="exact"/>
        <w:jc w:val="left"/>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致</w:t>
      </w:r>
      <w:r>
        <w:rPr>
          <w:rFonts w:hint="default" w:ascii="Times New Roman" w:hAnsi="Times New Roman" w:eastAsia="仿宋_GB2312" w:cs="Times New Roman"/>
          <w:kern w:val="0"/>
          <w:sz w:val="28"/>
          <w:szCs w:val="28"/>
        </w:rPr>
        <w:t>合肥百货大楼集团</w:t>
      </w:r>
      <w:r>
        <w:rPr>
          <w:rFonts w:hint="default" w:ascii="Times New Roman" w:hAnsi="Times New Roman" w:eastAsia="仿宋_GB2312" w:cs="Times New Roman"/>
          <w:spacing w:val="-4"/>
          <w:kern w:val="0"/>
          <w:sz w:val="28"/>
          <w:szCs w:val="28"/>
        </w:rPr>
        <w:t>蚌埠百大购物中心有限责任公司</w:t>
      </w:r>
      <w:r>
        <w:rPr>
          <w:rFonts w:hint="default" w:ascii="Times New Roman" w:hAnsi="Times New Roman" w:eastAsia="仿宋_GB2312" w:cs="Times New Roman"/>
          <w:bCs/>
          <w:kern w:val="0"/>
          <w:sz w:val="28"/>
          <w:szCs w:val="28"/>
        </w:rPr>
        <w:t>：</w:t>
      </w:r>
    </w:p>
    <w:p w14:paraId="1876AAA8">
      <w:pPr>
        <w:widowControl/>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根据贵司</w:t>
      </w:r>
      <w:r>
        <w:rPr>
          <w:rFonts w:hint="default" w:ascii="Times New Roman" w:hAnsi="Times New Roman" w:eastAsia="仿宋_GB2312" w:cs="Times New Roman"/>
          <w:spacing w:val="-4"/>
          <w:kern w:val="0"/>
          <w:sz w:val="28"/>
          <w:szCs w:val="28"/>
          <w:u w:val="single"/>
        </w:rPr>
        <w:t xml:space="preserve"> </w:t>
      </w:r>
      <w:r>
        <w:rPr>
          <w:rFonts w:hint="eastAsia" w:ascii="黑体" w:hAnsi="黑体" w:eastAsia="黑体" w:cs="黑体"/>
          <w:b w:val="0"/>
          <w:bCs/>
          <w:kern w:val="0"/>
          <w:sz w:val="32"/>
          <w:szCs w:val="32"/>
          <w:highlight w:val="none"/>
          <w:u w:val="single"/>
        </w:rPr>
        <w:t>2025BDJTGC00058</w:t>
      </w:r>
      <w:r>
        <w:rPr>
          <w:rFonts w:hint="default" w:ascii="Times New Roman" w:hAnsi="Times New Roman" w:eastAsia="仿宋_GB2312" w:cs="Times New Roman"/>
          <w:spacing w:val="-4"/>
          <w:kern w:val="0"/>
          <w:sz w:val="28"/>
          <w:szCs w:val="28"/>
          <w:u w:val="single"/>
        </w:rPr>
        <w:t xml:space="preserve"> </w:t>
      </w:r>
      <w:r>
        <w:rPr>
          <w:rFonts w:hint="default" w:ascii="Times New Roman" w:hAnsi="Times New Roman" w:eastAsia="仿宋_GB2312" w:cs="Times New Roman"/>
          <w:kern w:val="0"/>
          <w:sz w:val="28"/>
          <w:szCs w:val="28"/>
        </w:rPr>
        <w:t>号</w:t>
      </w:r>
      <w:r>
        <w:rPr>
          <w:rFonts w:hint="default" w:ascii="Times New Roman" w:hAnsi="Times New Roman" w:eastAsia="仿宋_GB2312" w:cs="Times New Roman"/>
          <w:kern w:val="0"/>
          <w:sz w:val="28"/>
          <w:szCs w:val="28"/>
          <w:lang w:eastAsia="zh-CN"/>
        </w:rPr>
        <w:t>报价</w:t>
      </w:r>
      <w:r>
        <w:rPr>
          <w:rFonts w:hint="default" w:ascii="Times New Roman" w:hAnsi="Times New Roman" w:eastAsia="仿宋_GB2312" w:cs="Times New Roman"/>
          <w:kern w:val="0"/>
          <w:sz w:val="28"/>
          <w:szCs w:val="28"/>
        </w:rPr>
        <w:t>文件要求，我司签字代表（姓名、职务）</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已被正式授权代表</w:t>
      </w:r>
      <w:r>
        <w:rPr>
          <w:rFonts w:hint="default" w:ascii="Times New Roman" w:hAnsi="Times New Roman" w:eastAsia="仿宋_GB2312" w:cs="Times New Roman"/>
          <w:kern w:val="0"/>
          <w:sz w:val="28"/>
          <w:szCs w:val="28"/>
          <w:lang w:eastAsia="zh-CN"/>
        </w:rPr>
        <w:t>报价人</w:t>
      </w:r>
      <w:r>
        <w:rPr>
          <w:rFonts w:hint="default" w:ascii="Times New Roman" w:hAnsi="Times New Roman" w:eastAsia="仿宋_GB2312" w:cs="Times New Roman"/>
          <w:kern w:val="0"/>
          <w:sz w:val="28"/>
          <w:szCs w:val="28"/>
        </w:rPr>
        <w:t>（</w:t>
      </w:r>
      <w:r>
        <w:rPr>
          <w:rFonts w:hint="default" w:ascii="Times New Roman" w:hAnsi="Times New Roman" w:eastAsia="仿宋_GB2312" w:cs="Times New Roman"/>
          <w:kern w:val="0"/>
          <w:sz w:val="28"/>
          <w:szCs w:val="28"/>
          <w:lang w:eastAsia="zh-CN"/>
        </w:rPr>
        <w:t>报价人</w:t>
      </w:r>
      <w:r>
        <w:rPr>
          <w:rFonts w:hint="default" w:ascii="Times New Roman" w:hAnsi="Times New Roman" w:eastAsia="仿宋_GB2312" w:cs="Times New Roman"/>
          <w:kern w:val="0"/>
          <w:sz w:val="28"/>
          <w:szCs w:val="28"/>
        </w:rPr>
        <w:t>名称）</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提交下述文件：</w:t>
      </w:r>
    </w:p>
    <w:p w14:paraId="046ABC59">
      <w:pPr>
        <w:widowControl/>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（1）开价一览表</w:t>
      </w:r>
    </w:p>
    <w:p w14:paraId="676B8E45">
      <w:pPr>
        <w:widowControl/>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（2）工程预算表</w:t>
      </w:r>
    </w:p>
    <w:p w14:paraId="289127FF">
      <w:pPr>
        <w:widowControl/>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r>
        <w:rPr>
          <w:rFonts w:hint="default" w:ascii="Times New Roman" w:hAnsi="Times New Roman" w:eastAsia="仿宋_GB2312" w:cs="Times New Roman"/>
          <w:kern w:val="0"/>
          <w:sz w:val="28"/>
          <w:szCs w:val="28"/>
          <w:lang w:eastAsia="zh-CN"/>
        </w:rPr>
        <w:t>报价</w:t>
      </w:r>
      <w:r>
        <w:rPr>
          <w:rFonts w:hint="default" w:ascii="Times New Roman" w:hAnsi="Times New Roman" w:eastAsia="仿宋_GB2312" w:cs="Times New Roman"/>
          <w:kern w:val="0"/>
          <w:sz w:val="28"/>
          <w:szCs w:val="28"/>
        </w:rPr>
        <w:t>事项承诺</w:t>
      </w:r>
    </w:p>
    <w:p w14:paraId="5C11BB58">
      <w:pPr>
        <w:widowControl/>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r>
        <w:rPr>
          <w:rFonts w:hint="default" w:ascii="Times New Roman" w:hAnsi="Times New Roman" w:eastAsia="仿宋_GB2312" w:cs="Times New Roman"/>
          <w:kern w:val="0"/>
          <w:sz w:val="28"/>
          <w:szCs w:val="28"/>
          <w:lang w:eastAsia="zh-CN"/>
        </w:rPr>
        <w:t>报价</w:t>
      </w:r>
      <w:r>
        <w:rPr>
          <w:rFonts w:hint="default" w:ascii="Times New Roman" w:hAnsi="Times New Roman" w:eastAsia="仿宋_GB2312" w:cs="Times New Roman"/>
          <w:kern w:val="0"/>
          <w:sz w:val="28"/>
          <w:szCs w:val="28"/>
        </w:rPr>
        <w:t>资格证明文件</w:t>
      </w:r>
    </w:p>
    <w:p w14:paraId="44F63320">
      <w:pPr>
        <w:widowControl/>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同时，签字代表宣布承诺如下：</w:t>
      </w:r>
    </w:p>
    <w:p w14:paraId="05E0D053">
      <w:pPr>
        <w:widowControl/>
        <w:numPr>
          <w:ilvl w:val="0"/>
          <w:numId w:val="0"/>
        </w:numPr>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SA"/>
        </w:rPr>
        <w:t>⑴</w:t>
      </w:r>
      <w:r>
        <w:rPr>
          <w:rFonts w:hint="default" w:ascii="Times New Roman" w:hAnsi="Times New Roman" w:eastAsia="仿宋_GB2312" w:cs="Times New Roman"/>
          <w:kern w:val="0"/>
          <w:sz w:val="28"/>
          <w:szCs w:val="28"/>
          <w:lang w:eastAsia="zh-CN"/>
        </w:rPr>
        <w:t>报价人</w:t>
      </w:r>
      <w:r>
        <w:rPr>
          <w:rFonts w:hint="default" w:ascii="Times New Roman" w:hAnsi="Times New Roman" w:eastAsia="仿宋_GB2312" w:cs="Times New Roman"/>
          <w:kern w:val="0"/>
          <w:sz w:val="28"/>
          <w:szCs w:val="28"/>
        </w:rPr>
        <w:t>已详细阅读全部</w:t>
      </w:r>
      <w:r>
        <w:rPr>
          <w:rFonts w:hint="default" w:ascii="Times New Roman" w:hAnsi="Times New Roman" w:eastAsia="仿宋_GB2312" w:cs="Times New Roman"/>
          <w:kern w:val="0"/>
          <w:sz w:val="28"/>
          <w:szCs w:val="28"/>
          <w:lang w:eastAsia="zh-CN"/>
        </w:rPr>
        <w:t>报价</w:t>
      </w:r>
      <w:r>
        <w:rPr>
          <w:rFonts w:hint="default" w:ascii="Times New Roman" w:hAnsi="Times New Roman" w:eastAsia="仿宋_GB2312" w:cs="Times New Roman"/>
          <w:kern w:val="0"/>
          <w:sz w:val="28"/>
          <w:szCs w:val="28"/>
        </w:rPr>
        <w:t>文件，并理解其实质性内容，同意承担其规定的全部义务和相关责任。</w:t>
      </w:r>
    </w:p>
    <w:p w14:paraId="042E330B">
      <w:pPr>
        <w:widowControl/>
        <w:numPr>
          <w:ilvl w:val="0"/>
          <w:numId w:val="0"/>
        </w:numPr>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SA"/>
        </w:rPr>
        <w:t>⑵</w:t>
      </w:r>
      <w:r>
        <w:rPr>
          <w:rFonts w:hint="default" w:ascii="Times New Roman" w:hAnsi="Times New Roman" w:eastAsia="仿宋_GB2312" w:cs="Times New Roman"/>
          <w:kern w:val="0"/>
          <w:sz w:val="28"/>
          <w:szCs w:val="28"/>
          <w:lang w:eastAsia="zh-CN"/>
        </w:rPr>
        <w:t>报价人</w:t>
      </w:r>
      <w:r>
        <w:rPr>
          <w:rFonts w:hint="default" w:ascii="Times New Roman" w:hAnsi="Times New Roman" w:eastAsia="仿宋_GB2312" w:cs="Times New Roman"/>
          <w:kern w:val="0"/>
          <w:sz w:val="28"/>
          <w:szCs w:val="28"/>
        </w:rPr>
        <w:t>严格按照</w:t>
      </w:r>
      <w:r>
        <w:rPr>
          <w:rFonts w:hint="default" w:ascii="Times New Roman" w:hAnsi="Times New Roman" w:eastAsia="仿宋_GB2312" w:cs="Times New Roman"/>
          <w:kern w:val="0"/>
          <w:sz w:val="28"/>
          <w:szCs w:val="28"/>
          <w:lang w:eastAsia="zh-CN"/>
        </w:rPr>
        <w:t>报价</w:t>
      </w:r>
      <w:r>
        <w:rPr>
          <w:rFonts w:hint="default" w:ascii="Times New Roman" w:hAnsi="Times New Roman" w:eastAsia="仿宋_GB2312" w:cs="Times New Roman"/>
          <w:kern w:val="0"/>
          <w:sz w:val="28"/>
          <w:szCs w:val="28"/>
        </w:rPr>
        <w:t>文件的规定报价，如被确定为</w:t>
      </w:r>
      <w:r>
        <w:rPr>
          <w:rFonts w:hint="default" w:ascii="Times New Roman" w:hAnsi="Times New Roman" w:eastAsia="仿宋_GB2312" w:cs="Times New Roman"/>
          <w:kern w:val="0"/>
          <w:sz w:val="28"/>
          <w:szCs w:val="28"/>
          <w:lang w:eastAsia="zh-CN"/>
        </w:rPr>
        <w:t>报价</w:t>
      </w:r>
      <w:r>
        <w:rPr>
          <w:rFonts w:hint="default" w:ascii="Times New Roman" w:hAnsi="Times New Roman" w:eastAsia="仿宋_GB2312" w:cs="Times New Roman"/>
          <w:kern w:val="0"/>
          <w:sz w:val="28"/>
          <w:szCs w:val="28"/>
        </w:rPr>
        <w:t>成功人后，将全面履行合同。</w:t>
      </w:r>
      <w:r>
        <w:rPr>
          <w:rFonts w:hint="default" w:ascii="Times New Roman" w:hAnsi="Times New Roman" w:eastAsia="仿宋_GB2312" w:cs="Times New Roman"/>
          <w:kern w:val="0"/>
          <w:sz w:val="28"/>
          <w:szCs w:val="28"/>
          <w:lang w:eastAsia="zh-CN"/>
        </w:rPr>
        <w:t>报价人</w:t>
      </w:r>
      <w:r>
        <w:rPr>
          <w:rFonts w:hint="default" w:ascii="Times New Roman" w:hAnsi="Times New Roman" w:eastAsia="仿宋_GB2312" w:cs="Times New Roman"/>
          <w:kern w:val="0"/>
          <w:sz w:val="28"/>
          <w:szCs w:val="28"/>
        </w:rPr>
        <w:t>近三年来没有骗取</w:t>
      </w:r>
      <w:r>
        <w:rPr>
          <w:rFonts w:hint="default" w:ascii="Times New Roman" w:hAnsi="Times New Roman" w:eastAsia="仿宋_GB2312" w:cs="Times New Roman"/>
          <w:kern w:val="0"/>
          <w:sz w:val="28"/>
          <w:szCs w:val="28"/>
          <w:lang w:eastAsia="zh-CN"/>
        </w:rPr>
        <w:t>报价</w:t>
      </w:r>
      <w:r>
        <w:rPr>
          <w:rFonts w:hint="default" w:ascii="Times New Roman" w:hAnsi="Times New Roman" w:eastAsia="仿宋_GB2312" w:cs="Times New Roman"/>
          <w:kern w:val="0"/>
          <w:sz w:val="28"/>
          <w:szCs w:val="28"/>
        </w:rPr>
        <w:t>成功和严重违约及重大质量、安全问题。</w:t>
      </w:r>
    </w:p>
    <w:p w14:paraId="52AE360E">
      <w:pPr>
        <w:widowControl/>
        <w:numPr>
          <w:ilvl w:val="0"/>
          <w:numId w:val="0"/>
        </w:numPr>
        <w:spacing w:line="500" w:lineRule="exact"/>
        <w:ind w:firstLine="560" w:firstLineChars="2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SA"/>
        </w:rPr>
        <w:t>⑶</w:t>
      </w:r>
      <w:r>
        <w:rPr>
          <w:rFonts w:hint="default" w:ascii="Times New Roman" w:hAnsi="Times New Roman" w:eastAsia="仿宋_GB2312" w:cs="Times New Roman"/>
          <w:kern w:val="0"/>
          <w:sz w:val="28"/>
          <w:szCs w:val="28"/>
          <w:lang w:eastAsia="zh-CN"/>
        </w:rPr>
        <w:t>报价人</w:t>
      </w:r>
      <w:r>
        <w:rPr>
          <w:rFonts w:hint="default" w:ascii="Times New Roman" w:hAnsi="Times New Roman" w:eastAsia="仿宋_GB2312" w:cs="Times New Roman"/>
          <w:kern w:val="0"/>
          <w:sz w:val="28"/>
          <w:szCs w:val="28"/>
        </w:rPr>
        <w:t>同意提供</w:t>
      </w:r>
      <w:r>
        <w:rPr>
          <w:rFonts w:hint="default" w:ascii="Times New Roman" w:hAnsi="Times New Roman" w:eastAsia="仿宋_GB2312" w:cs="Times New Roman"/>
          <w:kern w:val="0"/>
          <w:sz w:val="28"/>
          <w:szCs w:val="28"/>
          <w:lang w:eastAsia="zh-CN"/>
        </w:rPr>
        <w:t>报价人</w:t>
      </w:r>
      <w:r>
        <w:rPr>
          <w:rFonts w:hint="default" w:ascii="Times New Roman" w:hAnsi="Times New Roman" w:eastAsia="仿宋_GB2312" w:cs="Times New Roman"/>
          <w:kern w:val="0"/>
          <w:sz w:val="28"/>
          <w:szCs w:val="28"/>
        </w:rPr>
        <w:t>可能要求的与其</w:t>
      </w:r>
      <w:r>
        <w:rPr>
          <w:rFonts w:hint="default" w:ascii="Times New Roman" w:hAnsi="Times New Roman" w:eastAsia="仿宋_GB2312" w:cs="Times New Roman"/>
          <w:kern w:val="0"/>
          <w:sz w:val="28"/>
          <w:szCs w:val="28"/>
          <w:lang w:eastAsia="zh-CN"/>
        </w:rPr>
        <w:t>报价</w:t>
      </w:r>
      <w:r>
        <w:rPr>
          <w:rFonts w:hint="default" w:ascii="Times New Roman" w:hAnsi="Times New Roman" w:eastAsia="仿宋_GB2312" w:cs="Times New Roman"/>
          <w:kern w:val="0"/>
          <w:sz w:val="28"/>
          <w:szCs w:val="28"/>
        </w:rPr>
        <w:t>有关的一切数据或资料。</w:t>
      </w:r>
    </w:p>
    <w:p w14:paraId="005C417B">
      <w:pPr>
        <w:widowControl/>
        <w:spacing w:line="500" w:lineRule="exact"/>
        <w:ind w:firstLine="560" w:firstLineChars="200"/>
        <w:jc w:val="left"/>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特此承诺</w:t>
      </w:r>
      <w:r>
        <w:rPr>
          <w:rFonts w:hint="eastAsia" w:ascii="Times New Roman" w:hAnsi="Times New Roman" w:eastAsia="仿宋_GB2312" w:cs="Times New Roman"/>
          <w:kern w:val="0"/>
          <w:sz w:val="28"/>
          <w:szCs w:val="28"/>
          <w:lang w:eastAsia="zh-CN"/>
        </w:rPr>
        <w:t>。</w:t>
      </w:r>
    </w:p>
    <w:p w14:paraId="32F4F3F5">
      <w:pPr>
        <w:widowControl/>
        <w:spacing w:line="500" w:lineRule="exact"/>
        <w:ind w:left="480"/>
        <w:jc w:val="left"/>
        <w:rPr>
          <w:rFonts w:hint="default" w:ascii="Times New Roman" w:hAnsi="Times New Roman" w:eastAsia="仿宋_GB2312" w:cs="Times New Roman"/>
          <w:kern w:val="0"/>
          <w:sz w:val="28"/>
          <w:szCs w:val="28"/>
        </w:rPr>
      </w:pPr>
    </w:p>
    <w:p w14:paraId="20EF74DA">
      <w:pPr>
        <w:widowControl/>
        <w:spacing w:line="500" w:lineRule="exact"/>
        <w:ind w:left="480"/>
        <w:jc w:val="left"/>
        <w:rPr>
          <w:rFonts w:hint="default" w:ascii="Times New Roman" w:hAnsi="Times New Roman" w:eastAsia="仿宋_GB2312" w:cs="Times New Roman"/>
          <w:kern w:val="0"/>
          <w:sz w:val="28"/>
          <w:szCs w:val="28"/>
        </w:rPr>
      </w:pPr>
    </w:p>
    <w:p w14:paraId="20E45C03">
      <w:pPr>
        <w:widowControl/>
        <w:spacing w:line="500" w:lineRule="exact"/>
        <w:ind w:firstLine="5600" w:firstLineChars="20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报</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eastAsia="zh-CN"/>
        </w:rPr>
        <w:t>价</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eastAsia="zh-CN"/>
        </w:rPr>
        <w:t>人</w:t>
      </w:r>
      <w:r>
        <w:rPr>
          <w:rFonts w:hint="default" w:ascii="Times New Roman" w:hAnsi="Times New Roman" w:eastAsia="仿宋_GB2312" w:cs="Times New Roman"/>
          <w:kern w:val="0"/>
          <w:sz w:val="28"/>
          <w:szCs w:val="28"/>
        </w:rPr>
        <w:t>（公章）：</w:t>
      </w:r>
    </w:p>
    <w:p w14:paraId="4FA30FC4">
      <w:pPr>
        <w:widowControl/>
        <w:spacing w:line="500" w:lineRule="exact"/>
        <w:ind w:left="48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企业法人（签字）：</w:t>
      </w:r>
    </w:p>
    <w:p w14:paraId="4F0C2782">
      <w:pPr>
        <w:widowControl/>
        <w:spacing w:line="500" w:lineRule="exact"/>
        <w:ind w:left="48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授权代表（签字）：</w:t>
      </w:r>
    </w:p>
    <w:p w14:paraId="2FF70869">
      <w:pPr>
        <w:widowControl/>
        <w:spacing w:line="500" w:lineRule="exact"/>
        <w:ind w:left="48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14:paraId="7190EBB5">
      <w:pPr>
        <w:widowControl/>
        <w:spacing w:line="500" w:lineRule="exact"/>
        <w:ind w:left="480"/>
        <w:jc w:val="left"/>
        <w:rPr>
          <w:rFonts w:hint="default" w:ascii="Times New Roman" w:hAnsi="Times New Roman" w:eastAsia="仿宋_GB2312" w:cs="Times New Roman"/>
          <w:kern w:val="0"/>
          <w:sz w:val="28"/>
          <w:szCs w:val="28"/>
        </w:rPr>
      </w:pPr>
    </w:p>
    <w:p w14:paraId="4C3E22EB">
      <w:pPr>
        <w:widowControl/>
        <w:spacing w:line="500" w:lineRule="exact"/>
        <w:ind w:left="480" w:firstLine="5600" w:firstLineChars="2000"/>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二〇二</w:t>
      </w:r>
      <w:r>
        <w:rPr>
          <w:rFonts w:hint="default" w:ascii="Times New Roman" w:hAnsi="Times New Roman" w:eastAsia="仿宋_GB2312" w:cs="Times New Roman"/>
          <w:kern w:val="0"/>
          <w:sz w:val="28"/>
          <w:szCs w:val="28"/>
          <w:lang w:val="en-US" w:eastAsia="zh-CN"/>
        </w:rPr>
        <w:t>五</w:t>
      </w:r>
      <w:r>
        <w:rPr>
          <w:rFonts w:hint="default" w:ascii="Times New Roman" w:hAnsi="Times New Roman" w:eastAsia="仿宋_GB2312" w:cs="Times New Roman"/>
          <w:kern w:val="0"/>
          <w:sz w:val="28"/>
          <w:szCs w:val="28"/>
        </w:rPr>
        <w:t>年</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月</w:t>
      </w:r>
      <w:r>
        <w:rPr>
          <w:rFonts w:hint="eastAsia"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日</w:t>
      </w:r>
    </w:p>
    <w:p w14:paraId="3DE933D5">
      <w:pPr>
        <w:widowControl/>
        <w:spacing w:line="640" w:lineRule="exact"/>
        <w:jc w:val="center"/>
        <w:rPr>
          <w:rFonts w:cs="宋体" w:asciiTheme="majorEastAsia" w:hAnsiTheme="majorEastAsia" w:eastAsiaTheme="majorEastAsia"/>
          <w:b/>
          <w:bCs w:val="0"/>
          <w:kern w:val="0"/>
          <w:sz w:val="24"/>
          <w:szCs w:val="24"/>
        </w:rPr>
      </w:pPr>
      <w:r>
        <w:rPr>
          <w:rFonts w:hint="eastAsia" w:ascii="黑体" w:hAnsi="黑体" w:eastAsia="黑体" w:cs="黑体"/>
          <w:b w:val="0"/>
          <w:bCs/>
          <w:kern w:val="0"/>
          <w:sz w:val="32"/>
          <w:szCs w:val="32"/>
          <w:lang w:val="en-US" w:eastAsia="zh-CN"/>
        </w:rPr>
        <w:t>格式2  开标</w:t>
      </w:r>
      <w:r>
        <w:rPr>
          <w:rFonts w:hint="eastAsia" w:ascii="黑体" w:hAnsi="黑体" w:eastAsia="黑体" w:cs="黑体"/>
          <w:b w:val="0"/>
          <w:bCs/>
          <w:kern w:val="0"/>
          <w:sz w:val="32"/>
          <w:szCs w:val="32"/>
        </w:rPr>
        <w:t>一览表</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765"/>
        <w:gridCol w:w="7586"/>
      </w:tblGrid>
      <w:tr w14:paraId="785C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92" w:type="pct"/>
            <w:gridSpan w:val="2"/>
            <w:tcBorders>
              <w:top w:val="single" w:color="auto" w:sz="4" w:space="0"/>
              <w:left w:val="single" w:color="auto" w:sz="4" w:space="0"/>
              <w:bottom w:val="single" w:color="auto" w:sz="4" w:space="0"/>
              <w:right w:val="single" w:color="auto" w:sz="4" w:space="0"/>
            </w:tcBorders>
            <w:vAlign w:val="center"/>
          </w:tcPr>
          <w:p w14:paraId="2AC7199D">
            <w:pPr>
              <w:widowControl/>
              <w:spacing w:line="64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项目名称</w:t>
            </w:r>
          </w:p>
        </w:tc>
        <w:tc>
          <w:tcPr>
            <w:tcW w:w="3807" w:type="pct"/>
            <w:tcBorders>
              <w:top w:val="single" w:color="auto" w:sz="4" w:space="0"/>
              <w:left w:val="single" w:color="auto" w:sz="4" w:space="0"/>
              <w:bottom w:val="single" w:color="auto" w:sz="4" w:space="0"/>
              <w:right w:val="single" w:color="auto" w:sz="4" w:space="0"/>
            </w:tcBorders>
            <w:vAlign w:val="center"/>
          </w:tcPr>
          <w:p w14:paraId="73F5FCFE">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spacing w:val="-4"/>
                <w:kern w:val="0"/>
                <w:sz w:val="28"/>
                <w:szCs w:val="28"/>
                <w:lang w:val="en-US" w:eastAsia="zh-CN"/>
              </w:rPr>
              <w:t>蚌埠百大购物中心三楼卫生间改造工程</w:t>
            </w:r>
            <w:r>
              <w:rPr>
                <w:rFonts w:hint="eastAsia" w:ascii="Times New Roman" w:hAnsi="Times New Roman" w:eastAsia="仿宋_GB2312" w:cs="Times New Roman"/>
                <w:spacing w:val="-4"/>
                <w:kern w:val="0"/>
                <w:sz w:val="28"/>
                <w:szCs w:val="28"/>
                <w:lang w:val="en-US" w:eastAsia="zh-CN"/>
              </w:rPr>
              <w:t>项目</w:t>
            </w:r>
          </w:p>
        </w:tc>
      </w:tr>
      <w:tr w14:paraId="08FE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192" w:type="pct"/>
            <w:gridSpan w:val="2"/>
            <w:tcBorders>
              <w:top w:val="single" w:color="auto" w:sz="4" w:space="0"/>
              <w:left w:val="single" w:color="auto" w:sz="4" w:space="0"/>
              <w:bottom w:val="single" w:color="auto" w:sz="4" w:space="0"/>
              <w:right w:val="single" w:color="auto" w:sz="4" w:space="0"/>
            </w:tcBorders>
            <w:vAlign w:val="center"/>
          </w:tcPr>
          <w:p w14:paraId="2AB3DFD4">
            <w:pPr>
              <w:widowControl/>
              <w:spacing w:line="64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highlight w:val="none"/>
              </w:rPr>
              <w:t>项目编号</w:t>
            </w:r>
          </w:p>
        </w:tc>
        <w:tc>
          <w:tcPr>
            <w:tcW w:w="3807" w:type="pct"/>
            <w:tcBorders>
              <w:top w:val="single" w:color="auto" w:sz="4" w:space="0"/>
              <w:left w:val="single" w:color="auto" w:sz="4" w:space="0"/>
              <w:bottom w:val="single" w:color="auto" w:sz="4" w:space="0"/>
              <w:right w:val="single" w:color="auto" w:sz="4" w:space="0"/>
            </w:tcBorders>
            <w:vAlign w:val="center"/>
          </w:tcPr>
          <w:p w14:paraId="70FEFDA4">
            <w:pPr>
              <w:widowControl/>
              <w:spacing w:line="520" w:lineRule="exact"/>
              <w:ind w:firstLine="2520" w:firstLineChars="900"/>
              <w:jc w:val="both"/>
              <w:rPr>
                <w:rFonts w:hint="default" w:ascii="Times New Roman" w:hAnsi="Times New Roman" w:eastAsia="仿宋_GB2312" w:cs="Times New Roman"/>
                <w:bCs/>
                <w:kern w:val="0"/>
                <w:sz w:val="28"/>
                <w:szCs w:val="28"/>
                <w:lang w:val="en-US" w:eastAsia="zh-CN"/>
              </w:rPr>
            </w:pPr>
            <w:r>
              <w:rPr>
                <w:rFonts w:hint="default" w:ascii="Times New Roman" w:hAnsi="Times New Roman" w:eastAsia="仿宋_GB2312" w:cs="Times New Roman"/>
                <w:bCs/>
                <w:kern w:val="0"/>
                <w:sz w:val="28"/>
                <w:szCs w:val="28"/>
                <w:lang w:val="en-US" w:eastAsia="zh-CN"/>
              </w:rPr>
              <w:t>2025BDJTGC00058</w:t>
            </w:r>
          </w:p>
        </w:tc>
      </w:tr>
      <w:tr w14:paraId="732D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192" w:type="pct"/>
            <w:gridSpan w:val="2"/>
            <w:tcBorders>
              <w:top w:val="single" w:color="auto" w:sz="4" w:space="0"/>
              <w:left w:val="single" w:color="auto" w:sz="4" w:space="0"/>
              <w:bottom w:val="single" w:color="auto" w:sz="4" w:space="0"/>
              <w:right w:val="single" w:color="auto" w:sz="4" w:space="0"/>
            </w:tcBorders>
            <w:vAlign w:val="center"/>
          </w:tcPr>
          <w:p w14:paraId="36FDD2B5">
            <w:pPr>
              <w:widowControl/>
              <w:spacing w:line="640" w:lineRule="exact"/>
              <w:jc w:val="center"/>
              <w:rPr>
                <w:rFonts w:hint="eastAsia" w:ascii="黑体" w:hAnsi="黑体" w:eastAsia="黑体" w:cs="黑体"/>
                <w:bCs/>
                <w:kern w:val="0"/>
                <w:sz w:val="28"/>
                <w:szCs w:val="28"/>
              </w:rPr>
            </w:pPr>
            <w:r>
              <w:rPr>
                <w:rFonts w:hint="eastAsia" w:ascii="黑体" w:hAnsi="黑体" w:eastAsia="黑体" w:cs="黑体"/>
                <w:bCs/>
                <w:kern w:val="0"/>
                <w:sz w:val="28"/>
                <w:szCs w:val="28"/>
              </w:rPr>
              <w:t>报价人全称</w:t>
            </w:r>
          </w:p>
        </w:tc>
        <w:tc>
          <w:tcPr>
            <w:tcW w:w="3807" w:type="pct"/>
            <w:tcBorders>
              <w:top w:val="single" w:color="auto" w:sz="4" w:space="0"/>
              <w:left w:val="single" w:color="auto" w:sz="4" w:space="0"/>
              <w:bottom w:val="single" w:color="auto" w:sz="4" w:space="0"/>
              <w:right w:val="single" w:color="auto" w:sz="4" w:space="0"/>
            </w:tcBorders>
            <w:vAlign w:val="center"/>
          </w:tcPr>
          <w:p w14:paraId="01D0809D">
            <w:pPr>
              <w:widowControl/>
              <w:tabs>
                <w:tab w:val="left" w:pos="420"/>
              </w:tabs>
              <w:spacing w:line="640" w:lineRule="exact"/>
              <w:jc w:val="center"/>
              <w:rPr>
                <w:rFonts w:hint="default" w:ascii="Times New Roman" w:hAnsi="Times New Roman" w:eastAsia="仿宋_GB2312" w:cs="Times New Roman"/>
                <w:bCs/>
                <w:kern w:val="0"/>
                <w:sz w:val="28"/>
                <w:szCs w:val="28"/>
              </w:rPr>
            </w:pPr>
          </w:p>
        </w:tc>
      </w:tr>
      <w:tr w14:paraId="3A47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B3DC266">
            <w:pPr>
              <w:widowControl/>
              <w:spacing w:line="640" w:lineRule="exact"/>
              <w:jc w:val="center"/>
              <w:rPr>
                <w:rFonts w:hint="default" w:ascii="Times New Roman" w:hAnsi="Times New Roman" w:eastAsia="仿宋_GB2312" w:cs="Times New Roman"/>
                <w:bCs/>
                <w:kern w:val="0"/>
                <w:sz w:val="28"/>
                <w:szCs w:val="28"/>
              </w:rPr>
            </w:pPr>
            <w:r>
              <w:rPr>
                <w:rFonts w:hint="eastAsia" w:ascii="黑体" w:hAnsi="黑体" w:eastAsia="黑体" w:cs="黑体"/>
                <w:bCs/>
                <w:kern w:val="0"/>
                <w:sz w:val="28"/>
                <w:szCs w:val="28"/>
              </w:rPr>
              <w:t>一、技术承诺</w:t>
            </w:r>
          </w:p>
        </w:tc>
      </w:tr>
      <w:tr w14:paraId="0A4A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6FA57088">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w:t>
            </w:r>
          </w:p>
        </w:tc>
        <w:tc>
          <w:tcPr>
            <w:tcW w:w="886" w:type="pct"/>
            <w:tcBorders>
              <w:top w:val="single" w:color="auto" w:sz="4" w:space="0"/>
              <w:left w:val="single" w:color="auto" w:sz="4" w:space="0"/>
              <w:bottom w:val="single" w:color="auto" w:sz="4" w:space="0"/>
              <w:right w:val="single" w:color="auto" w:sz="4" w:space="0"/>
            </w:tcBorders>
            <w:vAlign w:val="center"/>
          </w:tcPr>
          <w:p w14:paraId="020A13A9">
            <w:pPr>
              <w:spacing w:line="640" w:lineRule="exact"/>
              <w:jc w:val="center"/>
              <w:rPr>
                <w:rFonts w:hint="eastAsia" w:ascii="黑体" w:hAnsi="黑体" w:eastAsia="黑体" w:cs="黑体"/>
                <w:b w:val="0"/>
                <w:bCs/>
                <w:kern w:val="28"/>
                <w:sz w:val="28"/>
                <w:szCs w:val="28"/>
                <w:lang w:val="eu-ES"/>
              </w:rPr>
            </w:pPr>
            <w:r>
              <w:rPr>
                <w:rFonts w:hint="eastAsia" w:ascii="黑体" w:hAnsi="黑体" w:eastAsia="黑体" w:cs="黑体"/>
                <w:b w:val="0"/>
                <w:bCs/>
                <w:kern w:val="28"/>
                <w:sz w:val="28"/>
                <w:szCs w:val="28"/>
                <w:lang w:val="eu-ES"/>
              </w:rPr>
              <w:t>施工期</w:t>
            </w:r>
          </w:p>
        </w:tc>
        <w:tc>
          <w:tcPr>
            <w:tcW w:w="3807" w:type="pct"/>
            <w:tcBorders>
              <w:top w:val="single" w:color="auto" w:sz="4" w:space="0"/>
              <w:left w:val="single" w:color="auto" w:sz="4" w:space="0"/>
              <w:bottom w:val="single" w:color="auto" w:sz="4" w:space="0"/>
              <w:right w:val="single" w:color="auto" w:sz="4" w:space="0"/>
            </w:tcBorders>
            <w:vAlign w:val="center"/>
          </w:tcPr>
          <w:p w14:paraId="58152387">
            <w:pPr>
              <w:widowControl/>
              <w:spacing w:line="640" w:lineRule="exact"/>
              <w:jc w:val="center"/>
              <w:rPr>
                <w:rFonts w:hint="default" w:ascii="Times New Roman" w:hAnsi="Times New Roman" w:eastAsia="仿宋_GB2312" w:cs="Times New Roman"/>
                <w:bCs/>
                <w:kern w:val="0"/>
                <w:sz w:val="28"/>
                <w:szCs w:val="28"/>
                <w:u w:val="single"/>
              </w:rPr>
            </w:pPr>
            <w:r>
              <w:rPr>
                <w:rFonts w:hint="default" w:ascii="Times New Roman" w:hAnsi="Times New Roman" w:eastAsia="仿宋_GB2312" w:cs="Times New Roman"/>
                <w:bCs/>
                <w:kern w:val="0"/>
                <w:sz w:val="28"/>
                <w:szCs w:val="28"/>
              </w:rPr>
              <w:t>是否响应询价文件要求</w:t>
            </w:r>
          </w:p>
        </w:tc>
      </w:tr>
      <w:tr w14:paraId="3578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5A8C72C0">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2</w:t>
            </w:r>
          </w:p>
        </w:tc>
        <w:tc>
          <w:tcPr>
            <w:tcW w:w="886" w:type="pct"/>
            <w:tcBorders>
              <w:top w:val="single" w:color="auto" w:sz="4" w:space="0"/>
              <w:left w:val="single" w:color="auto" w:sz="4" w:space="0"/>
              <w:bottom w:val="single" w:color="auto" w:sz="4" w:space="0"/>
              <w:right w:val="single" w:color="auto" w:sz="4" w:space="0"/>
            </w:tcBorders>
            <w:vAlign w:val="center"/>
          </w:tcPr>
          <w:p w14:paraId="4E024130">
            <w:pPr>
              <w:spacing w:line="640" w:lineRule="exact"/>
              <w:jc w:val="center"/>
              <w:rPr>
                <w:rFonts w:hint="eastAsia" w:ascii="黑体" w:hAnsi="黑体" w:eastAsia="黑体" w:cs="黑体"/>
                <w:b w:val="0"/>
                <w:bCs/>
                <w:kern w:val="28"/>
                <w:sz w:val="28"/>
                <w:szCs w:val="28"/>
                <w:lang w:val="eu-ES"/>
              </w:rPr>
            </w:pPr>
            <w:r>
              <w:rPr>
                <w:rFonts w:hint="eastAsia" w:ascii="黑体" w:hAnsi="黑体" w:eastAsia="黑体" w:cs="黑体"/>
                <w:b w:val="0"/>
                <w:bCs/>
                <w:kern w:val="28"/>
                <w:sz w:val="28"/>
                <w:szCs w:val="28"/>
                <w:lang w:val="eu-ES"/>
              </w:rPr>
              <w:t>免费质保期</w:t>
            </w:r>
          </w:p>
        </w:tc>
        <w:tc>
          <w:tcPr>
            <w:tcW w:w="3807" w:type="pct"/>
            <w:tcBorders>
              <w:top w:val="single" w:color="auto" w:sz="4" w:space="0"/>
              <w:left w:val="single" w:color="auto" w:sz="4" w:space="0"/>
              <w:bottom w:val="single" w:color="auto" w:sz="4" w:space="0"/>
              <w:right w:val="single" w:color="auto" w:sz="4" w:space="0"/>
            </w:tcBorders>
            <w:vAlign w:val="center"/>
          </w:tcPr>
          <w:p w14:paraId="7FA905B4">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是否响应询价文件要求</w:t>
            </w:r>
          </w:p>
        </w:tc>
      </w:tr>
      <w:tr w14:paraId="150C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43F4253C">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3</w:t>
            </w:r>
          </w:p>
        </w:tc>
        <w:tc>
          <w:tcPr>
            <w:tcW w:w="886" w:type="pct"/>
            <w:tcBorders>
              <w:top w:val="single" w:color="auto" w:sz="4" w:space="0"/>
              <w:left w:val="single" w:color="auto" w:sz="4" w:space="0"/>
              <w:bottom w:val="single" w:color="auto" w:sz="4" w:space="0"/>
              <w:right w:val="single" w:color="auto" w:sz="4" w:space="0"/>
            </w:tcBorders>
            <w:vAlign w:val="center"/>
          </w:tcPr>
          <w:p w14:paraId="2843E0A8">
            <w:pPr>
              <w:spacing w:line="640" w:lineRule="exact"/>
              <w:jc w:val="center"/>
              <w:rPr>
                <w:rFonts w:hint="eastAsia" w:ascii="黑体" w:hAnsi="黑体" w:eastAsia="黑体" w:cs="黑体"/>
                <w:b w:val="0"/>
                <w:bCs/>
                <w:kern w:val="28"/>
                <w:sz w:val="28"/>
                <w:szCs w:val="28"/>
                <w:lang w:val="eu-ES"/>
              </w:rPr>
            </w:pPr>
            <w:r>
              <w:rPr>
                <w:rFonts w:hint="eastAsia" w:ascii="黑体" w:hAnsi="黑体" w:eastAsia="黑体" w:cs="黑体"/>
                <w:b w:val="0"/>
                <w:bCs/>
                <w:kern w:val="28"/>
                <w:sz w:val="28"/>
                <w:szCs w:val="28"/>
                <w:lang w:val="eu-ES"/>
              </w:rPr>
              <w:t>付款方式</w:t>
            </w:r>
          </w:p>
        </w:tc>
        <w:tc>
          <w:tcPr>
            <w:tcW w:w="3807" w:type="pct"/>
            <w:tcBorders>
              <w:top w:val="single" w:color="auto" w:sz="4" w:space="0"/>
              <w:left w:val="single" w:color="auto" w:sz="4" w:space="0"/>
              <w:bottom w:val="single" w:color="auto" w:sz="4" w:space="0"/>
              <w:right w:val="single" w:color="auto" w:sz="4" w:space="0"/>
            </w:tcBorders>
            <w:vAlign w:val="center"/>
          </w:tcPr>
          <w:p w14:paraId="650073F1">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是否响应询价文件要求</w:t>
            </w:r>
          </w:p>
        </w:tc>
      </w:tr>
      <w:tr w14:paraId="093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56709603">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4</w:t>
            </w:r>
          </w:p>
        </w:tc>
        <w:tc>
          <w:tcPr>
            <w:tcW w:w="886" w:type="pct"/>
            <w:tcBorders>
              <w:top w:val="single" w:color="auto" w:sz="4" w:space="0"/>
              <w:left w:val="single" w:color="auto" w:sz="4" w:space="0"/>
              <w:bottom w:val="single" w:color="auto" w:sz="4" w:space="0"/>
              <w:right w:val="single" w:color="auto" w:sz="4" w:space="0"/>
            </w:tcBorders>
            <w:vAlign w:val="center"/>
          </w:tcPr>
          <w:p w14:paraId="2CE65D04">
            <w:pPr>
              <w:spacing w:line="640" w:lineRule="exact"/>
              <w:jc w:val="center"/>
              <w:rPr>
                <w:rFonts w:hint="eastAsia" w:ascii="黑体" w:hAnsi="黑体" w:eastAsia="黑体" w:cs="黑体"/>
                <w:b w:val="0"/>
                <w:bCs/>
                <w:kern w:val="28"/>
                <w:sz w:val="28"/>
                <w:szCs w:val="28"/>
                <w:lang w:val="eu-ES"/>
              </w:rPr>
            </w:pPr>
            <w:r>
              <w:rPr>
                <w:rFonts w:hint="eastAsia" w:ascii="黑体" w:hAnsi="黑体" w:eastAsia="黑体" w:cs="黑体"/>
                <w:b w:val="0"/>
                <w:bCs/>
                <w:kern w:val="28"/>
                <w:sz w:val="28"/>
                <w:szCs w:val="28"/>
                <w:lang w:val="eu-ES"/>
              </w:rPr>
              <w:t>备注</w:t>
            </w:r>
          </w:p>
        </w:tc>
        <w:tc>
          <w:tcPr>
            <w:tcW w:w="3807" w:type="pct"/>
            <w:tcBorders>
              <w:top w:val="single" w:color="auto" w:sz="4" w:space="0"/>
              <w:left w:val="single" w:color="auto" w:sz="4" w:space="0"/>
              <w:bottom w:val="single" w:color="auto" w:sz="4" w:space="0"/>
              <w:right w:val="single" w:color="auto" w:sz="4" w:space="0"/>
            </w:tcBorders>
            <w:vAlign w:val="center"/>
          </w:tcPr>
          <w:p w14:paraId="368381AA">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如符合上述文件要求填写“响应”即可。</w:t>
            </w:r>
          </w:p>
        </w:tc>
      </w:tr>
      <w:tr w14:paraId="4819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9388B79">
            <w:pPr>
              <w:widowControl/>
              <w:tabs>
                <w:tab w:val="left" w:pos="420"/>
              </w:tabs>
              <w:spacing w:line="640" w:lineRule="exact"/>
              <w:jc w:val="center"/>
              <w:rPr>
                <w:rFonts w:hint="default" w:ascii="Times New Roman" w:hAnsi="Times New Roman" w:eastAsia="仿宋_GB2312" w:cs="Times New Roman"/>
                <w:bCs/>
                <w:kern w:val="0"/>
                <w:sz w:val="28"/>
                <w:szCs w:val="28"/>
              </w:rPr>
            </w:pPr>
            <w:r>
              <w:rPr>
                <w:rFonts w:hint="eastAsia" w:ascii="黑体" w:hAnsi="黑体" w:eastAsia="黑体" w:cs="黑体"/>
                <w:bCs/>
                <w:kern w:val="0"/>
                <w:sz w:val="28"/>
                <w:szCs w:val="28"/>
              </w:rPr>
              <w:t>二、商务报价</w:t>
            </w:r>
          </w:p>
        </w:tc>
      </w:tr>
      <w:tr w14:paraId="20DC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6"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340AE242">
            <w:pPr>
              <w:widowControl/>
              <w:spacing w:line="64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1</w:t>
            </w:r>
          </w:p>
        </w:tc>
        <w:tc>
          <w:tcPr>
            <w:tcW w:w="886" w:type="pct"/>
            <w:tcBorders>
              <w:top w:val="single" w:color="auto" w:sz="4" w:space="0"/>
              <w:left w:val="single" w:color="auto" w:sz="4" w:space="0"/>
              <w:bottom w:val="single" w:color="auto" w:sz="4" w:space="0"/>
              <w:right w:val="single" w:color="auto" w:sz="4" w:space="0"/>
            </w:tcBorders>
            <w:vAlign w:val="center"/>
          </w:tcPr>
          <w:p w14:paraId="489FD1DD">
            <w:pPr>
              <w:spacing w:line="640" w:lineRule="exact"/>
              <w:jc w:val="center"/>
              <w:rPr>
                <w:rFonts w:hint="default" w:ascii="Times New Roman" w:hAnsi="Times New Roman" w:eastAsia="仿宋_GB2312" w:cs="Times New Roman"/>
                <w:bCs/>
                <w:color w:val="FF0000"/>
                <w:kern w:val="0"/>
                <w:sz w:val="28"/>
                <w:szCs w:val="28"/>
              </w:rPr>
            </w:pPr>
            <w:r>
              <w:rPr>
                <w:rFonts w:hint="eastAsia" w:ascii="黑体" w:hAnsi="黑体" w:eastAsia="黑体" w:cs="黑体"/>
                <w:bCs/>
                <w:kern w:val="0"/>
                <w:sz w:val="28"/>
                <w:szCs w:val="28"/>
              </w:rPr>
              <w:t>总报价</w:t>
            </w:r>
          </w:p>
        </w:tc>
        <w:tc>
          <w:tcPr>
            <w:tcW w:w="3807" w:type="pct"/>
            <w:tcBorders>
              <w:top w:val="single" w:color="auto" w:sz="4" w:space="0"/>
              <w:left w:val="single" w:color="auto" w:sz="4" w:space="0"/>
              <w:bottom w:val="single" w:color="auto" w:sz="4" w:space="0"/>
              <w:right w:val="single" w:color="auto" w:sz="4" w:space="0"/>
            </w:tcBorders>
            <w:vAlign w:val="center"/>
          </w:tcPr>
          <w:p w14:paraId="7DB72942">
            <w:pPr>
              <w:widowControl/>
              <w:spacing w:line="6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大写：</w:t>
            </w:r>
          </w:p>
          <w:p w14:paraId="5E744CB9">
            <w:pPr>
              <w:widowControl/>
              <w:spacing w:line="660" w:lineRule="exact"/>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人民币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3915CAE7">
            <w:pPr>
              <w:widowControl/>
              <w:spacing w:line="660" w:lineRule="exact"/>
              <w:jc w:val="both"/>
              <w:rPr>
                <w:rFonts w:hint="default" w:ascii="Times New Roman" w:hAnsi="Times New Roman" w:eastAsia="仿宋_GB2312" w:cs="Times New Roman"/>
                <w:bCs/>
                <w:kern w:val="0"/>
                <w:sz w:val="28"/>
                <w:szCs w:val="28"/>
              </w:rPr>
            </w:pPr>
          </w:p>
        </w:tc>
      </w:tr>
      <w:tr w14:paraId="2F7E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000" w:type="pct"/>
            <w:gridSpan w:val="3"/>
            <w:tcBorders>
              <w:top w:val="single" w:color="auto" w:sz="4" w:space="0"/>
              <w:left w:val="single" w:color="auto" w:sz="4" w:space="0"/>
              <w:right w:val="single" w:color="auto" w:sz="4" w:space="0"/>
            </w:tcBorders>
            <w:vAlign w:val="center"/>
          </w:tcPr>
          <w:p w14:paraId="2B735228">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注：1.</w:t>
            </w:r>
            <w:r>
              <w:rPr>
                <w:rFonts w:hint="default" w:ascii="Times New Roman" w:hAnsi="Times New Roman" w:eastAsia="仿宋_GB2312" w:cs="Times New Roman"/>
                <w:sz w:val="28"/>
                <w:szCs w:val="28"/>
              </w:rPr>
              <w:t xml:space="preserve"> 报价包含拆除、垃圾清运、增值税、措施费、施工人员保险等交付询价使用前的一切费用。</w:t>
            </w:r>
            <w:r>
              <w:rPr>
                <w:rFonts w:hint="default" w:ascii="Times New Roman" w:hAnsi="Times New Roman" w:eastAsia="仿宋_GB2312" w:cs="Times New Roman"/>
                <w:bCs/>
                <w:sz w:val="28"/>
                <w:szCs w:val="28"/>
              </w:rPr>
              <w:t>(提供9%建筑服务类增值税专用发票)。</w:t>
            </w:r>
          </w:p>
          <w:p w14:paraId="5340A5B7">
            <w:pPr>
              <w:pStyle w:val="2"/>
              <w:keepNext w:val="0"/>
              <w:keepLines w:val="0"/>
              <w:pageBreakBefore w:val="0"/>
              <w:kinsoku/>
              <w:wordWrap/>
              <w:overflowPunct/>
              <w:topLinePunct w:val="0"/>
              <w:bidi w:val="0"/>
              <w:snapToGrid/>
              <w:spacing w:line="240" w:lineRule="auto"/>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2.报价不得高于项目概算（</w:t>
            </w:r>
            <w:r>
              <w:rPr>
                <w:rFonts w:hint="default" w:ascii="Times New Roman" w:hAnsi="Times New Roman" w:eastAsia="仿宋_GB2312" w:cs="Times New Roman"/>
                <w:b w:val="0"/>
                <w:bCs w:val="0"/>
                <w:sz w:val="28"/>
                <w:szCs w:val="28"/>
                <w:u w:val="none"/>
                <w:lang w:val="en-US" w:eastAsia="zh-CN"/>
              </w:rPr>
              <w:t>98666.38</w:t>
            </w:r>
            <w:r>
              <w:rPr>
                <w:rFonts w:hint="default" w:ascii="Times New Roman" w:hAnsi="Times New Roman" w:eastAsia="仿宋_GB2312" w:cs="Times New Roman"/>
                <w:sz w:val="28"/>
                <w:szCs w:val="28"/>
              </w:rPr>
              <w:t>元），否则视为无效报价。</w:t>
            </w:r>
          </w:p>
        </w:tc>
      </w:tr>
    </w:tbl>
    <w:p w14:paraId="32F3061D">
      <w:pPr>
        <w:widowControl/>
        <w:spacing w:line="800" w:lineRule="exact"/>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投标人（签章）：                  授权代表（签字）：</w:t>
      </w:r>
    </w:p>
    <w:p w14:paraId="3A29D8BB">
      <w:pPr>
        <w:widowControl/>
        <w:spacing w:line="800" w:lineRule="exact"/>
        <w:jc w:val="left"/>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联系方式：                                      </w:t>
      </w:r>
    </w:p>
    <w:p w14:paraId="4110F21B">
      <w:pPr>
        <w:widowControl/>
        <w:spacing w:line="800" w:lineRule="exact"/>
        <w:ind w:firstLine="7000" w:firstLineChars="2500"/>
        <w:jc w:val="left"/>
        <w:rPr>
          <w:rFonts w:cs="宋体" w:asciiTheme="majorEastAsia" w:hAnsiTheme="majorEastAsia" w:eastAsiaTheme="majorEastAsia"/>
          <w:bCs/>
          <w:kern w:val="0"/>
          <w:sz w:val="24"/>
        </w:rPr>
      </w:pPr>
      <w:r>
        <w:rPr>
          <w:rFonts w:hint="eastAsia" w:ascii="仿宋_GB2312" w:hAnsi="仿宋_GB2312" w:eastAsia="仿宋_GB2312" w:cs="仿宋_GB2312"/>
          <w:bCs/>
          <w:kern w:val="0"/>
          <w:sz w:val="28"/>
          <w:szCs w:val="28"/>
        </w:rPr>
        <w:t>二〇二</w:t>
      </w:r>
      <w:r>
        <w:rPr>
          <w:rFonts w:hint="eastAsia" w:ascii="仿宋_GB2312" w:hAnsi="仿宋_GB2312" w:eastAsia="仿宋_GB2312" w:cs="仿宋_GB2312"/>
          <w:bCs/>
          <w:kern w:val="0"/>
          <w:sz w:val="28"/>
          <w:szCs w:val="28"/>
          <w:lang w:val="en-US" w:eastAsia="zh-CN"/>
        </w:rPr>
        <w:t>五</w:t>
      </w:r>
      <w:r>
        <w:rPr>
          <w:rFonts w:hint="eastAsia" w:ascii="仿宋_GB2312" w:hAnsi="仿宋_GB2312" w:eastAsia="仿宋_GB2312" w:cs="仿宋_GB2312"/>
          <w:bCs/>
          <w:kern w:val="0"/>
          <w:sz w:val="28"/>
          <w:szCs w:val="28"/>
        </w:rPr>
        <w:t xml:space="preserve">年 </w:t>
      </w:r>
      <w:r>
        <w:rPr>
          <w:rFonts w:hint="eastAsia" w:ascii="仿宋_GB2312" w:hAnsi="仿宋_GB2312" w:eastAsia="仿宋_GB2312" w:cs="仿宋_GB2312"/>
          <w:bCs/>
          <w:kern w:val="0"/>
          <w:sz w:val="28"/>
          <w:szCs w:val="28"/>
          <w:lang w:val="en-US" w:eastAsia="zh-CN"/>
        </w:rPr>
        <w:t xml:space="preserve"> </w:t>
      </w:r>
      <w:r>
        <w:rPr>
          <w:rFonts w:hint="eastAsia" w:ascii="仿宋_GB2312" w:hAnsi="仿宋_GB2312" w:eastAsia="仿宋_GB2312" w:cs="仿宋_GB2312"/>
          <w:bCs/>
          <w:kern w:val="0"/>
          <w:sz w:val="28"/>
          <w:szCs w:val="28"/>
        </w:rPr>
        <w:t xml:space="preserve">月 </w:t>
      </w:r>
      <w:r>
        <w:rPr>
          <w:rFonts w:hint="eastAsia" w:ascii="仿宋_GB2312" w:hAnsi="仿宋_GB2312" w:eastAsia="仿宋_GB2312" w:cs="仿宋_GB2312"/>
          <w:bCs/>
          <w:kern w:val="0"/>
          <w:sz w:val="28"/>
          <w:szCs w:val="28"/>
          <w:lang w:val="en-US" w:eastAsia="zh-CN"/>
        </w:rPr>
        <w:t xml:space="preserve"> </w:t>
      </w:r>
      <w:r>
        <w:rPr>
          <w:rFonts w:hint="eastAsia" w:ascii="仿宋_GB2312" w:hAnsi="仿宋_GB2312" w:eastAsia="仿宋_GB2312" w:cs="仿宋_GB2312"/>
          <w:bCs/>
          <w:kern w:val="0"/>
          <w:sz w:val="28"/>
          <w:szCs w:val="28"/>
        </w:rPr>
        <w:t>日</w:t>
      </w:r>
    </w:p>
    <w:p w14:paraId="77E61C7F">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黑体" w:hAnsi="黑体" w:eastAsia="黑体" w:cs="黑体"/>
          <w:kern w:val="0"/>
          <w:sz w:val="32"/>
          <w:szCs w:val="32"/>
        </w:rPr>
      </w:pPr>
      <w:r>
        <w:rPr>
          <w:rFonts w:hint="eastAsia" w:ascii="黑体" w:hAnsi="黑体" w:eastAsia="黑体" w:cs="黑体"/>
          <w:b w:val="0"/>
          <w:bCs/>
          <w:kern w:val="0"/>
          <w:sz w:val="32"/>
          <w:szCs w:val="32"/>
        </w:rPr>
        <w:t>格式</w:t>
      </w:r>
      <w:r>
        <w:rPr>
          <w:rFonts w:hint="eastAsia" w:ascii="黑体" w:hAnsi="黑体" w:eastAsia="黑体" w:cs="黑体"/>
          <w:b w:val="0"/>
          <w:bCs/>
          <w:kern w:val="0"/>
          <w:sz w:val="32"/>
          <w:szCs w:val="32"/>
          <w:lang w:val="en-US" w:eastAsia="zh-CN"/>
        </w:rPr>
        <w:t>3</w:t>
      </w:r>
      <w:r>
        <w:rPr>
          <w:rFonts w:hint="eastAsia" w:ascii="黑体" w:hAnsi="黑体" w:eastAsia="黑体" w:cs="黑体"/>
          <w:b w:val="0"/>
          <w:bCs/>
          <w:kern w:val="0"/>
          <w:sz w:val="32"/>
          <w:szCs w:val="32"/>
        </w:rPr>
        <w:t xml:space="preserve">  </w:t>
      </w:r>
      <w:r>
        <w:rPr>
          <w:rFonts w:hint="eastAsia" w:ascii="黑体" w:hAnsi="黑体" w:eastAsia="黑体" w:cs="黑体"/>
          <w:b w:val="0"/>
          <w:bCs/>
          <w:kern w:val="0"/>
          <w:sz w:val="32"/>
          <w:szCs w:val="32"/>
          <w:lang w:eastAsia="zh-CN"/>
        </w:rPr>
        <w:t>报价</w:t>
      </w:r>
      <w:r>
        <w:rPr>
          <w:rFonts w:hint="eastAsia" w:ascii="黑体" w:hAnsi="黑体" w:eastAsia="黑体" w:cs="黑体"/>
          <w:b w:val="0"/>
          <w:bCs/>
          <w:kern w:val="0"/>
          <w:sz w:val="32"/>
          <w:szCs w:val="32"/>
        </w:rPr>
        <w:t>承诺事项</w:t>
      </w:r>
    </w:p>
    <w:p w14:paraId="06270429">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楷体_GB2312" w:hAnsi="楷体_GB2312" w:eastAsia="楷体_GB2312" w:cs="楷体_GB2312"/>
          <w:b/>
          <w:kern w:val="0"/>
          <w:sz w:val="28"/>
          <w:szCs w:val="28"/>
        </w:rPr>
      </w:pPr>
      <w:r>
        <w:rPr>
          <w:rFonts w:hint="eastAsia" w:ascii="楷体_GB2312" w:hAnsi="楷体_GB2312" w:eastAsia="楷体_GB2312" w:cs="楷体_GB2312"/>
          <w:b/>
          <w:kern w:val="0"/>
          <w:sz w:val="28"/>
          <w:szCs w:val="28"/>
        </w:rPr>
        <w:t>内容包括如下：</w:t>
      </w:r>
    </w:p>
    <w:p w14:paraId="08642E5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1.对工期的承诺；</w:t>
      </w:r>
    </w:p>
    <w:p w14:paraId="238A15A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2.对工程质量、安全施工及保修服务的承诺；</w:t>
      </w:r>
    </w:p>
    <w:p w14:paraId="44F16DE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eastAsia="zh-CN"/>
        </w:rPr>
        <w:t>报价人</w:t>
      </w:r>
      <w:r>
        <w:rPr>
          <w:rFonts w:hint="eastAsia" w:ascii="仿宋_GB2312" w:hAnsi="仿宋_GB2312" w:eastAsia="仿宋_GB2312" w:cs="仿宋_GB2312"/>
          <w:kern w:val="0"/>
          <w:sz w:val="28"/>
          <w:szCs w:val="28"/>
        </w:rPr>
        <w:t>的其他承诺</w:t>
      </w:r>
    </w:p>
    <w:p w14:paraId="7006620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w:t>
      </w:r>
      <w:r>
        <w:rPr>
          <w:rFonts w:hint="eastAsia" w:ascii="仿宋_GB2312" w:hAnsi="仿宋_GB2312" w:eastAsia="仿宋_GB2312" w:cs="仿宋_GB2312"/>
          <w:b/>
          <w:kern w:val="0"/>
          <w:sz w:val="28"/>
          <w:szCs w:val="28"/>
          <w:lang w:eastAsia="zh-CN"/>
        </w:rPr>
        <w:t>报价</w:t>
      </w:r>
      <w:r>
        <w:rPr>
          <w:rFonts w:hint="eastAsia" w:ascii="仿宋_GB2312" w:hAnsi="仿宋_GB2312" w:eastAsia="仿宋_GB2312" w:cs="仿宋_GB2312"/>
          <w:b/>
          <w:kern w:val="0"/>
          <w:sz w:val="28"/>
          <w:szCs w:val="28"/>
        </w:rPr>
        <w:t>资格证明文件</w:t>
      </w:r>
    </w:p>
    <w:p w14:paraId="10505F6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eastAsia="zh-CN"/>
        </w:rPr>
        <w:t>报价人</w:t>
      </w:r>
      <w:r>
        <w:rPr>
          <w:rFonts w:hint="eastAsia" w:ascii="仿宋_GB2312" w:hAnsi="仿宋_GB2312" w:eastAsia="仿宋_GB2312" w:cs="仿宋_GB2312"/>
          <w:b/>
          <w:kern w:val="0"/>
          <w:sz w:val="28"/>
          <w:szCs w:val="28"/>
        </w:rPr>
        <w:t>除提供“</w:t>
      </w:r>
      <w:r>
        <w:rPr>
          <w:rFonts w:hint="eastAsia" w:ascii="仿宋_GB2312" w:hAnsi="仿宋_GB2312" w:eastAsia="仿宋_GB2312" w:cs="仿宋_GB2312"/>
          <w:b/>
          <w:kern w:val="0"/>
          <w:sz w:val="28"/>
          <w:szCs w:val="28"/>
          <w:lang w:eastAsia="zh-CN"/>
        </w:rPr>
        <w:t>报价人</w:t>
      </w:r>
      <w:r>
        <w:rPr>
          <w:rFonts w:hint="eastAsia" w:ascii="仿宋_GB2312" w:hAnsi="仿宋_GB2312" w:eastAsia="仿宋_GB2312" w:cs="仿宋_GB2312"/>
          <w:b/>
          <w:kern w:val="0"/>
          <w:sz w:val="28"/>
          <w:szCs w:val="28"/>
        </w:rPr>
        <w:t>要求”中所列文件外，须相应提供以下资料：</w:t>
      </w:r>
    </w:p>
    <w:p w14:paraId="2ABBA5C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r>
        <w:rPr>
          <w:rFonts w:hint="eastAsia" w:ascii="仿宋_GB2312" w:hAnsi="仿宋_GB2312" w:eastAsia="仿宋_GB2312" w:cs="仿宋_GB2312"/>
          <w:bCs/>
          <w:kern w:val="0"/>
          <w:sz w:val="28"/>
          <w:szCs w:val="28"/>
          <w:lang w:eastAsia="zh-CN"/>
        </w:rPr>
        <w:t>报价人</w:t>
      </w:r>
      <w:r>
        <w:rPr>
          <w:rFonts w:hint="eastAsia" w:ascii="仿宋_GB2312" w:hAnsi="仿宋_GB2312" w:eastAsia="仿宋_GB2312" w:cs="仿宋_GB2312"/>
          <w:bCs/>
          <w:kern w:val="0"/>
          <w:sz w:val="28"/>
          <w:szCs w:val="28"/>
        </w:rPr>
        <w:t>简介、通讯方式、</w:t>
      </w:r>
      <w:r>
        <w:rPr>
          <w:rFonts w:hint="eastAsia" w:ascii="仿宋_GB2312" w:hAnsi="仿宋_GB2312" w:eastAsia="仿宋_GB2312" w:cs="仿宋_GB2312"/>
          <w:kern w:val="0"/>
          <w:sz w:val="28"/>
          <w:szCs w:val="28"/>
        </w:rPr>
        <w:t>开户银行名称及地址</w:t>
      </w:r>
    </w:p>
    <w:p w14:paraId="041F9B2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kern w:val="0"/>
          <w:sz w:val="28"/>
          <w:szCs w:val="28"/>
          <w:lang w:val="zh-CN"/>
        </w:rPr>
      </w:pPr>
      <w:r>
        <w:rPr>
          <w:rFonts w:hint="eastAsia" w:ascii="仿宋_GB2312" w:hAnsi="仿宋_GB2312" w:eastAsia="仿宋_GB2312" w:cs="仿宋_GB2312"/>
          <w:kern w:val="0"/>
          <w:sz w:val="28"/>
          <w:szCs w:val="28"/>
        </w:rPr>
        <w:t>2.与标的物有关的情况、</w:t>
      </w:r>
      <w:r>
        <w:rPr>
          <w:rFonts w:hint="eastAsia" w:ascii="仿宋_GB2312" w:hAnsi="仿宋_GB2312" w:eastAsia="仿宋_GB2312" w:cs="仿宋_GB2312"/>
          <w:kern w:val="0"/>
          <w:sz w:val="28"/>
          <w:szCs w:val="28"/>
          <w:lang w:eastAsia="zh-CN"/>
        </w:rPr>
        <w:t>报价人</w:t>
      </w:r>
      <w:r>
        <w:rPr>
          <w:rFonts w:hint="eastAsia" w:ascii="仿宋_GB2312" w:hAnsi="仿宋_GB2312" w:eastAsia="仿宋_GB2312" w:cs="仿宋_GB2312"/>
          <w:kern w:val="0"/>
          <w:sz w:val="28"/>
          <w:szCs w:val="28"/>
        </w:rPr>
        <w:t>认为需要声明的其它情况</w:t>
      </w:r>
    </w:p>
    <w:p w14:paraId="6EBEA8F5">
      <w:pPr>
        <w:keepNext w:val="0"/>
        <w:keepLines w:val="0"/>
        <w:pageBreakBefore w:val="0"/>
        <w:widowControl/>
        <w:numPr>
          <w:ilvl w:val="0"/>
          <w:numId w:val="1"/>
        </w:numP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kern w:val="0"/>
          <w:sz w:val="28"/>
          <w:szCs w:val="28"/>
          <w:lang w:val="zh-CN"/>
        </w:rPr>
      </w:pPr>
      <w:r>
        <w:rPr>
          <w:rFonts w:hint="eastAsia" w:ascii="仿宋_GB2312" w:hAnsi="仿宋_GB2312" w:eastAsia="仿宋_GB2312" w:cs="仿宋_GB2312"/>
          <w:b/>
          <w:kern w:val="0"/>
          <w:sz w:val="28"/>
          <w:szCs w:val="28"/>
          <w:lang w:val="zh-CN"/>
        </w:rPr>
        <w:t>报价保证金退还申请书</w:t>
      </w:r>
    </w:p>
    <w:p w14:paraId="07191E0C">
      <w:pPr>
        <w:keepNext w:val="0"/>
        <w:keepLines w:val="0"/>
        <w:pageBreakBefore w:val="0"/>
        <w:widowControl/>
        <w:numPr>
          <w:ilvl w:val="0"/>
          <w:numId w:val="0"/>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合肥百货大楼集团</w:t>
      </w:r>
      <w:r>
        <w:rPr>
          <w:rFonts w:hint="eastAsia" w:ascii="仿宋_GB2312" w:hAnsi="仿宋_GB2312" w:eastAsia="仿宋_GB2312" w:cs="仿宋_GB2312"/>
          <w:spacing w:val="-4"/>
          <w:kern w:val="0"/>
          <w:sz w:val="28"/>
          <w:szCs w:val="28"/>
        </w:rPr>
        <w:t>蚌埠百大购物中心有限责任公司</w:t>
      </w:r>
      <w:r>
        <w:rPr>
          <w:rFonts w:hint="eastAsia" w:ascii="仿宋_GB2312" w:hAnsi="仿宋_GB2312" w:eastAsia="仿宋_GB2312" w:cs="仿宋_GB2312"/>
          <w:sz w:val="28"/>
          <w:szCs w:val="28"/>
        </w:rPr>
        <w:t>：</w:t>
      </w:r>
    </w:p>
    <w:p w14:paraId="1206821A">
      <w:pPr>
        <w:keepNext w:val="0"/>
        <w:keepLines w:val="0"/>
        <w:pageBreakBefore w:val="0"/>
        <w:kinsoku/>
        <w:wordWrap/>
        <w:overflowPunct/>
        <w:topLinePunct w:val="0"/>
        <w:autoSpaceDE/>
        <w:autoSpaceDN/>
        <w:bidi w:val="0"/>
        <w:adjustRightInd/>
        <w:snapToGrid/>
        <w:spacing w:line="480" w:lineRule="exact"/>
        <w:ind w:firstLine="537" w:firstLineChars="19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我公司于</w:t>
      </w:r>
      <w:r>
        <w:rPr>
          <w:rFonts w:hint="eastAsia" w:ascii="仿宋_GB2312" w:hAnsi="仿宋_GB2312" w:eastAsia="仿宋_GB2312" w:cs="仿宋_GB2312"/>
          <w:sz w:val="28"/>
          <w:szCs w:val="28"/>
          <w:u w:val="single"/>
        </w:rPr>
        <w:t>20</w:t>
      </w:r>
      <w:r>
        <w:rPr>
          <w:rFonts w:hint="eastAsia" w:ascii="仿宋_GB2312" w:hAnsi="仿宋_GB2312" w:eastAsia="仿宋_GB2312" w:cs="仿宋_GB2312"/>
          <w:sz w:val="28"/>
          <w:szCs w:val="28"/>
          <w:u w:val="single"/>
          <w:lang w:val="en-US" w:eastAsia="zh-CN"/>
        </w:rPr>
        <w:t>25</w:t>
      </w:r>
      <w:r>
        <w:rPr>
          <w:rFonts w:hint="eastAsia" w:ascii="仿宋_GB2312" w:hAnsi="仿宋_GB2312" w:eastAsia="仿宋_GB2312" w:cs="仿宋_GB2312"/>
          <w:sz w:val="28"/>
          <w:szCs w:val="28"/>
          <w:u w:val="single"/>
        </w:rPr>
        <w:t>年  月  日</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u w:val="single"/>
        </w:rPr>
        <w:t xml:space="preserve"> </w:t>
      </w:r>
      <w:r>
        <w:rPr>
          <w:rFonts w:hint="default" w:ascii="Times New Roman" w:hAnsi="Times New Roman" w:eastAsia="仿宋_GB2312" w:cs="Times New Roman"/>
          <w:spacing w:val="-4"/>
          <w:kern w:val="0"/>
          <w:sz w:val="28"/>
          <w:szCs w:val="28"/>
          <w:u w:val="single"/>
          <w:lang w:val="en-US" w:eastAsia="zh-CN"/>
        </w:rPr>
        <w:t>蚌百购物中心三楼卫生间改造工程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项目招</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，交纳保证金</w:t>
      </w:r>
      <w:r>
        <w:rPr>
          <w:rFonts w:hint="eastAsia" w:ascii="仿宋_GB2312" w:hAnsi="仿宋_GB2312" w:eastAsia="仿宋_GB2312" w:cs="仿宋_GB2312"/>
          <w:sz w:val="28"/>
          <w:szCs w:val="28"/>
          <w:u w:val="single"/>
        </w:rPr>
        <w:t xml:space="preserve"> </w:t>
      </w:r>
      <w:r>
        <w:rPr>
          <w:rFonts w:hint="default" w:ascii="Times New Roman" w:hAnsi="Times New Roman" w:eastAsia="仿宋_GB2312" w:cs="Times New Roman"/>
          <w:b/>
          <w:bCs/>
          <w:kern w:val="0"/>
          <w:sz w:val="28"/>
          <w:szCs w:val="28"/>
          <w:u w:val="single"/>
          <w:lang w:val="en-US" w:eastAsia="zh-CN"/>
        </w:rPr>
        <w:t>壹</w:t>
      </w:r>
      <w:r>
        <w:rPr>
          <w:rFonts w:hint="default" w:ascii="Times New Roman" w:hAnsi="Times New Roman" w:eastAsia="仿宋_GB2312" w:cs="Times New Roman"/>
          <w:b/>
          <w:bCs/>
          <w:kern w:val="0"/>
          <w:sz w:val="28"/>
          <w:szCs w:val="28"/>
          <w:u w:val="single"/>
        </w:rPr>
        <w:t>仟元整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。如我公司未中标，请将该项目</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保证金退至以下帐号；如我公司中标，</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保证金退还事宜按</w:t>
      </w:r>
      <w:r>
        <w:rPr>
          <w:rFonts w:hint="eastAsia" w:ascii="仿宋_GB2312" w:hAnsi="仿宋_GB2312" w:eastAsia="仿宋_GB2312" w:cs="仿宋_GB2312"/>
          <w:sz w:val="28"/>
          <w:szCs w:val="28"/>
          <w:lang w:eastAsia="zh-CN"/>
        </w:rPr>
        <w:t>报价</w:t>
      </w:r>
      <w:r>
        <w:rPr>
          <w:rFonts w:hint="eastAsia" w:ascii="仿宋_GB2312" w:hAnsi="仿宋_GB2312" w:eastAsia="仿宋_GB2312" w:cs="仿宋_GB2312"/>
          <w:sz w:val="28"/>
          <w:szCs w:val="28"/>
        </w:rPr>
        <w:t>邀请约定执行。</w:t>
      </w:r>
    </w:p>
    <w:p w14:paraId="7ACEEFCE">
      <w:pPr>
        <w:keepNext w:val="0"/>
        <w:keepLines w:val="0"/>
        <w:pageBreakBefore w:val="0"/>
        <w:kinsoku/>
        <w:wordWrap/>
        <w:overflowPunct/>
        <w:topLinePunct w:val="0"/>
        <w:autoSpaceDE/>
        <w:autoSpaceDN/>
        <w:bidi w:val="0"/>
        <w:adjustRightInd/>
        <w:snapToGrid/>
        <w:spacing w:line="480" w:lineRule="exact"/>
        <w:ind w:firstLine="537" w:firstLineChars="19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请予办理。</w:t>
      </w:r>
    </w:p>
    <w:p w14:paraId="416794D2">
      <w:pPr>
        <w:keepNext w:val="0"/>
        <w:keepLines w:val="0"/>
        <w:pageBreakBefore w:val="0"/>
        <w:kinsoku/>
        <w:wordWrap/>
        <w:overflowPunct/>
        <w:topLinePunct w:val="0"/>
        <w:autoSpaceDE/>
        <w:autoSpaceDN/>
        <w:bidi w:val="0"/>
        <w:adjustRightInd/>
        <w:snapToGrid/>
        <w:spacing w:line="480" w:lineRule="exact"/>
        <w:ind w:firstLine="537" w:firstLineChars="19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w:t>
      </w:r>
    </w:p>
    <w:p w14:paraId="31E498C0">
      <w:pPr>
        <w:keepNext w:val="0"/>
        <w:keepLines w:val="0"/>
        <w:pageBreakBefore w:val="0"/>
        <w:kinsoku/>
        <w:wordWrap/>
        <w:overflowPunct/>
        <w:topLinePunct w:val="0"/>
        <w:autoSpaceDE/>
        <w:autoSpaceDN/>
        <w:bidi w:val="0"/>
        <w:adjustRightInd/>
        <w:snapToGrid/>
        <w:spacing w:line="480" w:lineRule="exact"/>
        <w:ind w:firstLine="537" w:firstLineChars="19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w:t>
      </w:r>
    </w:p>
    <w:p w14:paraId="034F3537">
      <w:pPr>
        <w:keepNext w:val="0"/>
        <w:keepLines w:val="0"/>
        <w:pageBreakBefore w:val="0"/>
        <w:kinsoku/>
        <w:wordWrap/>
        <w:overflowPunct/>
        <w:topLinePunct w:val="0"/>
        <w:autoSpaceDE/>
        <w:autoSpaceDN/>
        <w:bidi w:val="0"/>
        <w:adjustRightInd/>
        <w:snapToGrid/>
        <w:spacing w:line="480" w:lineRule="exact"/>
        <w:ind w:firstLine="537" w:firstLineChars="19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帐    号：</w:t>
      </w:r>
    </w:p>
    <w:p w14:paraId="35B4170B">
      <w:pPr>
        <w:keepNext w:val="0"/>
        <w:keepLines w:val="0"/>
        <w:pageBreakBefore w:val="0"/>
        <w:kinsoku/>
        <w:wordWrap/>
        <w:overflowPunct/>
        <w:topLinePunct w:val="0"/>
        <w:autoSpaceDE/>
        <w:autoSpaceDN/>
        <w:bidi w:val="0"/>
        <w:adjustRightInd/>
        <w:snapToGrid/>
        <w:spacing w:line="480" w:lineRule="exact"/>
        <w:ind w:firstLine="537" w:firstLineChars="19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bl>
      <w:tblPr>
        <w:tblStyle w:val="13"/>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2CAF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9854" w:type="dxa"/>
            <w:noWrap w:val="0"/>
            <w:vAlign w:val="center"/>
          </w:tcPr>
          <w:p w14:paraId="66CA39D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此处粘贴转账单复印件</w:t>
            </w:r>
          </w:p>
        </w:tc>
      </w:tr>
    </w:tbl>
    <w:p w14:paraId="5A8C4CCD">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注：</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需在开标前将申请书交给</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 xml:space="preserve">，申请书不用密封在标书内。  </w:t>
      </w:r>
    </w:p>
    <w:p w14:paraId="1F61122F">
      <w:pPr>
        <w:keepNext w:val="0"/>
        <w:keepLines w:val="0"/>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p>
    <w:p w14:paraId="4F95ACC9">
      <w:pPr>
        <w:keepNext w:val="0"/>
        <w:keepLines w:val="0"/>
        <w:pageBreakBefore w:val="0"/>
        <w:kinsoku/>
        <w:wordWrap/>
        <w:overflowPunct/>
        <w:topLinePunct w:val="0"/>
        <w:autoSpaceDE/>
        <w:autoSpaceDN/>
        <w:bidi w:val="0"/>
        <w:adjustRightInd/>
        <w:snapToGrid/>
        <w:spacing w:line="480" w:lineRule="exact"/>
        <w:ind w:firstLine="3959" w:firstLineChars="141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报价人</w:t>
      </w:r>
      <w:r>
        <w:rPr>
          <w:rFonts w:hint="eastAsia" w:ascii="仿宋_GB2312" w:hAnsi="仿宋_GB2312" w:eastAsia="仿宋_GB2312" w:cs="仿宋_GB2312"/>
          <w:sz w:val="28"/>
          <w:szCs w:val="28"/>
        </w:rPr>
        <w:t>：</w:t>
      </w:r>
    </w:p>
    <w:p w14:paraId="615C0F18">
      <w:pPr>
        <w:keepNext w:val="0"/>
        <w:keepLines w:val="0"/>
        <w:pageBreakBefore w:val="0"/>
        <w:kinsoku/>
        <w:wordWrap/>
        <w:overflowPunct/>
        <w:topLinePunct w:val="0"/>
        <w:autoSpaceDE/>
        <w:autoSpaceDN/>
        <w:bidi w:val="0"/>
        <w:adjustRightInd/>
        <w:snapToGrid/>
        <w:spacing w:line="480" w:lineRule="exact"/>
        <w:ind w:firstLine="3959" w:firstLineChars="1414"/>
        <w:textAlignment w:val="auto"/>
        <w:rPr>
          <w:rFonts w:hint="eastAsia" w:ascii="宋体" w:hAnsi="宋体" w:cs="宋体"/>
          <w:b/>
          <w:kern w:val="0"/>
          <w:sz w:val="32"/>
          <w:szCs w:val="32"/>
        </w:rPr>
      </w:pPr>
      <w:r>
        <w:rPr>
          <w:rFonts w:hint="eastAsia" w:ascii="仿宋_GB2312" w:hAnsi="仿宋_GB2312" w:eastAsia="仿宋_GB2312" w:cs="仿宋_GB2312"/>
          <w:sz w:val="28"/>
          <w:szCs w:val="28"/>
        </w:rPr>
        <w:t xml:space="preserve">                 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 xml:space="preserve">年   月    日 </w:t>
      </w:r>
      <w:bookmarkStart w:id="0" w:name="_Toc416787472"/>
    </w:p>
    <w:p w14:paraId="5B78606A">
      <w:pPr>
        <w:keepNext w:val="0"/>
        <w:keepLines w:val="0"/>
        <w:pageBreakBefore w:val="0"/>
        <w:widowControl/>
        <w:shd w:val="clear" w:color="auto" w:fill="FFFFFF"/>
        <w:kinsoku/>
        <w:wordWrap/>
        <w:overflowPunct/>
        <w:topLinePunct w:val="0"/>
        <w:bidi w:val="0"/>
        <w:spacing w:line="480" w:lineRule="exact"/>
        <w:jc w:val="center"/>
        <w:textAlignment w:val="auto"/>
        <w:rPr>
          <w:rFonts w:hint="eastAsia" w:ascii="宋体" w:hAnsi="宋体" w:cs="宋体" w:eastAsiaTheme="minorEastAsia"/>
          <w:b/>
          <w:color w:val="000000"/>
          <w:kern w:val="0"/>
          <w:sz w:val="28"/>
          <w:szCs w:val="28"/>
          <w:lang w:eastAsia="zh-CN"/>
        </w:rPr>
      </w:pPr>
      <w:r>
        <w:rPr>
          <w:rFonts w:hint="eastAsia" w:ascii="黑体" w:hAnsi="黑体" w:eastAsia="黑体" w:cs="黑体"/>
          <w:b w:val="0"/>
          <w:bCs/>
          <w:kern w:val="0"/>
          <w:sz w:val="32"/>
          <w:szCs w:val="32"/>
        </w:rPr>
        <w:t>第</w:t>
      </w: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 xml:space="preserve">章  </w:t>
      </w:r>
      <w:r>
        <w:rPr>
          <w:rFonts w:hint="eastAsia" w:ascii="黑体" w:hAnsi="黑体" w:eastAsia="黑体" w:cs="黑体"/>
          <w:b w:val="0"/>
          <w:bCs/>
          <w:kern w:val="0"/>
          <w:sz w:val="32"/>
          <w:szCs w:val="32"/>
          <w:lang w:val="en-US" w:eastAsia="zh-CN"/>
        </w:rPr>
        <w:t>合 同</w:t>
      </w:r>
    </w:p>
    <w:p w14:paraId="1E4374F2">
      <w:pPr>
        <w:keepNext w:val="0"/>
        <w:keepLines w:val="0"/>
        <w:pageBreakBefore w:val="0"/>
        <w:widowControl/>
        <w:shd w:val="clear" w:color="auto" w:fill="FFFFFF"/>
        <w:kinsoku/>
        <w:wordWrap/>
        <w:overflowPunct/>
        <w:topLinePunct w:val="0"/>
        <w:bidi w:val="0"/>
        <w:spacing w:line="480" w:lineRule="exact"/>
        <w:jc w:val="center"/>
        <w:textAlignment w:val="auto"/>
        <w:rPr>
          <w:rFonts w:hint="eastAsia" w:ascii="方正小标宋简体" w:hAnsi="方正小标宋简体" w:eastAsia="方正小标宋简体" w:cs="方正小标宋简体"/>
          <w:b w:val="0"/>
          <w:bCs/>
          <w:color w:val="000000"/>
          <w:kern w:val="0"/>
          <w:sz w:val="44"/>
          <w:szCs w:val="44"/>
        </w:rPr>
      </w:pPr>
    </w:p>
    <w:p w14:paraId="54DE6170">
      <w:pPr>
        <w:keepNext w:val="0"/>
        <w:keepLines w:val="0"/>
        <w:pageBreakBefore w:val="0"/>
        <w:widowControl/>
        <w:shd w:val="clear" w:color="auto" w:fill="FFFFFF"/>
        <w:kinsoku/>
        <w:wordWrap/>
        <w:overflowPunct/>
        <w:topLinePunct w:val="0"/>
        <w:bidi w:val="0"/>
        <w:spacing w:line="480" w:lineRule="exact"/>
        <w:jc w:val="center"/>
        <w:textAlignment w:val="auto"/>
        <w:rPr>
          <w:rFonts w:ascii="Verdana" w:hAnsi="Verdana" w:cs="宋体"/>
          <w:b/>
          <w:kern w:val="0"/>
          <w:sz w:val="28"/>
          <w:szCs w:val="28"/>
        </w:rPr>
      </w:pPr>
      <w:r>
        <w:rPr>
          <w:rFonts w:hint="eastAsia" w:ascii="方正小标宋简体" w:hAnsi="方正小标宋简体" w:eastAsia="方正小标宋简体" w:cs="方正小标宋简体"/>
          <w:b w:val="0"/>
          <w:bCs/>
          <w:color w:val="000000"/>
          <w:kern w:val="0"/>
          <w:sz w:val="44"/>
          <w:szCs w:val="44"/>
        </w:rPr>
        <w:t>零星维修</w:t>
      </w:r>
      <w:r>
        <w:rPr>
          <w:rFonts w:hint="eastAsia" w:ascii="方正小标宋简体" w:hAnsi="方正小标宋简体" w:eastAsia="方正小标宋简体" w:cs="方正小标宋简体"/>
          <w:b w:val="0"/>
          <w:bCs/>
          <w:color w:val="000000"/>
          <w:kern w:val="0"/>
          <w:sz w:val="44"/>
          <w:szCs w:val="44"/>
          <w:lang w:val="en-US" w:eastAsia="zh-CN"/>
        </w:rPr>
        <w:t>改造</w:t>
      </w:r>
      <w:r>
        <w:rPr>
          <w:rFonts w:hint="eastAsia" w:ascii="方正小标宋简体" w:hAnsi="方正小标宋简体" w:eastAsia="方正小标宋简体" w:cs="方正小标宋简体"/>
          <w:b w:val="0"/>
          <w:bCs/>
          <w:color w:val="000000"/>
          <w:kern w:val="0"/>
          <w:sz w:val="44"/>
          <w:szCs w:val="44"/>
        </w:rPr>
        <w:t>工程合同</w:t>
      </w:r>
    </w:p>
    <w:p w14:paraId="149D01BB">
      <w:pPr>
        <w:keepNext w:val="0"/>
        <w:keepLines w:val="0"/>
        <w:pageBreakBefore w:val="0"/>
        <w:widowControl/>
        <w:shd w:val="clear" w:color="auto" w:fill="FFFFFF"/>
        <w:kinsoku/>
        <w:wordWrap/>
        <w:overflowPunct/>
        <w:topLinePunct w:val="0"/>
        <w:bidi w:val="0"/>
        <w:spacing w:line="440" w:lineRule="exact"/>
        <w:jc w:val="left"/>
        <w:textAlignment w:val="auto"/>
        <w:rPr>
          <w:rFonts w:hint="eastAsia" w:ascii="仿宋_GB2312" w:hAnsi="仿宋_GB2312" w:eastAsia="仿宋_GB2312" w:cs="仿宋_GB2312"/>
          <w:b/>
          <w:kern w:val="0"/>
          <w:sz w:val="28"/>
          <w:szCs w:val="28"/>
        </w:rPr>
      </w:pPr>
    </w:p>
    <w:p w14:paraId="4E0993EE">
      <w:pPr>
        <w:keepNext w:val="0"/>
        <w:keepLines w:val="0"/>
        <w:pageBreakBefore w:val="0"/>
        <w:widowControl/>
        <w:shd w:val="clear" w:color="auto" w:fill="FFFFFF"/>
        <w:kinsoku/>
        <w:wordWrap/>
        <w:overflowPunct/>
        <w:topLinePunct w:val="0"/>
        <w:bidi w:val="0"/>
        <w:spacing w:line="440" w:lineRule="exact"/>
        <w:jc w:val="left"/>
        <w:textAlignment w:val="auto"/>
        <w:rPr>
          <w:rFonts w:hint="eastAsia" w:ascii="仿宋_GB2312" w:hAnsi="仿宋_GB2312" w:eastAsia="仿宋_GB2312" w:cs="仿宋_GB2312"/>
          <w:b/>
          <w:kern w:val="0"/>
          <w:sz w:val="28"/>
          <w:szCs w:val="28"/>
          <w:u w:val="single"/>
        </w:rPr>
      </w:pPr>
      <w:r>
        <w:rPr>
          <w:rFonts w:hint="eastAsia" w:ascii="仿宋_GB2312" w:hAnsi="仿宋_GB2312" w:eastAsia="仿宋_GB2312" w:cs="仿宋_GB2312"/>
          <w:b/>
          <w:kern w:val="0"/>
          <w:sz w:val="28"/>
          <w:szCs w:val="28"/>
        </w:rPr>
        <w:t>发包方（</w:t>
      </w:r>
      <w:r>
        <w:rPr>
          <w:rFonts w:hint="eastAsia" w:ascii="仿宋_GB2312" w:hAnsi="仿宋_GB2312" w:eastAsia="仿宋_GB2312" w:cs="仿宋_GB2312"/>
          <w:b/>
          <w:kern w:val="0"/>
          <w:sz w:val="28"/>
          <w:szCs w:val="28"/>
          <w:lang w:eastAsia="zh-CN"/>
        </w:rPr>
        <w:t>竞价</w:t>
      </w:r>
      <w:r>
        <w:rPr>
          <w:rFonts w:hint="eastAsia" w:ascii="仿宋_GB2312" w:hAnsi="仿宋_GB2312" w:eastAsia="仿宋_GB2312" w:cs="仿宋_GB2312"/>
          <w:b/>
          <w:kern w:val="0"/>
          <w:sz w:val="28"/>
          <w:szCs w:val="28"/>
        </w:rPr>
        <w:t>人、甲方）：</w:t>
      </w:r>
      <w:r>
        <w:rPr>
          <w:rFonts w:hint="eastAsia" w:ascii="仿宋_GB2312" w:hAnsi="仿宋_GB2312" w:eastAsia="仿宋_GB2312" w:cs="仿宋_GB2312"/>
          <w:b/>
          <w:kern w:val="0"/>
          <w:sz w:val="28"/>
          <w:szCs w:val="28"/>
          <w:u w:val="single"/>
        </w:rPr>
        <w:t xml:space="preserve"> </w:t>
      </w:r>
      <w:r>
        <w:rPr>
          <w:rFonts w:hint="eastAsia" w:ascii="仿宋_GB2312" w:hAnsi="仿宋_GB2312" w:eastAsia="仿宋_GB2312" w:cs="仿宋_GB2312"/>
          <w:b/>
          <w:bCs w:val="0"/>
          <w:kern w:val="0"/>
          <w:sz w:val="28"/>
          <w:szCs w:val="28"/>
          <w:u w:val="single"/>
        </w:rPr>
        <w:t>合肥百货大楼集团</w:t>
      </w:r>
      <w:r>
        <w:rPr>
          <w:rFonts w:hint="eastAsia" w:ascii="仿宋_GB2312" w:hAnsi="仿宋_GB2312" w:eastAsia="仿宋_GB2312" w:cs="仿宋_GB2312"/>
          <w:b/>
          <w:bCs w:val="0"/>
          <w:spacing w:val="-4"/>
          <w:kern w:val="0"/>
          <w:sz w:val="28"/>
          <w:szCs w:val="28"/>
          <w:u w:val="single"/>
        </w:rPr>
        <w:t>蚌埠百大购物中心有限责任公司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kern w:val="0"/>
          <w:sz w:val="28"/>
          <w:szCs w:val="28"/>
          <w:u w:val="single"/>
        </w:rPr>
        <w:t xml:space="preserve">                                               </w:t>
      </w:r>
    </w:p>
    <w:p w14:paraId="04C2B0CD">
      <w:pPr>
        <w:keepNext w:val="0"/>
        <w:keepLines w:val="0"/>
        <w:pageBreakBefore w:val="0"/>
        <w:widowControl/>
        <w:shd w:val="clear" w:color="auto" w:fill="FFFFFF"/>
        <w:kinsoku/>
        <w:wordWrap/>
        <w:overflowPunct/>
        <w:topLinePunct w:val="0"/>
        <w:bidi w:val="0"/>
        <w:spacing w:line="440" w:lineRule="exact"/>
        <w:jc w:val="left"/>
        <w:textAlignment w:val="auto"/>
        <w:rPr>
          <w:rFonts w:hint="eastAsia" w:ascii="仿宋_GB2312" w:hAnsi="仿宋_GB2312" w:eastAsia="仿宋_GB2312" w:cs="仿宋_GB2312"/>
          <w:b/>
          <w:kern w:val="0"/>
          <w:sz w:val="28"/>
          <w:szCs w:val="28"/>
          <w:u w:val="single"/>
        </w:rPr>
      </w:pPr>
      <w:r>
        <w:rPr>
          <w:rFonts w:hint="eastAsia" w:ascii="仿宋_GB2312" w:hAnsi="仿宋_GB2312" w:eastAsia="仿宋_GB2312" w:cs="仿宋_GB2312"/>
          <w:b/>
          <w:kern w:val="0"/>
          <w:sz w:val="28"/>
          <w:szCs w:val="28"/>
        </w:rPr>
        <w:t>承包方（中标人、乙方）：</w:t>
      </w:r>
      <w:r>
        <w:rPr>
          <w:rFonts w:hint="eastAsia" w:ascii="仿宋_GB2312" w:hAnsi="仿宋_GB2312" w:eastAsia="仿宋_GB2312" w:cs="仿宋_GB2312"/>
          <w:b/>
          <w:kern w:val="0"/>
          <w:sz w:val="28"/>
          <w:szCs w:val="28"/>
          <w:u w:val="single"/>
        </w:rPr>
        <w:t xml:space="preserve">   </w:t>
      </w:r>
      <w:r>
        <w:rPr>
          <w:rFonts w:hint="eastAsia" w:ascii="仿宋_GB2312" w:hAnsi="仿宋_GB2312" w:eastAsia="仿宋_GB2312" w:cs="仿宋_GB2312"/>
          <w:b/>
          <w:kern w:val="0"/>
          <w:sz w:val="28"/>
          <w:szCs w:val="28"/>
          <w:u w:val="single"/>
          <w:lang w:val="en-US" w:eastAsia="zh-CN"/>
        </w:rPr>
        <w:t xml:space="preserve"> </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
          <w:kern w:val="0"/>
          <w:sz w:val="28"/>
          <w:szCs w:val="28"/>
          <w:u w:val="single"/>
        </w:rPr>
        <w:t xml:space="preserve">                                        </w:t>
      </w:r>
    </w:p>
    <w:p w14:paraId="688C1D97">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262626" w:themeColor="text1" w:themeTint="D9"/>
          <w:sz w:val="28"/>
          <w:szCs w:val="28"/>
          <w14:textFill>
            <w14:solidFill>
              <w14:schemeClr w14:val="tx1">
                <w14:lumMod w14:val="85000"/>
                <w14:lumOff w14:val="15000"/>
              </w14:schemeClr>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根据《中华人民共和国合同法》、《中华人民共和国建筑法》及有关法律规定，遵循平等、自愿、公平和诚实信用的原则，双方就</w:t>
      </w:r>
      <w:r>
        <w:rPr>
          <w:rFonts w:hint="eastAsia" w:ascii="仿宋_GB2312" w:hAnsi="仿宋_GB2312" w:eastAsia="仿宋_GB2312" w:cs="仿宋_GB2312"/>
          <w:b/>
          <w:bCs/>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spacing w:val="-4"/>
          <w:kern w:val="0"/>
          <w:sz w:val="28"/>
          <w:szCs w:val="28"/>
          <w:u w:val="single"/>
          <w:lang w:val="en-US" w:eastAsia="zh-CN"/>
        </w:rPr>
        <w:t>蚌百购物中心三楼卫生间改造工程</w:t>
      </w:r>
      <w:r>
        <w:rPr>
          <w:rFonts w:hint="eastAsia" w:ascii="仿宋_GB2312" w:hAnsi="仿宋_GB2312" w:eastAsia="仿宋_GB2312" w:cs="仿宋_GB2312"/>
          <w:color w:val="262626" w:themeColor="text1" w:themeTint="D9"/>
          <w:sz w:val="28"/>
          <w:szCs w:val="28"/>
          <w:u w:val="single"/>
          <w14:textFill>
            <w14:solidFill>
              <w14:schemeClr w14:val="tx1">
                <w14:lumMod w14:val="85000"/>
                <w14:lumOff w14:val="15000"/>
              </w14:schemeClr>
            </w14:solidFill>
          </w14:textFill>
        </w:rPr>
        <w:t xml:space="preserve"> </w:t>
      </w:r>
      <w:r>
        <w:rPr>
          <w:rFonts w:hint="eastAsia" w:ascii="仿宋_GB2312" w:hAnsi="仿宋_GB2312" w:eastAsia="仿宋_GB2312" w:cs="仿宋_GB2312"/>
          <w:color w:val="262626" w:themeColor="text1" w:themeTint="D9"/>
          <w:sz w:val="28"/>
          <w:szCs w:val="28"/>
          <w:lang w:eastAsia="zh-CN"/>
          <w14:textFill>
            <w14:solidFill>
              <w14:schemeClr w14:val="tx1">
                <w14:lumMod w14:val="85000"/>
                <w14:lumOff w14:val="15000"/>
              </w14:schemeClr>
            </w14:solidFill>
          </w14:textFill>
        </w:rPr>
        <w:t>项目</w:t>
      </w:r>
      <w:r>
        <w:rPr>
          <w:rFonts w:hint="eastAsia" w:ascii="仿宋_GB2312" w:hAnsi="仿宋_GB2312" w:eastAsia="仿宋_GB2312" w:cs="仿宋_GB2312"/>
          <w:color w:val="262626" w:themeColor="text1" w:themeTint="D9"/>
          <w:sz w:val="28"/>
          <w:szCs w:val="28"/>
          <w14:textFill>
            <w14:solidFill>
              <w14:schemeClr w14:val="tx1">
                <w14:lumMod w14:val="85000"/>
                <w14:lumOff w14:val="15000"/>
              </w14:schemeClr>
            </w14:solidFill>
          </w14:textFill>
        </w:rPr>
        <w:t>施工及有关事项协商一致，共同达成如下协议：</w:t>
      </w:r>
    </w:p>
    <w:p w14:paraId="68E08A26">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kern w:val="0"/>
          <w:sz w:val="28"/>
          <w:szCs w:val="28"/>
        </w:rPr>
      </w:pPr>
      <w:r>
        <w:rPr>
          <w:rFonts w:hint="eastAsia" w:ascii="黑体" w:hAnsi="黑体" w:eastAsia="黑体" w:cs="黑体"/>
          <w:b w:val="0"/>
          <w:bCs/>
          <w:kern w:val="0"/>
          <w:sz w:val="28"/>
          <w:szCs w:val="28"/>
        </w:rPr>
        <w:t>第一条、工程概况</w:t>
      </w:r>
    </w:p>
    <w:p w14:paraId="518C03D3">
      <w:pPr>
        <w:pStyle w:val="2"/>
        <w:keepNext w:val="0"/>
        <w:keepLines w:val="0"/>
        <w:pageBreakBefore w:val="0"/>
        <w:kinsoku/>
        <w:wordWrap/>
        <w:overflowPunct/>
        <w:topLinePunct w:val="0"/>
        <w:bidi w:val="0"/>
        <w:spacing w:line="440" w:lineRule="exact"/>
        <w:ind w:firstLine="560" w:firstLineChars="200"/>
        <w:jc w:val="both"/>
        <w:textAlignment w:val="auto"/>
        <w:rPr>
          <w:rFonts w:hint="default" w:ascii="仿宋_GB2312" w:hAnsi="仿宋_GB2312" w:eastAsia="仿宋_GB2312" w:cs="仿宋_GB2312"/>
          <w:w w:val="88"/>
          <w:sz w:val="28"/>
          <w:szCs w:val="28"/>
          <w:u w:val="single"/>
          <w:lang w:val="en-US" w:eastAsia="zh-CN"/>
        </w:rPr>
      </w:pPr>
      <w:r>
        <w:rPr>
          <w:rFonts w:hint="eastAsia" w:ascii="仿宋_GB2312" w:hAnsi="仿宋_GB2312" w:eastAsia="仿宋_GB2312" w:cs="仿宋_GB2312"/>
          <w:kern w:val="0"/>
          <w:sz w:val="28"/>
          <w:szCs w:val="28"/>
        </w:rPr>
        <w:t>1.1 工程名称：</w:t>
      </w:r>
      <w:r>
        <w:rPr>
          <w:rFonts w:hint="eastAsia" w:ascii="仿宋_GB2312" w:hAnsi="仿宋_GB2312" w:eastAsia="仿宋_GB2312" w:cs="仿宋_GB2312"/>
          <w:kern w:val="0"/>
          <w:sz w:val="28"/>
          <w:szCs w:val="28"/>
          <w:u w:val="single"/>
        </w:rPr>
        <w:t xml:space="preserve"> </w:t>
      </w:r>
      <w:r>
        <w:rPr>
          <w:rFonts w:hint="default" w:ascii="Times New Roman" w:hAnsi="Times New Roman" w:eastAsia="仿宋_GB2312" w:cs="Times New Roman"/>
          <w:spacing w:val="-4"/>
          <w:kern w:val="0"/>
          <w:sz w:val="28"/>
          <w:szCs w:val="28"/>
          <w:u w:val="single"/>
          <w:lang w:val="en-US" w:eastAsia="zh-CN"/>
        </w:rPr>
        <w:t>蚌百购物中心三楼卫生间改造工程</w:t>
      </w:r>
      <w:r>
        <w:rPr>
          <w:rFonts w:hint="eastAsia" w:ascii="Times New Roman" w:hAnsi="Times New Roman" w:eastAsia="仿宋_GB2312" w:cs="Times New Roman"/>
          <w:spacing w:val="-4"/>
          <w:kern w:val="0"/>
          <w:sz w:val="28"/>
          <w:szCs w:val="28"/>
          <w:u w:val="single"/>
          <w:lang w:val="en-US" w:eastAsia="zh-CN"/>
        </w:rPr>
        <w:t>项目</w:t>
      </w:r>
      <w:r>
        <w:rPr>
          <w:rFonts w:hint="eastAsia" w:ascii="仿宋_GB2312" w:hAnsi="仿宋_GB2312" w:eastAsia="仿宋_GB2312" w:cs="仿宋_GB2312"/>
          <w:kern w:val="0"/>
          <w:sz w:val="28"/>
          <w:szCs w:val="28"/>
          <w:u w:val="single"/>
          <w:lang w:val="en-US" w:eastAsia="zh-CN"/>
        </w:rPr>
        <w:t xml:space="preserve"> </w:t>
      </w:r>
    </w:p>
    <w:p w14:paraId="38CBCBAA">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rPr>
        <w:t>1.2 工程地点：</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蚌埠市淮河路981号蚌埠百大购物中心三楼西北角 </w:t>
      </w:r>
    </w:p>
    <w:p w14:paraId="76038AB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1.3 </w:t>
      </w:r>
      <w:r>
        <w:rPr>
          <w:rFonts w:hint="eastAsia" w:ascii="仿宋_GB2312" w:hAnsi="仿宋_GB2312" w:eastAsia="仿宋_GB2312" w:cs="仿宋_GB2312"/>
          <w:sz w:val="28"/>
          <w:szCs w:val="28"/>
        </w:rPr>
        <w:t>工程范围和内容：</w:t>
      </w:r>
    </w:p>
    <w:p w14:paraId="7C2F4E8C">
      <w:pPr>
        <w:pStyle w:val="2"/>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1.3.1</w:t>
      </w:r>
      <w:r>
        <w:rPr>
          <w:rFonts w:hint="eastAsia" w:ascii="仿宋_GB2312" w:hAnsi="仿宋_GB2312" w:eastAsia="仿宋_GB2312" w:cs="仿宋_GB2312"/>
          <w:sz w:val="28"/>
          <w:szCs w:val="28"/>
          <w:lang w:val="en-US" w:eastAsia="zh-CN"/>
        </w:rPr>
        <w:t xml:space="preserve"> </w:t>
      </w:r>
      <w:r>
        <w:rPr>
          <w:rFonts w:hint="default" w:ascii="Times New Roman" w:hAnsi="Times New Roman" w:eastAsia="仿宋_GB2312" w:cs="Times New Roman"/>
          <w:spacing w:val="-4"/>
          <w:kern w:val="0"/>
          <w:sz w:val="28"/>
          <w:szCs w:val="28"/>
          <w:u w:val="single"/>
          <w:lang w:val="en-US" w:eastAsia="zh-CN"/>
        </w:rPr>
        <w:t>蚌百购物中心三楼卫生间改造工程</w:t>
      </w:r>
      <w:r>
        <w:rPr>
          <w:rFonts w:hint="eastAsia" w:ascii="Times New Roman" w:hAnsi="Times New Roman" w:eastAsia="仿宋_GB2312" w:cs="Times New Roman"/>
          <w:spacing w:val="-4"/>
          <w:kern w:val="0"/>
          <w:sz w:val="28"/>
          <w:szCs w:val="28"/>
          <w:u w:val="single"/>
          <w:lang w:val="en-US" w:eastAsia="zh-CN"/>
        </w:rPr>
        <w:t>项目</w:t>
      </w:r>
      <w:r>
        <w:rPr>
          <w:rFonts w:hint="eastAsia" w:ascii="仿宋_GB2312" w:hAnsi="仿宋_GB2312" w:eastAsia="仿宋_GB2312" w:cs="仿宋_GB2312"/>
          <w:color w:val="auto"/>
          <w:sz w:val="28"/>
          <w:szCs w:val="28"/>
        </w:rPr>
        <w:t>等，</w:t>
      </w:r>
      <w:r>
        <w:rPr>
          <w:rFonts w:hint="eastAsia" w:ascii="仿宋_GB2312" w:hAnsi="仿宋_GB2312" w:eastAsia="仿宋_GB2312" w:cs="仿宋_GB2312"/>
          <w:bCs/>
          <w:color w:val="auto"/>
          <w:sz w:val="28"/>
          <w:szCs w:val="28"/>
        </w:rPr>
        <w:t>具体</w:t>
      </w:r>
      <w:r>
        <w:rPr>
          <w:rFonts w:hint="eastAsia" w:ascii="仿宋_GB2312" w:hAnsi="仿宋_GB2312" w:eastAsia="仿宋_GB2312" w:cs="仿宋_GB2312"/>
          <w:bCs/>
          <w:sz w:val="28"/>
          <w:szCs w:val="28"/>
        </w:rPr>
        <w:t>范围以工程量清单及现场勘察为准。</w:t>
      </w:r>
    </w:p>
    <w:p w14:paraId="67D5CB6F">
      <w:pPr>
        <w:keepNext w:val="0"/>
        <w:keepLines w:val="0"/>
        <w:pageBreakBefore w:val="0"/>
        <w:shd w:val="clear" w:color="auto" w:fill="FFFFFF"/>
        <w:kinsoku/>
        <w:wordWrap/>
        <w:overflowPunct/>
        <w:topLinePunct w:val="0"/>
        <w:bidi w:val="0"/>
        <w:snapToGrid w:val="0"/>
        <w:spacing w:line="440" w:lineRule="exact"/>
        <w:ind w:firstLine="420" w:firstLineChars="150"/>
        <w:textAlignment w:val="auto"/>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 xml:space="preserve"> 1.4 承包方式：</w:t>
      </w:r>
      <w:r>
        <w:rPr>
          <w:rFonts w:hint="eastAsia" w:ascii="仿宋_GB2312" w:hAnsi="仿宋_GB2312" w:eastAsia="仿宋_GB2312" w:cs="仿宋_GB2312"/>
          <w:kern w:val="0"/>
          <w:sz w:val="28"/>
          <w:szCs w:val="28"/>
          <w:u w:val="single"/>
        </w:rPr>
        <w:t xml:space="preserve"> 包工包料 </w:t>
      </w:r>
    </w:p>
    <w:p w14:paraId="276DA242">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 合同工期：</w:t>
      </w:r>
    </w:p>
    <w:p w14:paraId="05112D3A">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计划开工日期：</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w:t>
      </w:r>
    </w:p>
    <w:p w14:paraId="27AD7C91">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计划竣工日期：</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月</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日</w:t>
      </w:r>
    </w:p>
    <w:p w14:paraId="4BA03B60">
      <w:pPr>
        <w:pStyle w:val="2"/>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质保周期为</w:t>
      </w:r>
      <w:r>
        <w:rPr>
          <w:rFonts w:hint="eastAsia" w:ascii="仿宋_GB2312" w:hAnsi="仿宋_GB2312" w:eastAsia="仿宋_GB2312" w:cs="仿宋_GB2312"/>
          <w:b/>
          <w:bCs/>
          <w:color w:val="auto"/>
          <w:sz w:val="28"/>
          <w:szCs w:val="28"/>
          <w:u w:val="single"/>
          <w:lang w:val="en-US" w:eastAsia="zh-CN"/>
        </w:rPr>
        <w:t>壹</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sz w:val="28"/>
          <w:szCs w:val="28"/>
        </w:rPr>
        <w:t>质量保修期自工程竣工验收合格之日起计算</w:t>
      </w:r>
      <w:r>
        <w:rPr>
          <w:rFonts w:hint="eastAsia" w:ascii="仿宋_GB2312" w:hAnsi="仿宋_GB2312" w:eastAsia="仿宋_GB2312" w:cs="仿宋_GB2312"/>
          <w:sz w:val="28"/>
          <w:szCs w:val="28"/>
          <w:lang w:eastAsia="zh-CN"/>
        </w:rPr>
        <w:t>。</w:t>
      </w:r>
    </w:p>
    <w:p w14:paraId="3CBC82E1">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工期总日历天数：</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30</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天。工期总日历天数与根据前述计划开竣工日期计算的工期天数不一致的，以工期总日历天数为准。</w:t>
      </w:r>
    </w:p>
    <w:p w14:paraId="355072F7">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1.6 工程质量：</w:t>
      </w:r>
      <w:r>
        <w:rPr>
          <w:rFonts w:hint="eastAsia" w:ascii="仿宋_GB2312" w:hAnsi="仿宋_GB2312" w:eastAsia="仿宋_GB2312" w:cs="仿宋_GB2312"/>
          <w:kern w:val="0"/>
          <w:sz w:val="28"/>
          <w:szCs w:val="28"/>
          <w:u w:val="single"/>
        </w:rPr>
        <w:t>合格</w:t>
      </w:r>
    </w:p>
    <w:p w14:paraId="0549E765">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1.7 合同价款（</w:t>
      </w:r>
      <w:r>
        <w:rPr>
          <w:rFonts w:hint="eastAsia" w:ascii="仿宋_GB2312" w:hAnsi="仿宋_GB2312" w:eastAsia="仿宋_GB2312" w:cs="仿宋_GB2312"/>
          <w:sz w:val="28"/>
          <w:szCs w:val="28"/>
        </w:rPr>
        <w:t>人民币大写）：暂定总价：大写：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b/>
          <w:sz w:val="28"/>
          <w:szCs w:val="28"/>
          <w:u w:val="single"/>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b/>
          <w:sz w:val="28"/>
          <w:szCs w:val="28"/>
          <w:u w:val="single"/>
        </w:rPr>
        <w:t>元）</w:t>
      </w:r>
      <w:r>
        <w:rPr>
          <w:rFonts w:hint="eastAsia" w:ascii="仿宋_GB2312" w:hAnsi="仿宋_GB2312" w:eastAsia="仿宋_GB2312" w:cs="仿宋_GB2312"/>
          <w:sz w:val="28"/>
          <w:szCs w:val="28"/>
        </w:rPr>
        <w:t>。</w:t>
      </w:r>
    </w:p>
    <w:p w14:paraId="16919A2B">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kern w:val="0"/>
          <w:sz w:val="28"/>
          <w:szCs w:val="28"/>
        </w:rPr>
      </w:pPr>
      <w:r>
        <w:rPr>
          <w:rFonts w:hint="eastAsia" w:ascii="黑体" w:hAnsi="黑体" w:eastAsia="黑体" w:cs="黑体"/>
          <w:b w:val="0"/>
          <w:bCs/>
          <w:kern w:val="0"/>
          <w:sz w:val="28"/>
          <w:szCs w:val="28"/>
        </w:rPr>
        <w:t>第二条、甲方工作及责任</w:t>
      </w:r>
    </w:p>
    <w:p w14:paraId="165F4212">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 开工前</w:t>
      </w:r>
      <w:r>
        <w:rPr>
          <w:rFonts w:hint="eastAsia" w:ascii="仿宋_GB2312" w:hAnsi="仿宋_GB2312" w:eastAsia="仿宋_GB2312" w:cs="仿宋_GB2312"/>
          <w:kern w:val="0"/>
          <w:sz w:val="28"/>
          <w:szCs w:val="28"/>
          <w:u w:val="single"/>
        </w:rPr>
        <w:t xml:space="preserve">  7  </w:t>
      </w:r>
      <w:r>
        <w:rPr>
          <w:rFonts w:hint="eastAsia" w:ascii="仿宋_GB2312" w:hAnsi="仿宋_GB2312" w:eastAsia="仿宋_GB2312" w:cs="仿宋_GB2312"/>
          <w:kern w:val="0"/>
          <w:sz w:val="28"/>
          <w:szCs w:val="28"/>
        </w:rPr>
        <w:t>天，向乙方提供施工图纸或作法，向乙方提供施工所需的水、电等，并说明使用注意事项。办理施工所涉及的各种申请、批件等手续。同时向乙方提供</w:t>
      </w:r>
      <w:r>
        <w:rPr>
          <w:rFonts w:hint="eastAsia" w:ascii="仿宋_GB2312" w:hAnsi="仿宋_GB2312" w:eastAsia="仿宋_GB2312" w:cs="仿宋_GB2312"/>
          <w:sz w:val="28"/>
          <w:szCs w:val="28"/>
        </w:rPr>
        <w:t>材料、工机具的堆放场所等，尽可能为乙方提供施工便利。</w:t>
      </w:r>
    </w:p>
    <w:p w14:paraId="3C708B3B">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 指派</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为甲方驻工地代表，负责合同履行、对工程质量、进度进行监督检查，办理验收、变更、登记手续，</w:t>
      </w:r>
      <w:r>
        <w:rPr>
          <w:rFonts w:hint="eastAsia" w:ascii="仿宋_GB2312" w:hAnsi="仿宋_GB2312" w:eastAsia="仿宋_GB2312" w:cs="仿宋_GB2312"/>
          <w:sz w:val="28"/>
          <w:szCs w:val="28"/>
        </w:rPr>
        <w:t>对工程实施全面管理及协调工作等</w:t>
      </w:r>
      <w:r>
        <w:rPr>
          <w:rFonts w:hint="eastAsia" w:ascii="仿宋_GB2312" w:hAnsi="仿宋_GB2312" w:eastAsia="仿宋_GB2312" w:cs="仿宋_GB2312"/>
          <w:kern w:val="0"/>
          <w:sz w:val="28"/>
          <w:szCs w:val="28"/>
        </w:rPr>
        <w:t>事宜。</w:t>
      </w:r>
    </w:p>
    <w:p w14:paraId="40E82DC7">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2.3履行合同约定，按时按量支付相应工程款。</w:t>
      </w:r>
    </w:p>
    <w:p w14:paraId="7F63F291">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kern w:val="0"/>
          <w:sz w:val="28"/>
          <w:szCs w:val="28"/>
        </w:rPr>
      </w:pPr>
      <w:r>
        <w:rPr>
          <w:rFonts w:hint="eastAsia" w:ascii="黑体" w:hAnsi="黑体" w:eastAsia="黑体" w:cs="黑体"/>
          <w:b w:val="0"/>
          <w:bCs/>
          <w:kern w:val="0"/>
          <w:sz w:val="28"/>
          <w:szCs w:val="28"/>
        </w:rPr>
        <w:t>第三条、乙方工作及责任</w:t>
      </w:r>
    </w:p>
    <w:p w14:paraId="51820E49">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 xml:space="preserve">1 </w:t>
      </w:r>
      <w:r>
        <w:rPr>
          <w:rFonts w:hint="eastAsia" w:ascii="仿宋_GB2312" w:hAnsi="仿宋_GB2312" w:eastAsia="仿宋_GB2312" w:cs="仿宋_GB2312"/>
          <w:kern w:val="0"/>
          <w:sz w:val="28"/>
          <w:szCs w:val="28"/>
        </w:rPr>
        <w:t>指派</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为乙方驻工地代表参加甲方组织的施工图纸或作法说明的现场交底，拟定施工方案和进度计划，交甲方审定。</w:t>
      </w:r>
    </w:p>
    <w:p w14:paraId="4C5A5C5C">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3.2</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严格执行施工规范、安全操作规程、防火安全规定、环境保护规定；做好各项质量检查记录；参加竣工验收，编制工程结算</w:t>
      </w:r>
      <w:r>
        <w:rPr>
          <w:rFonts w:hint="eastAsia" w:ascii="仿宋_GB2312" w:hAnsi="仿宋_GB2312" w:eastAsia="仿宋_GB2312" w:cs="仿宋_GB2312"/>
          <w:sz w:val="28"/>
          <w:szCs w:val="28"/>
        </w:rPr>
        <w:t>。</w:t>
      </w:r>
    </w:p>
    <w:p w14:paraId="4CE5201B">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3.3 遵守国家或地方政府及有关部门对施工现场管理的规定，妥善保护好施工现场周围建筑物、设备管线等设施设备。做好施工现场保卫和垃圾消纳等工作，处理好由于施工带来的扰民问题及与周围单位（商户）的关系。</w:t>
      </w:r>
    </w:p>
    <w:p w14:paraId="271AF851">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3.4 施工中未经甲方书面同意或有关部门批准，不得随意拆改原建筑物结构及各种设备管线。</w:t>
      </w:r>
    </w:p>
    <w:p w14:paraId="463774C1">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3.5 工程竣工未移交甲方之前，负责对现场的一切设施和工程成品进行保护。</w:t>
      </w:r>
    </w:p>
    <w:p w14:paraId="15D53E57">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3.6 在工程施工期间，乙方应服从甲方的现场管理，确保工程质量、工期及安全文明施工。因乙方原因导致的安全事故和甲方损失，由乙方负责处理并承担全部责任。</w:t>
      </w:r>
    </w:p>
    <w:p w14:paraId="739D887C">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3.7 乙方须严格遵守项目所在地建设行业主管部门制定的关于建筑工人用工实名制管理的相关制度，切实做好项目建筑工人劳务合同签订、实名信息登记、认证、考勤、工资发放等实名制相关工作。</w:t>
      </w:r>
    </w:p>
    <w:p w14:paraId="1481C12B">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3.8 </w:t>
      </w:r>
      <w:r>
        <w:rPr>
          <w:rFonts w:hint="eastAsia" w:ascii="仿宋_GB2312" w:hAnsi="仿宋_GB2312" w:eastAsia="仿宋_GB2312" w:cs="仿宋_GB2312"/>
          <w:sz w:val="28"/>
          <w:szCs w:val="28"/>
        </w:rPr>
        <w:t>乙方不得将工程再分包，否则乙方需承担违约责任。乙方保证施工人员、使用专业设备人员必须经过专业技术培训。</w:t>
      </w:r>
      <w:r>
        <w:rPr>
          <w:rFonts w:hint="eastAsia" w:ascii="仿宋_GB2312" w:hAnsi="仿宋_GB2312" w:eastAsia="仿宋_GB2312" w:cs="仿宋_GB2312"/>
          <w:kern w:val="0"/>
          <w:sz w:val="28"/>
          <w:szCs w:val="28"/>
        </w:rPr>
        <w:t>乙方应投保建筑工程一切险或安装工程一切险。乙方必须为其施工现场的全部人员办理意外伤害保险并支付保险费，包括其员工及为履行合同聘请的第三方的人员，并为施工场地内自有人员生命财产和施工机械设备办理保险，支付保险费用。</w:t>
      </w:r>
    </w:p>
    <w:p w14:paraId="66E7E5E0">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kern w:val="0"/>
          <w:sz w:val="28"/>
          <w:szCs w:val="28"/>
        </w:rPr>
      </w:pPr>
      <w:r>
        <w:rPr>
          <w:rFonts w:hint="eastAsia" w:ascii="黑体" w:hAnsi="黑体" w:eastAsia="黑体" w:cs="黑体"/>
          <w:b w:val="0"/>
          <w:bCs/>
          <w:kern w:val="0"/>
          <w:sz w:val="28"/>
          <w:szCs w:val="28"/>
        </w:rPr>
        <w:t>第四条、关于工期的约定</w:t>
      </w:r>
    </w:p>
    <w:p w14:paraId="6BC71903">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 因甲方未按约定完成工作，影响工期，工期顺延。</w:t>
      </w:r>
    </w:p>
    <w:p w14:paraId="15D27441">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 因乙方责任，不能按期开工或中途无故停工，影响工期，工期不顺延。</w:t>
      </w:r>
    </w:p>
    <w:p w14:paraId="4F07CF3B">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4.3 实际开工时间以甲方或监理单位签发的开工令为准。</w:t>
      </w:r>
    </w:p>
    <w:p w14:paraId="4A289AE5">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4.4 实际竣工时间以竣工验收合格之日为准。</w:t>
      </w:r>
    </w:p>
    <w:p w14:paraId="01773B80">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kern w:val="0"/>
          <w:sz w:val="28"/>
          <w:szCs w:val="28"/>
        </w:rPr>
      </w:pPr>
      <w:r>
        <w:rPr>
          <w:rFonts w:hint="eastAsia" w:ascii="黑体" w:hAnsi="黑体" w:eastAsia="黑体" w:cs="黑体"/>
          <w:b w:val="0"/>
          <w:bCs/>
          <w:kern w:val="0"/>
          <w:sz w:val="28"/>
          <w:szCs w:val="28"/>
        </w:rPr>
        <w:t>第五条、关于工程价款及结算的约定</w:t>
      </w:r>
    </w:p>
    <w:p w14:paraId="186081EF">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5.1 双方商定本合同价款采用固定单价，单价包括的风险范围：人工、材料、机械费用等一切市场价格变化，除不可抗力以外的其他一切风险。</w:t>
      </w:r>
    </w:p>
    <w:p w14:paraId="4D0FB55B">
      <w:pPr>
        <w:keepNext w:val="0"/>
        <w:keepLines w:val="0"/>
        <w:pageBreakBefore w:val="0"/>
        <w:shd w:val="clear" w:color="auto" w:fill="FFFFFF"/>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5.2付款方式：本工程不付预付款及工程进度款。工程完工经甲方组织验收合格后，付款至合同总价款的</w:t>
      </w:r>
      <w:r>
        <w:rPr>
          <w:rFonts w:hint="eastAsia" w:ascii="仿宋_GB2312" w:hAnsi="仿宋_GB2312" w:eastAsia="仿宋_GB2312" w:cs="仿宋_GB2312"/>
          <w:sz w:val="28"/>
          <w:szCs w:val="28"/>
          <w:u w:val="single"/>
        </w:rPr>
        <w:t xml:space="preserve"> 80 </w:t>
      </w:r>
      <w:r>
        <w:rPr>
          <w:rFonts w:hint="eastAsia" w:ascii="仿宋_GB2312" w:hAnsi="仿宋_GB2312" w:eastAsia="仿宋_GB2312" w:cs="仿宋_GB2312"/>
          <w:sz w:val="28"/>
          <w:szCs w:val="28"/>
        </w:rPr>
        <w:t>%，</w:t>
      </w:r>
      <w:r>
        <w:rPr>
          <w:rFonts w:hint="eastAsia" w:ascii="仿宋_GB2312" w:hAnsi="仿宋_GB2312" w:eastAsia="仿宋_GB2312" w:cs="仿宋_GB2312"/>
          <w:kern w:val="0"/>
          <w:sz w:val="28"/>
          <w:szCs w:val="28"/>
        </w:rPr>
        <w:t>经集团公司审计完毕后出具</w:t>
      </w:r>
      <w:r>
        <w:rPr>
          <w:rFonts w:hint="eastAsia" w:ascii="仿宋_GB2312" w:hAnsi="仿宋_GB2312" w:eastAsia="仿宋_GB2312" w:cs="仿宋_GB2312"/>
          <w:sz w:val="28"/>
          <w:szCs w:val="28"/>
        </w:rPr>
        <w:t>结算审计定案经甲方核实后，付至结算审计价格的</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，余额</w:t>
      </w:r>
      <w:r>
        <w:rPr>
          <w:rFonts w:hint="eastAsia" w:ascii="仿宋_GB2312" w:hAnsi="仿宋_GB2312" w:eastAsia="仿宋_GB2312" w:cs="仿宋_GB2312"/>
          <w:sz w:val="28"/>
          <w:szCs w:val="28"/>
          <w:u w:val="single"/>
          <w:lang w:val="en-US" w:eastAsia="zh-CN"/>
        </w:rPr>
        <w:t xml:space="preserve"> 5</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作为质保金，质保期满经质量回访合格后一次性付清（所有款项无息）。</w:t>
      </w:r>
    </w:p>
    <w:p w14:paraId="70B9B34D">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甲方每次付款前，乙方应向甲方开具并交付</w:t>
      </w:r>
      <w:r>
        <w:rPr>
          <w:rFonts w:hint="eastAsia" w:ascii="仿宋_GB2312" w:hAnsi="仿宋_GB2312" w:eastAsia="仿宋_GB2312" w:cs="仿宋_GB2312"/>
          <w:sz w:val="28"/>
          <w:szCs w:val="28"/>
          <w:u w:val="single"/>
        </w:rPr>
        <w:t xml:space="preserve"> 9 </w:t>
      </w:r>
      <w:r>
        <w:rPr>
          <w:rFonts w:hint="eastAsia" w:ascii="仿宋_GB2312" w:hAnsi="仿宋_GB2312" w:eastAsia="仿宋_GB2312" w:cs="仿宋_GB2312"/>
          <w:sz w:val="28"/>
          <w:szCs w:val="28"/>
        </w:rPr>
        <w:t>%建筑服务类增值税专用发票，否则甲方有权拒绝付款且不视为违约。</w:t>
      </w:r>
    </w:p>
    <w:p w14:paraId="3E973897">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kern w:val="0"/>
          <w:sz w:val="28"/>
          <w:szCs w:val="28"/>
        </w:rPr>
      </w:pPr>
      <w:r>
        <w:rPr>
          <w:rFonts w:hint="eastAsia" w:ascii="黑体" w:hAnsi="黑体" w:eastAsia="黑体" w:cs="黑体"/>
          <w:b w:val="0"/>
          <w:bCs/>
          <w:kern w:val="0"/>
          <w:sz w:val="28"/>
          <w:szCs w:val="28"/>
        </w:rPr>
        <w:t>第六条、工程变更</w:t>
      </w:r>
    </w:p>
    <w:p w14:paraId="62C3F6E8">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工程变更和设计修改办理的程序：变更由乙方依据规范提出，甲方确认签字盖章后乙方执行；或变更由甲方直接签字盖章书面提出，乙方执行。</w:t>
      </w:r>
    </w:p>
    <w:p w14:paraId="5BD8995A">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所有变更、签证均以甲方以及甲方委托的造价咨询单位（若有）、监理（若有）审核签字盖章确认为准。</w:t>
      </w:r>
    </w:p>
    <w:p w14:paraId="1607BFCF">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6.3 工程施工过程中，如甲方因实际情况变化提出变更，或乙方按规范提出相关方案并经甲方同意实施的变更，均以签证形式提出。后期结算过程中签证部分执行价格标准如下：</w:t>
      </w:r>
    </w:p>
    <w:p w14:paraId="7C6A16FB">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6.3.1 已标价工程量清单中有适用于变更工程项目的，采用该项目的单价；</w:t>
      </w:r>
    </w:p>
    <w:p w14:paraId="30E721A1">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6.3.2 已标价工程量清单中没有适用但有类似于变更工程项目的，可在合理范围内参照类</w:t>
      </w:r>
      <w:r>
        <w:rPr>
          <w:rFonts w:hint="eastAsia" w:ascii="仿宋_GB2312" w:hAnsi="仿宋_GB2312" w:eastAsia="仿宋_GB2312" w:cs="仿宋_GB2312"/>
          <w:bCs/>
          <w:sz w:val="28"/>
          <w:szCs w:val="28"/>
        </w:rPr>
        <w:t>似项目的单价，经甲方及相关单位审核确认后，作为结算的依据。</w:t>
      </w:r>
    </w:p>
    <w:p w14:paraId="11859781">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sz w:val="28"/>
          <w:szCs w:val="28"/>
          <w:u w:val="single"/>
        </w:rPr>
      </w:pPr>
      <w:r>
        <w:rPr>
          <w:rFonts w:hint="eastAsia" w:ascii="仿宋_GB2312" w:hAnsi="仿宋_GB2312" w:eastAsia="仿宋_GB2312" w:cs="仿宋_GB2312"/>
          <w:sz w:val="28"/>
          <w:szCs w:val="28"/>
        </w:rPr>
        <w:t xml:space="preserve">6.3.3 </w:t>
      </w:r>
      <w:r>
        <w:rPr>
          <w:rFonts w:hint="eastAsia" w:ascii="仿宋_GB2312" w:hAnsi="仿宋_GB2312" w:eastAsia="仿宋_GB2312" w:cs="仿宋_GB2312"/>
          <w:bCs/>
          <w:sz w:val="28"/>
          <w:szCs w:val="28"/>
        </w:rPr>
        <w:t>已标价工程量清单中没有适用也没有类似于变更工程项目的，由承包人根据变更工程资料、</w:t>
      </w:r>
      <w:r>
        <w:rPr>
          <w:rFonts w:hint="eastAsia" w:ascii="仿宋_GB2312" w:hAnsi="仿宋_GB2312" w:eastAsia="仿宋_GB2312" w:cs="仿宋_GB2312"/>
          <w:bCs/>
          <w:sz w:val="28"/>
          <w:szCs w:val="28"/>
          <w:lang w:eastAsia="zh-CN"/>
        </w:rPr>
        <w:t>竞价</w:t>
      </w:r>
      <w:r>
        <w:rPr>
          <w:rFonts w:hint="eastAsia" w:ascii="仿宋_GB2312" w:hAnsi="仿宋_GB2312" w:eastAsia="仿宋_GB2312" w:cs="仿宋_GB2312"/>
          <w:bCs/>
          <w:sz w:val="28"/>
          <w:szCs w:val="28"/>
        </w:rPr>
        <w:t>时的计量规则和计价办法、当期的工程造价管理机构发布的信息价格和承包人投标总价优惠率同比下浮标准，提出变更工程项目的单价，经甲方及相关单位审核确认后，作为结算的依据。</w:t>
      </w:r>
    </w:p>
    <w:p w14:paraId="2BA9B0A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.3.4 </w:t>
      </w:r>
      <w:r>
        <w:rPr>
          <w:rFonts w:hint="eastAsia" w:ascii="仿宋_GB2312" w:hAnsi="仿宋_GB2312" w:eastAsia="仿宋_GB2312" w:cs="仿宋_GB2312"/>
          <w:bCs/>
          <w:sz w:val="28"/>
          <w:szCs w:val="28"/>
        </w:rPr>
        <w:t>已标价工程量清单中没有适用也没有类似于变更工程项目的，且工程造价管理机构发布的信息价缺价的，应由承包人根据变更工程资料、</w:t>
      </w:r>
      <w:r>
        <w:rPr>
          <w:rFonts w:hint="eastAsia" w:ascii="仿宋_GB2312" w:hAnsi="仿宋_GB2312" w:eastAsia="仿宋_GB2312" w:cs="仿宋_GB2312"/>
          <w:bCs/>
          <w:sz w:val="28"/>
          <w:szCs w:val="28"/>
          <w:lang w:eastAsia="zh-CN"/>
        </w:rPr>
        <w:t>竞价</w:t>
      </w:r>
      <w:r>
        <w:rPr>
          <w:rFonts w:hint="eastAsia" w:ascii="仿宋_GB2312" w:hAnsi="仿宋_GB2312" w:eastAsia="仿宋_GB2312" w:cs="仿宋_GB2312"/>
          <w:bCs/>
          <w:sz w:val="28"/>
          <w:szCs w:val="28"/>
        </w:rPr>
        <w:t>时的计量规则和计价办法和通过市场调查等取得有合法依据的市场价格和承包人投标总价优惠率同比下浮标准，提出变更工程项目的单价，经甲方及相关单位审核签字确认后，作为结算的依据。</w:t>
      </w:r>
    </w:p>
    <w:p w14:paraId="4DB09DC9">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kern w:val="0"/>
          <w:sz w:val="28"/>
          <w:szCs w:val="28"/>
        </w:rPr>
        <w:t>第七条、</w:t>
      </w:r>
      <w:r>
        <w:rPr>
          <w:rFonts w:hint="eastAsia" w:ascii="黑体" w:hAnsi="黑体" w:eastAsia="黑体" w:cs="黑体"/>
          <w:b w:val="0"/>
          <w:bCs/>
          <w:sz w:val="28"/>
          <w:szCs w:val="28"/>
        </w:rPr>
        <w:t>竣工验收</w:t>
      </w:r>
    </w:p>
    <w:p w14:paraId="4DE43A8B">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7.1乙方完成合同范围内的全部工程以及有关工作，按合同约定的内容和份数备齐竣工资料，经自检合格后，方可向甲方提交竣工验收申请报告。</w:t>
      </w:r>
    </w:p>
    <w:p w14:paraId="139D12FD">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7.2 甲方收到乙方报送的竣工验收申请报告后，7日内组织竣工验收。</w:t>
      </w:r>
    </w:p>
    <w:p w14:paraId="3C10D0F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7.3 竣工验收合格的，7日内向乙方签发工程接受证书。</w:t>
      </w:r>
    </w:p>
    <w:p w14:paraId="2EB17540">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7.4 竣工验收不合格的，乙方须按验收意见对不合格工程返工、修复或采取其他补救措施。由此增加的费用和延误的工期由乙方承担。乙方完成不合格工程的返工、修复或采取其他补救措施后，应当重新提交竣工验收申请报告。</w:t>
      </w:r>
    </w:p>
    <w:p w14:paraId="20FBF97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7.5 工程经竣工验收合格的，以乙方提交竣工验收申请报告之日为实际竣工日期，并在工程接收证书中载明。</w:t>
      </w:r>
    </w:p>
    <w:p w14:paraId="76A84FC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7.6 乙方应当在颁发工程接收证书后3日内完成撤场。</w:t>
      </w:r>
    </w:p>
    <w:p w14:paraId="38DAE088">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sz w:val="28"/>
          <w:szCs w:val="28"/>
        </w:rPr>
        <w:t>第八条 保修条件及期限</w:t>
      </w:r>
    </w:p>
    <w:p w14:paraId="1E0CEB67">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本工程质保期壹年</w:t>
      </w:r>
    </w:p>
    <w:p w14:paraId="38395997">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sz w:val="28"/>
          <w:szCs w:val="28"/>
        </w:rPr>
        <w:t>第九条、关于材料供应的约定</w:t>
      </w:r>
    </w:p>
    <w:p w14:paraId="3B75620C">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本工程乙方负责采购工程所需的材料、设备并承担全部费用，乙方提供的材料、设备应为符合设计要求与国家法律法规等强制性规定的合格产品，乙方应按时供应到现场，并承担运输、搬运、拆除、保管、复试等费用。由乙方供应的材料、设备发生了质量问题或规格差异，禁止使用，如已使用的，须无条件拆除、返工，由此造成的工期影响及其他一切损失由乙方承担。</w:t>
      </w:r>
    </w:p>
    <w:p w14:paraId="7907720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b/>
          <w:sz w:val="28"/>
          <w:szCs w:val="28"/>
        </w:rPr>
      </w:pPr>
      <w:r>
        <w:rPr>
          <w:rFonts w:hint="eastAsia" w:ascii="黑体" w:hAnsi="黑体" w:eastAsia="黑体" w:cs="黑体"/>
          <w:b w:val="0"/>
          <w:bCs/>
          <w:sz w:val="28"/>
          <w:szCs w:val="28"/>
        </w:rPr>
        <w:t>第十条、有关安全文明施工的约定</w:t>
      </w:r>
    </w:p>
    <w:p w14:paraId="0F71E1AD">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10.1 工程现场必须实行封闭管理，按规定及投标文件承诺配置专职安全员。</w:t>
      </w:r>
    </w:p>
    <w:p w14:paraId="333A625E">
      <w:pPr>
        <w:keepNext w:val="0"/>
        <w:keepLines w:val="0"/>
        <w:pageBreakBefore w:val="0"/>
        <w:widowControl/>
        <w:shd w:val="clear" w:color="auto" w:fill="FFFFFF"/>
        <w:kinsoku/>
        <w:wordWrap/>
        <w:overflowPunct/>
        <w:topLinePunct w:val="0"/>
        <w:bidi w:val="0"/>
        <w:spacing w:line="44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10.2 现场动用明火的，须要向甲方提供书面申请，取得动火许可后方可施工。</w:t>
      </w:r>
    </w:p>
    <w:p w14:paraId="433F02FF">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10.3 因乙方施工造成任何甲方/乙方/第三方人身损害或财产损失，均由乙方承担赔偿责任。</w:t>
      </w:r>
    </w:p>
    <w:p w14:paraId="7C58862A">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10.4 在甲方正常营业期间开展施工的，须做好相应的安全文明施工措施，不得对甲方的正常经营产生影响。</w:t>
      </w:r>
    </w:p>
    <w:p w14:paraId="521CA8FF">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黑体" w:hAnsi="黑体" w:eastAsia="黑体" w:cs="黑体"/>
          <w:b w:val="0"/>
          <w:bCs/>
          <w:color w:val="000000" w:themeColor="text1"/>
          <w:kern w:val="0"/>
          <w:sz w:val="28"/>
          <w:szCs w:val="28"/>
          <w14:textFill>
            <w14:solidFill>
              <w14:schemeClr w14:val="tx1"/>
            </w14:solidFill>
          </w14:textFill>
        </w:rPr>
        <w:t>第十</w:t>
      </w:r>
      <w:r>
        <w:rPr>
          <w:rFonts w:hint="eastAsia" w:ascii="黑体" w:hAnsi="黑体" w:eastAsia="黑体" w:cs="黑体"/>
          <w:b w:val="0"/>
          <w:bCs/>
          <w:color w:val="000000" w:themeColor="text1"/>
          <w:sz w:val="28"/>
          <w:szCs w:val="28"/>
          <w14:textFill>
            <w14:solidFill>
              <w14:schemeClr w14:val="tx1"/>
            </w14:solidFill>
          </w14:textFill>
        </w:rPr>
        <w:t>一</w:t>
      </w:r>
      <w:r>
        <w:rPr>
          <w:rFonts w:hint="eastAsia" w:ascii="黑体" w:hAnsi="黑体" w:eastAsia="黑体" w:cs="黑体"/>
          <w:b w:val="0"/>
          <w:bCs/>
          <w:color w:val="000000" w:themeColor="text1"/>
          <w:kern w:val="0"/>
          <w:sz w:val="28"/>
          <w:szCs w:val="28"/>
          <w14:textFill>
            <w14:solidFill>
              <w14:schemeClr w14:val="tx1"/>
            </w14:solidFill>
          </w14:textFill>
        </w:rPr>
        <w:t>条、违约责任</w:t>
      </w:r>
    </w:p>
    <w:p w14:paraId="535534F5">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kern w:val="0"/>
          <w:sz w:val="28"/>
          <w:szCs w:val="28"/>
        </w:rPr>
        <w:t>11.1 由于乙方原因，逾期竣工，每逾期一天</w:t>
      </w:r>
      <w:r>
        <w:rPr>
          <w:rFonts w:hint="eastAsia" w:ascii="仿宋_GB2312" w:hAnsi="仿宋_GB2312" w:eastAsia="仿宋_GB2312" w:cs="仿宋_GB2312"/>
          <w:color w:val="000000"/>
          <w:kern w:val="0"/>
          <w:sz w:val="28"/>
          <w:szCs w:val="28"/>
        </w:rPr>
        <w:t>，乙方支付甲方</w:t>
      </w:r>
      <w:r>
        <w:rPr>
          <w:rFonts w:hint="eastAsia" w:ascii="仿宋_GB2312" w:hAnsi="仿宋_GB2312" w:eastAsia="仿宋_GB2312" w:cs="仿宋_GB2312"/>
          <w:color w:val="000000"/>
          <w:kern w:val="0"/>
          <w:sz w:val="28"/>
          <w:szCs w:val="28"/>
          <w:lang w:val="en-US" w:eastAsia="zh-CN"/>
        </w:rPr>
        <w:t>合同价的</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u w:val="single"/>
          <w:lang w:val="en-US" w:eastAsia="zh-CN"/>
        </w:rPr>
        <w:t>5</w:t>
      </w:r>
      <w:r>
        <w:rPr>
          <w:rFonts w:hint="default" w:ascii="Arial" w:hAnsi="Arial" w:eastAsia="仿宋_GB2312" w:cs="Arial"/>
          <w:color w:val="000000"/>
          <w:kern w:val="0"/>
          <w:sz w:val="28"/>
          <w:szCs w:val="28"/>
          <w:u w:val="single"/>
          <w:lang w:val="en-US" w:eastAsia="zh-CN"/>
        </w:rPr>
        <w:t>‰</w:t>
      </w:r>
      <w:r>
        <w:rPr>
          <w:rFonts w:hint="eastAsia" w:ascii="仿宋_GB2312" w:hAnsi="仿宋_GB2312" w:eastAsia="仿宋_GB2312" w:cs="仿宋_GB2312"/>
          <w:color w:val="000000"/>
          <w:kern w:val="0"/>
          <w:sz w:val="28"/>
          <w:szCs w:val="28"/>
          <w:u w:val="single"/>
        </w:rPr>
        <w:t xml:space="preserve"> </w:t>
      </w:r>
      <w:r>
        <w:rPr>
          <w:rFonts w:hint="eastAsia" w:ascii="仿宋_GB2312" w:hAnsi="仿宋_GB2312" w:eastAsia="仿宋_GB2312" w:cs="仿宋_GB2312"/>
          <w:color w:val="000000"/>
          <w:kern w:val="0"/>
          <w:sz w:val="28"/>
          <w:szCs w:val="28"/>
        </w:rPr>
        <w:t>元违约金。</w:t>
      </w:r>
    </w:p>
    <w:p w14:paraId="6BC6D21C">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11.2 如乙方未经甲方同意，擅自动火，须缴纳相应违约金：</w:t>
      </w:r>
      <w:r>
        <w:rPr>
          <w:rFonts w:hint="eastAsia" w:ascii="仿宋_GB2312" w:hAnsi="仿宋_GB2312" w:eastAsia="仿宋_GB2312" w:cs="仿宋_GB2312"/>
          <w:b w:val="0"/>
          <w:bCs w:val="0"/>
          <w:color w:val="000000" w:themeColor="text1"/>
          <w:kern w:val="0"/>
          <w:sz w:val="28"/>
          <w:szCs w:val="28"/>
          <w:u w:val="single"/>
          <w14:textFill>
            <w14:solidFill>
              <w14:schemeClr w14:val="tx1"/>
            </w14:solidFill>
          </w14:textFill>
        </w:rPr>
        <w:t>壹万</w:t>
      </w:r>
      <w:r>
        <w:rPr>
          <w:rFonts w:hint="eastAsia" w:ascii="仿宋_GB2312" w:hAnsi="仿宋_GB2312" w:eastAsia="仿宋_GB2312" w:cs="仿宋_GB2312"/>
          <w:b w:val="0"/>
          <w:bCs w:val="0"/>
          <w:color w:val="000000" w:themeColor="text1"/>
          <w:kern w:val="0"/>
          <w:sz w:val="28"/>
          <w:szCs w:val="28"/>
          <w:u w:val="single"/>
          <w:lang w:val="en-US" w:eastAsia="zh-CN"/>
          <w14:textFill>
            <w14:solidFill>
              <w14:schemeClr w14:val="tx1"/>
            </w14:solidFill>
          </w14:textFill>
        </w:rPr>
        <w:t>圆</w:t>
      </w:r>
      <w:r>
        <w:rPr>
          <w:rFonts w:hint="eastAsia" w:ascii="仿宋_GB2312" w:hAnsi="仿宋_GB2312" w:eastAsia="仿宋_GB2312" w:cs="仿宋_GB2312"/>
          <w:b w:val="0"/>
          <w:bCs w:val="0"/>
          <w:color w:val="000000" w:themeColor="text1"/>
          <w:kern w:val="0"/>
          <w:sz w:val="28"/>
          <w:szCs w:val="28"/>
          <w:u w:val="single"/>
          <w14:textFill>
            <w14:solidFill>
              <w14:schemeClr w14:val="tx1"/>
            </w14:solidFill>
          </w14:textFill>
        </w:rPr>
        <w:t>整</w:t>
      </w:r>
      <w:r>
        <w:rPr>
          <w:rFonts w:hint="eastAsia" w:ascii="仿宋_GB2312" w:hAnsi="仿宋_GB2312" w:eastAsia="仿宋_GB2312" w:cs="仿宋_GB2312"/>
          <w:color w:val="000000" w:themeColor="text1"/>
          <w:kern w:val="0"/>
          <w:sz w:val="28"/>
          <w:szCs w:val="28"/>
          <w14:textFill>
            <w14:solidFill>
              <w14:schemeClr w14:val="tx1"/>
            </w14:solidFill>
          </w14:textFill>
        </w:rPr>
        <w:t>每次（¥1000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28"/>
          <w:szCs w:val="28"/>
          <w14:textFill>
            <w14:solidFill>
              <w14:schemeClr w14:val="tx1"/>
            </w14:solidFill>
          </w14:textFill>
        </w:rPr>
        <w:t>元/次），并赔偿因此给甲方造成的全部损失。</w:t>
      </w:r>
    </w:p>
    <w:p w14:paraId="03F60395">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11.3 未经甲方书面同意，乙方擅自拆改原建筑物结构或设备管线，由此发生的损失或事故（包括罚款），由乙方负责处理并承担全部责任，并赔偿因此给甲方造成的全部损失。</w:t>
      </w:r>
    </w:p>
    <w:p w14:paraId="5CAD957A">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11.4 因乙方施工原因，对甲方正常经营造成影响的，由此发生的损失（包括罚款），由乙方负责处理并承担全部责任，并赔偿因此给甲方造成的全部损失。损失计算标准为：甲方受影响范围内上一年度日均营业额*受影响天数。</w:t>
      </w:r>
    </w:p>
    <w:p w14:paraId="5C3642E0">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11.5 因一方原因，合同无法继续履行时，应及时通知对方，双方协商一致解除合同，责任方应赔偿因此给对方造成的全部损失。</w:t>
      </w:r>
    </w:p>
    <w:p w14:paraId="34AEA8F8">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11.6 乙方未经甲方批准擅自更换项目经理、技术负责人的，按照每人每次</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1000</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元的标准向甲方支付违约金。项目经理、技术负责人缺勤的，乙方按照每人每天</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500</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元的</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标准向甲方支付违约金。    </w:t>
      </w:r>
    </w:p>
    <w:p w14:paraId="3AB7D4CA">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11.7 乙方未经甲方批准擅自更换其他现场管理人员的，按照每人每次</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1000</w:t>
      </w:r>
      <w:r>
        <w:rPr>
          <w:rFonts w:hint="eastAsia" w:ascii="仿宋_GB2312" w:hAnsi="仿宋_GB2312" w:eastAsia="仿宋_GB2312" w:cs="仿宋_GB2312"/>
          <w:color w:val="000000" w:themeColor="text1"/>
          <w:kern w:val="0"/>
          <w:sz w:val="28"/>
          <w:szCs w:val="28"/>
          <w14:textFill>
            <w14:solidFill>
              <w14:schemeClr w14:val="tx1"/>
            </w14:solidFill>
          </w14:textFill>
        </w:rPr>
        <w:t>元的标准向甲方支付违约金。其他现场管理人员缺勤的，乙方按照每人每天</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1000</w:t>
      </w:r>
      <w:r>
        <w:rPr>
          <w:rFonts w:hint="eastAsia" w:ascii="仿宋_GB2312" w:hAnsi="仿宋_GB2312" w:eastAsia="仿宋_GB2312" w:cs="仿宋_GB2312"/>
          <w:color w:val="000000" w:themeColor="text1"/>
          <w:kern w:val="0"/>
          <w:sz w:val="28"/>
          <w:szCs w:val="28"/>
          <w14:textFill>
            <w14:solidFill>
              <w14:schemeClr w14:val="tx1"/>
            </w14:solidFill>
          </w14:textFill>
        </w:rPr>
        <w:t>元的标准向甲方支付违约金。</w:t>
      </w:r>
    </w:p>
    <w:p w14:paraId="00D52EC9">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11.8 因乙方未及时足额支付农民工工资造成农民工讨薪上访的，乙方按照欠薪金额的100％标准向甲方支付违约金。</w:t>
      </w:r>
    </w:p>
    <w:p w14:paraId="32AEE5FA">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11.9</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承包人应当及时向第三方支付材料/设备价款、机械/设备租赁费用、劳务分包费用和农民工工资；因承包人欠付上述费用，导致第三方起诉承包人并将发包人列为被告（或单独列发包人为被告）的，发包人为应诉而支付的律师代理费用由承包人承担。</w:t>
      </w:r>
    </w:p>
    <w:p w14:paraId="646A106B">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11.10</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如因承包人违约导致合同解除，发包人支付的与合同解除及相关索赔有关的律师费有承包人承担。</w:t>
      </w:r>
    </w:p>
    <w:p w14:paraId="0D76367C">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黑体" w:hAnsi="黑体" w:eastAsia="黑体" w:cs="黑体"/>
          <w:b w:val="0"/>
          <w:bCs/>
          <w:color w:val="000000" w:themeColor="text1"/>
          <w:kern w:val="0"/>
          <w:sz w:val="28"/>
          <w:szCs w:val="28"/>
          <w14:textFill>
            <w14:solidFill>
              <w14:schemeClr w14:val="tx1"/>
            </w14:solidFill>
          </w14:textFill>
        </w:rPr>
        <w:t>第十二条、争议或纠纷处理</w:t>
      </w:r>
    </w:p>
    <w:p w14:paraId="352EA50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本合同如发生纠纷，当事人双方应当及时协商解决，协商不成时，</w:t>
      </w:r>
      <w:r>
        <w:rPr>
          <w:rFonts w:hint="eastAsia" w:ascii="仿宋_GB2312" w:hAnsi="仿宋_GB2312" w:eastAsia="仿宋_GB2312" w:cs="仿宋_GB2312"/>
          <w:color w:val="000000" w:themeColor="text1"/>
          <w:sz w:val="28"/>
          <w:szCs w:val="28"/>
          <w14:textFill>
            <w14:solidFill>
              <w14:schemeClr w14:val="tx1"/>
            </w14:solidFill>
          </w14:textFill>
        </w:rPr>
        <w:t>双方均可向工程项目所在地人民法院提起诉讼。</w:t>
      </w:r>
    </w:p>
    <w:p w14:paraId="0984E0A8">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黑体" w:hAnsi="黑体" w:eastAsia="黑体" w:cs="黑体"/>
          <w:b w:val="0"/>
          <w:bCs/>
          <w:color w:val="000000" w:themeColor="text1"/>
          <w:kern w:val="0"/>
          <w:sz w:val="28"/>
          <w:szCs w:val="28"/>
          <w:lang w:val="en-US" w:eastAsia="zh-CN" w:bidi="ar-SA"/>
          <w14:textFill>
            <w14:solidFill>
              <w14:schemeClr w14:val="tx1"/>
            </w14:solidFill>
          </w14:textFill>
        </w:rPr>
        <w:t>第十三条、</w:t>
      </w:r>
      <w:r>
        <w:rPr>
          <w:rFonts w:hint="eastAsia" w:ascii="黑体" w:hAnsi="黑体" w:eastAsia="黑体" w:cs="黑体"/>
          <w:b w:val="0"/>
          <w:bCs/>
          <w:color w:val="000000" w:themeColor="text1"/>
          <w:kern w:val="0"/>
          <w:sz w:val="28"/>
          <w:szCs w:val="28"/>
          <w14:textFill>
            <w14:solidFill>
              <w14:schemeClr w14:val="tx1"/>
            </w14:solidFill>
          </w14:textFill>
        </w:rPr>
        <w:t>其它约定</w:t>
      </w:r>
    </w:p>
    <w:p w14:paraId="14BC1403">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本合同依据“</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spacing w:val="-4"/>
          <w:kern w:val="0"/>
          <w:sz w:val="28"/>
          <w:szCs w:val="28"/>
          <w:u w:val="single"/>
          <w:lang w:val="en-US" w:eastAsia="zh-CN"/>
        </w:rPr>
        <w:t>蚌百购物中心三楼卫生间改造工程</w:t>
      </w:r>
      <w:r>
        <w:rPr>
          <w:rFonts w:hint="eastAsia" w:ascii="Times New Roman" w:hAnsi="Times New Roman" w:eastAsia="仿宋_GB2312" w:cs="Times New Roman"/>
          <w:spacing w:val="-4"/>
          <w:kern w:val="0"/>
          <w:sz w:val="28"/>
          <w:szCs w:val="28"/>
          <w:u w:val="single"/>
          <w:lang w:val="en-US" w:eastAsia="zh-CN"/>
        </w:rPr>
        <w:t>项目</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”（编号：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2025BDJTGC00058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报</w:t>
      </w:r>
      <w:r>
        <w:rPr>
          <w:rFonts w:hint="eastAsia" w:ascii="仿宋_GB2312" w:hAnsi="仿宋_GB2312" w:eastAsia="仿宋_GB2312" w:cs="仿宋_GB2312"/>
          <w:color w:val="000000" w:themeColor="text1"/>
          <w:sz w:val="28"/>
          <w:szCs w:val="28"/>
          <w:lang w:eastAsia="zh-CN"/>
          <w14:textFill>
            <w14:solidFill>
              <w14:schemeClr w14:val="tx1"/>
            </w14:solidFill>
          </w14:textFill>
        </w:rPr>
        <w:t>价</w:t>
      </w:r>
      <w:r>
        <w:rPr>
          <w:rFonts w:hint="eastAsia" w:ascii="仿宋_GB2312" w:hAnsi="仿宋_GB2312" w:eastAsia="仿宋_GB2312" w:cs="仿宋_GB2312"/>
          <w:color w:val="000000" w:themeColor="text1"/>
          <w:sz w:val="28"/>
          <w:szCs w:val="28"/>
          <w14:textFill>
            <w14:solidFill>
              <w14:schemeClr w14:val="tx1"/>
            </w14:solidFill>
          </w14:textFill>
        </w:rPr>
        <w:t>项目而定，所涉该项目的</w:t>
      </w:r>
      <w:r>
        <w:rPr>
          <w:rFonts w:hint="eastAsia" w:ascii="仿宋_GB2312" w:hAnsi="仿宋_GB2312" w:eastAsia="仿宋_GB2312" w:cs="仿宋_GB2312"/>
          <w:color w:val="000000" w:themeColor="text1"/>
          <w:sz w:val="28"/>
          <w:szCs w:val="28"/>
          <w:lang w:eastAsia="zh-CN"/>
          <w14:textFill>
            <w14:solidFill>
              <w14:schemeClr w14:val="tx1"/>
            </w14:solidFill>
          </w14:textFill>
        </w:rPr>
        <w:t>报价</w:t>
      </w:r>
      <w:r>
        <w:rPr>
          <w:rFonts w:hint="eastAsia" w:ascii="仿宋_GB2312" w:hAnsi="仿宋_GB2312" w:eastAsia="仿宋_GB2312" w:cs="仿宋_GB2312"/>
          <w:color w:val="000000" w:themeColor="text1"/>
          <w:sz w:val="28"/>
          <w:szCs w:val="28"/>
          <w14:textFill>
            <w14:solidFill>
              <w14:schemeClr w14:val="tx1"/>
            </w14:solidFill>
          </w14:textFill>
        </w:rPr>
        <w:t>文件及有关附件是本合同不可分割的组成部分，与本合同具有同等法律效力，这些文件包含但不限于：①询价文件、②乙方投标文件、③甲乙双方商定的其他文件。以上文件，顺序在前的具有优先解释权。</w:t>
      </w:r>
    </w:p>
    <w:p w14:paraId="6432BADD">
      <w:pPr>
        <w:keepNext w:val="0"/>
        <w:keepLines w:val="0"/>
        <w:pageBreakBefore w:val="0"/>
        <w:numPr>
          <w:ilvl w:val="0"/>
          <w:numId w:val="2"/>
        </w:numPr>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本合同未尽事宜，适用《建设工程施工合同(示范文本)》(GF-2017-0201) 通用条款；该通用条款与本合同有冲突的，优先适用本合同。</w:t>
      </w:r>
    </w:p>
    <w:p w14:paraId="3BB5103F">
      <w:pPr>
        <w:keepNext w:val="0"/>
        <w:keepLines w:val="0"/>
        <w:pageBreakBefore w:val="0"/>
        <w:numPr>
          <w:ilvl w:val="0"/>
          <w:numId w:val="2"/>
        </w:numPr>
        <w:kinsoku/>
        <w:wordWrap/>
        <w:overflowPunct/>
        <w:topLinePunct w:val="0"/>
        <w:bidi w:val="0"/>
        <w:spacing w:line="440" w:lineRule="exact"/>
        <w:ind w:left="0" w:leftChars="0"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本工程为固定单价合同，各项单价按报价书的单价进行决算</w:t>
      </w:r>
      <w:r>
        <w:rPr>
          <w:rFonts w:hint="eastAsia" w:ascii="仿宋_GB2312" w:hAnsi="仿宋_GB2312" w:eastAsia="仿宋_GB2312" w:cs="仿宋_GB2312"/>
          <w:sz w:val="28"/>
          <w:szCs w:val="28"/>
          <w:u w:val="single"/>
          <w:lang w:eastAsia="zh-CN"/>
        </w:rPr>
        <w:t>。</w:t>
      </w:r>
    </w:p>
    <w:p w14:paraId="5FCD232F">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sz w:val="28"/>
          <w:szCs w:val="28"/>
          <w:u w:val="single"/>
        </w:rPr>
        <w:t>本工程施工中经双方签字确认的量直接计入决算；工程量按实际发生量进行决算</w:t>
      </w:r>
      <w:r>
        <w:rPr>
          <w:rFonts w:hint="eastAsia" w:ascii="仿宋_GB2312" w:hAnsi="仿宋_GB2312" w:eastAsia="仿宋_GB2312" w:cs="仿宋_GB2312"/>
          <w:sz w:val="28"/>
          <w:szCs w:val="28"/>
          <w:u w:val="single"/>
          <w:lang w:eastAsia="zh-CN"/>
        </w:rPr>
        <w:t>。</w:t>
      </w:r>
    </w:p>
    <w:p w14:paraId="48FABFB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 </w:t>
      </w:r>
      <w:r>
        <w:rPr>
          <w:rFonts w:hint="eastAsia" w:ascii="仿宋_GB2312" w:hAnsi="仿宋_GB2312" w:eastAsia="仿宋_GB2312" w:cs="仿宋_GB2312"/>
          <w:sz w:val="28"/>
          <w:szCs w:val="28"/>
          <w:u w:val="single"/>
        </w:rPr>
        <w:t>本工程以此合同为决算依据，报价书作为本合同的组成部分。</w:t>
      </w:r>
    </w:p>
    <w:p w14:paraId="216DC494">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黑体" w:hAnsi="黑体" w:eastAsia="黑体" w:cs="黑体"/>
          <w:b w:val="0"/>
          <w:bCs/>
          <w:color w:val="000000" w:themeColor="text1"/>
          <w:kern w:val="0"/>
          <w:sz w:val="28"/>
          <w:szCs w:val="28"/>
          <w14:textFill>
            <w14:solidFill>
              <w14:schemeClr w14:val="tx1"/>
            </w14:solidFill>
          </w14:textFill>
        </w:rPr>
        <w:t>第十四条、附则</w:t>
      </w:r>
      <w:r>
        <w:rPr>
          <w:rFonts w:hint="eastAsia" w:ascii="仿宋_GB2312" w:hAnsi="仿宋_GB2312" w:eastAsia="仿宋_GB2312" w:cs="仿宋_GB2312"/>
          <w:b/>
          <w:color w:val="000000" w:themeColor="text1"/>
          <w:kern w:val="0"/>
          <w:sz w:val="28"/>
          <w:szCs w:val="28"/>
          <w14:textFill>
            <w14:solidFill>
              <w14:schemeClr w14:val="tx1"/>
            </w14:solidFill>
          </w14:textFill>
        </w:rPr>
        <w:t xml:space="preserve"> </w:t>
      </w:r>
    </w:p>
    <w:p w14:paraId="3E98C66B">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14.1  本工程需要进行保修或保险时，应另订协议。</w:t>
      </w:r>
    </w:p>
    <w:p w14:paraId="12909C03">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14.2  本合同正本</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u w:val="single"/>
          <w14:textFill>
            <w14:solidFill>
              <w14:schemeClr w14:val="tx1"/>
            </w14:solidFill>
          </w14:textFill>
        </w:rPr>
        <w:t>陆</w:t>
      </w:r>
      <w:r>
        <w:rPr>
          <w:rFonts w:hint="eastAsia" w:ascii="仿宋_GB2312" w:hAnsi="仿宋_GB2312" w:eastAsia="仿宋_GB2312" w:cs="仿宋_GB2312"/>
          <w:b/>
          <w:bCs/>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份，甲方执</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u w:val="single"/>
          <w:lang w:val="en-US" w:eastAsia="zh-CN"/>
          <w14:textFill>
            <w14:solidFill>
              <w14:schemeClr w14:val="tx1"/>
            </w14:solidFill>
          </w14:textFill>
        </w:rPr>
        <w:t>肆</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份，乙方执</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b/>
          <w:bCs/>
          <w:color w:val="000000" w:themeColor="text1"/>
          <w:kern w:val="0"/>
          <w:sz w:val="28"/>
          <w:szCs w:val="28"/>
          <w:u w:val="single"/>
          <w:lang w:eastAsia="zh-CN"/>
          <w14:textFill>
            <w14:solidFill>
              <w14:schemeClr w14:val="tx1"/>
            </w14:solidFill>
          </w14:textFill>
        </w:rPr>
        <w:t>壹</w:t>
      </w:r>
      <w:r>
        <w:rPr>
          <w:rFonts w:hint="eastAsia" w:ascii="仿宋_GB2312" w:hAnsi="仿宋_GB2312" w:eastAsia="仿宋_GB2312" w:cs="仿宋_GB2312"/>
          <w:b/>
          <w:bCs/>
          <w:color w:val="000000" w:themeColor="text1"/>
          <w:kern w:val="0"/>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份。</w:t>
      </w:r>
    </w:p>
    <w:p w14:paraId="567E4B3F">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14.3  本合同履行完成后自动终止。</w:t>
      </w:r>
    </w:p>
    <w:p w14:paraId="7404AB5D">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14.4  附件：</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u w:val="single"/>
          <w14:textFill>
            <w14:solidFill>
              <w14:schemeClr w14:val="tx1"/>
            </w14:solidFill>
          </w14:textFill>
        </w:rPr>
        <w:t>《工程量清单表》、2《工程质量保修书》</w:t>
      </w:r>
    </w:p>
    <w:p w14:paraId="0787E8BE">
      <w:pPr>
        <w:pStyle w:val="2"/>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color w:val="000000" w:themeColor="text1"/>
          <w:sz w:val="28"/>
          <w:szCs w:val="28"/>
          <w:u w:val="single"/>
          <w14:textFill>
            <w14:solidFill>
              <w14:schemeClr w14:val="tx1"/>
            </w14:solidFill>
          </w14:textFill>
        </w:rPr>
      </w:pPr>
    </w:p>
    <w:p w14:paraId="4F5D6CA8">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rPr>
        <w:t>甲方（盖章）：　　　　　　　　乙方（盖章）：</w:t>
      </w:r>
      <w:r>
        <w:rPr>
          <w:rFonts w:hint="eastAsia" w:ascii="仿宋_GB2312" w:hAnsi="仿宋_GB2312" w:eastAsia="仿宋_GB2312" w:cs="仿宋_GB2312"/>
          <w:b/>
          <w:kern w:val="0"/>
          <w:sz w:val="28"/>
          <w:szCs w:val="28"/>
          <w:lang w:val="en-US" w:eastAsia="zh-CN"/>
        </w:rPr>
        <w:t xml:space="preserve"> </w:t>
      </w:r>
    </w:p>
    <w:p w14:paraId="68173B9E">
      <w:pPr>
        <w:keepNext w:val="0"/>
        <w:keepLines w:val="0"/>
        <w:pageBreakBefore w:val="0"/>
        <w:widowControl/>
        <w:shd w:val="clear" w:color="auto" w:fill="FFFFFF"/>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法</w:t>
      </w:r>
      <w:r>
        <w:rPr>
          <w:rFonts w:hint="eastAsia" w:ascii="仿宋_GB2312" w:hAnsi="仿宋_GB2312" w:eastAsia="仿宋_GB2312" w:cs="仿宋_GB2312"/>
          <w:kern w:val="0"/>
          <w:sz w:val="28"/>
          <w:szCs w:val="28"/>
        </w:rPr>
        <w:t>定代表人：　　　　　　　　　法定代表人：</w:t>
      </w:r>
    </w:p>
    <w:p w14:paraId="4710F4FF">
      <w:pPr>
        <w:keepNext w:val="0"/>
        <w:keepLines w:val="0"/>
        <w:pageBreakBefore w:val="0"/>
        <w:widowControl/>
        <w:shd w:val="clear" w:color="auto" w:fill="FFFFFF"/>
        <w:kinsoku/>
        <w:wordWrap/>
        <w:overflowPunct/>
        <w:topLinePunct w:val="0"/>
        <w:bidi w:val="0"/>
        <w:spacing w:line="440" w:lineRule="exact"/>
        <w:ind w:firstLine="326"/>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代</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理</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人：　　　　　　　　　代理人：</w:t>
      </w:r>
    </w:p>
    <w:p w14:paraId="03CE20BB">
      <w:pPr>
        <w:keepNext w:val="0"/>
        <w:keepLines w:val="0"/>
        <w:pageBreakBefore w:val="0"/>
        <w:widowControl/>
        <w:shd w:val="clear" w:color="auto" w:fill="FFFFFF"/>
        <w:kinsoku/>
        <w:wordWrap/>
        <w:overflowPunct/>
        <w:topLinePunct w:val="0"/>
        <w:bidi w:val="0"/>
        <w:spacing w:line="440" w:lineRule="exact"/>
        <w:ind w:firstLine="326"/>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单位地址：　　　　　　　　　　单位地址：</w:t>
      </w:r>
    </w:p>
    <w:p w14:paraId="48EE8120">
      <w:pPr>
        <w:keepNext w:val="0"/>
        <w:keepLines w:val="0"/>
        <w:pageBreakBefore w:val="0"/>
        <w:widowControl/>
        <w:shd w:val="clear" w:color="auto" w:fill="FFFFFF"/>
        <w:kinsoku/>
        <w:wordWrap/>
        <w:overflowPunct/>
        <w:topLinePunct w:val="0"/>
        <w:bidi w:val="0"/>
        <w:spacing w:line="440" w:lineRule="exact"/>
        <w:ind w:firstLine="326"/>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电话：　　　　　　　　　　　　电话：</w:t>
      </w:r>
    </w:p>
    <w:p w14:paraId="4736DF65">
      <w:pPr>
        <w:keepNext w:val="0"/>
        <w:keepLines w:val="0"/>
        <w:pageBreakBefore w:val="0"/>
        <w:widowControl/>
        <w:shd w:val="clear" w:color="auto" w:fill="FFFFFF"/>
        <w:kinsoku/>
        <w:wordWrap/>
        <w:overflowPunct/>
        <w:topLinePunct w:val="0"/>
        <w:bidi w:val="0"/>
        <w:spacing w:line="440" w:lineRule="exact"/>
        <w:ind w:firstLine="326"/>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w:t>
      </w:r>
      <w:r>
        <w:rPr>
          <w:rFonts w:hint="eastAsia" w:ascii="仿宋_GB2312" w:hAnsi="仿宋_GB2312" w:eastAsia="仿宋_GB2312" w:cs="仿宋_GB2312"/>
          <w:kern w:val="0"/>
          <w:sz w:val="28"/>
          <w:szCs w:val="28"/>
          <w:lang w:val="en-US" w:eastAsia="zh-CN"/>
        </w:rPr>
        <w:t>开</w:t>
      </w:r>
      <w:r>
        <w:rPr>
          <w:rFonts w:hint="eastAsia" w:ascii="仿宋_GB2312" w:hAnsi="仿宋_GB2312" w:eastAsia="仿宋_GB2312" w:cs="仿宋_GB2312"/>
          <w:kern w:val="0"/>
          <w:sz w:val="28"/>
          <w:szCs w:val="28"/>
        </w:rPr>
        <w:t>户银行：　　　　　　　　　　开户银行：</w:t>
      </w:r>
    </w:p>
    <w:p w14:paraId="32724128">
      <w:pPr>
        <w:keepNext w:val="0"/>
        <w:keepLines w:val="0"/>
        <w:pageBreakBefore w:val="0"/>
        <w:widowControl/>
        <w:shd w:val="clear" w:color="auto" w:fill="FFFFFF"/>
        <w:kinsoku/>
        <w:wordWrap/>
        <w:overflowPunct/>
        <w:topLinePunct w:val="0"/>
        <w:bidi w:val="0"/>
        <w:spacing w:line="440" w:lineRule="exact"/>
        <w:ind w:firstLine="326"/>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户名：　　　　　　　　　　　　户名：</w:t>
      </w:r>
    </w:p>
    <w:p w14:paraId="6E9831DA">
      <w:pPr>
        <w:keepNext w:val="0"/>
        <w:keepLines w:val="0"/>
        <w:pageBreakBefore w:val="0"/>
        <w:widowControl/>
        <w:shd w:val="clear" w:color="auto" w:fill="FFFFFF"/>
        <w:kinsoku/>
        <w:wordWrap/>
        <w:overflowPunct/>
        <w:topLinePunct w:val="0"/>
        <w:bidi w:val="0"/>
        <w:spacing w:line="440" w:lineRule="exact"/>
        <w:ind w:firstLine="326"/>
        <w:jc w:val="left"/>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帐号：　　　　　　　　　　　　帐号：</w:t>
      </w:r>
    </w:p>
    <w:p w14:paraId="5D8A13D0">
      <w:pPr>
        <w:keepNext w:val="0"/>
        <w:keepLines w:val="0"/>
        <w:pageBreakBefore w:val="0"/>
        <w:widowControl/>
        <w:shd w:val="clear" w:color="auto" w:fill="FFFFFF"/>
        <w:kinsoku/>
        <w:wordWrap/>
        <w:overflowPunct/>
        <w:topLinePunct w:val="0"/>
        <w:bidi w:val="0"/>
        <w:spacing w:line="440" w:lineRule="exact"/>
        <w:ind w:right="380" w:firstLine="326"/>
        <w:jc w:val="left"/>
        <w:textAlignment w:val="auto"/>
        <w:rPr>
          <w:rFonts w:hint="eastAsia" w:ascii="宋体" w:hAnsi="宋体" w:eastAsia="宋体" w:cs="宋体"/>
          <w:b/>
          <w:bCs/>
          <w:spacing w:val="4"/>
          <w:sz w:val="24"/>
          <w:szCs w:val="24"/>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rPr>
        <w:t>年　月　日                    年　月</w:t>
      </w:r>
      <w:bookmarkEnd w:id="0"/>
      <w:r>
        <w:rPr>
          <w:rFonts w:hint="eastAsia" w:ascii="仿宋_GB2312" w:hAnsi="仿宋_GB2312" w:eastAsia="仿宋_GB2312" w:cs="仿宋_GB2312"/>
          <w:kern w:val="0"/>
          <w:sz w:val="28"/>
          <w:szCs w:val="28"/>
          <w:lang w:val="en-US" w:eastAsia="zh-CN"/>
        </w:rPr>
        <w:t xml:space="preserve">   日</w:t>
      </w:r>
    </w:p>
    <w:p w14:paraId="5C2C6473">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6AF415A7">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7DA78B90">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6185AF64">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25C3B51B">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3B542A2C">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2BD673DC">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32C9387B">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0E54EED6">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12E98B0C">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72D0C4E8">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6D787FD0">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方正小标宋简体" w:hAnsi="方正小标宋简体" w:eastAsia="方正小标宋简体" w:cs="方正小标宋简体"/>
          <w:b w:val="0"/>
          <w:bCs w:val="0"/>
          <w:spacing w:val="4"/>
          <w:sz w:val="44"/>
          <w:szCs w:val="44"/>
        </w:rPr>
      </w:pPr>
    </w:p>
    <w:p w14:paraId="6D718726">
      <w:pPr>
        <w:pStyle w:val="6"/>
        <w:keepNext w:val="0"/>
        <w:keepLines w:val="0"/>
        <w:pageBreakBefore w:val="0"/>
        <w:widowControl w:val="0"/>
        <w:kinsoku/>
        <w:wordWrap/>
        <w:overflowPunct/>
        <w:topLinePunct w:val="0"/>
        <w:bidi w:val="0"/>
        <w:snapToGrid/>
        <w:spacing w:line="480" w:lineRule="exact"/>
        <w:ind w:left="0" w:leftChars="0"/>
        <w:jc w:val="center"/>
        <w:textAlignment w:val="auto"/>
        <w:rPr>
          <w:rFonts w:hint="eastAsia" w:ascii="宋体" w:hAnsi="宋体" w:eastAsia="宋体" w:cs="宋体"/>
          <w:sz w:val="24"/>
          <w:szCs w:val="24"/>
        </w:rPr>
      </w:pPr>
      <w:r>
        <w:rPr>
          <w:rFonts w:hint="eastAsia" w:ascii="方正小标宋简体" w:hAnsi="方正小标宋简体" w:eastAsia="方正小标宋简体" w:cs="方正小标宋简体"/>
          <w:b w:val="0"/>
          <w:bCs w:val="0"/>
          <w:spacing w:val="4"/>
          <w:sz w:val="44"/>
          <w:szCs w:val="44"/>
        </w:rPr>
        <w:t>安全施工协议书</w:t>
      </w:r>
    </w:p>
    <w:tbl>
      <w:tblPr>
        <w:tblStyle w:val="33"/>
        <w:tblpPr w:leftFromText="180" w:rightFromText="180" w:vertAnchor="text" w:horzAnchor="page" w:tblpXSpec="center" w:tblpY="466"/>
        <w:tblOverlap w:val="never"/>
        <w:tblW w:w="5000" w:type="pct"/>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4873"/>
        <w:gridCol w:w="4873"/>
      </w:tblGrid>
      <w:tr w14:paraId="4E21F6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5" w:hRule="atLeast"/>
          <w:jc w:val="center"/>
        </w:trPr>
        <w:tc>
          <w:tcPr>
            <w:tcW w:w="2500" w:type="pct"/>
          </w:tcPr>
          <w:p w14:paraId="46E3661F">
            <w:pPr>
              <w:pStyle w:val="32"/>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b/>
                <w:bCs/>
                <w:spacing w:val="18"/>
                <w:sz w:val="28"/>
                <w:szCs w:val="28"/>
                <w:lang w:eastAsia="zh-CN"/>
              </w:rPr>
              <w:t>甲方</w:t>
            </w:r>
            <w:r>
              <w:rPr>
                <w:rFonts w:hint="eastAsia" w:ascii="Times New Roman" w:hAnsi="Times New Roman" w:eastAsia="仿宋_GB2312" w:cs="Times New Roman"/>
                <w:b/>
                <w:bCs/>
                <w:spacing w:val="18"/>
                <w:sz w:val="28"/>
                <w:szCs w:val="28"/>
                <w:lang w:eastAsia="zh-CN"/>
              </w:rPr>
              <w:t>：</w:t>
            </w:r>
            <w:r>
              <w:rPr>
                <w:rFonts w:hint="default" w:ascii="Times New Roman" w:hAnsi="Times New Roman" w:eastAsia="仿宋_GB2312" w:cs="Times New Roman"/>
                <w:b w:val="0"/>
                <w:bCs w:val="0"/>
                <w:color w:val="000000"/>
                <w:kern w:val="0"/>
                <w:sz w:val="28"/>
                <w:szCs w:val="28"/>
                <w:lang w:val="zh-CN"/>
              </w:rPr>
              <w:t>合肥百货大楼集团蚌埠百大购物中心有限责任公司</w:t>
            </w:r>
          </w:p>
        </w:tc>
        <w:tc>
          <w:tcPr>
            <w:tcW w:w="2500" w:type="pct"/>
          </w:tcPr>
          <w:p w14:paraId="6107F168">
            <w:pPr>
              <w:pStyle w:val="32"/>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pacing w:val="1"/>
                <w:sz w:val="28"/>
                <w:szCs w:val="28"/>
              </w:rPr>
              <w:t>乙方</w:t>
            </w:r>
            <w:r>
              <w:rPr>
                <w:rFonts w:hint="default" w:ascii="Times New Roman" w:hAnsi="Times New Roman" w:eastAsia="仿宋_GB2312" w:cs="Times New Roman"/>
                <w:spacing w:val="1"/>
                <w:sz w:val="28"/>
                <w:szCs w:val="28"/>
              </w:rPr>
              <w:t>：</w:t>
            </w:r>
          </w:p>
        </w:tc>
      </w:tr>
      <w:tr w14:paraId="00E75D9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1" w:hRule="atLeast"/>
          <w:jc w:val="center"/>
        </w:trPr>
        <w:tc>
          <w:tcPr>
            <w:tcW w:w="2500" w:type="pct"/>
          </w:tcPr>
          <w:p w14:paraId="69E47DD5">
            <w:pPr>
              <w:pStyle w:val="32"/>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14"/>
                <w:sz w:val="28"/>
                <w:szCs w:val="28"/>
              </w:rPr>
              <w:t>代理人：</w:t>
            </w:r>
          </w:p>
        </w:tc>
        <w:tc>
          <w:tcPr>
            <w:tcW w:w="2500" w:type="pct"/>
          </w:tcPr>
          <w:p w14:paraId="083B9861">
            <w:pPr>
              <w:pStyle w:val="32"/>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3"/>
                <w:sz w:val="28"/>
                <w:szCs w:val="28"/>
              </w:rPr>
              <w:t>代理人：</w:t>
            </w:r>
          </w:p>
        </w:tc>
      </w:tr>
      <w:tr w14:paraId="58201C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9" w:hRule="atLeast"/>
          <w:jc w:val="center"/>
        </w:trPr>
        <w:tc>
          <w:tcPr>
            <w:tcW w:w="2500" w:type="pct"/>
          </w:tcPr>
          <w:p w14:paraId="5EBE3F06">
            <w:pPr>
              <w:pStyle w:val="32"/>
              <w:keepNext w:val="0"/>
              <w:keepLines w:val="0"/>
              <w:pageBreakBefore w:val="0"/>
              <w:widowControl w:val="0"/>
              <w:kinsoku/>
              <w:wordWrap/>
              <w:overflowPunct/>
              <w:topLinePunct w:val="0"/>
              <w:bidi w:val="0"/>
              <w:snapToGrid/>
              <w:spacing w:line="480" w:lineRule="exact"/>
              <w:ind w:left="0" w:left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1"/>
                <w:sz w:val="28"/>
                <w:szCs w:val="28"/>
              </w:rPr>
              <w:t>联系电话</w:t>
            </w:r>
            <w:r>
              <w:rPr>
                <w:rFonts w:hint="eastAsia" w:ascii="Times New Roman" w:hAnsi="Times New Roman" w:eastAsia="仿宋_GB2312" w:cs="Times New Roman"/>
                <w:spacing w:val="11"/>
                <w:sz w:val="28"/>
                <w:szCs w:val="28"/>
                <w:lang w:eastAsia="zh-CN"/>
              </w:rPr>
              <w:t>：</w:t>
            </w:r>
            <w:r>
              <w:rPr>
                <w:rFonts w:hint="default" w:ascii="Times New Roman" w:hAnsi="Times New Roman" w:eastAsia="仿宋_GB2312" w:cs="Times New Roman"/>
                <w:spacing w:val="-26"/>
                <w:sz w:val="28"/>
                <w:szCs w:val="28"/>
              </w:rPr>
              <w:t xml:space="preserve"> </w:t>
            </w:r>
          </w:p>
        </w:tc>
        <w:tc>
          <w:tcPr>
            <w:tcW w:w="2500" w:type="pct"/>
          </w:tcPr>
          <w:p w14:paraId="4E2BF5BE">
            <w:pPr>
              <w:pStyle w:val="32"/>
              <w:keepNext w:val="0"/>
              <w:keepLines w:val="0"/>
              <w:pageBreakBefore w:val="0"/>
              <w:widowControl w:val="0"/>
              <w:kinsoku/>
              <w:wordWrap/>
              <w:overflowPunct/>
              <w:topLinePunct w:val="0"/>
              <w:bidi w:val="0"/>
              <w:snapToGrid/>
              <w:spacing w:line="480" w:lineRule="exact"/>
              <w:ind w:left="0" w:left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联系电话：</w:t>
            </w:r>
          </w:p>
        </w:tc>
      </w:tr>
      <w:tr w14:paraId="22874A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3" w:hRule="atLeast"/>
          <w:jc w:val="center"/>
        </w:trPr>
        <w:tc>
          <w:tcPr>
            <w:tcW w:w="2500" w:type="pct"/>
          </w:tcPr>
          <w:p w14:paraId="59C59F2A">
            <w:pPr>
              <w:pStyle w:val="32"/>
              <w:keepNext w:val="0"/>
              <w:keepLines w:val="0"/>
              <w:pageBreakBefore w:val="0"/>
              <w:widowControl w:val="0"/>
              <w:kinsoku/>
              <w:wordWrap/>
              <w:overflowPunct/>
              <w:topLinePunct w:val="0"/>
              <w:bidi w:val="0"/>
              <w:snapToGrid/>
              <w:spacing w:line="480" w:lineRule="exact"/>
              <w:ind w:left="1872" w:leftChars="0" w:hanging="1872" w:hangingChars="600"/>
              <w:textAlignment w:val="auto"/>
              <w:rPr>
                <w:rFonts w:hint="default" w:ascii="Times New Roman" w:hAnsi="Times New Roman" w:eastAsia="仿宋_GB2312" w:cs="Times New Roman"/>
                <w:spacing w:val="16"/>
                <w:sz w:val="28"/>
                <w:szCs w:val="28"/>
                <w:lang w:val="en-US" w:eastAsia="zh-CN"/>
              </w:rPr>
            </w:pPr>
            <w:r>
              <w:rPr>
                <w:rFonts w:hint="default" w:ascii="Times New Roman" w:hAnsi="Times New Roman" w:eastAsia="仿宋_GB2312" w:cs="Times New Roman"/>
                <w:spacing w:val="16"/>
                <w:sz w:val="28"/>
                <w:szCs w:val="28"/>
                <w:lang w:eastAsia="zh-CN"/>
              </w:rPr>
              <w:t>联系地址：</w:t>
            </w:r>
            <w:r>
              <w:rPr>
                <w:rFonts w:hint="default" w:ascii="Times New Roman" w:hAnsi="Times New Roman" w:eastAsia="仿宋_GB2312" w:cs="Times New Roman"/>
                <w:spacing w:val="16"/>
                <w:sz w:val="28"/>
                <w:szCs w:val="28"/>
                <w:lang w:val="en-US" w:eastAsia="zh-CN"/>
              </w:rPr>
              <w:t>蚌埠市淮河路981号</w:t>
            </w:r>
            <w:r>
              <w:rPr>
                <w:rFonts w:hint="eastAsia" w:ascii="Times New Roman" w:hAnsi="Times New Roman" w:eastAsia="仿宋_GB2312" w:cs="Times New Roman"/>
                <w:spacing w:val="16"/>
                <w:sz w:val="28"/>
                <w:szCs w:val="28"/>
                <w:lang w:val="en-US" w:eastAsia="zh-CN"/>
              </w:rPr>
              <w:t>蚌百</w:t>
            </w:r>
          </w:p>
          <w:p w14:paraId="44452BF4">
            <w:pPr>
              <w:pStyle w:val="32"/>
              <w:keepNext w:val="0"/>
              <w:keepLines w:val="0"/>
              <w:pageBreakBefore w:val="0"/>
              <w:widowControl w:val="0"/>
              <w:kinsoku/>
              <w:wordWrap/>
              <w:overflowPunct/>
              <w:topLinePunct w:val="0"/>
              <w:bidi w:val="0"/>
              <w:snapToGrid/>
              <w:spacing w:line="480" w:lineRule="exact"/>
              <w:ind w:left="0" w:leftChars="0" w:firstLine="0" w:firstLineChars="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pacing w:val="16"/>
                <w:sz w:val="28"/>
                <w:szCs w:val="28"/>
                <w:lang w:val="en-US" w:eastAsia="zh-CN"/>
              </w:rPr>
              <w:t>购物中心七楼后保部</w:t>
            </w:r>
          </w:p>
        </w:tc>
        <w:tc>
          <w:tcPr>
            <w:tcW w:w="2500" w:type="pct"/>
          </w:tcPr>
          <w:p w14:paraId="22FD594D">
            <w:pPr>
              <w:pStyle w:val="32"/>
              <w:keepNext w:val="0"/>
              <w:keepLines w:val="0"/>
              <w:pageBreakBefore w:val="0"/>
              <w:widowControl w:val="0"/>
              <w:kinsoku/>
              <w:wordWrap/>
              <w:overflowPunct/>
              <w:topLinePunct w:val="0"/>
              <w:bidi w:val="0"/>
              <w:snapToGrid/>
              <w:spacing w:line="480" w:lineRule="exact"/>
              <w:ind w:left="0" w:left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10"/>
                <w:sz w:val="28"/>
                <w:szCs w:val="28"/>
              </w:rPr>
              <w:t>联系地址：</w:t>
            </w:r>
          </w:p>
        </w:tc>
      </w:tr>
    </w:tbl>
    <w:p w14:paraId="1070AB34">
      <w:pPr>
        <w:pStyle w:val="6"/>
        <w:keepNext w:val="0"/>
        <w:keepLines w:val="0"/>
        <w:pageBreakBefore w:val="0"/>
        <w:widowControl w:val="0"/>
        <w:kinsoku/>
        <w:wordWrap/>
        <w:overflowPunct/>
        <w:topLinePunct w:val="0"/>
        <w:bidi w:val="0"/>
        <w:snapToGrid/>
        <w:spacing w:line="440" w:lineRule="exact"/>
        <w:ind w:left="0" w:leftChars="0" w:firstLine="453"/>
        <w:jc w:val="both"/>
        <w:textAlignment w:val="auto"/>
        <w:rPr>
          <w:rFonts w:hint="default" w:ascii="Times New Roman" w:hAnsi="Times New Roman" w:eastAsia="仿宋_GB2312" w:cs="Times New Roman"/>
          <w:spacing w:val="21"/>
          <w:sz w:val="28"/>
          <w:szCs w:val="28"/>
          <w:lang w:eastAsia="zh-CN"/>
        </w:rPr>
      </w:pPr>
    </w:p>
    <w:p w14:paraId="60D7B2C3">
      <w:pPr>
        <w:pStyle w:val="6"/>
        <w:keepNext w:val="0"/>
        <w:keepLines w:val="0"/>
        <w:pageBreakBefore w:val="0"/>
        <w:widowControl w:val="0"/>
        <w:kinsoku/>
        <w:wordWrap/>
        <w:overflowPunct/>
        <w:topLinePunct w:val="0"/>
        <w:autoSpaceDE/>
        <w:autoSpaceDN/>
        <w:bidi w:val="0"/>
        <w:adjustRightInd/>
        <w:snapToGrid/>
        <w:spacing w:line="440" w:lineRule="exact"/>
        <w:ind w:firstLine="644"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21"/>
          <w:sz w:val="28"/>
          <w:szCs w:val="28"/>
          <w:lang w:eastAsia="zh-CN"/>
        </w:rPr>
        <w:t>为了切实加强施工现场安全生产管理</w:t>
      </w:r>
      <w:r>
        <w:rPr>
          <w:rFonts w:hint="default" w:ascii="Times New Roman" w:hAnsi="Times New Roman" w:eastAsia="仿宋_GB2312" w:cs="Times New Roman"/>
          <w:spacing w:val="-46"/>
          <w:sz w:val="28"/>
          <w:szCs w:val="28"/>
          <w:lang w:eastAsia="zh-CN"/>
        </w:rPr>
        <w:t xml:space="preserve"> </w:t>
      </w:r>
      <w:r>
        <w:rPr>
          <w:rFonts w:hint="default" w:ascii="Times New Roman" w:hAnsi="Times New Roman" w:eastAsia="仿宋_GB2312" w:cs="Times New Roman"/>
          <w:spacing w:val="21"/>
          <w:sz w:val="28"/>
          <w:szCs w:val="28"/>
          <w:lang w:eastAsia="zh-CN"/>
        </w:rPr>
        <w:t>依照《中华人民共和国安全生产法》</w:t>
      </w:r>
      <w:r>
        <w:rPr>
          <w:rFonts w:hint="default" w:ascii="Times New Roman" w:hAnsi="Times New Roman" w:eastAsia="仿宋_GB2312" w:cs="Times New Roman"/>
          <w:spacing w:val="-50"/>
          <w:sz w:val="28"/>
          <w:szCs w:val="28"/>
          <w:lang w:eastAsia="zh-CN"/>
        </w:rPr>
        <w:t xml:space="preserve"> </w:t>
      </w:r>
      <w:r>
        <w:rPr>
          <w:rFonts w:hint="default" w:ascii="Times New Roman" w:hAnsi="Times New Roman" w:eastAsia="仿宋_GB2312" w:cs="Times New Roman"/>
          <w:spacing w:val="21"/>
          <w:sz w:val="28"/>
          <w:szCs w:val="28"/>
          <w:lang w:eastAsia="zh-CN"/>
        </w:rPr>
        <w:t>《中华人民共和国</w:t>
      </w:r>
      <w:r>
        <w:rPr>
          <w:rFonts w:hint="default" w:ascii="Times New Roman" w:hAnsi="Times New Roman" w:eastAsia="仿宋_GB2312" w:cs="Times New Roman"/>
          <w:spacing w:val="18"/>
          <w:sz w:val="28"/>
          <w:szCs w:val="28"/>
          <w:lang w:eastAsia="zh-CN"/>
        </w:rPr>
        <w:t>建筑法》</w:t>
      </w:r>
      <w:r>
        <w:rPr>
          <w:rFonts w:hint="default" w:ascii="Times New Roman" w:hAnsi="Times New Roman" w:eastAsia="仿宋_GB2312" w:cs="Times New Roman"/>
          <w:spacing w:val="-23"/>
          <w:sz w:val="28"/>
          <w:szCs w:val="28"/>
          <w:lang w:eastAsia="zh-CN"/>
        </w:rPr>
        <w:t xml:space="preserve"> </w:t>
      </w:r>
      <w:r>
        <w:rPr>
          <w:rFonts w:hint="default" w:ascii="Times New Roman" w:hAnsi="Times New Roman" w:eastAsia="仿宋_GB2312" w:cs="Times New Roman"/>
          <w:spacing w:val="18"/>
          <w:sz w:val="28"/>
          <w:szCs w:val="28"/>
          <w:lang w:eastAsia="zh-CN"/>
        </w:rPr>
        <w:t>以及《建设工程安全生产管理条例》《施工现场临时用电安全技术规范》</w:t>
      </w:r>
      <w:r>
        <w:rPr>
          <w:rFonts w:hint="default" w:ascii="Times New Roman" w:hAnsi="Times New Roman" w:eastAsia="仿宋_GB2312" w:cs="Times New Roman"/>
          <w:spacing w:val="-79"/>
          <w:sz w:val="28"/>
          <w:szCs w:val="28"/>
          <w:lang w:eastAsia="zh-CN"/>
        </w:rPr>
        <w:t xml:space="preserve"> </w:t>
      </w:r>
      <w:r>
        <w:rPr>
          <w:rFonts w:hint="default" w:ascii="Times New Roman" w:hAnsi="Times New Roman" w:eastAsia="仿宋_GB2312" w:cs="Times New Roman"/>
          <w:spacing w:val="18"/>
          <w:sz w:val="28"/>
          <w:szCs w:val="28"/>
          <w:lang w:eastAsia="zh-CN"/>
        </w:rPr>
        <w:t>（</w:t>
      </w:r>
      <w:r>
        <w:rPr>
          <w:rFonts w:hint="default" w:ascii="Times New Roman" w:hAnsi="Times New Roman" w:eastAsia="仿宋_GB2312" w:cs="Times New Roman"/>
          <w:sz w:val="28"/>
          <w:szCs w:val="28"/>
          <w:lang w:eastAsia="zh-CN"/>
        </w:rPr>
        <w:t>JGJ</w:t>
      </w:r>
      <w:r>
        <w:rPr>
          <w:rFonts w:hint="default" w:ascii="Times New Roman" w:hAnsi="Times New Roman" w:eastAsia="仿宋_GB2312" w:cs="Times New Roman"/>
          <w:spacing w:val="18"/>
          <w:sz w:val="28"/>
          <w:szCs w:val="28"/>
          <w:lang w:eastAsia="zh-CN"/>
        </w:rPr>
        <w:t>46-2005）</w:t>
      </w:r>
      <w:r>
        <w:rPr>
          <w:rFonts w:hint="default" w:ascii="Times New Roman" w:hAnsi="Times New Roman" w:eastAsia="仿宋_GB2312" w:cs="Times New Roman"/>
          <w:spacing w:val="20"/>
          <w:sz w:val="28"/>
          <w:szCs w:val="28"/>
          <w:lang w:eastAsia="zh-CN"/>
        </w:rPr>
        <w:t>《建筑施工安全检查标准》</w:t>
      </w:r>
      <w:r>
        <w:rPr>
          <w:rFonts w:hint="default" w:ascii="Times New Roman" w:hAnsi="Times New Roman" w:eastAsia="仿宋_GB2312" w:cs="Times New Roman"/>
          <w:spacing w:val="-53"/>
          <w:sz w:val="28"/>
          <w:szCs w:val="28"/>
          <w:lang w:eastAsia="zh-CN"/>
        </w:rPr>
        <w:t xml:space="preserve"> </w:t>
      </w:r>
      <w:r>
        <w:rPr>
          <w:rFonts w:hint="default" w:ascii="Times New Roman" w:hAnsi="Times New Roman" w:eastAsia="仿宋_GB2312" w:cs="Times New Roman"/>
          <w:spacing w:val="20"/>
          <w:sz w:val="28"/>
          <w:szCs w:val="28"/>
          <w:lang w:eastAsia="zh-CN"/>
        </w:rPr>
        <w:t>（</w:t>
      </w:r>
      <w:r>
        <w:rPr>
          <w:rFonts w:hint="default" w:ascii="Times New Roman" w:hAnsi="Times New Roman" w:eastAsia="仿宋_GB2312" w:cs="Times New Roman"/>
          <w:sz w:val="28"/>
          <w:szCs w:val="28"/>
          <w:lang w:eastAsia="zh-CN"/>
        </w:rPr>
        <w:t>JGJ</w:t>
      </w:r>
      <w:r>
        <w:rPr>
          <w:rFonts w:hint="default" w:ascii="Times New Roman" w:hAnsi="Times New Roman" w:eastAsia="仿宋_GB2312" w:cs="Times New Roman"/>
          <w:spacing w:val="20"/>
          <w:sz w:val="28"/>
          <w:szCs w:val="28"/>
          <w:lang w:eastAsia="zh-CN"/>
        </w:rPr>
        <w:t>59-99）</w:t>
      </w:r>
      <w:r>
        <w:rPr>
          <w:rFonts w:hint="default" w:ascii="Times New Roman" w:hAnsi="Times New Roman" w:eastAsia="仿宋_GB2312" w:cs="Times New Roman"/>
          <w:spacing w:val="-52"/>
          <w:sz w:val="28"/>
          <w:szCs w:val="28"/>
          <w:lang w:eastAsia="zh-CN"/>
        </w:rPr>
        <w:t xml:space="preserve"> </w:t>
      </w:r>
      <w:r>
        <w:rPr>
          <w:rFonts w:hint="default" w:ascii="Times New Roman" w:hAnsi="Times New Roman" w:eastAsia="仿宋_GB2312" w:cs="Times New Roman"/>
          <w:spacing w:val="20"/>
          <w:sz w:val="28"/>
          <w:szCs w:val="28"/>
          <w:lang w:eastAsia="zh-CN"/>
        </w:rPr>
        <w:t>等有关法律法规和规章制度</w:t>
      </w:r>
      <w:r>
        <w:rPr>
          <w:rFonts w:hint="default" w:ascii="Times New Roman" w:hAnsi="Times New Roman" w:eastAsia="仿宋_GB2312" w:cs="Times New Roman"/>
          <w:spacing w:val="-58"/>
          <w:sz w:val="28"/>
          <w:szCs w:val="28"/>
          <w:lang w:eastAsia="zh-CN"/>
        </w:rPr>
        <w:t xml:space="preserve"> </w:t>
      </w:r>
      <w:r>
        <w:rPr>
          <w:rFonts w:hint="default" w:ascii="Times New Roman" w:hAnsi="Times New Roman" w:eastAsia="仿宋_GB2312" w:cs="Times New Roman"/>
          <w:spacing w:val="20"/>
          <w:sz w:val="28"/>
          <w:szCs w:val="28"/>
          <w:lang w:eastAsia="zh-CN"/>
        </w:rPr>
        <w:t>双方</w:t>
      </w:r>
      <w:r>
        <w:rPr>
          <w:rFonts w:hint="default" w:ascii="Times New Roman" w:hAnsi="Times New Roman" w:eastAsia="仿宋_GB2312" w:cs="Times New Roman"/>
          <w:spacing w:val="19"/>
          <w:sz w:val="28"/>
          <w:szCs w:val="28"/>
          <w:lang w:eastAsia="zh-CN"/>
        </w:rPr>
        <w:t>本着平等</w:t>
      </w:r>
      <w:r>
        <w:rPr>
          <w:rFonts w:hint="default" w:ascii="Times New Roman" w:hAnsi="Times New Roman" w:eastAsia="仿宋_GB2312" w:cs="Times New Roman"/>
          <w:spacing w:val="-35"/>
          <w:sz w:val="28"/>
          <w:szCs w:val="28"/>
          <w:lang w:eastAsia="zh-CN"/>
        </w:rPr>
        <w:t xml:space="preserve"> </w:t>
      </w:r>
      <w:r>
        <w:rPr>
          <w:rFonts w:hint="default" w:ascii="Times New Roman" w:hAnsi="Times New Roman" w:eastAsia="仿宋_GB2312" w:cs="Times New Roman"/>
          <w:spacing w:val="19"/>
          <w:sz w:val="28"/>
          <w:szCs w:val="28"/>
          <w:lang w:eastAsia="zh-CN"/>
        </w:rPr>
        <w:t>自愿的原则</w:t>
      </w:r>
      <w:r>
        <w:rPr>
          <w:rFonts w:hint="default" w:ascii="Times New Roman" w:hAnsi="Times New Roman" w:eastAsia="仿宋_GB2312" w:cs="Times New Roman"/>
          <w:spacing w:val="-58"/>
          <w:sz w:val="28"/>
          <w:szCs w:val="28"/>
          <w:lang w:eastAsia="zh-CN"/>
        </w:rPr>
        <w:t xml:space="preserve"> </w:t>
      </w:r>
      <w:r>
        <w:rPr>
          <w:rFonts w:hint="default" w:ascii="Times New Roman" w:hAnsi="Times New Roman" w:eastAsia="仿宋_GB2312" w:cs="Times New Roman"/>
          <w:spacing w:val="18"/>
          <w:sz w:val="28"/>
          <w:szCs w:val="28"/>
          <w:lang w:eastAsia="zh-CN"/>
        </w:rPr>
        <w:t>签订本协议书。</w:t>
      </w:r>
    </w:p>
    <w:p w14:paraId="7B5D1BFF">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lang w:eastAsia="zh-CN"/>
        </w:rPr>
      </w:pPr>
      <w:r>
        <w:rPr>
          <w:rFonts w:hint="eastAsia" w:ascii="黑体" w:hAnsi="黑体" w:eastAsia="黑体" w:cs="黑体"/>
          <w:lang w:val="en-US" w:eastAsia="zh-CN"/>
        </w:rPr>
        <w:t>一、</w:t>
      </w:r>
      <w:r>
        <w:rPr>
          <w:rFonts w:hint="eastAsia" w:ascii="黑体" w:hAnsi="黑体" w:eastAsia="黑体" w:cs="黑体"/>
          <w:lang w:eastAsia="zh-CN"/>
        </w:rPr>
        <w:t>项目概况</w:t>
      </w:r>
    </w:p>
    <w:p w14:paraId="28838614">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1. </w:t>
      </w:r>
      <w:r>
        <w:rPr>
          <w:rFonts w:hint="default" w:ascii="Times New Roman" w:hAnsi="Times New Roman" w:eastAsia="仿宋_GB2312" w:cs="Times New Roman"/>
          <w:lang w:eastAsia="zh-CN"/>
        </w:rPr>
        <w:t>项目名称</w:t>
      </w:r>
      <w:r>
        <w:rPr>
          <w:rFonts w:hint="eastAsia" w:ascii="Times New Roman" w:hAnsi="Times New Roman" w:eastAsia="仿宋_GB2312" w:cs="Times New Roman"/>
          <w:lang w:eastAsia="zh-CN"/>
        </w:rPr>
        <w:t>：</w:t>
      </w:r>
      <w:r>
        <w:rPr>
          <w:rFonts w:hint="default" w:ascii="Times New Roman" w:hAnsi="Times New Roman" w:eastAsia="仿宋_GB2312" w:cs="Times New Roman"/>
          <w:u w:val="single"/>
          <w:lang w:val="en-US" w:eastAsia="zh-CN"/>
        </w:rPr>
        <w:t xml:space="preserve"> </w:t>
      </w:r>
      <w:r>
        <w:rPr>
          <w:rFonts w:hint="default" w:ascii="Times New Roman" w:hAnsi="Times New Roman" w:eastAsia="仿宋_GB2312" w:cs="Times New Roman"/>
          <w:spacing w:val="-4"/>
          <w:kern w:val="0"/>
          <w:sz w:val="28"/>
          <w:szCs w:val="28"/>
          <w:u w:val="single"/>
          <w:lang w:val="en-US" w:eastAsia="zh-CN"/>
        </w:rPr>
        <w:t>蚌百购物中心三楼卫生间改造工程</w:t>
      </w:r>
      <w:r>
        <w:rPr>
          <w:rFonts w:hint="eastAsia" w:ascii="Times New Roman" w:hAnsi="Times New Roman" w:eastAsia="仿宋_GB2312" w:cs="Times New Roman"/>
          <w:spacing w:val="-4"/>
          <w:kern w:val="0"/>
          <w:sz w:val="28"/>
          <w:szCs w:val="28"/>
          <w:u w:val="single"/>
          <w:lang w:val="en-US" w:eastAsia="zh-CN"/>
        </w:rPr>
        <w:t>项目</w:t>
      </w:r>
      <w:r>
        <w:rPr>
          <w:rFonts w:hint="default" w:ascii="Times New Roman" w:hAnsi="Times New Roman" w:eastAsia="仿宋_GB2312" w:cs="Times New Roman"/>
          <w:u w:val="single"/>
        </w:rPr>
        <w:t xml:space="preserve"> </w:t>
      </w:r>
    </w:p>
    <w:p w14:paraId="0785CF6D">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lang w:val="en-US" w:eastAsia="zh-CN"/>
        </w:rPr>
        <w:t xml:space="preserve">2. </w:t>
      </w:r>
      <w:r>
        <w:rPr>
          <w:rFonts w:hint="default" w:ascii="Times New Roman" w:hAnsi="Times New Roman" w:eastAsia="仿宋_GB2312" w:cs="Times New Roman"/>
          <w:lang w:eastAsia="zh-CN"/>
        </w:rPr>
        <w:t>工期：接到甲方通知后</w:t>
      </w:r>
      <w:r>
        <w:rPr>
          <w:rFonts w:hint="default" w:ascii="Times New Roman" w:hAnsi="Times New Roman" w:eastAsia="仿宋_GB2312" w:cs="Times New Roman"/>
          <w:u w:val="single"/>
          <w:lang w:val="en-US" w:eastAsia="zh-CN"/>
        </w:rPr>
        <w:t xml:space="preserve"> 30</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lang w:eastAsia="zh-CN"/>
        </w:rPr>
        <w:t>个日历天内完成</w:t>
      </w:r>
    </w:p>
    <w:p w14:paraId="510D163C">
      <w:pPr>
        <w:pStyle w:val="6"/>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pacing w:val="21"/>
          <w:szCs w:val="28"/>
          <w:lang w:eastAsia="zh-CN"/>
        </w:rPr>
      </w:pPr>
      <w:r>
        <w:rPr>
          <w:rFonts w:hint="default" w:ascii="Times New Roman" w:hAnsi="Times New Roman" w:eastAsia="仿宋_GB2312" w:cs="Times New Roman"/>
          <w:lang w:eastAsia="zh-CN"/>
        </w:rPr>
        <w:t>3.</w:t>
      </w: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lang w:eastAsia="zh-CN"/>
        </w:rPr>
        <w:t>项目地点：</w:t>
      </w:r>
      <w:r>
        <w:rPr>
          <w:rFonts w:hint="default" w:ascii="Times New Roman" w:hAnsi="Times New Roman" w:eastAsia="仿宋_GB2312" w:cs="Times New Roman"/>
          <w:u w:val="single"/>
          <w:lang w:eastAsia="zh-CN"/>
        </w:rPr>
        <w:t xml:space="preserve"> </w:t>
      </w:r>
      <w:r>
        <w:rPr>
          <w:rFonts w:hint="default" w:ascii="Times New Roman" w:hAnsi="Times New Roman" w:eastAsia="仿宋_GB2312" w:cs="Times New Roman"/>
          <w:u w:val="single"/>
          <w:lang w:val="en-US" w:eastAsia="zh-CN"/>
        </w:rPr>
        <w:t>蚌埠市淮河路981号蚌埠百大购物中心三楼</w:t>
      </w:r>
      <w:r>
        <w:rPr>
          <w:rFonts w:hint="default" w:ascii="Times New Roman" w:hAnsi="Times New Roman" w:eastAsia="仿宋_GB2312" w:cs="Times New Roman"/>
          <w:lang w:eastAsia="zh-CN"/>
        </w:rPr>
        <w:t xml:space="preserve"> </w:t>
      </w:r>
    </w:p>
    <w:p w14:paraId="3D00D0B4">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黑体" w:hAnsi="黑体" w:eastAsia="黑体" w:cs="黑体"/>
          <w:spacing w:val="21"/>
          <w:sz w:val="28"/>
          <w:szCs w:val="28"/>
          <w:lang w:eastAsia="zh-CN"/>
        </w:rPr>
        <w:t>二、管理人员</w:t>
      </w:r>
    </w:p>
    <w:p w14:paraId="7EE09F76">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为保证施工安全管理及安全责任必须明确现场管理人员：</w:t>
      </w:r>
    </w:p>
    <w:p w14:paraId="4F212025">
      <w:pPr>
        <w:pStyle w:val="6"/>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 xml:space="preserve">甲方现场安全负责人：       联系电话：                </w:t>
      </w:r>
    </w:p>
    <w:p w14:paraId="4609916E">
      <w:pPr>
        <w:pStyle w:val="6"/>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 xml:space="preserve">乙方现场安全负责人：       联系电话：                </w:t>
      </w:r>
    </w:p>
    <w:p w14:paraId="38EDD7BF">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黑体" w:hAnsi="黑体" w:eastAsia="黑体" w:cs="黑体"/>
          <w:spacing w:val="21"/>
          <w:sz w:val="28"/>
          <w:szCs w:val="28"/>
          <w:lang w:eastAsia="zh-CN"/>
        </w:rPr>
        <w:t>三、甲方安全责任</w:t>
      </w:r>
    </w:p>
    <w:p w14:paraId="327E7872">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1. </w:t>
      </w:r>
      <w:r>
        <w:rPr>
          <w:rFonts w:hint="default" w:ascii="Times New Roman" w:hAnsi="Times New Roman" w:eastAsia="仿宋_GB2312" w:cs="Times New Roman"/>
          <w:spacing w:val="21"/>
          <w:sz w:val="28"/>
          <w:szCs w:val="28"/>
          <w:lang w:eastAsia="zh-CN"/>
        </w:rPr>
        <w:t>贯彻落实国家有关施工现场安全生产文明施工的法规和管理规定对乙方施工现场和区域进行全面的安全生产管理和监督检查并对施工现场临时用电进行安全检查与指导。</w:t>
      </w:r>
    </w:p>
    <w:p w14:paraId="675BA744">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2. </w:t>
      </w:r>
      <w:r>
        <w:rPr>
          <w:rFonts w:hint="default" w:ascii="Times New Roman" w:hAnsi="Times New Roman" w:eastAsia="仿宋_GB2312" w:cs="Times New Roman"/>
          <w:spacing w:val="21"/>
          <w:sz w:val="28"/>
          <w:szCs w:val="28"/>
          <w:lang w:eastAsia="zh-CN"/>
        </w:rPr>
        <w:t>及时纠正乙方施工人员违章指挥和违章作业行为并按照有关规定予以查处。对乙方施工区域内的重大安全事故隐患应开具隐患通知单。</w:t>
      </w:r>
    </w:p>
    <w:p w14:paraId="738A03C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3. </w:t>
      </w:r>
      <w:r>
        <w:rPr>
          <w:rFonts w:hint="default" w:ascii="Times New Roman" w:hAnsi="Times New Roman" w:eastAsia="仿宋_GB2312" w:cs="Times New Roman"/>
          <w:spacing w:val="21"/>
          <w:sz w:val="28"/>
          <w:szCs w:val="28"/>
          <w:lang w:eastAsia="zh-CN"/>
        </w:rPr>
        <w:t>建立健全施工现场各项安全生产管理制度要求乙方制定施工安全措施在开始施工前报甲方备案。</w:t>
      </w:r>
    </w:p>
    <w:p w14:paraId="1F8693A7">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4. </w:t>
      </w:r>
      <w:r>
        <w:rPr>
          <w:rFonts w:hint="default" w:ascii="Times New Roman" w:hAnsi="Times New Roman" w:eastAsia="仿宋_GB2312" w:cs="Times New Roman"/>
          <w:spacing w:val="21"/>
          <w:sz w:val="28"/>
          <w:szCs w:val="28"/>
          <w:lang w:eastAsia="zh-CN"/>
        </w:rPr>
        <w:t>对乙方的安全生产培训劳动保护用品的使用和危险预知工作提出指导意见并监督落实情况。</w:t>
      </w:r>
    </w:p>
    <w:p w14:paraId="1197BC7B">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5. </w:t>
      </w:r>
      <w:r>
        <w:rPr>
          <w:rFonts w:hint="default" w:ascii="Times New Roman" w:hAnsi="Times New Roman" w:eastAsia="仿宋_GB2312" w:cs="Times New Roman"/>
          <w:spacing w:val="21"/>
          <w:sz w:val="28"/>
          <w:szCs w:val="28"/>
          <w:lang w:eastAsia="zh-CN"/>
        </w:rPr>
        <w:t>对乙方提出的安全生产要求积极提供帮助</w:t>
      </w:r>
    </w:p>
    <w:p w14:paraId="31F11DFB">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6</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向乙方提供电源时应与乙方办理交接验收手续。</w:t>
      </w:r>
    </w:p>
    <w:p w14:paraId="3C1A51B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7. </w:t>
      </w:r>
      <w:r>
        <w:rPr>
          <w:rFonts w:hint="default" w:ascii="Times New Roman" w:hAnsi="Times New Roman" w:eastAsia="仿宋_GB2312" w:cs="Times New Roman"/>
          <w:spacing w:val="21"/>
          <w:sz w:val="28"/>
          <w:szCs w:val="28"/>
          <w:lang w:eastAsia="zh-CN"/>
        </w:rPr>
        <w:t>按照有关临时用电标准对乙方的临时用电设备设施进行监督和检查发现乙方在临时用电中存在隐患必须责成乙方以整改并监督整改落实情况。</w:t>
      </w:r>
    </w:p>
    <w:p w14:paraId="23D37AC7">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8</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对乙方特种作业人员的名单操作证复印件及培训记录进行存档备案。</w:t>
      </w:r>
    </w:p>
    <w:p w14:paraId="39399298">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黑体" w:hAnsi="黑体" w:eastAsia="黑体" w:cs="黑体"/>
          <w:spacing w:val="21"/>
          <w:sz w:val="28"/>
          <w:szCs w:val="28"/>
          <w:lang w:eastAsia="zh-CN"/>
        </w:rPr>
        <w:t>四、乙方安全责任</w:t>
      </w:r>
    </w:p>
    <w:p w14:paraId="551EC16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14:paraId="451BD569">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2. </w:t>
      </w:r>
      <w:r>
        <w:rPr>
          <w:rFonts w:hint="default" w:ascii="Times New Roman" w:hAnsi="Times New Roman" w:eastAsia="仿宋_GB2312" w:cs="Times New Roman"/>
          <w:spacing w:val="21"/>
          <w:sz w:val="28"/>
          <w:szCs w:val="28"/>
          <w:lang w:eastAsia="zh-CN"/>
        </w:rPr>
        <w:t>服从甲方安全生产管理，乙方施工过程中需使用电、水源就事先与甲方取得联系不得私拉乱接中断作业或遇故障应立即切断有关开关。</w:t>
      </w:r>
    </w:p>
    <w:p w14:paraId="17AF3884">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3</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 xml:space="preserve"> 乙方一切施工活动必须编制安全施工措施施工前对全体施工人员进行全面的技术交底并在整个施工过程正确、完整地执行无措施或未交底严禁布置施工。</w:t>
      </w:r>
    </w:p>
    <w:p w14:paraId="46979C5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4</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 xml:space="preserve"> 乙方必须为施工作业人员参加人身意外保险。</w:t>
      </w:r>
    </w:p>
    <w:p w14:paraId="41B179D9">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5</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 xml:space="preserve"> 乙方造成生产安全事故导致人员伤亡时由乙方承担事故责任和经济责任。</w:t>
      </w:r>
    </w:p>
    <w:p w14:paraId="1A16BEC6">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6</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未经安全生产教育培训和无证人员不得上岗作业。</w:t>
      </w:r>
    </w:p>
    <w:p w14:paraId="009834D3">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7</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 xml:space="preserve"> 乙方施工过程中应做到工完、料尽、场地清确保安全文明施工。</w:t>
      </w:r>
    </w:p>
    <w:p w14:paraId="28E27DEB">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8</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 xml:space="preserve"> 乙方必须接受甲方的监督、检查对甲方提出的安全整改意见必须及时整改。</w:t>
      </w:r>
    </w:p>
    <w:p w14:paraId="1F185302">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黑体" w:hAnsi="黑体" w:eastAsia="黑体" w:cs="黑体"/>
          <w:spacing w:val="21"/>
          <w:sz w:val="28"/>
          <w:szCs w:val="28"/>
          <w:lang w:eastAsia="zh-CN"/>
        </w:rPr>
        <w:t>五、安全要求</w:t>
      </w:r>
    </w:p>
    <w:p w14:paraId="7289024F">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楷体_GB2312" w:hAnsi="楷体_GB2312" w:eastAsia="楷体_GB2312" w:cs="楷体_GB2312"/>
          <w:b/>
          <w:bCs/>
          <w:spacing w:val="21"/>
          <w:sz w:val="28"/>
          <w:szCs w:val="28"/>
          <w:lang w:eastAsia="zh-CN"/>
        </w:rPr>
        <w:t>（</w:t>
      </w:r>
      <w:r>
        <w:rPr>
          <w:rFonts w:hint="eastAsia" w:ascii="楷体_GB2312" w:hAnsi="楷体_GB2312" w:eastAsia="楷体_GB2312" w:cs="楷体_GB2312"/>
          <w:b/>
          <w:bCs/>
          <w:spacing w:val="21"/>
          <w:sz w:val="28"/>
          <w:szCs w:val="28"/>
          <w:lang w:val="en-US" w:eastAsia="zh-CN"/>
        </w:rPr>
        <w:t>一</w:t>
      </w:r>
      <w:r>
        <w:rPr>
          <w:rFonts w:hint="eastAsia" w:ascii="楷体_GB2312" w:hAnsi="楷体_GB2312" w:eastAsia="楷体_GB2312" w:cs="楷体_GB2312"/>
          <w:b/>
          <w:bCs/>
          <w:spacing w:val="21"/>
          <w:sz w:val="28"/>
          <w:szCs w:val="28"/>
          <w:lang w:eastAsia="zh-CN"/>
        </w:rPr>
        <w:t>）登高上架要求</w:t>
      </w:r>
    </w:p>
    <w:p w14:paraId="4C58A5E2">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施工采用的脚手架、安全网必须由专业人员搭设由项目经理(工地负责人)组织技术部安全部门的有关人员验收合格后方可投入使用应按类别逐项查验并应有验收记录。</w:t>
      </w:r>
    </w:p>
    <w:p w14:paraId="57979E75">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2</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高空作业时严禁立体交叉作业。水平作业时各工位间必须有一定的距离，作业人员必须配备相应劳动保护用品如安全帽</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安全带</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防护眼镜</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防护手套</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防护工作服等并应正确使用施工作业现场周边设置相关安全标志牌并设专人巡查。</w:t>
      </w:r>
    </w:p>
    <w:p w14:paraId="38326701">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val="en-US" w:eastAsia="zh-CN"/>
        </w:rPr>
      </w:pPr>
      <w:r>
        <w:rPr>
          <w:rFonts w:hint="default" w:ascii="Times New Roman" w:hAnsi="Times New Roman" w:eastAsia="仿宋_GB2312" w:cs="Times New Roman"/>
          <w:spacing w:val="21"/>
          <w:sz w:val="28"/>
          <w:szCs w:val="28"/>
          <w:lang w:eastAsia="zh-CN"/>
        </w:rPr>
        <w:t>3</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进</w:t>
      </w:r>
      <w:r>
        <w:rPr>
          <w:rFonts w:hint="default" w:ascii="Times New Roman" w:hAnsi="Times New Roman" w:eastAsia="仿宋_GB2312" w:cs="Times New Roman"/>
          <w:spacing w:val="21"/>
          <w:sz w:val="28"/>
          <w:szCs w:val="28"/>
          <w:lang w:eastAsia="zh-CN"/>
        </w:rPr>
        <w:t>入施工现场的人员必须佩戴安全帽。</w:t>
      </w:r>
    </w:p>
    <w:p w14:paraId="4A65A802">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4. </w:t>
      </w:r>
      <w:r>
        <w:rPr>
          <w:rFonts w:hint="default" w:ascii="Times New Roman" w:hAnsi="Times New Roman" w:eastAsia="仿宋_GB2312" w:cs="Times New Roman"/>
          <w:spacing w:val="21"/>
          <w:sz w:val="28"/>
          <w:szCs w:val="28"/>
          <w:lang w:eastAsia="zh-CN"/>
        </w:rPr>
        <w:t>工程施工前除工程技术人员对施工作业人员进行书面安全技术交底并履行签字手续外必须各施工班组长向施工人员进行班组交底及履行签字手续。</w:t>
      </w:r>
    </w:p>
    <w:p w14:paraId="2011A4D1">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5</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特殊工程施工项目如：电气</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易燃</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易爆容器</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管道等必须持有效证件及上岗证的专业人员操作。</w:t>
      </w:r>
    </w:p>
    <w:p w14:paraId="782ABE7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6</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拆除施工现场必须设有临时急救人员及药品或设立临时救助站。</w:t>
      </w:r>
    </w:p>
    <w:p w14:paraId="35EF84D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7</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严禁在工作前和工作中饮酒，不许穿高跟鞋、硬底鞋、拖鞋、应穿防滑鞋。</w:t>
      </w:r>
    </w:p>
    <w:p w14:paraId="4A052A88">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8</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进入施工现场须服从领导和安检人员的指挥遵守劳动纪律、严守岗位</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不串岗</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作业时思想要集中。</w:t>
      </w:r>
    </w:p>
    <w:p w14:paraId="7AB1D5F3">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9</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严禁随意拆除或损坏防护栏杆、拉杆、安全网、跳板、脚手板、支撑等防护设施。</w:t>
      </w:r>
    </w:p>
    <w:p w14:paraId="17869A1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10</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面砖搬运安装时应注意安全防止因面砖翻倒而受伤。</w:t>
      </w:r>
    </w:p>
    <w:p w14:paraId="52936A1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11</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各种材料加工时注意操作安全及施工用电不得随便乱接乱拉电线。</w:t>
      </w:r>
    </w:p>
    <w:p w14:paraId="0B1A112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12</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施工现场各周边洞口必须有符合安全规范要求的安全防护若因施工作业场地要求而拆除的操作完成后立即恢复。</w:t>
      </w:r>
    </w:p>
    <w:p w14:paraId="1993B9C6">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13</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脚手架上禁止有探头板、飞跳板、脚手架上应满铺脚手板脚手架上禁止堆放砂浆、砖块、面砖等物料。</w:t>
      </w:r>
    </w:p>
    <w:p w14:paraId="0EDF8F48">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14</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不准从正在起吊、运吊中的物件下通过以防突然事件不准从高处往下跑</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跳，不准在没有防护的外墙和外悬挑板等建筑物上行走，不准站在小推车等不稳定的物件上操作，不得攀登起重臂、绳索、脚手架、井字架和随同运料的吊盘和吊篮及吊装物上下，井架吊篮禁止乘人。</w:t>
      </w:r>
    </w:p>
    <w:p w14:paraId="07CDD080">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15</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作业中不得往下投掷物件碎砖灰渣等清理物料时应设溜槽或使用垃圾桶</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手持工具和零星物料应随时放在工具袋中。</w:t>
      </w:r>
    </w:p>
    <w:p w14:paraId="5AA0CBFF">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16. </w:t>
      </w:r>
      <w:r>
        <w:rPr>
          <w:rFonts w:hint="default" w:ascii="Times New Roman" w:hAnsi="Times New Roman" w:eastAsia="仿宋_GB2312" w:cs="Times New Roman"/>
          <w:spacing w:val="21"/>
          <w:sz w:val="28"/>
          <w:szCs w:val="28"/>
          <w:lang w:eastAsia="zh-CN"/>
        </w:rPr>
        <w:t>年龄未满18周岁者</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患有心脏病</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贫血</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高血压</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低血压</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癫痫病及其他不适于高空作业的病症者严禁从事外墙施工作业。</w:t>
      </w:r>
    </w:p>
    <w:p w14:paraId="31DC2FB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17</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遇到雷雨</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大风等天气外墙施工应暂停作业。</w:t>
      </w:r>
    </w:p>
    <w:p w14:paraId="300B60F9">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18</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手持电动工具使用前应进行检查，空载试验运转正常合格后方可使用，转移工作点应切断电源，潮湿场所严禁使用手持式电动工具。</w:t>
      </w:r>
    </w:p>
    <w:p w14:paraId="2FBA81A7">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19</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作业前必须认真检查机械设备的安全装置调整机器或更换刀具时应先切断电源并由机械员进行。</w:t>
      </w:r>
    </w:p>
    <w:p w14:paraId="01C3CF4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楷体_GB2312" w:hAnsi="楷体_GB2312" w:eastAsia="楷体_GB2312" w:cs="楷体_GB2312"/>
          <w:b/>
          <w:bCs/>
          <w:spacing w:val="21"/>
          <w:sz w:val="28"/>
          <w:szCs w:val="28"/>
          <w:lang w:eastAsia="zh-CN"/>
        </w:rPr>
        <w:t>（</w:t>
      </w:r>
      <w:r>
        <w:rPr>
          <w:rFonts w:hint="eastAsia" w:ascii="楷体_GB2312" w:hAnsi="楷体_GB2312" w:eastAsia="楷体_GB2312" w:cs="楷体_GB2312"/>
          <w:b/>
          <w:bCs/>
          <w:spacing w:val="21"/>
          <w:sz w:val="28"/>
          <w:szCs w:val="28"/>
          <w:lang w:val="en-US" w:eastAsia="zh-CN"/>
        </w:rPr>
        <w:t>二</w:t>
      </w:r>
      <w:r>
        <w:rPr>
          <w:rFonts w:hint="eastAsia" w:ascii="楷体_GB2312" w:hAnsi="楷体_GB2312" w:eastAsia="楷体_GB2312" w:cs="楷体_GB2312"/>
          <w:b/>
          <w:bCs/>
          <w:spacing w:val="21"/>
          <w:sz w:val="28"/>
          <w:szCs w:val="28"/>
          <w:lang w:eastAsia="zh-CN"/>
        </w:rPr>
        <w:t>）用电要求</w:t>
      </w:r>
    </w:p>
    <w:p w14:paraId="13BF18AC">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配电箱的箱柜门处应有名称、用途、分路、标记及内部系统接线图以防失误操作。</w:t>
      </w:r>
    </w:p>
    <w:p w14:paraId="35748614">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2</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配电装置均应配锁并有专人负责开启和关闭上锁。</w:t>
      </w:r>
    </w:p>
    <w:p w14:paraId="53F68F70">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3</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电工和用电人员用电时必须按规定穿戴绝缘、防护用品</w:t>
      </w:r>
      <w:r>
        <w:rPr>
          <w:rFonts w:hint="default" w:ascii="Times New Roman" w:hAnsi="Times New Roman" w:eastAsia="仿宋_GB2312" w:cs="Times New Roman"/>
          <w:spacing w:val="21"/>
          <w:sz w:val="28"/>
          <w:szCs w:val="28"/>
          <w:lang w:val="en-US" w:eastAsia="zh-CN"/>
        </w:rPr>
        <w:t>及</w:t>
      </w:r>
      <w:r>
        <w:rPr>
          <w:rFonts w:hint="default" w:ascii="Times New Roman" w:hAnsi="Times New Roman" w:eastAsia="仿宋_GB2312" w:cs="Times New Roman"/>
          <w:spacing w:val="21"/>
          <w:sz w:val="28"/>
          <w:szCs w:val="28"/>
          <w:lang w:eastAsia="zh-CN"/>
        </w:rPr>
        <w:t>使用绝缘工具。</w:t>
      </w:r>
    </w:p>
    <w:p w14:paraId="0BE29314">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4</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施工现场下班停止工作时必须将班后不用的配电装置分闸断电并上锁</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班中停止工作1小时以上时相关动力开关箱应断电上锁暂时不用的配电装置也应断电上锁。</w:t>
      </w:r>
    </w:p>
    <w:p w14:paraId="1DA954EC">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5</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配电箱、开关箱内的电气配置和接线严禁随意改动并不得随意挂接其他用电设备。</w:t>
      </w:r>
    </w:p>
    <w:p w14:paraId="375EC9D3">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6</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配电装置的漏电保护器应每次使用时用试验按钮试跳一次只有试跳正常才可继续使用。</w:t>
      </w:r>
    </w:p>
    <w:p w14:paraId="35E4B948">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7</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用电设备的保护接地线应并联接地并严禁串联接地或接零。</w:t>
      </w:r>
    </w:p>
    <w:p w14:paraId="585B90A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8</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使用中的电气设备应保持完好的工作状态严禁带故障运行。</w:t>
      </w:r>
    </w:p>
    <w:p w14:paraId="339F80C5">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9</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现场临时用电及照明必须由项目经理同意由专业电工按JGJ46-88《施工现场临时用电安全技术规范》要求进行操作。</w:t>
      </w:r>
    </w:p>
    <w:p w14:paraId="103B65B1">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10</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现场所有用电设备必须用插头与插线板连接禁止将线头直接插入插线板。</w:t>
      </w:r>
    </w:p>
    <w:p w14:paraId="1633E93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楷体_GB2312" w:hAnsi="楷体_GB2312" w:eastAsia="楷体_GB2312" w:cs="楷体_GB2312"/>
          <w:b/>
          <w:bCs/>
          <w:spacing w:val="21"/>
          <w:sz w:val="28"/>
          <w:szCs w:val="28"/>
          <w:lang w:eastAsia="zh-CN"/>
        </w:rPr>
        <w:t>（</w:t>
      </w:r>
      <w:r>
        <w:rPr>
          <w:rFonts w:hint="eastAsia" w:ascii="楷体_GB2312" w:hAnsi="楷体_GB2312" w:eastAsia="楷体_GB2312" w:cs="楷体_GB2312"/>
          <w:b/>
          <w:bCs/>
          <w:spacing w:val="21"/>
          <w:sz w:val="28"/>
          <w:szCs w:val="28"/>
          <w:lang w:val="en-US" w:eastAsia="zh-CN"/>
        </w:rPr>
        <w:t>三</w:t>
      </w:r>
      <w:r>
        <w:rPr>
          <w:rFonts w:hint="eastAsia" w:ascii="楷体_GB2312" w:hAnsi="楷体_GB2312" w:eastAsia="楷体_GB2312" w:cs="楷体_GB2312"/>
          <w:b/>
          <w:bCs/>
          <w:spacing w:val="21"/>
          <w:sz w:val="28"/>
          <w:szCs w:val="28"/>
          <w:lang w:eastAsia="zh-CN"/>
        </w:rPr>
        <w:t>）电焊机使用要求</w:t>
      </w:r>
    </w:p>
    <w:p w14:paraId="1BB1581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操作人员应具有上岗证书，严禁无证操作。</w:t>
      </w:r>
    </w:p>
    <w:p w14:paraId="1AEA7519">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2</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所有交、直流电的金属外壳都必须采取保护接地或接零焊接的金属和结构本身接地。</w:t>
      </w:r>
    </w:p>
    <w:p w14:paraId="4B0EE7D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3</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电焊机二次焊把线地线需接长使用时应保证搭接面积接点处用绝缘胶带包裹好地线良好不能有破皮裂口存在。</w:t>
      </w:r>
    </w:p>
    <w:p w14:paraId="76BF40B5">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4</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 xml:space="preserve"> 遇有雨、雪、雾或六级以上强风影响施工安全时应停止室外焊接雨雪后应先清除施工地点的积水积雪后方可施焊。</w:t>
      </w:r>
    </w:p>
    <w:p w14:paraId="083C1970">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5</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焊接时操作人员应穿戴好所有防护用具。</w:t>
      </w:r>
    </w:p>
    <w:p w14:paraId="567B0579">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6</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各种用电设备照明设备在露天使用时必须设有防水、防雨设施各种设备的防护罩必须齐全。</w:t>
      </w:r>
    </w:p>
    <w:p w14:paraId="5288F0C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Times New Roman" w:hAnsi="Times New Roman" w:eastAsia="仿宋_GB2312" w:cs="Times New Roman"/>
          <w:spacing w:val="21"/>
          <w:sz w:val="28"/>
          <w:szCs w:val="28"/>
          <w:lang w:val="en-US" w:eastAsia="zh-CN"/>
        </w:rPr>
        <w:t xml:space="preserve">7. </w:t>
      </w:r>
      <w:r>
        <w:rPr>
          <w:rFonts w:hint="default" w:ascii="Times New Roman" w:hAnsi="Times New Roman" w:eastAsia="仿宋_GB2312" w:cs="Times New Roman"/>
          <w:spacing w:val="21"/>
          <w:sz w:val="28"/>
          <w:szCs w:val="28"/>
          <w:lang w:eastAsia="zh-CN"/>
        </w:rPr>
        <w:t>无铬牌的电气设备不得随意接通电源各种电气设备应铭牌齐全。</w:t>
      </w:r>
    </w:p>
    <w:p w14:paraId="13C3C846">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楷体_GB2312" w:hAnsi="楷体_GB2312" w:eastAsia="楷体_GB2312" w:cs="楷体_GB2312"/>
          <w:b/>
          <w:bCs/>
          <w:spacing w:val="21"/>
          <w:sz w:val="28"/>
          <w:szCs w:val="28"/>
          <w:lang w:eastAsia="zh-CN"/>
        </w:rPr>
        <w:t>（</w:t>
      </w:r>
      <w:r>
        <w:rPr>
          <w:rFonts w:hint="eastAsia" w:ascii="楷体_GB2312" w:hAnsi="楷体_GB2312" w:eastAsia="楷体_GB2312" w:cs="楷体_GB2312"/>
          <w:b/>
          <w:bCs/>
          <w:spacing w:val="21"/>
          <w:sz w:val="28"/>
          <w:szCs w:val="28"/>
          <w:lang w:val="en-US" w:eastAsia="zh-CN"/>
        </w:rPr>
        <w:t>四</w:t>
      </w:r>
      <w:r>
        <w:rPr>
          <w:rFonts w:hint="eastAsia" w:ascii="楷体_GB2312" w:hAnsi="楷体_GB2312" w:eastAsia="楷体_GB2312" w:cs="楷体_GB2312"/>
          <w:b/>
          <w:bCs/>
          <w:spacing w:val="21"/>
          <w:sz w:val="28"/>
          <w:szCs w:val="28"/>
          <w:lang w:eastAsia="zh-CN"/>
        </w:rPr>
        <w:t>）动火要求</w:t>
      </w:r>
    </w:p>
    <w:p w14:paraId="3E6C5062">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进入施工现场必须向施工班组人员进行消防及动火知识教育。</w:t>
      </w:r>
    </w:p>
    <w:p w14:paraId="386E2CB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2</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施工现场严禁吸烟及随意动火如需动火必须向项目经理提出申请经项目经理同意签字后方可使用。</w:t>
      </w:r>
    </w:p>
    <w:p w14:paraId="1DB09642">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3</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施工中所需使用的易燃物品如：汽油、气瓶等必须设专门的临时存放库房并设置灭火器沙袋等由专人管理。</w:t>
      </w:r>
    </w:p>
    <w:p w14:paraId="29FB004A">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4</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施工现场认真执行“ 三清</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五好”管理制度尤其对木制品的刨花</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锯末</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料头</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做到每天完</w:t>
      </w:r>
      <w:r>
        <w:rPr>
          <w:rFonts w:hint="default" w:ascii="Times New Roman" w:hAnsi="Times New Roman" w:eastAsia="仿宋_GB2312" w:cs="Times New Roman"/>
          <w:spacing w:val="21"/>
          <w:sz w:val="28"/>
          <w:szCs w:val="28"/>
          <w:lang w:val="en-US" w:eastAsia="zh-CN"/>
        </w:rPr>
        <w:t>工</w:t>
      </w:r>
      <w:r>
        <w:rPr>
          <w:rFonts w:hint="default" w:ascii="Times New Roman" w:hAnsi="Times New Roman" w:eastAsia="仿宋_GB2312" w:cs="Times New Roman"/>
          <w:spacing w:val="21"/>
          <w:sz w:val="28"/>
          <w:szCs w:val="28"/>
          <w:lang w:eastAsia="zh-CN"/>
        </w:rPr>
        <w:t>场清各类材料都要码放成垛整齐堆放。</w:t>
      </w:r>
    </w:p>
    <w:p w14:paraId="55D2D389">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5</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电焊</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气焊作业前要明确作业任务认真了解作业环境确定出动火危险区</w:t>
      </w:r>
      <w:r>
        <w:rPr>
          <w:rFonts w:hint="eastAsia" w:ascii="Times New Roman" w:hAnsi="Times New Roman" w:eastAsia="仿宋_GB2312" w:cs="Times New Roman"/>
          <w:spacing w:val="21"/>
          <w:sz w:val="28"/>
          <w:szCs w:val="28"/>
          <w:lang w:eastAsia="zh-CN"/>
        </w:rPr>
        <w:t>，</w:t>
      </w:r>
      <w:r>
        <w:rPr>
          <w:rFonts w:hint="default" w:ascii="Times New Roman" w:hAnsi="Times New Roman" w:eastAsia="仿宋_GB2312" w:cs="Times New Roman"/>
          <w:spacing w:val="21"/>
          <w:sz w:val="28"/>
          <w:szCs w:val="28"/>
          <w:lang w:eastAsia="zh-CN"/>
        </w:rPr>
        <w:t>并立出明显标志危险区内的一切易燃品都必须移走对不能移走的可燃物采取可靠的保护措施。</w:t>
      </w:r>
    </w:p>
    <w:p w14:paraId="08DE18FF">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6</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焊工必须持证上岗无证者不能进行操作。</w:t>
      </w:r>
    </w:p>
    <w:p w14:paraId="1DB48E01">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7</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属特、一、二级防火范围的焊割作业未经办理动火审批手续不准进行焊割作业。</w:t>
      </w:r>
    </w:p>
    <w:p w14:paraId="45A9FB8C">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8</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五级风以上禁止动用电气焊。</w:t>
      </w:r>
    </w:p>
    <w:p w14:paraId="70017C09">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楷体_GB2312" w:hAnsi="楷体_GB2312" w:eastAsia="楷体_GB2312" w:cs="楷体_GB2312"/>
          <w:b/>
          <w:bCs/>
          <w:spacing w:val="21"/>
          <w:sz w:val="28"/>
          <w:szCs w:val="28"/>
          <w:lang w:eastAsia="zh-CN"/>
        </w:rPr>
        <w:t>（</w:t>
      </w:r>
      <w:r>
        <w:rPr>
          <w:rFonts w:hint="eastAsia" w:ascii="楷体_GB2312" w:hAnsi="楷体_GB2312" w:eastAsia="楷体_GB2312" w:cs="楷体_GB2312"/>
          <w:b/>
          <w:bCs/>
          <w:spacing w:val="21"/>
          <w:sz w:val="28"/>
          <w:szCs w:val="28"/>
          <w:lang w:val="en-US" w:eastAsia="zh-CN"/>
        </w:rPr>
        <w:t>五</w:t>
      </w:r>
      <w:r>
        <w:rPr>
          <w:rFonts w:hint="eastAsia" w:ascii="楷体_GB2312" w:hAnsi="楷体_GB2312" w:eastAsia="楷体_GB2312" w:cs="楷体_GB2312"/>
          <w:b/>
          <w:bCs/>
          <w:spacing w:val="21"/>
          <w:sz w:val="28"/>
          <w:szCs w:val="28"/>
          <w:lang w:eastAsia="zh-CN"/>
        </w:rPr>
        <w:t>）室外吊篮施工要求</w:t>
      </w:r>
    </w:p>
    <w:p w14:paraId="0689926E">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施工前必须检查吊篮的焊接点、杆件 、钢丝绳 、葫芦是否存在损坏和生锈 ，如存在则必须进行除锈补焊更换等方可使用。</w:t>
      </w:r>
    </w:p>
    <w:p w14:paraId="55F52930">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2</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上架的施工人员必须穿工作服防滑鞋并正确佩戴安全带并与钢丝绳稳固连接。</w:t>
      </w:r>
    </w:p>
    <w:p w14:paraId="3310B602">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3</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吊篮内的施工人员只能保持三人携带的油漆涂料等不得多于</w:t>
      </w:r>
      <w:r>
        <w:rPr>
          <w:rFonts w:hint="default" w:ascii="Times New Roman" w:hAnsi="Times New Roman" w:eastAsia="仿宋_GB2312" w:cs="Times New Roman"/>
          <w:spacing w:val="21"/>
          <w:sz w:val="28"/>
          <w:szCs w:val="28"/>
          <w:lang w:val="en-US" w:eastAsia="zh-CN"/>
        </w:rPr>
        <w:t>2</w:t>
      </w:r>
      <w:r>
        <w:rPr>
          <w:rFonts w:hint="default" w:ascii="Times New Roman" w:hAnsi="Times New Roman" w:eastAsia="仿宋_GB2312" w:cs="Times New Roman"/>
          <w:spacing w:val="21"/>
          <w:sz w:val="28"/>
          <w:szCs w:val="28"/>
          <w:lang w:eastAsia="zh-CN"/>
        </w:rPr>
        <w:t>桶并用结实的绳索或挂钩固定在吊篮上。</w:t>
      </w:r>
    </w:p>
    <w:p w14:paraId="7A4515FF">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4</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进入施工现场的操作人员必须由经过专业培训并取得国家相关部门颁发的证书上岗。</w:t>
      </w:r>
    </w:p>
    <w:p w14:paraId="4E93BBB5">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eastAsia" w:ascii="黑体" w:hAnsi="黑体" w:eastAsia="黑体" w:cs="黑体"/>
          <w:spacing w:val="21"/>
          <w:sz w:val="28"/>
          <w:szCs w:val="28"/>
          <w:lang w:eastAsia="zh-CN"/>
        </w:rPr>
        <w:t>六、其他</w:t>
      </w:r>
    </w:p>
    <w:p w14:paraId="089498D5">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1</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协议作为乙双方工程合同的补充与工程合同具备同样法律效力协议内容如有和国家地方 的有关法律法规规章不符者按国家和地方的有关规定执行。</w:t>
      </w:r>
    </w:p>
    <w:p w14:paraId="55EE254C">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2</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本协议一经签订甲乙双方必须共同遵守施工现场发生施工人员伤亡事故时 本协议作为区分甲乙双方责任的主要文件协议未阐明的事项由甲乙双方按照法律法规的规定解决。</w:t>
      </w:r>
    </w:p>
    <w:p w14:paraId="244B70F3">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3</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本协议经立协议双方法人单位盖章或现场负责人签字后生效有效期从</w:t>
      </w:r>
      <w:r>
        <w:rPr>
          <w:rFonts w:hint="eastAsia" w:ascii="Times New Roman" w:hAnsi="Times New Roman" w:eastAsia="仿宋_GB2312" w:cs="Times New Roman"/>
          <w:spacing w:val="21"/>
          <w:sz w:val="28"/>
          <w:szCs w:val="28"/>
          <w:u w:val="single"/>
          <w:lang w:val="en-US" w:eastAsia="zh-CN"/>
        </w:rPr>
        <w:t xml:space="preserve">   </w:t>
      </w:r>
      <w:r>
        <w:rPr>
          <w:rFonts w:hint="default" w:ascii="Times New Roman" w:hAnsi="Times New Roman" w:eastAsia="仿宋_GB2312" w:cs="Times New Roman"/>
          <w:spacing w:val="21"/>
          <w:sz w:val="28"/>
          <w:szCs w:val="28"/>
          <w:lang w:eastAsia="zh-CN"/>
        </w:rPr>
        <w:t>年</w:t>
      </w:r>
      <w:r>
        <w:rPr>
          <w:rFonts w:hint="eastAsia" w:ascii="Times New Roman" w:hAnsi="Times New Roman" w:eastAsia="仿宋_GB2312" w:cs="Times New Roman"/>
          <w:spacing w:val="21"/>
          <w:sz w:val="28"/>
          <w:szCs w:val="28"/>
          <w:u w:val="single"/>
          <w:lang w:val="en-US" w:eastAsia="zh-CN"/>
        </w:rPr>
        <w:t xml:space="preserve">  </w:t>
      </w:r>
      <w:r>
        <w:rPr>
          <w:rFonts w:hint="default" w:ascii="Times New Roman" w:hAnsi="Times New Roman" w:eastAsia="仿宋_GB2312" w:cs="Times New Roman"/>
          <w:spacing w:val="21"/>
          <w:sz w:val="28"/>
          <w:szCs w:val="28"/>
          <w:lang w:eastAsia="zh-CN"/>
        </w:rPr>
        <w:t>月</w:t>
      </w:r>
      <w:r>
        <w:rPr>
          <w:rFonts w:hint="eastAsia" w:ascii="Times New Roman" w:hAnsi="Times New Roman" w:eastAsia="仿宋_GB2312" w:cs="Times New Roman"/>
          <w:spacing w:val="21"/>
          <w:sz w:val="28"/>
          <w:szCs w:val="28"/>
          <w:u w:val="single"/>
          <w:lang w:val="en-US" w:eastAsia="zh-CN"/>
        </w:rPr>
        <w:t xml:space="preserve">  </w:t>
      </w:r>
      <w:r>
        <w:rPr>
          <w:rFonts w:hint="default" w:ascii="Times New Roman" w:hAnsi="Times New Roman" w:eastAsia="仿宋_GB2312" w:cs="Times New Roman"/>
          <w:spacing w:val="21"/>
          <w:sz w:val="28"/>
          <w:szCs w:val="28"/>
          <w:lang w:eastAsia="zh-CN"/>
        </w:rPr>
        <w:t>日至合同任务结束。</w:t>
      </w:r>
    </w:p>
    <w:p w14:paraId="2DF170DC">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pacing w:val="21"/>
          <w:sz w:val="28"/>
          <w:szCs w:val="28"/>
          <w:lang w:eastAsia="zh-CN"/>
        </w:rPr>
      </w:pPr>
      <w:r>
        <w:rPr>
          <w:rFonts w:hint="default" w:ascii="Times New Roman" w:hAnsi="Times New Roman" w:eastAsia="仿宋_GB2312" w:cs="Times New Roman"/>
          <w:spacing w:val="21"/>
          <w:sz w:val="28"/>
          <w:szCs w:val="28"/>
          <w:lang w:eastAsia="zh-CN"/>
        </w:rPr>
        <w:t>4</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本合同一式</w:t>
      </w:r>
      <w:r>
        <w:rPr>
          <w:rFonts w:hint="eastAsia" w:ascii="Times New Roman" w:hAnsi="Times New Roman" w:eastAsia="仿宋_GB2312" w:cs="Times New Roman"/>
          <w:b/>
          <w:bCs/>
          <w:spacing w:val="21"/>
          <w:sz w:val="28"/>
          <w:szCs w:val="28"/>
          <w:u w:val="single"/>
          <w:lang w:val="en-US" w:eastAsia="zh-CN"/>
        </w:rPr>
        <w:t xml:space="preserve"> 肆 </w:t>
      </w:r>
      <w:r>
        <w:rPr>
          <w:rFonts w:hint="default" w:ascii="Times New Roman" w:hAnsi="Times New Roman" w:eastAsia="仿宋_GB2312" w:cs="Times New Roman"/>
          <w:spacing w:val="21"/>
          <w:sz w:val="28"/>
          <w:szCs w:val="28"/>
          <w:lang w:eastAsia="zh-CN"/>
        </w:rPr>
        <w:t>份、甲方执</w:t>
      </w:r>
      <w:r>
        <w:rPr>
          <w:rFonts w:hint="default" w:ascii="Times New Roman" w:hAnsi="Times New Roman" w:eastAsia="仿宋_GB2312" w:cs="Times New Roman"/>
          <w:b/>
          <w:bCs/>
          <w:spacing w:val="21"/>
          <w:sz w:val="28"/>
          <w:szCs w:val="28"/>
          <w:u w:val="single"/>
          <w:lang w:eastAsia="zh-CN"/>
        </w:rPr>
        <w:t>叁</w:t>
      </w:r>
      <w:r>
        <w:rPr>
          <w:rFonts w:hint="default" w:ascii="Times New Roman" w:hAnsi="Times New Roman" w:eastAsia="仿宋_GB2312" w:cs="Times New Roman"/>
          <w:spacing w:val="21"/>
          <w:sz w:val="28"/>
          <w:szCs w:val="28"/>
          <w:lang w:eastAsia="zh-CN"/>
        </w:rPr>
        <w:t>份、乙方执</w:t>
      </w:r>
      <w:r>
        <w:rPr>
          <w:rFonts w:hint="default" w:ascii="Times New Roman" w:hAnsi="Times New Roman" w:eastAsia="仿宋_GB2312" w:cs="Times New Roman"/>
          <w:b/>
          <w:bCs/>
          <w:spacing w:val="21"/>
          <w:sz w:val="28"/>
          <w:szCs w:val="28"/>
          <w:u w:val="single"/>
          <w:lang w:eastAsia="zh-CN"/>
        </w:rPr>
        <w:t>壹</w:t>
      </w:r>
      <w:r>
        <w:rPr>
          <w:rFonts w:hint="default" w:ascii="Times New Roman" w:hAnsi="Times New Roman" w:eastAsia="仿宋_GB2312" w:cs="Times New Roman"/>
          <w:spacing w:val="21"/>
          <w:sz w:val="28"/>
          <w:szCs w:val="28"/>
          <w:lang w:eastAsia="zh-CN"/>
        </w:rPr>
        <w:t>份。</w:t>
      </w:r>
    </w:p>
    <w:p w14:paraId="1F7371BD">
      <w:pPr>
        <w:pStyle w:val="6"/>
        <w:keepNext w:val="0"/>
        <w:keepLines w:val="0"/>
        <w:pageBreakBefore w:val="0"/>
        <w:widowControl w:val="0"/>
        <w:kinsoku/>
        <w:wordWrap/>
        <w:overflowPunct/>
        <w:topLinePunct w:val="0"/>
        <w:autoSpaceDE/>
        <w:autoSpaceDN/>
        <w:bidi w:val="0"/>
        <w:adjustRightInd/>
        <w:snapToGrid/>
        <w:spacing w:after="0" w:line="440" w:lineRule="exact"/>
        <w:ind w:firstLine="644" w:firstLineChars="2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pacing w:val="21"/>
          <w:sz w:val="28"/>
          <w:szCs w:val="28"/>
          <w:lang w:eastAsia="zh-CN"/>
        </w:rPr>
        <w:t>5</w:t>
      </w:r>
      <w:r>
        <w:rPr>
          <w:rFonts w:hint="eastAsia" w:ascii="Times New Roman" w:hAnsi="Times New Roman" w:eastAsia="仿宋_GB2312" w:cs="Times New Roman"/>
          <w:spacing w:val="21"/>
          <w:sz w:val="28"/>
          <w:szCs w:val="28"/>
          <w:lang w:eastAsia="zh-CN"/>
        </w:rPr>
        <w:t>.</w:t>
      </w:r>
      <w:r>
        <w:rPr>
          <w:rFonts w:hint="eastAsia" w:ascii="Times New Roman" w:hAnsi="Times New Roman" w:eastAsia="仿宋_GB2312" w:cs="Times New Roman"/>
          <w:spacing w:val="21"/>
          <w:sz w:val="28"/>
          <w:szCs w:val="28"/>
          <w:lang w:val="en-US" w:eastAsia="zh-CN"/>
        </w:rPr>
        <w:t xml:space="preserve"> </w:t>
      </w:r>
      <w:r>
        <w:rPr>
          <w:rFonts w:hint="default" w:ascii="Times New Roman" w:hAnsi="Times New Roman" w:eastAsia="仿宋_GB2312" w:cs="Times New Roman"/>
          <w:spacing w:val="21"/>
          <w:sz w:val="28"/>
          <w:szCs w:val="28"/>
          <w:lang w:eastAsia="zh-CN"/>
        </w:rPr>
        <w:t>当合约双方发生争议时可以通过协商解决或申请施工合同管理机构有关部门调解，不愿通过调解或调解不成地可以向甲方所在地人民法院起诉。</w:t>
      </w:r>
    </w:p>
    <w:p w14:paraId="64633E94">
      <w:pPr>
        <w:pStyle w:val="6"/>
        <w:keepNext w:val="0"/>
        <w:keepLines w:val="0"/>
        <w:pageBreakBefore w:val="0"/>
        <w:widowControl w:val="0"/>
        <w:kinsoku/>
        <w:wordWrap/>
        <w:overflowPunct/>
        <w:topLinePunct w:val="0"/>
        <w:bidi w:val="0"/>
        <w:snapToGrid/>
        <w:spacing w:line="440" w:lineRule="exact"/>
        <w:ind w:left="0" w:leftChars="0" w:firstLine="604" w:firstLineChars="200"/>
        <w:textAlignment w:val="auto"/>
        <w:rPr>
          <w:rFonts w:hint="default" w:ascii="Times New Roman" w:hAnsi="Times New Roman" w:eastAsia="仿宋_GB2312" w:cs="Times New Roman"/>
          <w:spacing w:val="11"/>
          <w:sz w:val="28"/>
          <w:szCs w:val="28"/>
          <w:lang w:eastAsia="zh-CN"/>
        </w:rPr>
      </w:pPr>
    </w:p>
    <w:p w14:paraId="4317C278">
      <w:pPr>
        <w:pStyle w:val="6"/>
        <w:keepNext w:val="0"/>
        <w:keepLines w:val="0"/>
        <w:pageBreakBefore w:val="0"/>
        <w:widowControl w:val="0"/>
        <w:kinsoku/>
        <w:wordWrap/>
        <w:overflowPunct/>
        <w:topLinePunct w:val="0"/>
        <w:bidi w:val="0"/>
        <w:snapToGrid/>
        <w:spacing w:line="440" w:lineRule="exact"/>
        <w:ind w:left="0" w:leftChars="0" w:firstLine="604" w:firstLineChars="200"/>
        <w:textAlignment w:val="auto"/>
        <w:rPr>
          <w:rFonts w:hint="default" w:ascii="Times New Roman" w:hAnsi="Times New Roman" w:eastAsia="仿宋_GB2312" w:cs="Times New Roman"/>
          <w:spacing w:val="11"/>
          <w:sz w:val="28"/>
          <w:szCs w:val="28"/>
          <w:lang w:eastAsia="zh-CN"/>
        </w:rPr>
      </w:pPr>
    </w:p>
    <w:p w14:paraId="63C40ED8">
      <w:pPr>
        <w:pStyle w:val="6"/>
        <w:keepNext w:val="0"/>
        <w:keepLines w:val="0"/>
        <w:pageBreakBefore w:val="0"/>
        <w:widowControl w:val="0"/>
        <w:kinsoku/>
        <w:wordWrap/>
        <w:overflowPunct/>
        <w:topLinePunct w:val="0"/>
        <w:bidi w:val="0"/>
        <w:snapToGrid/>
        <w:spacing w:line="440" w:lineRule="exact"/>
        <w:textAlignment w:val="auto"/>
        <w:rPr>
          <w:rFonts w:hint="default" w:ascii="Times New Roman" w:hAnsi="Times New Roman" w:eastAsia="仿宋_GB2312" w:cs="Times New Roman"/>
          <w:spacing w:val="11"/>
          <w:sz w:val="28"/>
          <w:szCs w:val="28"/>
          <w:lang w:val="en-US" w:eastAsia="zh-CN"/>
        </w:rPr>
      </w:pPr>
      <w:r>
        <w:rPr>
          <w:rFonts w:hint="default" w:ascii="Times New Roman" w:hAnsi="Times New Roman" w:eastAsia="仿宋_GB2312" w:cs="Times New Roman"/>
          <w:spacing w:val="11"/>
          <w:sz w:val="28"/>
          <w:szCs w:val="28"/>
          <w:lang w:eastAsia="zh-CN"/>
        </w:rPr>
        <w:t>甲方（盖章）</w:t>
      </w:r>
      <w:r>
        <w:rPr>
          <w:rFonts w:hint="default" w:ascii="Times New Roman" w:hAnsi="Times New Roman" w:eastAsia="仿宋_GB2312" w:cs="Times New Roman"/>
          <w:spacing w:val="-18"/>
          <w:sz w:val="28"/>
          <w:szCs w:val="28"/>
          <w:lang w:eastAsia="zh-CN"/>
        </w:rPr>
        <w:t xml:space="preserve"> </w:t>
      </w:r>
      <w:r>
        <w:rPr>
          <w:rFonts w:hint="default" w:ascii="Times New Roman" w:hAnsi="Times New Roman" w:eastAsia="仿宋_GB2312" w:cs="Times New Roman"/>
          <w:spacing w:val="11"/>
          <w:sz w:val="28"/>
          <w:szCs w:val="28"/>
          <w:lang w:eastAsia="zh-CN"/>
        </w:rPr>
        <w:t>:</w:t>
      </w:r>
      <w:r>
        <w:rPr>
          <w:rFonts w:hint="default" w:ascii="Times New Roman" w:hAnsi="Times New Roman" w:eastAsia="仿宋_GB2312" w:cs="Times New Roman"/>
          <w:spacing w:val="11"/>
          <w:sz w:val="28"/>
          <w:szCs w:val="28"/>
          <w:lang w:val="en-US" w:eastAsia="zh-CN"/>
        </w:rPr>
        <w:t xml:space="preserve">                  </w:t>
      </w:r>
      <w:r>
        <w:rPr>
          <w:rFonts w:hint="default" w:ascii="Times New Roman" w:hAnsi="Times New Roman" w:eastAsia="仿宋_GB2312" w:cs="Times New Roman"/>
          <w:spacing w:val="12"/>
          <w:sz w:val="28"/>
          <w:szCs w:val="28"/>
          <w:lang w:eastAsia="zh-CN"/>
        </w:rPr>
        <w:t>乙方（盖章）</w:t>
      </w:r>
      <w:r>
        <w:rPr>
          <w:rFonts w:hint="default" w:ascii="Times New Roman" w:hAnsi="Times New Roman" w:eastAsia="仿宋_GB2312" w:cs="Times New Roman"/>
          <w:spacing w:val="-19"/>
          <w:sz w:val="28"/>
          <w:szCs w:val="28"/>
          <w:lang w:eastAsia="zh-CN"/>
        </w:rPr>
        <w:t xml:space="preserve"> </w:t>
      </w:r>
      <w:r>
        <w:rPr>
          <w:rFonts w:hint="default" w:ascii="Times New Roman" w:hAnsi="Times New Roman" w:eastAsia="仿宋_GB2312" w:cs="Times New Roman"/>
          <w:spacing w:val="12"/>
          <w:sz w:val="28"/>
          <w:szCs w:val="28"/>
          <w:lang w:eastAsia="zh-CN"/>
        </w:rPr>
        <w:t>:</w:t>
      </w:r>
      <w:r>
        <w:rPr>
          <w:rFonts w:hint="default" w:ascii="Times New Roman" w:hAnsi="Times New Roman" w:eastAsia="仿宋_GB2312" w:cs="Times New Roman"/>
          <w:spacing w:val="11"/>
          <w:sz w:val="28"/>
          <w:szCs w:val="28"/>
          <w:lang w:val="en-US" w:eastAsia="zh-CN"/>
        </w:rPr>
        <w:t xml:space="preserve">                </w:t>
      </w:r>
    </w:p>
    <w:p w14:paraId="5D2AF5A2">
      <w:pPr>
        <w:pStyle w:val="6"/>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pacing w:val="19"/>
          <w:sz w:val="28"/>
          <w:szCs w:val="28"/>
          <w:lang w:eastAsia="zh-CN"/>
        </w:rPr>
        <w:t>现场负责人(签字)：</w:t>
      </w:r>
      <w:r>
        <w:rPr>
          <w:rFonts w:hint="default" w:ascii="Times New Roman" w:hAnsi="Times New Roman" w:eastAsia="仿宋_GB2312" w:cs="Times New Roman"/>
          <w:spacing w:val="-67"/>
          <w:sz w:val="28"/>
          <w:szCs w:val="28"/>
          <w:u w:val="none"/>
          <w:lang w:eastAsia="zh-CN"/>
        </w:rPr>
        <w:t xml:space="preserve"> </w:t>
      </w:r>
      <w:r>
        <w:rPr>
          <w:rFonts w:hint="default" w:ascii="Times New Roman" w:hAnsi="Times New Roman" w:eastAsia="仿宋_GB2312" w:cs="Times New Roman"/>
          <w:sz w:val="28"/>
          <w:szCs w:val="28"/>
          <w:u w:val="none"/>
          <w:lang w:eastAsia="zh-CN"/>
        </w:rPr>
        <w:t xml:space="preserve">             </w:t>
      </w: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仿宋_GB2312" w:cs="Times New Roman"/>
          <w:spacing w:val="19"/>
          <w:sz w:val="28"/>
          <w:szCs w:val="28"/>
          <w:lang w:eastAsia="zh-CN"/>
        </w:rPr>
        <w:t>现场负责人(签字)：</w:t>
      </w:r>
      <w:r>
        <w:rPr>
          <w:rFonts w:hint="default" w:ascii="Times New Roman" w:hAnsi="Times New Roman" w:eastAsia="仿宋_GB2312" w:cs="Times New Roman"/>
          <w:spacing w:val="-67"/>
          <w:sz w:val="28"/>
          <w:szCs w:val="28"/>
          <w:lang w:eastAsia="zh-CN"/>
        </w:rPr>
        <w:t xml:space="preserve"> </w:t>
      </w:r>
      <w:r>
        <w:rPr>
          <w:rFonts w:hint="default" w:ascii="Times New Roman" w:hAnsi="Times New Roman" w:eastAsia="仿宋_GB2312" w:cs="Times New Roman"/>
          <w:sz w:val="28"/>
          <w:szCs w:val="28"/>
          <w:u w:val="none"/>
          <w:lang w:eastAsia="zh-CN"/>
        </w:rPr>
        <w:t xml:space="preserve">              </w:t>
      </w:r>
    </w:p>
    <w:p w14:paraId="0E93A84E">
      <w:pPr>
        <w:pStyle w:val="2"/>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eastAsia="仿宋_GB2312" w:cs="Times New Roman"/>
          <w:b/>
          <w:sz w:val="28"/>
          <w:szCs w:val="28"/>
          <w:u w:val="none"/>
          <w:lang w:val="en-US" w:eastAsia="zh-CN"/>
        </w:rPr>
      </w:pPr>
      <w:r>
        <w:rPr>
          <w:rFonts w:hint="default" w:ascii="Times New Roman" w:hAnsi="Times New Roman" w:eastAsia="仿宋_GB2312" w:cs="Times New Roman"/>
          <w:color w:val="auto"/>
          <w:spacing w:val="19"/>
          <w:kern w:val="2"/>
          <w:sz w:val="28"/>
          <w:szCs w:val="28"/>
          <w:lang w:val="en-US" w:eastAsia="zh-CN" w:bidi="ar-SA"/>
        </w:rPr>
        <w:t>联系电话：</w:t>
      </w:r>
      <w:r>
        <w:rPr>
          <w:rFonts w:hint="default" w:ascii="Times New Roman" w:hAnsi="Times New Roman" w:eastAsia="仿宋_GB2312" w:cs="Times New Roman"/>
          <w:color w:val="auto"/>
          <w:spacing w:val="19"/>
          <w:kern w:val="2"/>
          <w:sz w:val="28"/>
          <w:szCs w:val="28"/>
          <w:u w:val="none"/>
          <w:lang w:val="en-US" w:eastAsia="zh-CN" w:bidi="ar-SA"/>
        </w:rPr>
        <w:t xml:space="preserve">                 </w:t>
      </w:r>
      <w:r>
        <w:rPr>
          <w:rFonts w:hint="default" w:ascii="Times New Roman" w:hAnsi="Times New Roman" w:eastAsia="仿宋_GB2312" w:cs="Times New Roman"/>
          <w:color w:val="auto"/>
          <w:spacing w:val="19"/>
          <w:kern w:val="2"/>
          <w:sz w:val="28"/>
          <w:szCs w:val="28"/>
          <w:lang w:val="en-US" w:eastAsia="zh-CN" w:bidi="ar-SA"/>
        </w:rPr>
        <w:t xml:space="preserve">  联系电话：</w:t>
      </w:r>
      <w:r>
        <w:rPr>
          <w:rFonts w:hint="default" w:ascii="Times New Roman" w:hAnsi="Times New Roman" w:eastAsia="仿宋_GB2312" w:cs="Times New Roman"/>
          <w:color w:val="auto"/>
          <w:spacing w:val="19"/>
          <w:kern w:val="2"/>
          <w:sz w:val="28"/>
          <w:szCs w:val="28"/>
          <w:u w:val="none"/>
          <w:lang w:val="en-US" w:eastAsia="zh-CN" w:bidi="ar-SA"/>
        </w:rPr>
        <w:t xml:space="preserve">                 </w:t>
      </w:r>
      <w:r>
        <w:rPr>
          <w:rFonts w:hint="default" w:ascii="Times New Roman" w:hAnsi="Times New Roman" w:eastAsia="仿宋_GB2312" w:cs="Times New Roman"/>
          <w:color w:val="auto"/>
          <w:spacing w:val="19"/>
          <w:kern w:val="2"/>
          <w:sz w:val="28"/>
          <w:szCs w:val="28"/>
          <w:lang w:val="en-US" w:eastAsia="zh-CN" w:bidi="ar-SA"/>
        </w:rPr>
        <w:t xml:space="preserve">                         </w:t>
      </w:r>
      <w:r>
        <w:rPr>
          <w:rFonts w:hint="default" w:ascii="Times New Roman" w:hAnsi="Times New Roman" w:eastAsia="仿宋_GB2312" w:cs="Times New Roman"/>
          <w:b/>
          <w:sz w:val="28"/>
          <w:szCs w:val="28"/>
          <w:u w:val="none"/>
          <w:lang w:val="en-US" w:eastAsia="zh-CN"/>
        </w:rPr>
        <w:t xml:space="preserve">     </w:t>
      </w:r>
    </w:p>
    <w:p w14:paraId="660B01BF">
      <w:pPr>
        <w:pStyle w:val="2"/>
        <w:keepNext w:val="0"/>
        <w:keepLines w:val="0"/>
        <w:pageBreakBefore w:val="0"/>
        <w:widowControl w:val="0"/>
        <w:kinsoku/>
        <w:wordWrap/>
        <w:overflowPunct/>
        <w:topLinePunct w:val="0"/>
        <w:bidi w:val="0"/>
        <w:snapToGrid/>
        <w:spacing w:line="440" w:lineRule="exact"/>
        <w:ind w:left="0" w:leftChars="0"/>
        <w:textAlignment w:val="auto"/>
        <w:rPr>
          <w:rFonts w:hint="default" w:ascii="Times New Roman" w:hAnsi="Times New Roman" w:eastAsia="仿宋_GB2312" w:cs="Times New Roman"/>
          <w:b/>
          <w:sz w:val="28"/>
          <w:szCs w:val="28"/>
          <w:lang w:val="en-US" w:eastAsia="zh-CN"/>
        </w:rPr>
      </w:pPr>
      <w:r>
        <w:rPr>
          <w:rFonts w:hint="default" w:ascii="Times New Roman" w:hAnsi="Times New Roman" w:eastAsia="仿宋_GB2312" w:cs="Times New Roman"/>
          <w:spacing w:val="11"/>
          <w:sz w:val="28"/>
          <w:szCs w:val="28"/>
          <w:lang w:eastAsia="zh-CN"/>
        </w:rPr>
        <w:t>签订时间：</w:t>
      </w:r>
      <w:r>
        <w:rPr>
          <w:rFonts w:hint="default" w:ascii="Times New Roman" w:hAnsi="Times New Roman" w:eastAsia="仿宋_GB2312" w:cs="Times New Roman"/>
          <w:spacing w:val="-45"/>
          <w:sz w:val="28"/>
          <w:szCs w:val="28"/>
          <w:u w:val="none"/>
          <w:lang w:eastAsia="zh-CN"/>
        </w:rPr>
        <w:t xml:space="preserve"> </w:t>
      </w:r>
      <w:r>
        <w:rPr>
          <w:rFonts w:hint="default" w:ascii="Times New Roman" w:hAnsi="Times New Roman" w:eastAsia="仿宋_GB2312" w:cs="Times New Roman"/>
          <w:spacing w:val="11"/>
          <w:sz w:val="28"/>
          <w:szCs w:val="28"/>
          <w:u w:val="none"/>
          <w:lang w:eastAsia="zh-CN"/>
        </w:rPr>
        <w:t>202</w:t>
      </w:r>
      <w:r>
        <w:rPr>
          <w:rFonts w:hint="default" w:ascii="Times New Roman" w:hAnsi="Times New Roman" w:eastAsia="仿宋_GB2312" w:cs="Times New Roman"/>
          <w:spacing w:val="11"/>
          <w:sz w:val="28"/>
          <w:szCs w:val="28"/>
          <w:u w:val="none"/>
          <w:lang w:val="en-US" w:eastAsia="zh-CN"/>
        </w:rPr>
        <w:t>5</w:t>
      </w:r>
      <w:r>
        <w:rPr>
          <w:rFonts w:hint="default" w:ascii="Times New Roman" w:hAnsi="Times New Roman" w:eastAsia="仿宋_GB2312" w:cs="Times New Roman"/>
          <w:spacing w:val="-23"/>
          <w:sz w:val="28"/>
          <w:szCs w:val="28"/>
          <w:u w:val="none"/>
          <w:lang w:eastAsia="zh-CN"/>
        </w:rPr>
        <w:t xml:space="preserve"> </w:t>
      </w:r>
      <w:r>
        <w:rPr>
          <w:rFonts w:hint="default" w:ascii="Times New Roman" w:hAnsi="Times New Roman" w:eastAsia="仿宋_GB2312" w:cs="Times New Roman"/>
          <w:spacing w:val="11"/>
          <w:sz w:val="28"/>
          <w:szCs w:val="28"/>
          <w:u w:val="none"/>
          <w:lang w:eastAsia="zh-CN"/>
        </w:rPr>
        <w:t>年</w:t>
      </w:r>
      <w:r>
        <w:rPr>
          <w:rFonts w:hint="default" w:ascii="Times New Roman" w:hAnsi="Times New Roman" w:eastAsia="仿宋_GB2312" w:cs="Times New Roman"/>
          <w:spacing w:val="11"/>
          <w:sz w:val="28"/>
          <w:szCs w:val="28"/>
          <w:lang w:val="en-US" w:eastAsia="zh-CN"/>
        </w:rPr>
        <w:t xml:space="preserve">   </w:t>
      </w:r>
      <w:r>
        <w:rPr>
          <w:rFonts w:hint="default" w:ascii="Times New Roman" w:hAnsi="Times New Roman" w:eastAsia="仿宋_GB2312" w:cs="Times New Roman"/>
          <w:spacing w:val="11"/>
          <w:sz w:val="28"/>
          <w:szCs w:val="28"/>
          <w:lang w:eastAsia="zh-CN"/>
        </w:rPr>
        <w:t>月</w:t>
      </w:r>
      <w:r>
        <w:rPr>
          <w:rFonts w:hint="default" w:ascii="Times New Roman" w:hAnsi="Times New Roman" w:eastAsia="仿宋_GB2312" w:cs="Times New Roman"/>
          <w:spacing w:val="11"/>
          <w:sz w:val="28"/>
          <w:szCs w:val="28"/>
          <w:lang w:val="en-US" w:eastAsia="zh-CN"/>
        </w:rPr>
        <w:t xml:space="preserve">   </w:t>
      </w:r>
      <w:r>
        <w:rPr>
          <w:rFonts w:hint="default" w:ascii="Times New Roman" w:hAnsi="Times New Roman" w:eastAsia="仿宋_GB2312" w:cs="Times New Roman"/>
          <w:spacing w:val="11"/>
          <w:sz w:val="28"/>
          <w:szCs w:val="28"/>
          <w:lang w:eastAsia="zh-CN"/>
        </w:rPr>
        <w:t>日</w:t>
      </w:r>
      <w:r>
        <w:rPr>
          <w:rFonts w:hint="default" w:ascii="Times New Roman" w:hAnsi="Times New Roman" w:eastAsia="仿宋_GB2312" w:cs="Times New Roman"/>
          <w:spacing w:val="11"/>
          <w:sz w:val="28"/>
          <w:szCs w:val="28"/>
          <w:lang w:val="en-US" w:eastAsia="zh-CN"/>
        </w:rPr>
        <w:t xml:space="preserve">  </w:t>
      </w:r>
      <w:r>
        <w:rPr>
          <w:rFonts w:hint="default" w:ascii="Times New Roman" w:hAnsi="Times New Roman" w:eastAsia="仿宋_GB2312" w:cs="Times New Roman"/>
          <w:spacing w:val="-39"/>
          <w:sz w:val="28"/>
          <w:szCs w:val="28"/>
          <w:lang w:eastAsia="zh-CN"/>
        </w:rPr>
        <w:t xml:space="preserve"> </w:t>
      </w:r>
      <w:r>
        <w:rPr>
          <w:rFonts w:hint="default" w:ascii="Times New Roman" w:hAnsi="Times New Roman" w:eastAsia="仿宋_GB2312" w:cs="Times New Roman"/>
          <w:spacing w:val="11"/>
          <w:sz w:val="28"/>
          <w:szCs w:val="28"/>
          <w:lang w:val="en-US" w:eastAsia="zh-CN"/>
        </w:rPr>
        <w:t xml:space="preserve">   </w:t>
      </w:r>
      <w:r>
        <w:rPr>
          <w:rFonts w:hint="default" w:ascii="Times New Roman" w:hAnsi="Times New Roman" w:eastAsia="仿宋_GB2312" w:cs="Times New Roman"/>
          <w:spacing w:val="11"/>
          <w:sz w:val="28"/>
          <w:szCs w:val="28"/>
          <w:lang w:eastAsia="zh-CN"/>
        </w:rPr>
        <w:t>签订时间：</w:t>
      </w:r>
      <w:r>
        <w:rPr>
          <w:rFonts w:hint="default" w:ascii="Times New Roman" w:hAnsi="Times New Roman" w:eastAsia="仿宋_GB2312" w:cs="Times New Roman"/>
          <w:spacing w:val="-45"/>
          <w:sz w:val="28"/>
          <w:szCs w:val="28"/>
          <w:lang w:eastAsia="zh-CN"/>
        </w:rPr>
        <w:t xml:space="preserve"> </w:t>
      </w:r>
      <w:r>
        <w:rPr>
          <w:rFonts w:hint="default" w:ascii="Times New Roman" w:hAnsi="Times New Roman" w:eastAsia="仿宋_GB2312" w:cs="Times New Roman"/>
          <w:spacing w:val="11"/>
          <w:sz w:val="28"/>
          <w:szCs w:val="28"/>
          <w:u w:val="none"/>
          <w:lang w:eastAsia="zh-CN"/>
        </w:rPr>
        <w:t>202</w:t>
      </w:r>
      <w:r>
        <w:rPr>
          <w:rFonts w:hint="default" w:ascii="Times New Roman" w:hAnsi="Times New Roman" w:eastAsia="仿宋_GB2312" w:cs="Times New Roman"/>
          <w:spacing w:val="11"/>
          <w:sz w:val="28"/>
          <w:szCs w:val="28"/>
          <w:u w:val="none"/>
          <w:lang w:val="en-US" w:eastAsia="zh-CN"/>
        </w:rPr>
        <w:t>5</w:t>
      </w:r>
      <w:r>
        <w:rPr>
          <w:rFonts w:hint="default" w:ascii="Times New Roman" w:hAnsi="Times New Roman" w:eastAsia="仿宋_GB2312" w:cs="Times New Roman"/>
          <w:spacing w:val="-23"/>
          <w:sz w:val="28"/>
          <w:szCs w:val="28"/>
          <w:u w:val="none"/>
          <w:lang w:eastAsia="zh-CN"/>
        </w:rPr>
        <w:t xml:space="preserve"> </w:t>
      </w:r>
      <w:r>
        <w:rPr>
          <w:rFonts w:hint="default" w:ascii="Times New Roman" w:hAnsi="Times New Roman" w:eastAsia="仿宋_GB2312" w:cs="Times New Roman"/>
          <w:spacing w:val="11"/>
          <w:sz w:val="28"/>
          <w:szCs w:val="28"/>
          <w:u w:val="none"/>
          <w:lang w:eastAsia="zh-CN"/>
        </w:rPr>
        <w:t>年</w:t>
      </w:r>
      <w:r>
        <w:rPr>
          <w:rFonts w:hint="default" w:ascii="Times New Roman" w:hAnsi="Times New Roman" w:eastAsia="仿宋_GB2312" w:cs="Times New Roman"/>
          <w:spacing w:val="11"/>
          <w:sz w:val="28"/>
          <w:szCs w:val="28"/>
          <w:lang w:val="en-US" w:eastAsia="zh-CN"/>
        </w:rPr>
        <w:t xml:space="preserve">   </w:t>
      </w:r>
      <w:r>
        <w:rPr>
          <w:rFonts w:hint="default" w:ascii="Times New Roman" w:hAnsi="Times New Roman" w:eastAsia="仿宋_GB2312" w:cs="Times New Roman"/>
          <w:spacing w:val="11"/>
          <w:sz w:val="28"/>
          <w:szCs w:val="28"/>
          <w:lang w:eastAsia="zh-CN"/>
        </w:rPr>
        <w:t>月</w:t>
      </w:r>
      <w:r>
        <w:rPr>
          <w:rFonts w:hint="default" w:ascii="Times New Roman" w:hAnsi="Times New Roman" w:eastAsia="仿宋_GB2312" w:cs="Times New Roman"/>
          <w:spacing w:val="11"/>
          <w:sz w:val="28"/>
          <w:szCs w:val="28"/>
          <w:lang w:val="en-US" w:eastAsia="zh-CN"/>
        </w:rPr>
        <w:t xml:space="preserve">   </w:t>
      </w:r>
      <w:r>
        <w:rPr>
          <w:rFonts w:hint="default" w:ascii="Times New Roman" w:hAnsi="Times New Roman" w:eastAsia="仿宋_GB2312" w:cs="Times New Roman"/>
          <w:spacing w:val="-39"/>
          <w:sz w:val="28"/>
          <w:szCs w:val="28"/>
          <w:lang w:eastAsia="zh-CN"/>
        </w:rPr>
        <w:t xml:space="preserve"> </w:t>
      </w:r>
      <w:r>
        <w:rPr>
          <w:rFonts w:hint="default" w:ascii="Times New Roman" w:hAnsi="Times New Roman" w:eastAsia="仿宋_GB2312" w:cs="Times New Roman"/>
          <w:spacing w:val="11"/>
          <w:sz w:val="28"/>
          <w:szCs w:val="28"/>
          <w:lang w:eastAsia="zh-CN"/>
        </w:rPr>
        <w:t>日</w:t>
      </w:r>
      <w:r>
        <w:rPr>
          <w:rFonts w:hint="default" w:ascii="Times New Roman" w:hAnsi="Times New Roman" w:eastAsia="仿宋_GB2312" w:cs="Times New Roman"/>
          <w:spacing w:val="11"/>
          <w:sz w:val="28"/>
          <w:szCs w:val="28"/>
          <w:lang w:val="en-US" w:eastAsia="zh-CN"/>
        </w:rPr>
        <w:t xml:space="preserve"> </w:t>
      </w:r>
    </w:p>
    <w:sectPr>
      <w:headerReference r:id="rId3" w:type="default"/>
      <w:footerReference r:id="rId4" w:type="default"/>
      <w:pgSz w:w="11906" w:h="16838"/>
      <w:pgMar w:top="1440" w:right="1080" w:bottom="1440" w:left="1080"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C095ADE-DF8A-45B7-9F0A-A85B7670A352}"/>
  </w:font>
  <w:font w:name="黑体">
    <w:panose1 w:val="02010609060101010101"/>
    <w:charset w:val="86"/>
    <w:family w:val="auto"/>
    <w:pitch w:val="default"/>
    <w:sig w:usb0="800002BF" w:usb1="38CF7CFA" w:usb2="00000016" w:usb3="00000000" w:csb0="00040001" w:csb1="00000000"/>
    <w:embedRegular r:id="rId2" w:fontKey="{01C7EAE8-0168-4296-9167-0977677E3C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791E5A81-CF18-49A8-83C7-7AD701E32647}"/>
  </w:font>
  <w:font w:name="仿宋_GB2312">
    <w:panose1 w:val="02010609030101010101"/>
    <w:charset w:val="86"/>
    <w:family w:val="modern"/>
    <w:pitch w:val="default"/>
    <w:sig w:usb0="00000001" w:usb1="080E0000" w:usb2="00000000" w:usb3="00000000" w:csb0="00040000" w:csb1="00000000"/>
    <w:embedRegular r:id="rId4" w:fontKey="{8EF3D428-F9F1-4FD0-A7C0-035873CBB589}"/>
  </w:font>
  <w:font w:name="楷体_GB2312">
    <w:panose1 w:val="02010609030101010101"/>
    <w:charset w:val="86"/>
    <w:family w:val="auto"/>
    <w:pitch w:val="default"/>
    <w:sig w:usb0="00000001" w:usb1="080E0000" w:usb2="00000000" w:usb3="00000000" w:csb0="00040000" w:csb1="00000000"/>
    <w:embedRegular r:id="rId5" w:fontKey="{5DFD74B5-01B2-4EA4-B22A-2EB74E94DE83}"/>
  </w:font>
  <w:font w:name="Verdana">
    <w:panose1 w:val="020B0604030504040204"/>
    <w:charset w:val="00"/>
    <w:family w:val="swiss"/>
    <w:pitch w:val="default"/>
    <w:sig w:usb0="A10006FF" w:usb1="4000205B" w:usb2="00000010" w:usb3="00000000" w:csb0="2000019F" w:csb1="00000000"/>
    <w:embedRegular r:id="rId6" w:fontKey="{4D75CED4-D53C-4750-A9E1-6561E273D683}"/>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79AF">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2348"/>
                          </w:sdtPr>
                          <w:sdtContent>
                            <w:sdt>
                              <w:sdtPr>
                                <w:id w:val="147471596"/>
                              </w:sdtPr>
                              <w:sdtContent>
                                <w:p w14:paraId="7635E366">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14:paraId="1C38ABD3">
                          <w:pPr>
                            <w:pStyle w:val="2"/>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sdt>
                    <w:sdtPr>
                      <w:id w:val="147452348"/>
                    </w:sdtPr>
                    <w:sdtContent>
                      <w:sdt>
                        <w:sdtPr>
                          <w:id w:val="147471596"/>
                        </w:sdtPr>
                        <w:sdtContent>
                          <w:p w14:paraId="7635E366">
                            <w:pPr>
                              <w:pStyle w:val="11"/>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14:paraId="1C38ABD3">
                    <w:pPr>
                      <w:pStyle w:val="2"/>
                    </w:pPr>
                  </w:p>
                </w:txbxContent>
              </v:textbox>
            </v:shape>
          </w:pict>
        </mc:Fallback>
      </mc:AlternateContent>
    </w:r>
  </w:p>
  <w:p w14:paraId="538F93BA">
    <w:pP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F70F">
    <w:pPr>
      <w:pStyle w:val="12"/>
      <w:jc w:val="left"/>
      <w:rPr>
        <w:rFonts w:hint="default" w:eastAsiaTheme="minorEastAsia"/>
        <w:lang w:val="en-US" w:eastAsia="zh-CN"/>
      </w:rPr>
    </w:pPr>
    <w:r>
      <w:rPr>
        <w:rFonts w:hint="eastAsia"/>
        <w:lang w:val="en-US" w:eastAsia="zh-CN"/>
      </w:rPr>
      <w:t>合百集团蚌埠百大购物中心                                                                            报价文件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026A0"/>
    <w:multiLevelType w:val="singleLevel"/>
    <w:tmpl w:val="BDA026A0"/>
    <w:lvl w:ilvl="0" w:tentative="0">
      <w:start w:val="1"/>
      <w:numFmt w:val="decimal"/>
      <w:suff w:val="space"/>
      <w:lvlText w:val="%1."/>
      <w:lvlJc w:val="left"/>
    </w:lvl>
  </w:abstractNum>
  <w:abstractNum w:abstractNumId="1">
    <w:nsid w:val="D74D6EB9"/>
    <w:multiLevelType w:val="singleLevel"/>
    <w:tmpl w:val="D74D6EB9"/>
    <w:lvl w:ilvl="0" w:tentative="0">
      <w:start w:val="1"/>
      <w:numFmt w:val="decimal"/>
      <w:suff w:val="space"/>
      <w:lvlText w:val="%1."/>
      <w:lvlJc w:val="left"/>
    </w:lvl>
  </w:abstractNum>
  <w:abstractNum w:abstractNumId="2">
    <w:nsid w:val="3FDB76E6"/>
    <w:multiLevelType w:val="singleLevel"/>
    <w:tmpl w:val="3FDB76E6"/>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NTE0ZmIzMDMwMGIzMzg4OGQ4OTg4MDVlODA2YWEifQ=="/>
  </w:docVars>
  <w:rsids>
    <w:rsidRoot w:val="001966DD"/>
    <w:rsid w:val="00002BD4"/>
    <w:rsid w:val="00005295"/>
    <w:rsid w:val="000157CE"/>
    <w:rsid w:val="00015A5F"/>
    <w:rsid w:val="00021F09"/>
    <w:rsid w:val="00024AB5"/>
    <w:rsid w:val="00031F89"/>
    <w:rsid w:val="00032E01"/>
    <w:rsid w:val="0003349E"/>
    <w:rsid w:val="00037F08"/>
    <w:rsid w:val="00053488"/>
    <w:rsid w:val="00056AF6"/>
    <w:rsid w:val="00080D29"/>
    <w:rsid w:val="00083389"/>
    <w:rsid w:val="00083B88"/>
    <w:rsid w:val="000A2E3E"/>
    <w:rsid w:val="000A3E95"/>
    <w:rsid w:val="000B019E"/>
    <w:rsid w:val="000B0766"/>
    <w:rsid w:val="000C00F9"/>
    <w:rsid w:val="000C7255"/>
    <w:rsid w:val="000D19DD"/>
    <w:rsid w:val="000D27D2"/>
    <w:rsid w:val="000D519B"/>
    <w:rsid w:val="000D73E4"/>
    <w:rsid w:val="000E3ED7"/>
    <w:rsid w:val="000E7176"/>
    <w:rsid w:val="000F697B"/>
    <w:rsid w:val="000F73E6"/>
    <w:rsid w:val="001344C5"/>
    <w:rsid w:val="001379CF"/>
    <w:rsid w:val="00152FDE"/>
    <w:rsid w:val="00171D25"/>
    <w:rsid w:val="00190143"/>
    <w:rsid w:val="001966DD"/>
    <w:rsid w:val="001C5BCD"/>
    <w:rsid w:val="001E3D3A"/>
    <w:rsid w:val="002119C4"/>
    <w:rsid w:val="00216E35"/>
    <w:rsid w:val="0023713D"/>
    <w:rsid w:val="002552C8"/>
    <w:rsid w:val="0026140E"/>
    <w:rsid w:val="00287D30"/>
    <w:rsid w:val="002A47D2"/>
    <w:rsid w:val="002A65B9"/>
    <w:rsid w:val="002A6645"/>
    <w:rsid w:val="002A6F69"/>
    <w:rsid w:val="002E209B"/>
    <w:rsid w:val="002E3AEB"/>
    <w:rsid w:val="002E7489"/>
    <w:rsid w:val="002F0524"/>
    <w:rsid w:val="002F10F1"/>
    <w:rsid w:val="002F20B2"/>
    <w:rsid w:val="002F26D3"/>
    <w:rsid w:val="003049B5"/>
    <w:rsid w:val="00312DEA"/>
    <w:rsid w:val="00321ED5"/>
    <w:rsid w:val="00341F96"/>
    <w:rsid w:val="003423BE"/>
    <w:rsid w:val="0034297F"/>
    <w:rsid w:val="0036411B"/>
    <w:rsid w:val="003715B6"/>
    <w:rsid w:val="003753B0"/>
    <w:rsid w:val="00393476"/>
    <w:rsid w:val="003A5277"/>
    <w:rsid w:val="003B2D06"/>
    <w:rsid w:val="003C3976"/>
    <w:rsid w:val="003E0ADA"/>
    <w:rsid w:val="003E40BA"/>
    <w:rsid w:val="003E5722"/>
    <w:rsid w:val="00403579"/>
    <w:rsid w:val="004070E5"/>
    <w:rsid w:val="0042097A"/>
    <w:rsid w:val="00452F43"/>
    <w:rsid w:val="00457C87"/>
    <w:rsid w:val="00466B36"/>
    <w:rsid w:val="004735B2"/>
    <w:rsid w:val="00475C19"/>
    <w:rsid w:val="00485A67"/>
    <w:rsid w:val="004923F1"/>
    <w:rsid w:val="00495B9C"/>
    <w:rsid w:val="004A01F5"/>
    <w:rsid w:val="004B48C8"/>
    <w:rsid w:val="004D5350"/>
    <w:rsid w:val="004D744A"/>
    <w:rsid w:val="004F15BD"/>
    <w:rsid w:val="005066F0"/>
    <w:rsid w:val="00511F00"/>
    <w:rsid w:val="00524EB8"/>
    <w:rsid w:val="00533992"/>
    <w:rsid w:val="00534128"/>
    <w:rsid w:val="0053610F"/>
    <w:rsid w:val="0053689C"/>
    <w:rsid w:val="005479A2"/>
    <w:rsid w:val="005479F2"/>
    <w:rsid w:val="00561B7B"/>
    <w:rsid w:val="00562723"/>
    <w:rsid w:val="005701A8"/>
    <w:rsid w:val="00570DB2"/>
    <w:rsid w:val="0058577D"/>
    <w:rsid w:val="00587097"/>
    <w:rsid w:val="005924D8"/>
    <w:rsid w:val="00594AD4"/>
    <w:rsid w:val="00596F6B"/>
    <w:rsid w:val="005A03D7"/>
    <w:rsid w:val="005A12E9"/>
    <w:rsid w:val="005A5BBD"/>
    <w:rsid w:val="005B292B"/>
    <w:rsid w:val="005B5AF2"/>
    <w:rsid w:val="005D0C96"/>
    <w:rsid w:val="005D2992"/>
    <w:rsid w:val="005D7737"/>
    <w:rsid w:val="005F0A3C"/>
    <w:rsid w:val="005F0B7D"/>
    <w:rsid w:val="005F6200"/>
    <w:rsid w:val="0060722B"/>
    <w:rsid w:val="006338A8"/>
    <w:rsid w:val="006415D5"/>
    <w:rsid w:val="00642C25"/>
    <w:rsid w:val="006436AA"/>
    <w:rsid w:val="00650286"/>
    <w:rsid w:val="006553D9"/>
    <w:rsid w:val="00655FB5"/>
    <w:rsid w:val="006A00BF"/>
    <w:rsid w:val="006A1360"/>
    <w:rsid w:val="006A3492"/>
    <w:rsid w:val="006A5527"/>
    <w:rsid w:val="006B09A4"/>
    <w:rsid w:val="006B4B6D"/>
    <w:rsid w:val="006C1B44"/>
    <w:rsid w:val="006E3E9F"/>
    <w:rsid w:val="006F5CDC"/>
    <w:rsid w:val="006F6D3C"/>
    <w:rsid w:val="00704CB3"/>
    <w:rsid w:val="00706078"/>
    <w:rsid w:val="0071512C"/>
    <w:rsid w:val="00725D4C"/>
    <w:rsid w:val="00733153"/>
    <w:rsid w:val="0073741C"/>
    <w:rsid w:val="00740055"/>
    <w:rsid w:val="007830FC"/>
    <w:rsid w:val="00783C16"/>
    <w:rsid w:val="00796DBC"/>
    <w:rsid w:val="007A1A30"/>
    <w:rsid w:val="007A70A4"/>
    <w:rsid w:val="007B6A6A"/>
    <w:rsid w:val="007C26FC"/>
    <w:rsid w:val="007C3519"/>
    <w:rsid w:val="007C607C"/>
    <w:rsid w:val="007D153A"/>
    <w:rsid w:val="007D4972"/>
    <w:rsid w:val="007E0C6A"/>
    <w:rsid w:val="007E0DF3"/>
    <w:rsid w:val="007F21F5"/>
    <w:rsid w:val="0082624A"/>
    <w:rsid w:val="008270CD"/>
    <w:rsid w:val="008534F1"/>
    <w:rsid w:val="00860D8B"/>
    <w:rsid w:val="008617F0"/>
    <w:rsid w:val="008621D3"/>
    <w:rsid w:val="008654F1"/>
    <w:rsid w:val="008663F3"/>
    <w:rsid w:val="00876E1D"/>
    <w:rsid w:val="00880BAC"/>
    <w:rsid w:val="00883444"/>
    <w:rsid w:val="00892436"/>
    <w:rsid w:val="008A1EE1"/>
    <w:rsid w:val="008D510E"/>
    <w:rsid w:val="008D5D76"/>
    <w:rsid w:val="008D75BF"/>
    <w:rsid w:val="0090105D"/>
    <w:rsid w:val="00905ADF"/>
    <w:rsid w:val="0091466F"/>
    <w:rsid w:val="00930E79"/>
    <w:rsid w:val="009362A6"/>
    <w:rsid w:val="00937596"/>
    <w:rsid w:val="00947389"/>
    <w:rsid w:val="00957FB9"/>
    <w:rsid w:val="00964EE8"/>
    <w:rsid w:val="00977EFB"/>
    <w:rsid w:val="00980EEA"/>
    <w:rsid w:val="009A4A09"/>
    <w:rsid w:val="009A4AFB"/>
    <w:rsid w:val="009B14FD"/>
    <w:rsid w:val="009C7D4E"/>
    <w:rsid w:val="00A0645C"/>
    <w:rsid w:val="00A173E6"/>
    <w:rsid w:val="00A41FBD"/>
    <w:rsid w:val="00A451A0"/>
    <w:rsid w:val="00A5332A"/>
    <w:rsid w:val="00A5637A"/>
    <w:rsid w:val="00A56E07"/>
    <w:rsid w:val="00A64F45"/>
    <w:rsid w:val="00A728D4"/>
    <w:rsid w:val="00A85833"/>
    <w:rsid w:val="00A97492"/>
    <w:rsid w:val="00AA16E4"/>
    <w:rsid w:val="00AA2A5B"/>
    <w:rsid w:val="00AD0933"/>
    <w:rsid w:val="00AD5210"/>
    <w:rsid w:val="00AD65E8"/>
    <w:rsid w:val="00AE27D9"/>
    <w:rsid w:val="00AE7A7F"/>
    <w:rsid w:val="00B00221"/>
    <w:rsid w:val="00B945CC"/>
    <w:rsid w:val="00B95457"/>
    <w:rsid w:val="00BA12B0"/>
    <w:rsid w:val="00BA7AE7"/>
    <w:rsid w:val="00BA7BF2"/>
    <w:rsid w:val="00BC0FF5"/>
    <w:rsid w:val="00C07D0D"/>
    <w:rsid w:val="00C3292B"/>
    <w:rsid w:val="00C46870"/>
    <w:rsid w:val="00C47D6D"/>
    <w:rsid w:val="00C55623"/>
    <w:rsid w:val="00C61D6C"/>
    <w:rsid w:val="00C76F11"/>
    <w:rsid w:val="00C778CD"/>
    <w:rsid w:val="00CA7127"/>
    <w:rsid w:val="00CC3391"/>
    <w:rsid w:val="00CC3E4C"/>
    <w:rsid w:val="00CC5D56"/>
    <w:rsid w:val="00CE4B2C"/>
    <w:rsid w:val="00CE633E"/>
    <w:rsid w:val="00CE7F08"/>
    <w:rsid w:val="00CF133F"/>
    <w:rsid w:val="00CF39AA"/>
    <w:rsid w:val="00D069FA"/>
    <w:rsid w:val="00D07FB6"/>
    <w:rsid w:val="00D11A8A"/>
    <w:rsid w:val="00D17F36"/>
    <w:rsid w:val="00D214F0"/>
    <w:rsid w:val="00D433B5"/>
    <w:rsid w:val="00D50693"/>
    <w:rsid w:val="00D538B4"/>
    <w:rsid w:val="00D57920"/>
    <w:rsid w:val="00D745A2"/>
    <w:rsid w:val="00D77F85"/>
    <w:rsid w:val="00D92CD8"/>
    <w:rsid w:val="00D96A1B"/>
    <w:rsid w:val="00DD6D0F"/>
    <w:rsid w:val="00E0770D"/>
    <w:rsid w:val="00E158CE"/>
    <w:rsid w:val="00E2632F"/>
    <w:rsid w:val="00E4738D"/>
    <w:rsid w:val="00E5365F"/>
    <w:rsid w:val="00E5620E"/>
    <w:rsid w:val="00E60BC1"/>
    <w:rsid w:val="00E77E7F"/>
    <w:rsid w:val="00E859C3"/>
    <w:rsid w:val="00EA4BBD"/>
    <w:rsid w:val="00EA7A31"/>
    <w:rsid w:val="00EB61FB"/>
    <w:rsid w:val="00EC06D5"/>
    <w:rsid w:val="00EC3D01"/>
    <w:rsid w:val="00EC58B3"/>
    <w:rsid w:val="00ED0C7B"/>
    <w:rsid w:val="00ED70F1"/>
    <w:rsid w:val="00F05466"/>
    <w:rsid w:val="00F10CA6"/>
    <w:rsid w:val="00F111AE"/>
    <w:rsid w:val="00F12749"/>
    <w:rsid w:val="00F34CB0"/>
    <w:rsid w:val="00F420FB"/>
    <w:rsid w:val="00F44700"/>
    <w:rsid w:val="00F607A3"/>
    <w:rsid w:val="00F63CB4"/>
    <w:rsid w:val="00F66DCE"/>
    <w:rsid w:val="00F73085"/>
    <w:rsid w:val="00F8624E"/>
    <w:rsid w:val="00F91F68"/>
    <w:rsid w:val="00F97BCD"/>
    <w:rsid w:val="00F97C2C"/>
    <w:rsid w:val="00FA0FCA"/>
    <w:rsid w:val="00FB033C"/>
    <w:rsid w:val="00FB0AD5"/>
    <w:rsid w:val="00FC37B4"/>
    <w:rsid w:val="00FC4DB9"/>
    <w:rsid w:val="00FD0347"/>
    <w:rsid w:val="00FD1C2E"/>
    <w:rsid w:val="00FD528D"/>
    <w:rsid w:val="00FE6BDE"/>
    <w:rsid w:val="01086C64"/>
    <w:rsid w:val="011817EE"/>
    <w:rsid w:val="012B64AF"/>
    <w:rsid w:val="01311D17"/>
    <w:rsid w:val="01551C3E"/>
    <w:rsid w:val="01816B25"/>
    <w:rsid w:val="01A15502"/>
    <w:rsid w:val="01BF0B5F"/>
    <w:rsid w:val="01D3250C"/>
    <w:rsid w:val="01E4322D"/>
    <w:rsid w:val="01EF3859"/>
    <w:rsid w:val="01FF1E15"/>
    <w:rsid w:val="0223483B"/>
    <w:rsid w:val="022968A7"/>
    <w:rsid w:val="0253060E"/>
    <w:rsid w:val="02625506"/>
    <w:rsid w:val="02752C7E"/>
    <w:rsid w:val="03082909"/>
    <w:rsid w:val="031E1539"/>
    <w:rsid w:val="033E7560"/>
    <w:rsid w:val="03826887"/>
    <w:rsid w:val="03CD5AF8"/>
    <w:rsid w:val="04301FE3"/>
    <w:rsid w:val="044465DD"/>
    <w:rsid w:val="04452310"/>
    <w:rsid w:val="04ED41A7"/>
    <w:rsid w:val="05201DF8"/>
    <w:rsid w:val="057E7A8F"/>
    <w:rsid w:val="05854D43"/>
    <w:rsid w:val="0593139A"/>
    <w:rsid w:val="059E2DE2"/>
    <w:rsid w:val="059F6A85"/>
    <w:rsid w:val="05FC035D"/>
    <w:rsid w:val="061A3403"/>
    <w:rsid w:val="06292779"/>
    <w:rsid w:val="06410E51"/>
    <w:rsid w:val="065E0402"/>
    <w:rsid w:val="06726B5F"/>
    <w:rsid w:val="06A50B76"/>
    <w:rsid w:val="06A83CF9"/>
    <w:rsid w:val="06C23411"/>
    <w:rsid w:val="06F53A6B"/>
    <w:rsid w:val="06FA4A89"/>
    <w:rsid w:val="071F0864"/>
    <w:rsid w:val="07C357B2"/>
    <w:rsid w:val="07D20D2F"/>
    <w:rsid w:val="07D37F63"/>
    <w:rsid w:val="07F87D69"/>
    <w:rsid w:val="08157E9E"/>
    <w:rsid w:val="083E4D1A"/>
    <w:rsid w:val="0843731D"/>
    <w:rsid w:val="08A05F95"/>
    <w:rsid w:val="08A076B7"/>
    <w:rsid w:val="08CD6293"/>
    <w:rsid w:val="08D1170C"/>
    <w:rsid w:val="08DD5557"/>
    <w:rsid w:val="08E57A35"/>
    <w:rsid w:val="090D2269"/>
    <w:rsid w:val="0929380C"/>
    <w:rsid w:val="09406491"/>
    <w:rsid w:val="0946531A"/>
    <w:rsid w:val="09491362"/>
    <w:rsid w:val="099A30DA"/>
    <w:rsid w:val="09BF1E8A"/>
    <w:rsid w:val="09D354AA"/>
    <w:rsid w:val="09F50422"/>
    <w:rsid w:val="0A0A3548"/>
    <w:rsid w:val="0A187F18"/>
    <w:rsid w:val="0A7F46C9"/>
    <w:rsid w:val="0A8C6210"/>
    <w:rsid w:val="0AC07A43"/>
    <w:rsid w:val="0AD14216"/>
    <w:rsid w:val="0AF02C43"/>
    <w:rsid w:val="0AFE765B"/>
    <w:rsid w:val="0B120697"/>
    <w:rsid w:val="0B1D65A2"/>
    <w:rsid w:val="0B6F2B87"/>
    <w:rsid w:val="0BA01A62"/>
    <w:rsid w:val="0BBF3CAA"/>
    <w:rsid w:val="0BD229F1"/>
    <w:rsid w:val="0BF1714D"/>
    <w:rsid w:val="0BFB189F"/>
    <w:rsid w:val="0BFC7099"/>
    <w:rsid w:val="0C1F6EE7"/>
    <w:rsid w:val="0C2A40D9"/>
    <w:rsid w:val="0C360F93"/>
    <w:rsid w:val="0C7D31BE"/>
    <w:rsid w:val="0C807692"/>
    <w:rsid w:val="0C9C373F"/>
    <w:rsid w:val="0CBA3508"/>
    <w:rsid w:val="0CF602B9"/>
    <w:rsid w:val="0CF71D14"/>
    <w:rsid w:val="0D2927E8"/>
    <w:rsid w:val="0D512245"/>
    <w:rsid w:val="0D5B0F9A"/>
    <w:rsid w:val="0D66368E"/>
    <w:rsid w:val="0D705975"/>
    <w:rsid w:val="0D9B5754"/>
    <w:rsid w:val="0DA136E2"/>
    <w:rsid w:val="0DAC357C"/>
    <w:rsid w:val="0DB57B21"/>
    <w:rsid w:val="0DBE20CD"/>
    <w:rsid w:val="0DD711D0"/>
    <w:rsid w:val="0DEA5E4E"/>
    <w:rsid w:val="0DFD2206"/>
    <w:rsid w:val="0E3177FA"/>
    <w:rsid w:val="0E4971E5"/>
    <w:rsid w:val="0E653000"/>
    <w:rsid w:val="0ECE329B"/>
    <w:rsid w:val="0EFB6721"/>
    <w:rsid w:val="0F503F5E"/>
    <w:rsid w:val="0F714162"/>
    <w:rsid w:val="0F7D37F7"/>
    <w:rsid w:val="0FB71F81"/>
    <w:rsid w:val="0FC1695C"/>
    <w:rsid w:val="10193187"/>
    <w:rsid w:val="103507FE"/>
    <w:rsid w:val="10696171"/>
    <w:rsid w:val="10782202"/>
    <w:rsid w:val="109177A6"/>
    <w:rsid w:val="10A122D5"/>
    <w:rsid w:val="10A122E9"/>
    <w:rsid w:val="11021707"/>
    <w:rsid w:val="11037B2B"/>
    <w:rsid w:val="114834D3"/>
    <w:rsid w:val="117735D2"/>
    <w:rsid w:val="119525A0"/>
    <w:rsid w:val="11E60541"/>
    <w:rsid w:val="11F300B7"/>
    <w:rsid w:val="11F87C94"/>
    <w:rsid w:val="11FC011F"/>
    <w:rsid w:val="12324129"/>
    <w:rsid w:val="12385C1E"/>
    <w:rsid w:val="123D337B"/>
    <w:rsid w:val="1295180B"/>
    <w:rsid w:val="12A130A0"/>
    <w:rsid w:val="12B40A3B"/>
    <w:rsid w:val="12F7022B"/>
    <w:rsid w:val="12F901BB"/>
    <w:rsid w:val="130F3E82"/>
    <w:rsid w:val="1344241C"/>
    <w:rsid w:val="136F2D20"/>
    <w:rsid w:val="137A57A0"/>
    <w:rsid w:val="137C6286"/>
    <w:rsid w:val="1384472C"/>
    <w:rsid w:val="13AB3552"/>
    <w:rsid w:val="13B149A3"/>
    <w:rsid w:val="13C20EF5"/>
    <w:rsid w:val="140B289C"/>
    <w:rsid w:val="147A61A9"/>
    <w:rsid w:val="148C34BE"/>
    <w:rsid w:val="14925DB1"/>
    <w:rsid w:val="149434CF"/>
    <w:rsid w:val="14C5630B"/>
    <w:rsid w:val="14D47131"/>
    <w:rsid w:val="15155F12"/>
    <w:rsid w:val="151B08BC"/>
    <w:rsid w:val="15612C23"/>
    <w:rsid w:val="156C5258"/>
    <w:rsid w:val="15870CF2"/>
    <w:rsid w:val="15895C37"/>
    <w:rsid w:val="15A02E0C"/>
    <w:rsid w:val="15CC22D2"/>
    <w:rsid w:val="15EC4D86"/>
    <w:rsid w:val="16105F47"/>
    <w:rsid w:val="163A14D2"/>
    <w:rsid w:val="16404A81"/>
    <w:rsid w:val="16504596"/>
    <w:rsid w:val="165556AF"/>
    <w:rsid w:val="169A03A1"/>
    <w:rsid w:val="16AF33F6"/>
    <w:rsid w:val="16BF4329"/>
    <w:rsid w:val="17081314"/>
    <w:rsid w:val="17787D90"/>
    <w:rsid w:val="179A0F74"/>
    <w:rsid w:val="17A708DF"/>
    <w:rsid w:val="17C8136F"/>
    <w:rsid w:val="17CD529B"/>
    <w:rsid w:val="17E13F3C"/>
    <w:rsid w:val="185B31ED"/>
    <w:rsid w:val="1888033F"/>
    <w:rsid w:val="18891FE1"/>
    <w:rsid w:val="189A336A"/>
    <w:rsid w:val="1941466A"/>
    <w:rsid w:val="19495F99"/>
    <w:rsid w:val="195F7C30"/>
    <w:rsid w:val="196C5C41"/>
    <w:rsid w:val="19766A09"/>
    <w:rsid w:val="19D462FA"/>
    <w:rsid w:val="19E422E2"/>
    <w:rsid w:val="19EF0419"/>
    <w:rsid w:val="1A116732"/>
    <w:rsid w:val="1A253F8B"/>
    <w:rsid w:val="1A2E1582"/>
    <w:rsid w:val="1A3D0FB3"/>
    <w:rsid w:val="1A756001"/>
    <w:rsid w:val="1A7766A3"/>
    <w:rsid w:val="1A915A23"/>
    <w:rsid w:val="1A9C4D01"/>
    <w:rsid w:val="1AC75042"/>
    <w:rsid w:val="1AD03EF7"/>
    <w:rsid w:val="1AD35795"/>
    <w:rsid w:val="1B014DDE"/>
    <w:rsid w:val="1B2D7525"/>
    <w:rsid w:val="1B946443"/>
    <w:rsid w:val="1B9D3A3E"/>
    <w:rsid w:val="1BCA570B"/>
    <w:rsid w:val="1BCB392A"/>
    <w:rsid w:val="1BE614F8"/>
    <w:rsid w:val="1BF60B6E"/>
    <w:rsid w:val="1BF754B3"/>
    <w:rsid w:val="1C3928DC"/>
    <w:rsid w:val="1C3D2E89"/>
    <w:rsid w:val="1C4A4D75"/>
    <w:rsid w:val="1C4B0E57"/>
    <w:rsid w:val="1C5C43EC"/>
    <w:rsid w:val="1C661A40"/>
    <w:rsid w:val="1CB02232"/>
    <w:rsid w:val="1CE242D8"/>
    <w:rsid w:val="1D4110DC"/>
    <w:rsid w:val="1D4330A6"/>
    <w:rsid w:val="1D823B78"/>
    <w:rsid w:val="1D9B38E4"/>
    <w:rsid w:val="1DAE366A"/>
    <w:rsid w:val="1E477CAD"/>
    <w:rsid w:val="1E49281A"/>
    <w:rsid w:val="1ECD155C"/>
    <w:rsid w:val="1EF03D4E"/>
    <w:rsid w:val="1F506A09"/>
    <w:rsid w:val="1F61088A"/>
    <w:rsid w:val="1FC50CAE"/>
    <w:rsid w:val="203B3D71"/>
    <w:rsid w:val="20693293"/>
    <w:rsid w:val="20832E0A"/>
    <w:rsid w:val="209901EA"/>
    <w:rsid w:val="20A56417"/>
    <w:rsid w:val="20AF30B7"/>
    <w:rsid w:val="20C31E08"/>
    <w:rsid w:val="20FF005D"/>
    <w:rsid w:val="21165EE0"/>
    <w:rsid w:val="212915E8"/>
    <w:rsid w:val="2131761F"/>
    <w:rsid w:val="213B120B"/>
    <w:rsid w:val="215C7792"/>
    <w:rsid w:val="216A69E1"/>
    <w:rsid w:val="217C0935"/>
    <w:rsid w:val="21A643C5"/>
    <w:rsid w:val="21F50AC8"/>
    <w:rsid w:val="222C1D3E"/>
    <w:rsid w:val="223460AA"/>
    <w:rsid w:val="224E6C54"/>
    <w:rsid w:val="225C39CE"/>
    <w:rsid w:val="22790D9D"/>
    <w:rsid w:val="22885FD2"/>
    <w:rsid w:val="22AB5B42"/>
    <w:rsid w:val="22EB6952"/>
    <w:rsid w:val="22EC1AEA"/>
    <w:rsid w:val="22EE7610"/>
    <w:rsid w:val="235E4892"/>
    <w:rsid w:val="237613B4"/>
    <w:rsid w:val="23843AD1"/>
    <w:rsid w:val="238E0DF3"/>
    <w:rsid w:val="23C1085B"/>
    <w:rsid w:val="23DC0360"/>
    <w:rsid w:val="23E11523"/>
    <w:rsid w:val="24081585"/>
    <w:rsid w:val="243335F1"/>
    <w:rsid w:val="244A1018"/>
    <w:rsid w:val="24585C42"/>
    <w:rsid w:val="248C7503"/>
    <w:rsid w:val="24DB7C5D"/>
    <w:rsid w:val="24FD36EC"/>
    <w:rsid w:val="250A5BD3"/>
    <w:rsid w:val="25142B2E"/>
    <w:rsid w:val="253E0D06"/>
    <w:rsid w:val="25480D13"/>
    <w:rsid w:val="254C061E"/>
    <w:rsid w:val="25637566"/>
    <w:rsid w:val="257302A1"/>
    <w:rsid w:val="25826736"/>
    <w:rsid w:val="25910727"/>
    <w:rsid w:val="25A3642F"/>
    <w:rsid w:val="25AF55B6"/>
    <w:rsid w:val="25B222AD"/>
    <w:rsid w:val="25DE6EB0"/>
    <w:rsid w:val="26243349"/>
    <w:rsid w:val="263F778F"/>
    <w:rsid w:val="264F016B"/>
    <w:rsid w:val="266C281C"/>
    <w:rsid w:val="26755D2B"/>
    <w:rsid w:val="26893F3E"/>
    <w:rsid w:val="26976211"/>
    <w:rsid w:val="26D14652"/>
    <w:rsid w:val="27041236"/>
    <w:rsid w:val="270463B5"/>
    <w:rsid w:val="27166BAC"/>
    <w:rsid w:val="27186EE3"/>
    <w:rsid w:val="27281788"/>
    <w:rsid w:val="275B3E1E"/>
    <w:rsid w:val="276F2ABE"/>
    <w:rsid w:val="278E13C2"/>
    <w:rsid w:val="279C0FA3"/>
    <w:rsid w:val="27A47F8D"/>
    <w:rsid w:val="27B0789C"/>
    <w:rsid w:val="27C24AC7"/>
    <w:rsid w:val="27C468D9"/>
    <w:rsid w:val="27D17B6F"/>
    <w:rsid w:val="27DC277E"/>
    <w:rsid w:val="280342A1"/>
    <w:rsid w:val="281E48D0"/>
    <w:rsid w:val="28215D92"/>
    <w:rsid w:val="282B0C73"/>
    <w:rsid w:val="28507DF9"/>
    <w:rsid w:val="2852419D"/>
    <w:rsid w:val="28697245"/>
    <w:rsid w:val="287D2678"/>
    <w:rsid w:val="289F6AA9"/>
    <w:rsid w:val="28FC354A"/>
    <w:rsid w:val="29142485"/>
    <w:rsid w:val="29272709"/>
    <w:rsid w:val="299B6018"/>
    <w:rsid w:val="29A7611D"/>
    <w:rsid w:val="2A29070A"/>
    <w:rsid w:val="2A8112B8"/>
    <w:rsid w:val="2AE412F9"/>
    <w:rsid w:val="2AFB0A91"/>
    <w:rsid w:val="2B512E32"/>
    <w:rsid w:val="2B5449A3"/>
    <w:rsid w:val="2B563A96"/>
    <w:rsid w:val="2B5D78B1"/>
    <w:rsid w:val="2B683DF3"/>
    <w:rsid w:val="2B6C4151"/>
    <w:rsid w:val="2B8F4B6F"/>
    <w:rsid w:val="2B950179"/>
    <w:rsid w:val="2BAD08B5"/>
    <w:rsid w:val="2BAF05E8"/>
    <w:rsid w:val="2BB138D1"/>
    <w:rsid w:val="2BC97078"/>
    <w:rsid w:val="2C210873"/>
    <w:rsid w:val="2C246E09"/>
    <w:rsid w:val="2C264CFB"/>
    <w:rsid w:val="2C2F163F"/>
    <w:rsid w:val="2C351E0C"/>
    <w:rsid w:val="2C3C0B37"/>
    <w:rsid w:val="2C4179A2"/>
    <w:rsid w:val="2C8114F5"/>
    <w:rsid w:val="2C915DB6"/>
    <w:rsid w:val="2CC1194A"/>
    <w:rsid w:val="2CC718EE"/>
    <w:rsid w:val="2D11017C"/>
    <w:rsid w:val="2D227FBC"/>
    <w:rsid w:val="2D346265"/>
    <w:rsid w:val="2D3D5B48"/>
    <w:rsid w:val="2D3F7256"/>
    <w:rsid w:val="2D4349FC"/>
    <w:rsid w:val="2D752CDF"/>
    <w:rsid w:val="2D7828F8"/>
    <w:rsid w:val="2DC72229"/>
    <w:rsid w:val="2DC82DFA"/>
    <w:rsid w:val="2E045F3A"/>
    <w:rsid w:val="2E170F29"/>
    <w:rsid w:val="2E2F5BEF"/>
    <w:rsid w:val="2E3F4BCD"/>
    <w:rsid w:val="2E751877"/>
    <w:rsid w:val="2E8D2EEB"/>
    <w:rsid w:val="2E9A2201"/>
    <w:rsid w:val="2EE04EF4"/>
    <w:rsid w:val="2EE8585B"/>
    <w:rsid w:val="2F0A0FDF"/>
    <w:rsid w:val="2F4A5A86"/>
    <w:rsid w:val="2FA923BE"/>
    <w:rsid w:val="2FBC6E61"/>
    <w:rsid w:val="2FC82F97"/>
    <w:rsid w:val="2FE14059"/>
    <w:rsid w:val="30444D13"/>
    <w:rsid w:val="30451FA9"/>
    <w:rsid w:val="304641E3"/>
    <w:rsid w:val="30593E90"/>
    <w:rsid w:val="30887B26"/>
    <w:rsid w:val="30BA2C4C"/>
    <w:rsid w:val="30ED4FD4"/>
    <w:rsid w:val="30ED7935"/>
    <w:rsid w:val="31AF18D1"/>
    <w:rsid w:val="31E609CB"/>
    <w:rsid w:val="323922EC"/>
    <w:rsid w:val="32572665"/>
    <w:rsid w:val="32736A38"/>
    <w:rsid w:val="32832AF2"/>
    <w:rsid w:val="32835795"/>
    <w:rsid w:val="328B2AAC"/>
    <w:rsid w:val="32AE46C6"/>
    <w:rsid w:val="32E70612"/>
    <w:rsid w:val="33466E8A"/>
    <w:rsid w:val="337A47C5"/>
    <w:rsid w:val="337C47C4"/>
    <w:rsid w:val="33B05ADC"/>
    <w:rsid w:val="33B75467"/>
    <w:rsid w:val="33CB02EA"/>
    <w:rsid w:val="33F35572"/>
    <w:rsid w:val="343432F1"/>
    <w:rsid w:val="349F0DFB"/>
    <w:rsid w:val="3518676F"/>
    <w:rsid w:val="351E7AE0"/>
    <w:rsid w:val="35223149"/>
    <w:rsid w:val="352868F0"/>
    <w:rsid w:val="354E3F3E"/>
    <w:rsid w:val="354F1D05"/>
    <w:rsid w:val="35841744"/>
    <w:rsid w:val="359D37E9"/>
    <w:rsid w:val="35BA5A8D"/>
    <w:rsid w:val="35CD57AB"/>
    <w:rsid w:val="35D579E0"/>
    <w:rsid w:val="35D65462"/>
    <w:rsid w:val="361D3FC9"/>
    <w:rsid w:val="36496C41"/>
    <w:rsid w:val="36767BF1"/>
    <w:rsid w:val="369E0EF6"/>
    <w:rsid w:val="36C37C4D"/>
    <w:rsid w:val="36FA227E"/>
    <w:rsid w:val="37250607"/>
    <w:rsid w:val="37321D6A"/>
    <w:rsid w:val="378C12B0"/>
    <w:rsid w:val="37977725"/>
    <w:rsid w:val="37AA4692"/>
    <w:rsid w:val="37C30C14"/>
    <w:rsid w:val="37D73C2A"/>
    <w:rsid w:val="37EC7D70"/>
    <w:rsid w:val="37F06C4E"/>
    <w:rsid w:val="38114D8C"/>
    <w:rsid w:val="381640DA"/>
    <w:rsid w:val="383D1391"/>
    <w:rsid w:val="386304BB"/>
    <w:rsid w:val="3885236D"/>
    <w:rsid w:val="388D4D7E"/>
    <w:rsid w:val="38D429AD"/>
    <w:rsid w:val="38EA11EC"/>
    <w:rsid w:val="38F81807"/>
    <w:rsid w:val="3923327F"/>
    <w:rsid w:val="39266EBC"/>
    <w:rsid w:val="3948788A"/>
    <w:rsid w:val="39515718"/>
    <w:rsid w:val="39810D86"/>
    <w:rsid w:val="39B44138"/>
    <w:rsid w:val="39D620EE"/>
    <w:rsid w:val="39F87930"/>
    <w:rsid w:val="3A2C7FBC"/>
    <w:rsid w:val="3A742699"/>
    <w:rsid w:val="3A875795"/>
    <w:rsid w:val="3ABF115D"/>
    <w:rsid w:val="3ACF5B21"/>
    <w:rsid w:val="3ADE1DFC"/>
    <w:rsid w:val="3AEB7A38"/>
    <w:rsid w:val="3B02765D"/>
    <w:rsid w:val="3B0F06C0"/>
    <w:rsid w:val="3B176DE8"/>
    <w:rsid w:val="3B3C3D05"/>
    <w:rsid w:val="3B4F43F1"/>
    <w:rsid w:val="3B6444BC"/>
    <w:rsid w:val="3B732951"/>
    <w:rsid w:val="3B871F58"/>
    <w:rsid w:val="3C2E0626"/>
    <w:rsid w:val="3C776EF1"/>
    <w:rsid w:val="3C7D1A6C"/>
    <w:rsid w:val="3C7E4203"/>
    <w:rsid w:val="3C7F0E81"/>
    <w:rsid w:val="3C835A96"/>
    <w:rsid w:val="3C9D15FD"/>
    <w:rsid w:val="3CA803D8"/>
    <w:rsid w:val="3CD2281C"/>
    <w:rsid w:val="3CF950D8"/>
    <w:rsid w:val="3D2250D9"/>
    <w:rsid w:val="3D243E5F"/>
    <w:rsid w:val="3D265D69"/>
    <w:rsid w:val="3D31687F"/>
    <w:rsid w:val="3D3B124C"/>
    <w:rsid w:val="3D7725E5"/>
    <w:rsid w:val="3D9938C2"/>
    <w:rsid w:val="3D9E5A70"/>
    <w:rsid w:val="3DA86637"/>
    <w:rsid w:val="3DC15EDC"/>
    <w:rsid w:val="3DF5764D"/>
    <w:rsid w:val="3DFE0BF8"/>
    <w:rsid w:val="3E1644EF"/>
    <w:rsid w:val="3E861B95"/>
    <w:rsid w:val="3E9D39D1"/>
    <w:rsid w:val="3EB61481"/>
    <w:rsid w:val="3EC258DC"/>
    <w:rsid w:val="3F1B7587"/>
    <w:rsid w:val="3F692A15"/>
    <w:rsid w:val="3F76639F"/>
    <w:rsid w:val="3FAF7CCF"/>
    <w:rsid w:val="3FB83028"/>
    <w:rsid w:val="400B293E"/>
    <w:rsid w:val="40185137"/>
    <w:rsid w:val="401A783F"/>
    <w:rsid w:val="40477F08"/>
    <w:rsid w:val="404B3E2D"/>
    <w:rsid w:val="40B453F1"/>
    <w:rsid w:val="40BA6E29"/>
    <w:rsid w:val="40E55784"/>
    <w:rsid w:val="40FF632E"/>
    <w:rsid w:val="412344D1"/>
    <w:rsid w:val="412D319B"/>
    <w:rsid w:val="41535691"/>
    <w:rsid w:val="41586871"/>
    <w:rsid w:val="41676AB4"/>
    <w:rsid w:val="41A55BC2"/>
    <w:rsid w:val="41B24ED8"/>
    <w:rsid w:val="41EC0D67"/>
    <w:rsid w:val="42090C38"/>
    <w:rsid w:val="422E4822"/>
    <w:rsid w:val="42322B4B"/>
    <w:rsid w:val="42332EA8"/>
    <w:rsid w:val="427B2AE4"/>
    <w:rsid w:val="428E3888"/>
    <w:rsid w:val="4296561C"/>
    <w:rsid w:val="4313490B"/>
    <w:rsid w:val="435B618D"/>
    <w:rsid w:val="43A01E09"/>
    <w:rsid w:val="43A04F5A"/>
    <w:rsid w:val="43A60B8B"/>
    <w:rsid w:val="43BE0430"/>
    <w:rsid w:val="43C4638D"/>
    <w:rsid w:val="43E52EB2"/>
    <w:rsid w:val="443426BB"/>
    <w:rsid w:val="443A04B0"/>
    <w:rsid w:val="443D1D4E"/>
    <w:rsid w:val="44556A5A"/>
    <w:rsid w:val="445C64C3"/>
    <w:rsid w:val="446C0CE1"/>
    <w:rsid w:val="449A1098"/>
    <w:rsid w:val="44BA15F0"/>
    <w:rsid w:val="44D24A75"/>
    <w:rsid w:val="44D67B4D"/>
    <w:rsid w:val="453D4354"/>
    <w:rsid w:val="454318B1"/>
    <w:rsid w:val="454F7D21"/>
    <w:rsid w:val="45534C6A"/>
    <w:rsid w:val="4588524B"/>
    <w:rsid w:val="45AB7FDC"/>
    <w:rsid w:val="45D60635"/>
    <w:rsid w:val="46192D2C"/>
    <w:rsid w:val="466C691A"/>
    <w:rsid w:val="466E2692"/>
    <w:rsid w:val="46C674B6"/>
    <w:rsid w:val="4716611B"/>
    <w:rsid w:val="472865F9"/>
    <w:rsid w:val="47367762"/>
    <w:rsid w:val="474D22A8"/>
    <w:rsid w:val="4767451A"/>
    <w:rsid w:val="477005B1"/>
    <w:rsid w:val="477261B2"/>
    <w:rsid w:val="477E0A68"/>
    <w:rsid w:val="47B4066C"/>
    <w:rsid w:val="47DF6B5A"/>
    <w:rsid w:val="47E16994"/>
    <w:rsid w:val="47FD31F3"/>
    <w:rsid w:val="48376AB4"/>
    <w:rsid w:val="48393C29"/>
    <w:rsid w:val="484C6A03"/>
    <w:rsid w:val="4887119E"/>
    <w:rsid w:val="48D7140D"/>
    <w:rsid w:val="48DB5895"/>
    <w:rsid w:val="48E02CA0"/>
    <w:rsid w:val="48FC5DC9"/>
    <w:rsid w:val="491A08B0"/>
    <w:rsid w:val="493D2CB3"/>
    <w:rsid w:val="49431DC1"/>
    <w:rsid w:val="494E6C52"/>
    <w:rsid w:val="497537ED"/>
    <w:rsid w:val="49846C58"/>
    <w:rsid w:val="49902920"/>
    <w:rsid w:val="4A007BF5"/>
    <w:rsid w:val="4A5E72D1"/>
    <w:rsid w:val="4A824CCC"/>
    <w:rsid w:val="4A896855"/>
    <w:rsid w:val="4A950593"/>
    <w:rsid w:val="4AAF176C"/>
    <w:rsid w:val="4AB75230"/>
    <w:rsid w:val="4ABD14F2"/>
    <w:rsid w:val="4ACE0ECC"/>
    <w:rsid w:val="4AD27F4E"/>
    <w:rsid w:val="4AE17FD1"/>
    <w:rsid w:val="4AE26B37"/>
    <w:rsid w:val="4AF56EDE"/>
    <w:rsid w:val="4AF82005"/>
    <w:rsid w:val="4B111125"/>
    <w:rsid w:val="4B352C98"/>
    <w:rsid w:val="4BA55D28"/>
    <w:rsid w:val="4BA97FB1"/>
    <w:rsid w:val="4BD44D46"/>
    <w:rsid w:val="4BEF798D"/>
    <w:rsid w:val="4BFA22D2"/>
    <w:rsid w:val="4BFF34A1"/>
    <w:rsid w:val="4C1E4537"/>
    <w:rsid w:val="4C4E14BA"/>
    <w:rsid w:val="4CA74208"/>
    <w:rsid w:val="4CC36B68"/>
    <w:rsid w:val="4CF621D2"/>
    <w:rsid w:val="4D07114B"/>
    <w:rsid w:val="4D280733"/>
    <w:rsid w:val="4D473C51"/>
    <w:rsid w:val="4D510618"/>
    <w:rsid w:val="4D926C66"/>
    <w:rsid w:val="4DA22C22"/>
    <w:rsid w:val="4DA457ED"/>
    <w:rsid w:val="4DB477CA"/>
    <w:rsid w:val="4DEB281B"/>
    <w:rsid w:val="4E055E94"/>
    <w:rsid w:val="4E0D3359"/>
    <w:rsid w:val="4E3605DF"/>
    <w:rsid w:val="4E564138"/>
    <w:rsid w:val="4E5777D3"/>
    <w:rsid w:val="4E7370D8"/>
    <w:rsid w:val="4E7500C4"/>
    <w:rsid w:val="4ED92F81"/>
    <w:rsid w:val="4EF96BC9"/>
    <w:rsid w:val="4F284310"/>
    <w:rsid w:val="4F3D124E"/>
    <w:rsid w:val="4F53663F"/>
    <w:rsid w:val="4F6C40A9"/>
    <w:rsid w:val="4F957C2F"/>
    <w:rsid w:val="4FA65D95"/>
    <w:rsid w:val="4FA82A40"/>
    <w:rsid w:val="4FB730E1"/>
    <w:rsid w:val="4FD55530"/>
    <w:rsid w:val="4FDA32BD"/>
    <w:rsid w:val="4FE21920"/>
    <w:rsid w:val="4FEB149C"/>
    <w:rsid w:val="500A342C"/>
    <w:rsid w:val="50380B2D"/>
    <w:rsid w:val="50997DCA"/>
    <w:rsid w:val="50C45712"/>
    <w:rsid w:val="50D756B0"/>
    <w:rsid w:val="50F3395B"/>
    <w:rsid w:val="51EF5829"/>
    <w:rsid w:val="520D7313"/>
    <w:rsid w:val="5210178A"/>
    <w:rsid w:val="526E696E"/>
    <w:rsid w:val="5285323E"/>
    <w:rsid w:val="52A720A8"/>
    <w:rsid w:val="52C51658"/>
    <w:rsid w:val="52DB50E4"/>
    <w:rsid w:val="530D03D8"/>
    <w:rsid w:val="53163E96"/>
    <w:rsid w:val="53650212"/>
    <w:rsid w:val="53887A1C"/>
    <w:rsid w:val="53904314"/>
    <w:rsid w:val="53FA3C53"/>
    <w:rsid w:val="54067A66"/>
    <w:rsid w:val="545921BB"/>
    <w:rsid w:val="54717115"/>
    <w:rsid w:val="547C3014"/>
    <w:rsid w:val="54877ACD"/>
    <w:rsid w:val="54E46898"/>
    <w:rsid w:val="550F159D"/>
    <w:rsid w:val="559A58FE"/>
    <w:rsid w:val="559D10FF"/>
    <w:rsid w:val="55A12A92"/>
    <w:rsid w:val="55B74FEE"/>
    <w:rsid w:val="55F31810"/>
    <w:rsid w:val="56443D0D"/>
    <w:rsid w:val="56727382"/>
    <w:rsid w:val="571063CB"/>
    <w:rsid w:val="57566F57"/>
    <w:rsid w:val="576176AA"/>
    <w:rsid w:val="57835872"/>
    <w:rsid w:val="57900337"/>
    <w:rsid w:val="57E4736E"/>
    <w:rsid w:val="580455EF"/>
    <w:rsid w:val="583954B1"/>
    <w:rsid w:val="584617FA"/>
    <w:rsid w:val="587C0C3F"/>
    <w:rsid w:val="589D660D"/>
    <w:rsid w:val="58A73382"/>
    <w:rsid w:val="58AF36D6"/>
    <w:rsid w:val="58C106A9"/>
    <w:rsid w:val="58D53ACA"/>
    <w:rsid w:val="58FA6008"/>
    <w:rsid w:val="592E180D"/>
    <w:rsid w:val="593A4AEF"/>
    <w:rsid w:val="594C2C7F"/>
    <w:rsid w:val="595423CC"/>
    <w:rsid w:val="598D22F5"/>
    <w:rsid w:val="599B1131"/>
    <w:rsid w:val="599C7BDE"/>
    <w:rsid w:val="59A15ACF"/>
    <w:rsid w:val="59BC3B11"/>
    <w:rsid w:val="5A212E99"/>
    <w:rsid w:val="5A294C0A"/>
    <w:rsid w:val="5A6B038D"/>
    <w:rsid w:val="5A8C3832"/>
    <w:rsid w:val="5A8D5E9D"/>
    <w:rsid w:val="5ABF016F"/>
    <w:rsid w:val="5AD2138E"/>
    <w:rsid w:val="5AE900E2"/>
    <w:rsid w:val="5B245915"/>
    <w:rsid w:val="5B304FAA"/>
    <w:rsid w:val="5B350881"/>
    <w:rsid w:val="5B405245"/>
    <w:rsid w:val="5B8D4F11"/>
    <w:rsid w:val="5BB24DC7"/>
    <w:rsid w:val="5BD80C3B"/>
    <w:rsid w:val="5C1C5EAD"/>
    <w:rsid w:val="5C73569B"/>
    <w:rsid w:val="5C9C18B0"/>
    <w:rsid w:val="5CC608C4"/>
    <w:rsid w:val="5CC654BC"/>
    <w:rsid w:val="5CF95C4E"/>
    <w:rsid w:val="5D0C00B7"/>
    <w:rsid w:val="5D317F73"/>
    <w:rsid w:val="5D474315"/>
    <w:rsid w:val="5D4D6706"/>
    <w:rsid w:val="5D802DA9"/>
    <w:rsid w:val="5DFC70EC"/>
    <w:rsid w:val="5E410372"/>
    <w:rsid w:val="5E540FCF"/>
    <w:rsid w:val="5E8221E2"/>
    <w:rsid w:val="5E891D16"/>
    <w:rsid w:val="5E8B2D0C"/>
    <w:rsid w:val="5EAE44A0"/>
    <w:rsid w:val="5EBE42AC"/>
    <w:rsid w:val="5EF7740D"/>
    <w:rsid w:val="5F543718"/>
    <w:rsid w:val="5F5B681B"/>
    <w:rsid w:val="5F724B4A"/>
    <w:rsid w:val="5F76465B"/>
    <w:rsid w:val="5F8607FD"/>
    <w:rsid w:val="5FB16D0D"/>
    <w:rsid w:val="5FB23198"/>
    <w:rsid w:val="5FC37920"/>
    <w:rsid w:val="5FCD7FD2"/>
    <w:rsid w:val="6012341C"/>
    <w:rsid w:val="602A5424"/>
    <w:rsid w:val="603B7369"/>
    <w:rsid w:val="603C0E70"/>
    <w:rsid w:val="603F7A37"/>
    <w:rsid w:val="60D84571"/>
    <w:rsid w:val="610C68D8"/>
    <w:rsid w:val="616947A0"/>
    <w:rsid w:val="617940FB"/>
    <w:rsid w:val="61DA0784"/>
    <w:rsid w:val="623C143F"/>
    <w:rsid w:val="623D50FF"/>
    <w:rsid w:val="623E513D"/>
    <w:rsid w:val="62512CDA"/>
    <w:rsid w:val="62BA4707"/>
    <w:rsid w:val="62E80C7F"/>
    <w:rsid w:val="62E904DE"/>
    <w:rsid w:val="6331762E"/>
    <w:rsid w:val="633D0FCB"/>
    <w:rsid w:val="633D1730"/>
    <w:rsid w:val="63584057"/>
    <w:rsid w:val="635B7DDD"/>
    <w:rsid w:val="63CD3875"/>
    <w:rsid w:val="63ED5D7D"/>
    <w:rsid w:val="65097AD2"/>
    <w:rsid w:val="65134580"/>
    <w:rsid w:val="651973AC"/>
    <w:rsid w:val="656C203B"/>
    <w:rsid w:val="657202A5"/>
    <w:rsid w:val="659A58E5"/>
    <w:rsid w:val="65A86053"/>
    <w:rsid w:val="65AC4FDC"/>
    <w:rsid w:val="65C64463"/>
    <w:rsid w:val="65E56983"/>
    <w:rsid w:val="66061515"/>
    <w:rsid w:val="6623246D"/>
    <w:rsid w:val="66342B59"/>
    <w:rsid w:val="6638346A"/>
    <w:rsid w:val="664D7777"/>
    <w:rsid w:val="667F2833"/>
    <w:rsid w:val="668002B5"/>
    <w:rsid w:val="66A42B43"/>
    <w:rsid w:val="66AC6F9C"/>
    <w:rsid w:val="673D79DA"/>
    <w:rsid w:val="677B50DE"/>
    <w:rsid w:val="67990800"/>
    <w:rsid w:val="67DA6442"/>
    <w:rsid w:val="67F33594"/>
    <w:rsid w:val="67FC33BA"/>
    <w:rsid w:val="68115A04"/>
    <w:rsid w:val="68173135"/>
    <w:rsid w:val="6834547F"/>
    <w:rsid w:val="689B6EBF"/>
    <w:rsid w:val="68D95BFA"/>
    <w:rsid w:val="69154E8D"/>
    <w:rsid w:val="69430214"/>
    <w:rsid w:val="697262F2"/>
    <w:rsid w:val="69914C42"/>
    <w:rsid w:val="699B6A4B"/>
    <w:rsid w:val="69B50D79"/>
    <w:rsid w:val="69BC5640"/>
    <w:rsid w:val="69CF6D3E"/>
    <w:rsid w:val="69EA02D1"/>
    <w:rsid w:val="69F95069"/>
    <w:rsid w:val="6A584189"/>
    <w:rsid w:val="6A6E5E4D"/>
    <w:rsid w:val="6A9014EB"/>
    <w:rsid w:val="6A901BE9"/>
    <w:rsid w:val="6A923C17"/>
    <w:rsid w:val="6A9A1C8E"/>
    <w:rsid w:val="6A9B18B1"/>
    <w:rsid w:val="6A9E2B7F"/>
    <w:rsid w:val="6AAF7D36"/>
    <w:rsid w:val="6B096222"/>
    <w:rsid w:val="6B1552E7"/>
    <w:rsid w:val="6B3A0EF8"/>
    <w:rsid w:val="6B3A1688"/>
    <w:rsid w:val="6B8E6784"/>
    <w:rsid w:val="6B923E7E"/>
    <w:rsid w:val="6BAB5D34"/>
    <w:rsid w:val="6BC87862"/>
    <w:rsid w:val="6BEB6B1D"/>
    <w:rsid w:val="6BFB1336"/>
    <w:rsid w:val="6C027255"/>
    <w:rsid w:val="6C4703BB"/>
    <w:rsid w:val="6C862A01"/>
    <w:rsid w:val="6C944351"/>
    <w:rsid w:val="6CA041B4"/>
    <w:rsid w:val="6CBA630F"/>
    <w:rsid w:val="6CC942BE"/>
    <w:rsid w:val="6CFD33D3"/>
    <w:rsid w:val="6D6F32F5"/>
    <w:rsid w:val="6D706919"/>
    <w:rsid w:val="6D732B46"/>
    <w:rsid w:val="6D8B520F"/>
    <w:rsid w:val="6D8D685C"/>
    <w:rsid w:val="6DA67B74"/>
    <w:rsid w:val="6DCD4AB5"/>
    <w:rsid w:val="6E0C0C67"/>
    <w:rsid w:val="6E482348"/>
    <w:rsid w:val="6E8C14FD"/>
    <w:rsid w:val="6EBD43BD"/>
    <w:rsid w:val="6ECE20D9"/>
    <w:rsid w:val="6F131548"/>
    <w:rsid w:val="6F141779"/>
    <w:rsid w:val="6F32657A"/>
    <w:rsid w:val="7000507C"/>
    <w:rsid w:val="700E327B"/>
    <w:rsid w:val="707150DA"/>
    <w:rsid w:val="707F70C6"/>
    <w:rsid w:val="70840695"/>
    <w:rsid w:val="709C540D"/>
    <w:rsid w:val="70AF47ED"/>
    <w:rsid w:val="70D64830"/>
    <w:rsid w:val="712D6BD3"/>
    <w:rsid w:val="7146076A"/>
    <w:rsid w:val="71560D78"/>
    <w:rsid w:val="71704C61"/>
    <w:rsid w:val="71984E21"/>
    <w:rsid w:val="71A20819"/>
    <w:rsid w:val="721750DD"/>
    <w:rsid w:val="724B7CB6"/>
    <w:rsid w:val="72620A4E"/>
    <w:rsid w:val="72632EDE"/>
    <w:rsid w:val="72F83160"/>
    <w:rsid w:val="7306587D"/>
    <w:rsid w:val="731F586B"/>
    <w:rsid w:val="73520AC2"/>
    <w:rsid w:val="73540616"/>
    <w:rsid w:val="735673BB"/>
    <w:rsid w:val="73C64D7F"/>
    <w:rsid w:val="73E630B6"/>
    <w:rsid w:val="73EA5DDD"/>
    <w:rsid w:val="73FF295B"/>
    <w:rsid w:val="74213FF1"/>
    <w:rsid w:val="74371BBB"/>
    <w:rsid w:val="743A6D41"/>
    <w:rsid w:val="74407D15"/>
    <w:rsid w:val="746016FA"/>
    <w:rsid w:val="74D5081C"/>
    <w:rsid w:val="74DC4AE7"/>
    <w:rsid w:val="75124DA1"/>
    <w:rsid w:val="751A753E"/>
    <w:rsid w:val="75D055C3"/>
    <w:rsid w:val="76051E1C"/>
    <w:rsid w:val="76091AB6"/>
    <w:rsid w:val="762B3F1A"/>
    <w:rsid w:val="76481D09"/>
    <w:rsid w:val="766F7295"/>
    <w:rsid w:val="76AE0046"/>
    <w:rsid w:val="76BC155A"/>
    <w:rsid w:val="76E15CE4"/>
    <w:rsid w:val="76E6709F"/>
    <w:rsid w:val="76E96D9C"/>
    <w:rsid w:val="76F65C09"/>
    <w:rsid w:val="771E2EAB"/>
    <w:rsid w:val="772E0594"/>
    <w:rsid w:val="773263F4"/>
    <w:rsid w:val="77340321"/>
    <w:rsid w:val="773D2DAD"/>
    <w:rsid w:val="77462317"/>
    <w:rsid w:val="777A7E82"/>
    <w:rsid w:val="777F263A"/>
    <w:rsid w:val="782069D1"/>
    <w:rsid w:val="784B5AE0"/>
    <w:rsid w:val="788F2ED1"/>
    <w:rsid w:val="78931A3D"/>
    <w:rsid w:val="78BB101F"/>
    <w:rsid w:val="790509D6"/>
    <w:rsid w:val="792B295D"/>
    <w:rsid w:val="79383E6C"/>
    <w:rsid w:val="7961380D"/>
    <w:rsid w:val="796922AD"/>
    <w:rsid w:val="796F07D8"/>
    <w:rsid w:val="79BC6C95"/>
    <w:rsid w:val="79C11BD2"/>
    <w:rsid w:val="79E57808"/>
    <w:rsid w:val="79FD3BB3"/>
    <w:rsid w:val="7A1969A8"/>
    <w:rsid w:val="7A2D06AA"/>
    <w:rsid w:val="7A344049"/>
    <w:rsid w:val="7A385137"/>
    <w:rsid w:val="7A50285F"/>
    <w:rsid w:val="7A6D34C6"/>
    <w:rsid w:val="7A9E411F"/>
    <w:rsid w:val="7AC855F6"/>
    <w:rsid w:val="7B132478"/>
    <w:rsid w:val="7B2120BB"/>
    <w:rsid w:val="7B540CE3"/>
    <w:rsid w:val="7B6055A7"/>
    <w:rsid w:val="7B772C7A"/>
    <w:rsid w:val="7B870239"/>
    <w:rsid w:val="7B89341A"/>
    <w:rsid w:val="7B9052C5"/>
    <w:rsid w:val="7B9E17EA"/>
    <w:rsid w:val="7BD15872"/>
    <w:rsid w:val="7C012101"/>
    <w:rsid w:val="7C042B76"/>
    <w:rsid w:val="7C43473F"/>
    <w:rsid w:val="7C662EE9"/>
    <w:rsid w:val="7CBE0F77"/>
    <w:rsid w:val="7D2D4A52"/>
    <w:rsid w:val="7D2F0BB9"/>
    <w:rsid w:val="7D605B8A"/>
    <w:rsid w:val="7DC406DC"/>
    <w:rsid w:val="7DD16AF9"/>
    <w:rsid w:val="7DDE61AE"/>
    <w:rsid w:val="7DF2712A"/>
    <w:rsid w:val="7E660A0D"/>
    <w:rsid w:val="7EBD4915"/>
    <w:rsid w:val="7EDA2345"/>
    <w:rsid w:val="7EFC0C65"/>
    <w:rsid w:val="7F196938"/>
    <w:rsid w:val="7F4F13B0"/>
    <w:rsid w:val="7F500139"/>
    <w:rsid w:val="7F587460"/>
    <w:rsid w:val="7F8C15B7"/>
    <w:rsid w:val="7FC47B58"/>
    <w:rsid w:val="7FFF38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annotation text"/>
    <w:basedOn w:val="1"/>
    <w:link w:val="29"/>
    <w:qFormat/>
    <w:uiPriority w:val="0"/>
    <w:pPr>
      <w:jc w:val="left"/>
    </w:pPr>
    <w:rPr>
      <w:rFonts w:ascii="Times New Roman" w:hAnsi="Times New Roman" w:eastAsia="宋体" w:cs="Times New Roman"/>
    </w:rPr>
  </w:style>
  <w:style w:type="paragraph" w:styleId="6">
    <w:name w:val="Body Text"/>
    <w:basedOn w:val="1"/>
    <w:qFormat/>
    <w:uiPriority w:val="0"/>
    <w:rPr>
      <w:rFonts w:ascii="宋体" w:hAnsi="宋体" w:eastAsia="宋体" w:cs="宋体"/>
      <w:sz w:val="28"/>
      <w:szCs w:val="28"/>
    </w:rPr>
  </w:style>
  <w:style w:type="paragraph" w:styleId="7">
    <w:name w:val="Body Text Indent"/>
    <w:basedOn w:val="1"/>
    <w:link w:val="25"/>
    <w:qFormat/>
    <w:uiPriority w:val="0"/>
    <w:pPr>
      <w:ind w:firstLine="560" w:firstLineChars="200"/>
    </w:pPr>
    <w:rPr>
      <w:rFonts w:ascii="Times New Roman" w:hAnsi="Times New Roman" w:eastAsia="宋体" w:cs="Times New Roman"/>
      <w:sz w:val="28"/>
    </w:rPr>
  </w:style>
  <w:style w:type="paragraph" w:styleId="8">
    <w:name w:val="Plain Text"/>
    <w:basedOn w:val="1"/>
    <w:link w:val="27"/>
    <w:qFormat/>
    <w:uiPriority w:val="0"/>
    <w:rPr>
      <w:rFonts w:ascii="宋体" w:hAnsi="Courier New" w:eastAsia="宋体" w:cs="Courier New"/>
      <w:szCs w:val="21"/>
    </w:rPr>
  </w:style>
  <w:style w:type="paragraph" w:styleId="9">
    <w:name w:val="Date"/>
    <w:basedOn w:val="1"/>
    <w:next w:val="1"/>
    <w:link w:val="24"/>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styleId="19">
    <w:name w:val="annotation reference"/>
    <w:qFormat/>
    <w:uiPriority w:val="0"/>
    <w:rPr>
      <w:sz w:val="21"/>
      <w:szCs w:val="21"/>
    </w:rPr>
  </w:style>
  <w:style w:type="character" w:customStyle="1" w:styleId="20">
    <w:name w:val="页眉 Char"/>
    <w:basedOn w:val="15"/>
    <w:link w:val="12"/>
    <w:qFormat/>
    <w:uiPriority w:val="99"/>
    <w:rPr>
      <w:rFonts w:asciiTheme="minorHAnsi" w:hAnsiTheme="minorHAnsi" w:eastAsiaTheme="minorEastAsia" w:cstheme="minorBidi"/>
      <w:kern w:val="2"/>
      <w:sz w:val="18"/>
      <w:szCs w:val="18"/>
    </w:rPr>
  </w:style>
  <w:style w:type="character" w:customStyle="1" w:styleId="21">
    <w:name w:val="页脚 Char"/>
    <w:basedOn w:val="15"/>
    <w:link w:val="11"/>
    <w:qFormat/>
    <w:uiPriority w:val="99"/>
    <w:rPr>
      <w:rFonts w:asciiTheme="minorHAnsi" w:hAnsiTheme="minorHAnsi" w:eastAsiaTheme="minorEastAsia" w:cstheme="minorBidi"/>
      <w:kern w:val="2"/>
      <w:sz w:val="18"/>
      <w:szCs w:val="18"/>
    </w:rPr>
  </w:style>
  <w:style w:type="character" w:customStyle="1" w:styleId="22">
    <w:name w:val="批注框文本 Char"/>
    <w:basedOn w:val="15"/>
    <w:link w:val="10"/>
    <w:qFormat/>
    <w:uiPriority w:val="0"/>
    <w:rPr>
      <w:rFonts w:asciiTheme="minorHAnsi" w:hAnsiTheme="minorHAnsi" w:eastAsiaTheme="minorEastAsia" w:cstheme="minorBidi"/>
      <w:kern w:val="2"/>
      <w:sz w:val="18"/>
      <w:szCs w:val="18"/>
    </w:rPr>
  </w:style>
  <w:style w:type="paragraph" w:customStyle="1" w:styleId="23">
    <w:name w:val="p0"/>
    <w:basedOn w:val="1"/>
    <w:qFormat/>
    <w:uiPriority w:val="0"/>
    <w:pPr>
      <w:widowControl/>
    </w:pPr>
    <w:rPr>
      <w:rFonts w:ascii="Times New Roman" w:hAnsi="Times New Roman" w:eastAsia="宋体" w:cs="Times New Roman"/>
      <w:kern w:val="0"/>
      <w:szCs w:val="21"/>
    </w:rPr>
  </w:style>
  <w:style w:type="character" w:customStyle="1" w:styleId="24">
    <w:name w:val="日期 Char"/>
    <w:basedOn w:val="15"/>
    <w:link w:val="9"/>
    <w:qFormat/>
    <w:uiPriority w:val="0"/>
    <w:rPr>
      <w:rFonts w:asciiTheme="minorHAnsi" w:hAnsiTheme="minorHAnsi" w:eastAsiaTheme="minorEastAsia" w:cstheme="minorBidi"/>
      <w:kern w:val="2"/>
      <w:sz w:val="21"/>
      <w:szCs w:val="24"/>
    </w:rPr>
  </w:style>
  <w:style w:type="character" w:customStyle="1" w:styleId="25">
    <w:name w:val="正文文本缩进 Char"/>
    <w:basedOn w:val="15"/>
    <w:link w:val="7"/>
    <w:qFormat/>
    <w:uiPriority w:val="0"/>
    <w:rPr>
      <w:kern w:val="2"/>
      <w:sz w:val="28"/>
      <w:szCs w:val="24"/>
    </w:rPr>
  </w:style>
  <w:style w:type="character" w:customStyle="1" w:styleId="26">
    <w:name w:val="标题 2 Char"/>
    <w:basedOn w:val="15"/>
    <w:link w:val="4"/>
    <w:qFormat/>
    <w:uiPriority w:val="9"/>
    <w:rPr>
      <w:rFonts w:ascii="宋体" w:hAnsi="宋体" w:cs="宋体"/>
      <w:b/>
      <w:bCs/>
      <w:sz w:val="36"/>
      <w:szCs w:val="36"/>
    </w:rPr>
  </w:style>
  <w:style w:type="character" w:customStyle="1" w:styleId="27">
    <w:name w:val="纯文本 Char"/>
    <w:basedOn w:val="15"/>
    <w:link w:val="8"/>
    <w:qFormat/>
    <w:uiPriority w:val="0"/>
    <w:rPr>
      <w:rFonts w:ascii="宋体" w:hAnsi="Courier New" w:cs="Courier New"/>
      <w:kern w:val="2"/>
      <w:sz w:val="21"/>
      <w:szCs w:val="21"/>
    </w:rPr>
  </w:style>
  <w:style w:type="paragraph" w:styleId="28">
    <w:name w:val="List Paragraph"/>
    <w:basedOn w:val="1"/>
    <w:unhideWhenUsed/>
    <w:qFormat/>
    <w:uiPriority w:val="99"/>
    <w:pPr>
      <w:ind w:firstLine="420" w:firstLineChars="200"/>
    </w:pPr>
  </w:style>
  <w:style w:type="character" w:customStyle="1" w:styleId="29">
    <w:name w:val="批注文字 Char"/>
    <w:basedOn w:val="15"/>
    <w:link w:val="5"/>
    <w:qFormat/>
    <w:uiPriority w:val="0"/>
    <w:rPr>
      <w:kern w:val="2"/>
      <w:sz w:val="21"/>
      <w:szCs w:val="24"/>
    </w:rPr>
  </w:style>
  <w:style w:type="character" w:customStyle="1" w:styleId="30">
    <w:name w:val="font21"/>
    <w:basedOn w:val="15"/>
    <w:qFormat/>
    <w:uiPriority w:val="0"/>
    <w:rPr>
      <w:rFonts w:hint="eastAsia" w:ascii="宋体" w:hAnsi="宋体" w:eastAsia="宋体" w:cs="宋体"/>
      <w:color w:val="000000"/>
      <w:sz w:val="40"/>
      <w:szCs w:val="40"/>
      <w:u w:val="none"/>
    </w:rPr>
  </w:style>
  <w:style w:type="character" w:customStyle="1" w:styleId="31">
    <w:name w:val="font61"/>
    <w:basedOn w:val="15"/>
    <w:qFormat/>
    <w:uiPriority w:val="0"/>
    <w:rPr>
      <w:rFonts w:hint="eastAsia" w:ascii="宋体" w:hAnsi="宋体" w:eastAsia="宋体" w:cs="宋体"/>
      <w:color w:val="000000"/>
      <w:sz w:val="36"/>
      <w:szCs w:val="36"/>
      <w:u w:val="none"/>
    </w:rPr>
  </w:style>
  <w:style w:type="paragraph" w:customStyle="1" w:styleId="32">
    <w:name w:val="Table Text"/>
    <w:basedOn w:val="1"/>
    <w:semiHidden/>
    <w:qFormat/>
    <w:uiPriority w:val="0"/>
    <w:rPr>
      <w:rFonts w:ascii="宋体" w:hAnsi="宋体" w:eastAsia="宋体" w:cs="宋体"/>
      <w:sz w:val="24"/>
      <w:szCs w:val="24"/>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status"/>
    <w:basedOn w:val="15"/>
    <w:qFormat/>
    <w:uiPriority w:val="0"/>
    <w:rPr>
      <w:color w:val="0776DD"/>
    </w:rPr>
  </w:style>
  <w:style w:type="character" w:customStyle="1" w:styleId="35">
    <w:name w:val="time"/>
    <w:basedOn w:val="15"/>
    <w:qFormat/>
    <w:uiPriority w:val="0"/>
  </w:style>
  <w:style w:type="character" w:customStyle="1" w:styleId="36">
    <w:name w:val="font71"/>
    <w:basedOn w:val="15"/>
    <w:qFormat/>
    <w:uiPriority w:val="0"/>
    <w:rPr>
      <w:rFonts w:hint="eastAsia" w:ascii="黑体" w:hAnsi="宋体" w:eastAsia="黑体" w:cs="黑体"/>
      <w:color w:val="000000"/>
      <w:sz w:val="20"/>
      <w:szCs w:val="20"/>
      <w:u w:val="none"/>
      <w:vertAlign w:val="superscript"/>
    </w:rPr>
  </w:style>
  <w:style w:type="character" w:customStyle="1" w:styleId="37">
    <w:name w:val="font31"/>
    <w:basedOn w:val="15"/>
    <w:qFormat/>
    <w:uiPriority w:val="0"/>
    <w:rPr>
      <w:rFonts w:hint="eastAsia" w:ascii="宋体" w:hAnsi="宋体" w:eastAsia="宋体" w:cs="宋体"/>
      <w:color w:val="000000"/>
      <w:sz w:val="20"/>
      <w:szCs w:val="20"/>
      <w:u w:val="none"/>
    </w:rPr>
  </w:style>
  <w:style w:type="character" w:customStyle="1" w:styleId="38">
    <w:name w:val="edui-clickable2"/>
    <w:basedOn w:val="15"/>
    <w:qFormat/>
    <w:uiPriority w:val="0"/>
    <w:rPr>
      <w:color w:val="0000FF"/>
      <w:u w:val="single"/>
    </w:rPr>
  </w:style>
  <w:style w:type="character" w:customStyle="1" w:styleId="39">
    <w:name w:val="edui-unclickable"/>
    <w:basedOn w:val="15"/>
    <w:qFormat/>
    <w:uiPriority w:val="0"/>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27</Pages>
  <Words>3360</Words>
  <Characters>3693</Characters>
  <Lines>56</Lines>
  <Paragraphs>15</Paragraphs>
  <TotalTime>24</TotalTime>
  <ScaleCrop>false</ScaleCrop>
  <LinksUpToDate>false</LinksUpToDate>
  <CharactersWithSpaces>3813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2019-05-09T09:21:00Z</dcterms:created>
  <dc:creator>ww</dc:creator>
  <cp:lastModifiedBy>lenovo</cp:lastModifiedBy>
  <cp:lastPrinted>2021-05-18T03:09:00Z</cp:lastPrinted>
  <dcterms:modified xsi:type="dcterms:W3CDTF">2025-09-15T02:50:15Z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33BE456C1FBF46A2949506A253991505_13</vt:lpwstr>
  </property>
  <property fmtid="{D5CDD505-2E9C-101B-9397-08002B2CF9AE}" pid="4" name="KSOTemplateDocerSaveRecord">
    <vt:lpwstr>eyJoZGlkIjoiNjJlYmNjNTZmNzFhODJlOGI0NGVhOTU4Y2E2NzZkODYifQ==</vt:lpwstr>
  </property>
</Properties>
</file>