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85E80">
      <w:pPr>
        <w:jc w:val="center"/>
        <w:rPr>
          <w:rFonts w:hint="eastAsia" w:ascii="宋体" w:hAnsi="宋体" w:eastAsia="宋体" w:cs="宋体"/>
          <w:bCs/>
          <w:sz w:val="44"/>
          <w:szCs w:val="44"/>
          <w:lang w:eastAsia="zh-CN"/>
        </w:rPr>
      </w:pPr>
      <w:r>
        <w:rPr>
          <w:rFonts w:hint="eastAsia" w:ascii="宋体" w:hAnsi="宋体" w:eastAsia="宋体" w:cs="宋体"/>
          <w:bCs/>
          <w:sz w:val="44"/>
          <w:szCs w:val="44"/>
        </w:rPr>
        <w:t>合肥周谷堆大兴农产品国际物流园智能水电表采购安装项目招标文件补疑</w:t>
      </w:r>
      <w:r>
        <w:rPr>
          <w:rFonts w:hint="eastAsia" w:ascii="宋体" w:hAnsi="宋体" w:cs="宋体"/>
          <w:bCs/>
          <w:sz w:val="44"/>
          <w:szCs w:val="44"/>
          <w:lang w:val="en-US" w:eastAsia="zh-CN"/>
        </w:rPr>
        <w:t>1</w:t>
      </w:r>
    </w:p>
    <w:p w14:paraId="1BA1AC22">
      <w:pPr>
        <w:jc w:val="center"/>
        <w:rPr>
          <w:rFonts w:hint="eastAsia" w:ascii="宋体" w:hAnsi="宋体" w:eastAsia="宋体" w:cs="宋体"/>
          <w:bCs/>
          <w:sz w:val="44"/>
          <w:szCs w:val="44"/>
        </w:rPr>
      </w:pPr>
      <w:r>
        <w:rPr>
          <w:rFonts w:hint="eastAsia" w:ascii="宋体" w:hAnsi="宋体" w:eastAsia="宋体" w:cs="宋体"/>
          <w:bCs/>
          <w:sz w:val="44"/>
          <w:szCs w:val="44"/>
        </w:rPr>
        <w:t>2025BFFWZ01902</w:t>
      </w:r>
    </w:p>
    <w:p w14:paraId="44443729">
      <w:pPr>
        <w:spacing w:line="420" w:lineRule="exact"/>
        <w:ind w:left="1363"/>
        <w:jc w:val="left"/>
        <w:rPr>
          <w:rFonts w:ascii="方正书宋简体" w:hAnsi="方正书宋简体" w:eastAsia="方正书宋简体" w:cs="方正书宋简体"/>
          <w:b/>
          <w:kern w:val="0"/>
          <w:szCs w:val="21"/>
        </w:rPr>
      </w:pPr>
    </w:p>
    <w:p w14:paraId="51FE6F59">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第一部分：招标文件</w:t>
      </w:r>
      <w:r>
        <w:rPr>
          <w:rFonts w:hint="eastAsia" w:ascii="黑体" w:hAnsi="黑体" w:eastAsia="黑体" w:cs="黑体"/>
          <w:b w:val="0"/>
          <w:bCs/>
          <w:kern w:val="0"/>
          <w:sz w:val="28"/>
          <w:szCs w:val="28"/>
          <w:lang w:val="en-US" w:eastAsia="zh-CN"/>
        </w:rPr>
        <w:t>变更</w:t>
      </w:r>
      <w:r>
        <w:rPr>
          <w:rFonts w:hint="eastAsia" w:ascii="黑体" w:hAnsi="黑体" w:eastAsia="黑体" w:cs="黑体"/>
          <w:b w:val="0"/>
          <w:bCs/>
          <w:kern w:val="0"/>
          <w:sz w:val="28"/>
          <w:szCs w:val="28"/>
        </w:rPr>
        <w:t>内容</w:t>
      </w:r>
    </w:p>
    <w:p w14:paraId="26C36D4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招标文件“</w:t>
      </w:r>
      <w:r>
        <w:rPr>
          <w:rFonts w:hint="eastAsia" w:ascii="仿宋" w:hAnsi="仿宋" w:eastAsia="仿宋" w:cs="仿宋"/>
          <w:kern w:val="0"/>
          <w:sz w:val="28"/>
          <w:szCs w:val="28"/>
        </w:rPr>
        <w:t>第三章 评标办法</w:t>
      </w:r>
      <w:r>
        <w:rPr>
          <w:rFonts w:hint="eastAsia" w:ascii="仿宋" w:hAnsi="仿宋" w:eastAsia="仿宋" w:cs="仿宋"/>
          <w:kern w:val="0"/>
          <w:sz w:val="28"/>
          <w:szCs w:val="28"/>
          <w:lang w:val="en-US" w:eastAsia="zh-CN"/>
        </w:rPr>
        <w:t>”中“商务、技术及报价文件详细评审标准”的</w:t>
      </w:r>
    </w:p>
    <w:tbl>
      <w:tblPr>
        <w:tblStyle w:val="10"/>
        <w:tblW w:w="5196"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2"/>
        <w:gridCol w:w="1121"/>
        <w:gridCol w:w="6112"/>
      </w:tblGrid>
      <w:tr w14:paraId="41BA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8" w:hRule="atLeast"/>
        </w:trPr>
        <w:tc>
          <w:tcPr>
            <w:tcW w:w="1218" w:type="dxa"/>
            <w:noWrap w:val="0"/>
            <w:tcMar>
              <w:left w:w="75" w:type="dxa"/>
            </w:tcMar>
            <w:vAlign w:val="center"/>
          </w:tcPr>
          <w:p w14:paraId="0B122D0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品牌、证书认证</w:t>
            </w:r>
          </w:p>
        </w:tc>
        <w:tc>
          <w:tcPr>
            <w:tcW w:w="921" w:type="dxa"/>
            <w:noWrap w:val="0"/>
            <w:vAlign w:val="center"/>
          </w:tcPr>
          <w:p w14:paraId="15A1C8C7">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tc>
        <w:tc>
          <w:tcPr>
            <w:tcW w:w="5020" w:type="dxa"/>
            <w:noWrap w:val="0"/>
            <w:vAlign w:val="center"/>
          </w:tcPr>
          <w:p w14:paraId="70802F1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1.所投的管理平台软件非OEM或贴牌其他厂商产品，提供自主原创产品测评证书，得2分，本项满分2分。</w:t>
            </w:r>
          </w:p>
          <w:p w14:paraId="37B05F71">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注：投标文件中须提供证书扫描件作为评审依据。</w:t>
            </w:r>
          </w:p>
          <w:p w14:paraId="2FF88734">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2.所投产品具有国家知识产权局出具的水表或电表相关专利证书的，每提供一个证书得2分，本项满分2分。</w:t>
            </w:r>
          </w:p>
          <w:p w14:paraId="2F3381E7">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注：投标文件中须提供专利证书及专利登记簿扫描件作为评审依据，专利所有权人须为投标人。</w:t>
            </w:r>
          </w:p>
          <w:p w14:paraId="5637EC9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3.投标人（或所投产品生产厂家）具有软件著作权证书，且软件著作权证书中至少具有能耗监控类（或能耗远程管理系统或物联网综合管理系统）的，每提供一项软件著作权证书得1.5分，本项满分3分；</w:t>
            </w:r>
          </w:p>
          <w:p w14:paraId="3405695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cs="宋体"/>
                <w:color w:val="auto"/>
                <w:sz w:val="24"/>
                <w:highlight w:val="none"/>
              </w:rPr>
            </w:pPr>
            <w:r>
              <w:rPr>
                <w:rFonts w:hint="eastAsia" w:ascii="宋体" w:hAnsi="宋体" w:eastAsia="宋体" w:cs="宋体"/>
                <w:b/>
                <w:bCs/>
                <w:color w:val="000000"/>
                <w:kern w:val="0"/>
                <w:sz w:val="24"/>
                <w:szCs w:val="24"/>
                <w:highlight w:val="none"/>
                <w:lang w:val="en-US" w:eastAsia="zh-CN" w:bidi="ar"/>
              </w:rPr>
              <w:t>注：投标文件中须提供证书扫描件作为评审依据。</w:t>
            </w:r>
          </w:p>
        </w:tc>
      </w:tr>
    </w:tbl>
    <w:p w14:paraId="37FA60B7">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调整为：</w:t>
      </w:r>
    </w:p>
    <w:tbl>
      <w:tblPr>
        <w:tblStyle w:val="10"/>
        <w:tblW w:w="5189"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0"/>
        <w:gridCol w:w="1120"/>
        <w:gridCol w:w="6103"/>
      </w:tblGrid>
      <w:tr w14:paraId="157B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0" w:hRule="atLeast"/>
        </w:trPr>
        <w:tc>
          <w:tcPr>
            <w:tcW w:w="1479" w:type="dxa"/>
            <w:noWrap w:val="0"/>
            <w:tcMar>
              <w:left w:w="75" w:type="dxa"/>
            </w:tcMar>
            <w:vAlign w:val="center"/>
          </w:tcPr>
          <w:p w14:paraId="1BA115CA">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品牌、证书认证</w:t>
            </w:r>
          </w:p>
        </w:tc>
        <w:tc>
          <w:tcPr>
            <w:tcW w:w="1119" w:type="dxa"/>
            <w:noWrap w:val="0"/>
            <w:vAlign w:val="center"/>
          </w:tcPr>
          <w:p w14:paraId="38B6F5BF">
            <w:pPr>
              <w:widowControl/>
              <w:snapToGrid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tc>
        <w:tc>
          <w:tcPr>
            <w:tcW w:w="6100" w:type="dxa"/>
            <w:noWrap w:val="0"/>
            <w:vAlign w:val="center"/>
          </w:tcPr>
          <w:p w14:paraId="3061104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.所投产品具有国家知识产权局出具的水表或电表相关专利证书的，每提供一个证书得2分，本项满分</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w:t>
            </w:r>
          </w:p>
          <w:p w14:paraId="1271DA23">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注：投标文件中须提供专利证书及专利登记簿扫描件作为评审依据，专利所有权人须为投标人。</w:t>
            </w:r>
          </w:p>
          <w:p w14:paraId="4DF22488">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.投标人（或所投产品生产厂家）具有软件著作权证书，且软件著作权证书中至少具有能耗监控类（或能耗远程管理系统或物联网综合管理系统）的，每提供一项软件著作权证书得1.5分，本项满分3分；</w:t>
            </w:r>
          </w:p>
          <w:p w14:paraId="5A3A0C5C">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eastAsia" w:ascii="宋体" w:hAnsi="宋体" w:cs="宋体"/>
                <w:color w:val="auto"/>
                <w:sz w:val="24"/>
                <w:highlight w:val="none"/>
              </w:rPr>
            </w:pPr>
            <w:r>
              <w:rPr>
                <w:rFonts w:hint="eastAsia" w:ascii="宋体" w:hAnsi="宋体" w:eastAsia="宋体" w:cs="宋体"/>
                <w:b/>
                <w:bCs/>
                <w:color w:val="000000"/>
                <w:kern w:val="0"/>
                <w:sz w:val="24"/>
                <w:szCs w:val="24"/>
                <w:highlight w:val="none"/>
                <w:lang w:val="en-US" w:eastAsia="zh-CN" w:bidi="ar"/>
              </w:rPr>
              <w:t>注：投标文件中须提供证书扫描件作为评审依据。</w:t>
            </w:r>
          </w:p>
        </w:tc>
      </w:tr>
    </w:tbl>
    <w:p w14:paraId="1735EA93">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kern w:val="0"/>
          <w:sz w:val="28"/>
          <w:szCs w:val="28"/>
        </w:rPr>
      </w:pPr>
    </w:p>
    <w:p w14:paraId="131F07E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b w:val="0"/>
          <w:bCs/>
          <w:kern w:val="0"/>
          <w:sz w:val="28"/>
          <w:szCs w:val="28"/>
        </w:rPr>
      </w:pPr>
      <w:r>
        <w:rPr>
          <w:rFonts w:hint="eastAsia" w:ascii="黑体" w:hAnsi="黑体" w:eastAsia="黑体" w:cs="黑体"/>
          <w:b w:val="0"/>
          <w:bCs/>
          <w:kern w:val="0"/>
          <w:sz w:val="28"/>
          <w:szCs w:val="28"/>
        </w:rPr>
        <w:t>第</w:t>
      </w:r>
      <w:r>
        <w:rPr>
          <w:rFonts w:hint="eastAsia" w:ascii="黑体" w:hAnsi="黑体" w:eastAsia="黑体" w:cs="黑体"/>
          <w:b w:val="0"/>
          <w:bCs/>
          <w:kern w:val="0"/>
          <w:sz w:val="28"/>
          <w:szCs w:val="28"/>
          <w:lang w:val="en-US" w:eastAsia="zh-CN"/>
        </w:rPr>
        <w:t>二</w:t>
      </w:r>
      <w:r>
        <w:rPr>
          <w:rFonts w:hint="eastAsia" w:ascii="黑体" w:hAnsi="黑体" w:eastAsia="黑体" w:cs="黑体"/>
          <w:b w:val="0"/>
          <w:bCs/>
          <w:kern w:val="0"/>
          <w:sz w:val="28"/>
          <w:szCs w:val="28"/>
        </w:rPr>
        <w:t>部分：投标人疑问答复内容</w:t>
      </w:r>
    </w:p>
    <w:p w14:paraId="0E0E8694">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招标文件正文第56页，57页，投标人业绩，业绩材料说明中：业绩需在商务文件中“商务文件详细评审资料”栏“投标人业绩情况表（详细评审）”中注明并提供相关证明材料。如未能明确反映评审因素的（如供货内容、智能水表或智能电表金额等），应另附合同甲方证明材料（须加盖合同甲方单位章）予以明确说明，否则评标委员会不予认可。合同甲方证明材料在提供的供货类的业绩中指的是否为“到货验收单”？如否，合同甲方证明材料指的是什么证明材料。</w:t>
      </w:r>
    </w:p>
    <w:p w14:paraId="5758DD88">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答：</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到货验收单</w:t>
      </w:r>
      <w:r>
        <w:rPr>
          <w:rFonts w:hint="eastAsia" w:ascii="仿宋" w:hAnsi="仿宋" w:eastAsia="仿宋" w:cs="仿宋"/>
          <w:kern w:val="0"/>
          <w:sz w:val="28"/>
          <w:szCs w:val="28"/>
          <w:lang w:val="en-US" w:eastAsia="zh-CN"/>
        </w:rPr>
        <w:t>为</w:t>
      </w:r>
      <w:r>
        <w:rPr>
          <w:rFonts w:hint="eastAsia" w:ascii="仿宋" w:hAnsi="仿宋" w:eastAsia="仿宋" w:cs="仿宋"/>
          <w:kern w:val="0"/>
          <w:sz w:val="28"/>
          <w:szCs w:val="28"/>
        </w:rPr>
        <w:t>供货类</w:t>
      </w:r>
      <w:r>
        <w:rPr>
          <w:rFonts w:hint="eastAsia" w:ascii="仿宋" w:hAnsi="仿宋" w:eastAsia="仿宋" w:cs="仿宋"/>
          <w:kern w:val="0"/>
          <w:sz w:val="28"/>
          <w:szCs w:val="28"/>
          <w:lang w:val="en-US" w:eastAsia="zh-CN"/>
        </w:rPr>
        <w:t>业绩已完成的证明材料。</w:t>
      </w:r>
    </w:p>
    <w:p w14:paraId="4089900D">
      <w:pPr>
        <w:keepNext w:val="0"/>
        <w:keepLines w:val="0"/>
        <w:pageBreakBefore w:val="0"/>
        <w:widowControl w:val="0"/>
        <w:kinsoku/>
        <w:wordWrap/>
        <w:overflowPunct/>
        <w:topLinePunct w:val="0"/>
        <w:autoSpaceDE/>
        <w:autoSpaceDN/>
        <w:bidi w:val="0"/>
        <w:adjustRightInd/>
        <w:snapToGrid/>
        <w:spacing w:line="560" w:lineRule="exact"/>
        <w:ind w:left="0" w:firstLine="1120" w:firstLineChars="4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合同甲方证明材料</w:t>
      </w:r>
      <w:r>
        <w:rPr>
          <w:rFonts w:hint="eastAsia" w:ascii="仿宋" w:hAnsi="仿宋" w:eastAsia="仿宋" w:cs="仿宋"/>
          <w:kern w:val="0"/>
          <w:sz w:val="28"/>
          <w:szCs w:val="28"/>
          <w:lang w:val="en-US" w:eastAsia="zh-CN"/>
        </w:rPr>
        <w:t>指的是</w:t>
      </w:r>
      <w:r>
        <w:rPr>
          <w:rFonts w:hint="eastAsia" w:ascii="仿宋" w:hAnsi="仿宋" w:eastAsia="仿宋" w:cs="仿宋"/>
          <w:kern w:val="0"/>
          <w:sz w:val="28"/>
          <w:szCs w:val="28"/>
        </w:rPr>
        <w:t>能明确反映评审因素的（如供货内容、智能水表或智能电表金额等）</w:t>
      </w:r>
      <w:r>
        <w:rPr>
          <w:rFonts w:hint="eastAsia" w:ascii="仿宋" w:hAnsi="仿宋" w:eastAsia="仿宋" w:cs="仿宋"/>
          <w:kern w:val="0"/>
          <w:sz w:val="28"/>
          <w:szCs w:val="28"/>
          <w:lang w:val="en-US" w:eastAsia="zh-CN"/>
        </w:rPr>
        <w:t>内容，并</w:t>
      </w:r>
      <w:r>
        <w:rPr>
          <w:rFonts w:hint="eastAsia" w:ascii="仿宋" w:hAnsi="仿宋" w:eastAsia="仿宋" w:cs="仿宋"/>
          <w:kern w:val="0"/>
          <w:sz w:val="28"/>
          <w:szCs w:val="28"/>
        </w:rPr>
        <w:t>加盖合同甲方单位章</w:t>
      </w:r>
      <w:r>
        <w:rPr>
          <w:rFonts w:hint="eastAsia" w:ascii="仿宋" w:hAnsi="仿宋" w:eastAsia="仿宋" w:cs="仿宋"/>
          <w:kern w:val="0"/>
          <w:sz w:val="28"/>
          <w:szCs w:val="28"/>
          <w:lang w:val="en-US" w:eastAsia="zh-CN"/>
        </w:rPr>
        <w:t>的证明材料。如业绩合同等内容</w:t>
      </w:r>
      <w:r>
        <w:rPr>
          <w:rFonts w:hint="eastAsia" w:ascii="仿宋" w:hAnsi="仿宋" w:eastAsia="仿宋" w:cs="仿宋"/>
          <w:kern w:val="0"/>
          <w:sz w:val="28"/>
          <w:szCs w:val="28"/>
        </w:rPr>
        <w:t>未能明确反映评审因素的（如供货内容、智能水表或智能电表金额等）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则需</w:t>
      </w:r>
      <w:r>
        <w:rPr>
          <w:rFonts w:hint="eastAsia" w:ascii="仿宋" w:hAnsi="仿宋" w:eastAsia="仿宋" w:cs="仿宋"/>
          <w:kern w:val="0"/>
          <w:sz w:val="28"/>
          <w:szCs w:val="28"/>
        </w:rPr>
        <w:t>另附合同甲方证明材料</w:t>
      </w:r>
      <w:r>
        <w:rPr>
          <w:rFonts w:hint="eastAsia" w:ascii="仿宋" w:hAnsi="仿宋" w:eastAsia="仿宋" w:cs="仿宋"/>
          <w:kern w:val="0"/>
          <w:sz w:val="28"/>
          <w:szCs w:val="28"/>
          <w:lang w:eastAsia="zh-CN"/>
        </w:rPr>
        <w:t>。</w:t>
      </w:r>
    </w:p>
    <w:p w14:paraId="6B1BBDE1">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注：此补疑视同招标文件的组成部分，与招标文件具有同等法律效力。                                              </w:t>
      </w:r>
    </w:p>
    <w:p w14:paraId="04C9FEF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招标人名称：合肥周谷堆大兴农产品国际物流园有限责任公司</w:t>
      </w:r>
    </w:p>
    <w:p w14:paraId="3916D4B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地址：安徽省合肥市瑶海区大兴镇和平路与钟油坊路交口</w:t>
      </w:r>
    </w:p>
    <w:p w14:paraId="3402E74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联系人：颛孙工</w:t>
      </w:r>
    </w:p>
    <w:p w14:paraId="5823C32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联系方式：0551-62970026</w:t>
      </w:r>
    </w:p>
    <w:p w14:paraId="27BAE038">
      <w:pPr>
        <w:keepNext w:val="0"/>
        <w:keepLines w:val="0"/>
        <w:pageBreakBefore w:val="0"/>
        <w:widowControl w:val="0"/>
        <w:shd w:val="clear"/>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招标代理：安徽公共资源交易集团项目管理有限公司</w:t>
      </w:r>
      <w:bookmarkStart w:id="0" w:name="_GoBack"/>
      <w:bookmarkEnd w:id="0"/>
    </w:p>
    <w:p w14:paraId="70606E2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地址：合肥市滨湖新区南京路2588号（徽州大道与南京路交口）六楼</w:t>
      </w:r>
    </w:p>
    <w:p w14:paraId="687A053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联系人：</w:t>
      </w:r>
      <w:r>
        <w:rPr>
          <w:rFonts w:hint="eastAsia" w:ascii="仿宋" w:hAnsi="仿宋" w:eastAsia="仿宋" w:cs="仿宋"/>
          <w:kern w:val="0"/>
          <w:sz w:val="28"/>
          <w:szCs w:val="28"/>
          <w:lang w:eastAsia="zh-CN"/>
        </w:rPr>
        <w:t>张工</w:t>
      </w:r>
    </w:p>
    <w:p w14:paraId="1C36905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kern w:val="0"/>
          <w:sz w:val="28"/>
          <w:szCs w:val="28"/>
        </w:rPr>
      </w:pPr>
      <w:r>
        <w:rPr>
          <w:rFonts w:hint="eastAsia" w:ascii="仿宋" w:hAnsi="仿宋" w:eastAsia="仿宋" w:cs="仿宋"/>
          <w:kern w:val="0"/>
          <w:sz w:val="28"/>
          <w:szCs w:val="28"/>
        </w:rPr>
        <w:t>联系方式：0551-66223668、66223831</w:t>
      </w:r>
    </w:p>
    <w:p w14:paraId="53C4E78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书宋简体" w:hAnsi="仿宋" w:eastAsia="方正书宋简体"/>
          <w:sz w:val="24"/>
          <w:szCs w:val="24"/>
          <w:lang w:val="zh-CN" w:eastAsia="zh-CN"/>
        </w:rPr>
      </w:pPr>
      <w:r>
        <w:rPr>
          <w:rFonts w:hint="eastAsia" w:ascii="仿宋" w:hAnsi="仿宋" w:eastAsia="仿宋" w:cs="仿宋"/>
          <w:kern w:val="0"/>
          <w:sz w:val="28"/>
          <w:szCs w:val="28"/>
          <w:lang w:val="en-US" w:eastAsia="zh-CN"/>
        </w:rPr>
        <w:t>2025年8月28日</w:t>
      </w:r>
    </w:p>
    <w:sectPr>
      <w:footerReference r:id="rId5" w:type="default"/>
      <w:pgSz w:w="11906" w:h="16838"/>
      <w:pgMar w:top="102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3650582"/>
      <w:docPartObj>
        <w:docPartGallery w:val="autotext"/>
      </w:docPartObj>
    </w:sdtPr>
    <w:sdtContent>
      <w:p w14:paraId="729FB6E2">
        <w:pPr>
          <w:pStyle w:val="8"/>
          <w:jc w:val="center"/>
        </w:pPr>
        <w:r>
          <w:fldChar w:fldCharType="begin"/>
        </w:r>
        <w:r>
          <w:instrText xml:space="preserve">PAGE   \* MERGEFORMAT</w:instrText>
        </w:r>
        <w:r>
          <w:fldChar w:fldCharType="separate"/>
        </w:r>
        <w:r>
          <w:rPr>
            <w:lang w:val="zh-CN"/>
          </w:rPr>
          <w:t>1</w:t>
        </w:r>
        <w:r>
          <w:fldChar w:fldCharType="end"/>
        </w:r>
      </w:p>
    </w:sdtContent>
  </w:sdt>
  <w:p w14:paraId="04F0976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jliY2M4MzM2ZjAwZTA0MzU0N2JhMTQ3MGE5ZTcifQ=="/>
  </w:docVars>
  <w:rsids>
    <w:rsidRoot w:val="00E149E3"/>
    <w:rsid w:val="000000BA"/>
    <w:rsid w:val="00015D37"/>
    <w:rsid w:val="0001742A"/>
    <w:rsid w:val="0003191C"/>
    <w:rsid w:val="00032E6C"/>
    <w:rsid w:val="00033027"/>
    <w:rsid w:val="00052CCB"/>
    <w:rsid w:val="00094F39"/>
    <w:rsid w:val="000A6463"/>
    <w:rsid w:val="000F5633"/>
    <w:rsid w:val="00133965"/>
    <w:rsid w:val="00135D7F"/>
    <w:rsid w:val="0014362D"/>
    <w:rsid w:val="00164C82"/>
    <w:rsid w:val="0017759A"/>
    <w:rsid w:val="0019217B"/>
    <w:rsid w:val="001A19AE"/>
    <w:rsid w:val="001A27D5"/>
    <w:rsid w:val="001D0C79"/>
    <w:rsid w:val="001E2BB6"/>
    <w:rsid w:val="001F0BD0"/>
    <w:rsid w:val="001F3172"/>
    <w:rsid w:val="0020358D"/>
    <w:rsid w:val="00204582"/>
    <w:rsid w:val="002047CC"/>
    <w:rsid w:val="00214D30"/>
    <w:rsid w:val="002507B0"/>
    <w:rsid w:val="002B3D69"/>
    <w:rsid w:val="002D0F91"/>
    <w:rsid w:val="002D5B4E"/>
    <w:rsid w:val="002F476E"/>
    <w:rsid w:val="00303033"/>
    <w:rsid w:val="00312FA3"/>
    <w:rsid w:val="003552C8"/>
    <w:rsid w:val="00362241"/>
    <w:rsid w:val="003643A7"/>
    <w:rsid w:val="0039159F"/>
    <w:rsid w:val="003936B6"/>
    <w:rsid w:val="0039790B"/>
    <w:rsid w:val="003A518A"/>
    <w:rsid w:val="003A6E83"/>
    <w:rsid w:val="003A70B6"/>
    <w:rsid w:val="003C4258"/>
    <w:rsid w:val="003C599E"/>
    <w:rsid w:val="003D4BBD"/>
    <w:rsid w:val="003F4993"/>
    <w:rsid w:val="0041190E"/>
    <w:rsid w:val="004176E0"/>
    <w:rsid w:val="004228B4"/>
    <w:rsid w:val="0043393A"/>
    <w:rsid w:val="00444CB0"/>
    <w:rsid w:val="00467D94"/>
    <w:rsid w:val="0048384D"/>
    <w:rsid w:val="00483A21"/>
    <w:rsid w:val="0049697B"/>
    <w:rsid w:val="004A4D73"/>
    <w:rsid w:val="004B4BCB"/>
    <w:rsid w:val="004B7CDC"/>
    <w:rsid w:val="004C3E34"/>
    <w:rsid w:val="004C7B25"/>
    <w:rsid w:val="004C7FB5"/>
    <w:rsid w:val="004D1FA5"/>
    <w:rsid w:val="004D527D"/>
    <w:rsid w:val="004F540D"/>
    <w:rsid w:val="005514C1"/>
    <w:rsid w:val="0056174C"/>
    <w:rsid w:val="00583A8C"/>
    <w:rsid w:val="00587CBF"/>
    <w:rsid w:val="005905B6"/>
    <w:rsid w:val="005974A1"/>
    <w:rsid w:val="005A1452"/>
    <w:rsid w:val="005B4854"/>
    <w:rsid w:val="005B7858"/>
    <w:rsid w:val="006056D1"/>
    <w:rsid w:val="006135A5"/>
    <w:rsid w:val="00620647"/>
    <w:rsid w:val="006263E2"/>
    <w:rsid w:val="00671D09"/>
    <w:rsid w:val="00681134"/>
    <w:rsid w:val="006D1BB9"/>
    <w:rsid w:val="006E5E34"/>
    <w:rsid w:val="006F5C6D"/>
    <w:rsid w:val="006F5EBD"/>
    <w:rsid w:val="00715B64"/>
    <w:rsid w:val="00735279"/>
    <w:rsid w:val="0074172F"/>
    <w:rsid w:val="00756A93"/>
    <w:rsid w:val="00766E5D"/>
    <w:rsid w:val="00780321"/>
    <w:rsid w:val="00783E1B"/>
    <w:rsid w:val="00797F87"/>
    <w:rsid w:val="007A5860"/>
    <w:rsid w:val="007B1147"/>
    <w:rsid w:val="007B40BE"/>
    <w:rsid w:val="007D361D"/>
    <w:rsid w:val="007E3373"/>
    <w:rsid w:val="007E5794"/>
    <w:rsid w:val="007F28DC"/>
    <w:rsid w:val="007F2EA9"/>
    <w:rsid w:val="00811D7B"/>
    <w:rsid w:val="00817B36"/>
    <w:rsid w:val="008249E3"/>
    <w:rsid w:val="00827C25"/>
    <w:rsid w:val="00830785"/>
    <w:rsid w:val="0083303E"/>
    <w:rsid w:val="0083723D"/>
    <w:rsid w:val="00871298"/>
    <w:rsid w:val="00882FFD"/>
    <w:rsid w:val="008C52AF"/>
    <w:rsid w:val="008C6450"/>
    <w:rsid w:val="00926EB9"/>
    <w:rsid w:val="00942100"/>
    <w:rsid w:val="00944106"/>
    <w:rsid w:val="009574BA"/>
    <w:rsid w:val="00997145"/>
    <w:rsid w:val="009D0AA7"/>
    <w:rsid w:val="009D6067"/>
    <w:rsid w:val="00A04101"/>
    <w:rsid w:val="00A14899"/>
    <w:rsid w:val="00A23A67"/>
    <w:rsid w:val="00A37D58"/>
    <w:rsid w:val="00A5277E"/>
    <w:rsid w:val="00A73927"/>
    <w:rsid w:val="00A91AF0"/>
    <w:rsid w:val="00A969B8"/>
    <w:rsid w:val="00AA311A"/>
    <w:rsid w:val="00AB6A09"/>
    <w:rsid w:val="00AC74A5"/>
    <w:rsid w:val="00B32E08"/>
    <w:rsid w:val="00B348D6"/>
    <w:rsid w:val="00B44F34"/>
    <w:rsid w:val="00B66A0D"/>
    <w:rsid w:val="00B7460D"/>
    <w:rsid w:val="00B80A88"/>
    <w:rsid w:val="00BB3468"/>
    <w:rsid w:val="00BB3545"/>
    <w:rsid w:val="00BB6351"/>
    <w:rsid w:val="00BD10B3"/>
    <w:rsid w:val="00BD734B"/>
    <w:rsid w:val="00BE0FB2"/>
    <w:rsid w:val="00BE75C9"/>
    <w:rsid w:val="00C045B0"/>
    <w:rsid w:val="00C445A9"/>
    <w:rsid w:val="00C459AF"/>
    <w:rsid w:val="00C4663C"/>
    <w:rsid w:val="00C538FB"/>
    <w:rsid w:val="00C81D46"/>
    <w:rsid w:val="00C847B8"/>
    <w:rsid w:val="00C8774B"/>
    <w:rsid w:val="00C924BA"/>
    <w:rsid w:val="00CA2122"/>
    <w:rsid w:val="00CA23DF"/>
    <w:rsid w:val="00CC5F64"/>
    <w:rsid w:val="00CD04B9"/>
    <w:rsid w:val="00CE53FA"/>
    <w:rsid w:val="00CF1264"/>
    <w:rsid w:val="00D0525A"/>
    <w:rsid w:val="00D26264"/>
    <w:rsid w:val="00D602BD"/>
    <w:rsid w:val="00D867F3"/>
    <w:rsid w:val="00DA33D7"/>
    <w:rsid w:val="00DB03ED"/>
    <w:rsid w:val="00DB6F0D"/>
    <w:rsid w:val="00DD3F40"/>
    <w:rsid w:val="00DD4772"/>
    <w:rsid w:val="00DD598C"/>
    <w:rsid w:val="00DF46AD"/>
    <w:rsid w:val="00E01D36"/>
    <w:rsid w:val="00E149E3"/>
    <w:rsid w:val="00E1745A"/>
    <w:rsid w:val="00E21903"/>
    <w:rsid w:val="00E40F78"/>
    <w:rsid w:val="00E63AF0"/>
    <w:rsid w:val="00E66FC2"/>
    <w:rsid w:val="00E875D6"/>
    <w:rsid w:val="00E959C6"/>
    <w:rsid w:val="00EA247C"/>
    <w:rsid w:val="00EC7646"/>
    <w:rsid w:val="00ED1B3E"/>
    <w:rsid w:val="00EE1D6E"/>
    <w:rsid w:val="00EF0F81"/>
    <w:rsid w:val="00F20F45"/>
    <w:rsid w:val="00F23CC2"/>
    <w:rsid w:val="00F25049"/>
    <w:rsid w:val="00F428AB"/>
    <w:rsid w:val="00F707FA"/>
    <w:rsid w:val="00F82DF2"/>
    <w:rsid w:val="00F9410C"/>
    <w:rsid w:val="00FB4EF0"/>
    <w:rsid w:val="00FC16BE"/>
    <w:rsid w:val="00FC7D87"/>
    <w:rsid w:val="00FF13B1"/>
    <w:rsid w:val="00FF3350"/>
    <w:rsid w:val="133455EC"/>
    <w:rsid w:val="15752208"/>
    <w:rsid w:val="1E940647"/>
    <w:rsid w:val="25387812"/>
    <w:rsid w:val="2ADD1124"/>
    <w:rsid w:val="38646827"/>
    <w:rsid w:val="3A3B3696"/>
    <w:rsid w:val="54775E1A"/>
    <w:rsid w:val="5D021ACE"/>
    <w:rsid w:val="7B24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3">
    <w:name w:val="heading 2"/>
    <w:basedOn w:val="1"/>
    <w:next w:val="1"/>
    <w:link w:val="18"/>
    <w:unhideWhenUsed/>
    <w:qFormat/>
    <w:uiPriority w:val="0"/>
    <w:pPr>
      <w:keepNext/>
      <w:keepLines/>
      <w:spacing w:before="260" w:after="260" w:line="416" w:lineRule="auto"/>
      <w:outlineLvl w:val="1"/>
    </w:pPr>
    <w:rPr>
      <w:rFonts w:ascii="Cambria" w:hAnsi="Cambria"/>
      <w:b/>
      <w:bCs/>
      <w:sz w:val="32"/>
      <w:szCs w:val="32"/>
      <w:lang w:val="zh-CN" w:eastAsia="zh-CN"/>
    </w:rPr>
  </w:style>
  <w:style w:type="paragraph" w:styleId="2">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pPr>
    <w:rPr>
      <w:szCs w:val="20"/>
    </w:rPr>
  </w:style>
  <w:style w:type="paragraph" w:styleId="5">
    <w:name w:val="Body Text"/>
    <w:basedOn w:val="1"/>
    <w:next w:val="1"/>
    <w:unhideWhenUsed/>
    <w:qFormat/>
    <w:uiPriority w:val="99"/>
    <w:rPr>
      <w:rFonts w:ascii="宋体" w:hAnsi="Arial"/>
      <w:sz w:val="28"/>
      <w:szCs w:val="20"/>
    </w:rPr>
  </w:style>
  <w:style w:type="paragraph" w:styleId="6">
    <w:name w:val="Date"/>
    <w:basedOn w:val="1"/>
    <w:next w:val="1"/>
    <w:link w:val="15"/>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1"/>
    <w:link w:val="6"/>
    <w:semiHidden/>
    <w:qFormat/>
    <w:uiPriority w:val="99"/>
    <w:rPr>
      <w:rFonts w:ascii="Calibri" w:hAnsi="Calibri" w:eastAsia="宋体" w:cs="Times New Roman"/>
    </w:rPr>
  </w:style>
  <w:style w:type="paragraph" w:customStyle="1" w:styleId="16">
    <w:name w:val="正文_0"/>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customStyle="1" w:styleId="17">
    <w:name w:val="标题 3 Char"/>
    <w:basedOn w:val="11"/>
    <w:link w:val="2"/>
    <w:qFormat/>
    <w:uiPriority w:val="9"/>
    <w:rPr>
      <w:rFonts w:ascii="Calibri" w:hAnsi="Calibri" w:eastAsia="宋体" w:cs="Times New Roman"/>
      <w:b/>
      <w:bCs/>
      <w:sz w:val="32"/>
      <w:szCs w:val="32"/>
    </w:rPr>
  </w:style>
  <w:style w:type="character" w:customStyle="1" w:styleId="18">
    <w:name w:val="标题 2 Char"/>
    <w:basedOn w:val="11"/>
    <w:link w:val="3"/>
    <w:qFormat/>
    <w:uiPriority w:val="0"/>
    <w:rPr>
      <w:rFonts w:ascii="Cambria" w:hAnsi="Cambria" w:eastAsia="宋体" w:cs="Times New Roman"/>
      <w:b/>
      <w:bCs/>
      <w:sz w:val="32"/>
      <w:szCs w:val="32"/>
      <w:lang w:val="zh-CN" w:eastAsia="zh-CN"/>
    </w:rPr>
  </w:style>
  <w:style w:type="character" w:customStyle="1" w:styleId="19">
    <w:name w:val="批注框文本 Char"/>
    <w:basedOn w:val="11"/>
    <w:link w:val="7"/>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1097</Words>
  <Characters>1163</Characters>
  <Lines>7</Lines>
  <Paragraphs>2</Paragraphs>
  <TotalTime>24</TotalTime>
  <ScaleCrop>false</ScaleCrop>
  <LinksUpToDate>false</LinksUpToDate>
  <CharactersWithSpaces>1210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2020-01-13T07:30:00Z</dcterms:created>
  <dc:creator>NTKO</dc:creator>
  <cp:lastModifiedBy>颛孙恩洋</cp:lastModifiedBy>
  <cp:lastPrinted>2025-08-28T06:28:35Z</cp:lastPrinted>
  <dcterms:modified xsi:type="dcterms:W3CDTF">2025-08-28T06:42:48Z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E370F8370FD34FD8AA4F71B4ACDD95C9_12</vt:lpwstr>
  </property>
  <property fmtid="{D5CDD505-2E9C-101B-9397-08002B2CF9AE}" pid="4" name="KSOTemplateDocerSaveRecord">
    <vt:lpwstr>eyJoZGlkIjoiM2U1YzdhNGQ4MGE1MjFiNDc0YjU2OTQwZGIxNTNkMDgiLCJ1c2VySWQiOiIxNjA3MTc0NzQwIn0=</vt:lpwstr>
  </property>
</Properties>
</file>