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976D03">
      <w:pPr>
        <w:spacing w:after="48" w:line="371" w:lineRule="auto"/>
        <w:rPr>
          <w:rFonts w:ascii="Arial" w:hAnsi="Arial" w:cs="Arial"/>
        </w:rPr>
      </w:pPr>
    </w:p>
    <w:p w14:paraId="133DF179">
      <w:pPr>
        <w:widowControl/>
        <w:kinsoku w:val="0"/>
        <w:autoSpaceDE w:val="0"/>
        <w:autoSpaceDN w:val="0"/>
        <w:spacing w:after="48" w:line="240" w:lineRule="auto"/>
        <w:jc w:val="center"/>
        <w:textAlignment w:val="baseline"/>
        <w:outlineLvl w:val="0"/>
        <w:rPr>
          <w:rFonts w:ascii="Arial" w:hAnsi="Arial" w:eastAsia="宋体" w:cs="Arial"/>
          <w:sz w:val="36"/>
          <w:szCs w:val="36"/>
        </w:rPr>
      </w:pPr>
      <w:bookmarkStart w:id="0" w:name="_Toc22844"/>
      <w:bookmarkStart w:id="1" w:name="_Toc29482"/>
      <w:bookmarkStart w:id="2" w:name="_Toc8501"/>
      <w:r>
        <w:rPr>
          <w:rFonts w:hint="eastAsia" w:ascii="方正小标宋简体" w:hAnsi="方正小标宋简体" w:eastAsia="方正小标宋简体" w:cs="方正小标宋简体"/>
          <w:b/>
          <w:bCs/>
          <w:spacing w:val="5"/>
          <w:sz w:val="36"/>
          <w:szCs w:val="36"/>
        </w:rPr>
        <w:t>3#库制冷设备技术规格书</w:t>
      </w:r>
      <w:bookmarkEnd w:id="0"/>
      <w:bookmarkEnd w:id="1"/>
      <w:bookmarkEnd w:id="2"/>
    </w:p>
    <w:sdt>
      <w:sdtPr>
        <w:rPr>
          <w:rFonts w:ascii="宋体" w:hAnsi="宋体" w:eastAsia="宋体"/>
        </w:rPr>
        <w:id w:val="147458924"/>
        <w15:color w:val="DBDBDB"/>
        <w:docPartObj>
          <w:docPartGallery w:val="Table of Contents"/>
          <w:docPartUnique/>
        </w:docPartObj>
      </w:sdtPr>
      <w:sdtEndPr>
        <w:rPr>
          <w:rFonts w:ascii="宋体" w:hAnsi="宋体" w:eastAsia="宋体"/>
        </w:rPr>
      </w:sdtEndPr>
      <w:sdtContent>
        <w:p w14:paraId="4A65594B">
          <w:pPr>
            <w:spacing w:after="0" w:afterLines="0" w:line="240" w:lineRule="auto"/>
            <w:jc w:val="center"/>
          </w:pPr>
          <w:r>
            <w:fldChar w:fldCharType="begin"/>
          </w:r>
          <w:r>
            <w:instrText xml:space="preserve">TOC \o "1-1" \h \u </w:instrText>
          </w:r>
          <w:r>
            <w:fldChar w:fldCharType="separate"/>
          </w:r>
        </w:p>
        <w:p w14:paraId="2D1F5DC6">
          <w:pPr>
            <w:pStyle w:val="24"/>
            <w:tabs>
              <w:tab w:val="right" w:leader="dot" w:pos="8958"/>
            </w:tabs>
            <w:spacing w:after="48"/>
          </w:pPr>
          <w:r>
            <w:fldChar w:fldCharType="begin"/>
          </w:r>
          <w:r>
            <w:instrText xml:space="preserve"> HYPERLINK \l _Toc21061 </w:instrText>
          </w:r>
          <w:r>
            <w:fldChar w:fldCharType="separate"/>
          </w:r>
          <w:r>
            <w:rPr>
              <w:rFonts w:hint="eastAsia" w:ascii="黑体" w:hAnsi="黑体" w:eastAsia="黑体" w:cs="黑体"/>
              <w:bCs/>
              <w:spacing w:val="6"/>
              <w:szCs w:val="28"/>
            </w:rPr>
            <w:t>第一章 项目概况</w:t>
          </w:r>
          <w:r>
            <w:tab/>
          </w:r>
          <w:r>
            <w:fldChar w:fldCharType="begin"/>
          </w:r>
          <w:r>
            <w:instrText xml:space="preserve"> PAGEREF _Toc21061 \h </w:instrText>
          </w:r>
          <w:r>
            <w:fldChar w:fldCharType="separate"/>
          </w:r>
          <w:r>
            <w:t>1</w:t>
          </w:r>
          <w:r>
            <w:fldChar w:fldCharType="end"/>
          </w:r>
          <w:r>
            <w:fldChar w:fldCharType="end"/>
          </w:r>
        </w:p>
        <w:p w14:paraId="275D525E">
          <w:pPr>
            <w:pStyle w:val="24"/>
            <w:tabs>
              <w:tab w:val="right" w:leader="dot" w:pos="8958"/>
            </w:tabs>
            <w:spacing w:after="48"/>
          </w:pPr>
          <w:r>
            <w:fldChar w:fldCharType="begin"/>
          </w:r>
          <w:r>
            <w:instrText xml:space="preserve"> HYPERLINK \l _Toc3881 </w:instrText>
          </w:r>
          <w:r>
            <w:fldChar w:fldCharType="separate"/>
          </w:r>
          <w:r>
            <w:rPr>
              <w:rFonts w:hint="eastAsia" w:ascii="黑体" w:hAnsi="黑体" w:eastAsia="黑体" w:cs="黑体"/>
              <w:bCs/>
              <w:spacing w:val="6"/>
              <w:szCs w:val="28"/>
            </w:rPr>
            <w:t>第二章 制冷主要技术要求</w:t>
          </w:r>
          <w:r>
            <w:tab/>
          </w:r>
          <w:r>
            <w:fldChar w:fldCharType="begin"/>
          </w:r>
          <w:r>
            <w:instrText xml:space="preserve"> PAGEREF _Toc3881 \h </w:instrText>
          </w:r>
          <w:r>
            <w:fldChar w:fldCharType="separate"/>
          </w:r>
          <w:r>
            <w:t>5</w:t>
          </w:r>
          <w:r>
            <w:fldChar w:fldCharType="end"/>
          </w:r>
          <w:r>
            <w:fldChar w:fldCharType="end"/>
          </w:r>
        </w:p>
        <w:p w14:paraId="422DA708">
          <w:pPr>
            <w:pStyle w:val="24"/>
            <w:tabs>
              <w:tab w:val="right" w:leader="dot" w:pos="8958"/>
            </w:tabs>
            <w:spacing w:after="48"/>
          </w:pPr>
          <w:r>
            <w:fldChar w:fldCharType="begin"/>
          </w:r>
          <w:r>
            <w:instrText xml:space="preserve"> HYPERLINK \l _Toc25408 </w:instrText>
          </w:r>
          <w:r>
            <w:fldChar w:fldCharType="separate"/>
          </w:r>
          <w:r>
            <w:rPr>
              <w:rFonts w:hint="eastAsia" w:ascii="仿宋_GB2312" w:hAnsi="仿宋_GB2312" w:eastAsia="仿宋_GB2312" w:cs="仿宋_GB2312"/>
              <w:bCs/>
              <w:spacing w:val="6"/>
            </w:rPr>
            <w:t>2.1 制冷剂及冷冻油的选择</w:t>
          </w:r>
          <w:r>
            <w:tab/>
          </w:r>
          <w:r>
            <w:fldChar w:fldCharType="begin"/>
          </w:r>
          <w:r>
            <w:instrText xml:space="preserve"> PAGEREF _Toc25408 \h </w:instrText>
          </w:r>
          <w:r>
            <w:fldChar w:fldCharType="separate"/>
          </w:r>
          <w:r>
            <w:t>5</w:t>
          </w:r>
          <w:r>
            <w:fldChar w:fldCharType="end"/>
          </w:r>
          <w:r>
            <w:fldChar w:fldCharType="end"/>
          </w:r>
        </w:p>
        <w:p w14:paraId="6C6DB14D">
          <w:pPr>
            <w:pStyle w:val="24"/>
            <w:tabs>
              <w:tab w:val="right" w:leader="dot" w:pos="8958"/>
            </w:tabs>
            <w:spacing w:after="48"/>
          </w:pPr>
          <w:r>
            <w:fldChar w:fldCharType="begin"/>
          </w:r>
          <w:r>
            <w:instrText xml:space="preserve"> HYPERLINK \l _Toc16995 </w:instrText>
          </w:r>
          <w:r>
            <w:fldChar w:fldCharType="separate"/>
          </w:r>
          <w:r>
            <w:rPr>
              <w:rFonts w:hint="eastAsia" w:ascii="仿宋_GB2312" w:hAnsi="仿宋_GB2312" w:eastAsia="仿宋_GB2312" w:cs="仿宋_GB2312"/>
              <w:bCs/>
              <w:spacing w:val="6"/>
            </w:rPr>
            <w:t>2.2.供液方式：采用直膨式供液。</w:t>
          </w:r>
          <w:r>
            <w:tab/>
          </w:r>
          <w:r>
            <w:fldChar w:fldCharType="begin"/>
          </w:r>
          <w:r>
            <w:instrText xml:space="preserve"> PAGEREF _Toc16995 \h </w:instrText>
          </w:r>
          <w:r>
            <w:fldChar w:fldCharType="separate"/>
          </w:r>
          <w:r>
            <w:t>5</w:t>
          </w:r>
          <w:r>
            <w:fldChar w:fldCharType="end"/>
          </w:r>
          <w:r>
            <w:fldChar w:fldCharType="end"/>
          </w:r>
        </w:p>
        <w:p w14:paraId="4737B72E">
          <w:pPr>
            <w:pStyle w:val="24"/>
            <w:tabs>
              <w:tab w:val="right" w:leader="dot" w:pos="8958"/>
            </w:tabs>
            <w:spacing w:after="48"/>
          </w:pPr>
          <w:r>
            <w:fldChar w:fldCharType="begin"/>
          </w:r>
          <w:r>
            <w:instrText xml:space="preserve"> HYPERLINK \l _Toc16309 </w:instrText>
          </w:r>
          <w:r>
            <w:fldChar w:fldCharType="separate"/>
          </w:r>
          <w:r>
            <w:rPr>
              <w:rFonts w:hint="eastAsia" w:ascii="仿宋_GB2312" w:hAnsi="仿宋_GB2312" w:eastAsia="仿宋_GB2312" w:cs="仿宋_GB2312"/>
              <w:bCs/>
              <w:spacing w:val="6"/>
            </w:rPr>
            <w:t>2.3 融霜方式</w:t>
          </w:r>
          <w:r>
            <w:tab/>
          </w:r>
          <w:r>
            <w:fldChar w:fldCharType="begin"/>
          </w:r>
          <w:r>
            <w:instrText xml:space="preserve"> PAGEREF _Toc16309 \h </w:instrText>
          </w:r>
          <w:r>
            <w:fldChar w:fldCharType="separate"/>
          </w:r>
          <w:r>
            <w:t>5</w:t>
          </w:r>
          <w:r>
            <w:fldChar w:fldCharType="end"/>
          </w:r>
          <w:r>
            <w:fldChar w:fldCharType="end"/>
          </w:r>
        </w:p>
        <w:p w14:paraId="3F7B423E">
          <w:pPr>
            <w:pStyle w:val="24"/>
            <w:tabs>
              <w:tab w:val="right" w:leader="dot" w:pos="8958"/>
            </w:tabs>
            <w:spacing w:after="48"/>
          </w:pPr>
          <w:r>
            <w:fldChar w:fldCharType="begin"/>
          </w:r>
          <w:r>
            <w:instrText xml:space="preserve"> HYPERLINK \l _Toc14125 </w:instrText>
          </w:r>
          <w:r>
            <w:fldChar w:fldCharType="separate"/>
          </w:r>
          <w:r>
            <w:rPr>
              <w:rFonts w:hint="eastAsia" w:ascii="仿宋_GB2312" w:hAnsi="仿宋_GB2312" w:eastAsia="仿宋_GB2312" w:cs="仿宋_GB2312"/>
              <w:bCs/>
            </w:rPr>
            <w:t>2.4 制冷压缩机组</w:t>
          </w:r>
          <w:r>
            <w:tab/>
          </w:r>
          <w:r>
            <w:fldChar w:fldCharType="begin"/>
          </w:r>
          <w:r>
            <w:instrText xml:space="preserve"> PAGEREF _Toc14125 \h </w:instrText>
          </w:r>
          <w:r>
            <w:fldChar w:fldCharType="separate"/>
          </w:r>
          <w:r>
            <w:t>5</w:t>
          </w:r>
          <w:r>
            <w:fldChar w:fldCharType="end"/>
          </w:r>
          <w:r>
            <w:fldChar w:fldCharType="end"/>
          </w:r>
        </w:p>
        <w:p w14:paraId="76A918E4">
          <w:pPr>
            <w:pStyle w:val="24"/>
            <w:tabs>
              <w:tab w:val="right" w:leader="dot" w:pos="8958"/>
            </w:tabs>
            <w:spacing w:after="48"/>
          </w:pPr>
          <w:r>
            <w:fldChar w:fldCharType="begin"/>
          </w:r>
          <w:r>
            <w:instrText xml:space="preserve"> HYPERLINK \l _Toc6658 </w:instrText>
          </w:r>
          <w:r>
            <w:fldChar w:fldCharType="separate"/>
          </w:r>
          <w:r>
            <w:rPr>
              <w:rFonts w:hint="eastAsia" w:ascii="仿宋_GB2312" w:hAnsi="仿宋_GB2312" w:eastAsia="仿宋_GB2312" w:cs="仿宋_GB2312"/>
              <w:bCs/>
            </w:rPr>
            <w:t>2.5 冷风机（蒸发器）</w:t>
          </w:r>
          <w:r>
            <w:tab/>
          </w:r>
          <w:r>
            <w:fldChar w:fldCharType="begin"/>
          </w:r>
          <w:r>
            <w:instrText xml:space="preserve"> PAGEREF _Toc6658 \h </w:instrText>
          </w:r>
          <w:r>
            <w:fldChar w:fldCharType="separate"/>
          </w:r>
          <w:r>
            <w:t>7</w:t>
          </w:r>
          <w:r>
            <w:fldChar w:fldCharType="end"/>
          </w:r>
          <w:r>
            <w:fldChar w:fldCharType="end"/>
          </w:r>
        </w:p>
        <w:p w14:paraId="502CD0E6">
          <w:pPr>
            <w:pStyle w:val="24"/>
            <w:tabs>
              <w:tab w:val="right" w:leader="dot" w:pos="8958"/>
            </w:tabs>
            <w:spacing w:after="48"/>
          </w:pPr>
          <w:r>
            <w:fldChar w:fldCharType="begin"/>
          </w:r>
          <w:r>
            <w:instrText xml:space="preserve"> HYPERLINK \l _Toc18155 </w:instrText>
          </w:r>
          <w:r>
            <w:fldChar w:fldCharType="separate"/>
          </w:r>
          <w:r>
            <w:rPr>
              <w:rFonts w:hint="eastAsia" w:ascii="仿宋_GB2312" w:hAnsi="仿宋_GB2312" w:eastAsia="仿宋_GB2312" w:cs="仿宋_GB2312"/>
              <w:bCs/>
            </w:rPr>
            <w:t xml:space="preserve">2.6 蒸发式冷凝器 </w:t>
          </w:r>
          <w:r>
            <w:tab/>
          </w:r>
          <w:r>
            <w:fldChar w:fldCharType="begin"/>
          </w:r>
          <w:r>
            <w:instrText xml:space="preserve"> PAGEREF _Toc18155 \h </w:instrText>
          </w:r>
          <w:r>
            <w:fldChar w:fldCharType="separate"/>
          </w:r>
          <w:r>
            <w:t>9</w:t>
          </w:r>
          <w:r>
            <w:fldChar w:fldCharType="end"/>
          </w:r>
          <w:r>
            <w:fldChar w:fldCharType="end"/>
          </w:r>
        </w:p>
        <w:p w14:paraId="6256DAF3">
          <w:pPr>
            <w:pStyle w:val="24"/>
            <w:tabs>
              <w:tab w:val="right" w:leader="dot" w:pos="8958"/>
            </w:tabs>
            <w:spacing w:after="48"/>
          </w:pPr>
          <w:r>
            <w:fldChar w:fldCharType="begin"/>
          </w:r>
          <w:r>
            <w:instrText xml:space="preserve"> HYPERLINK \l _Toc22565 </w:instrText>
          </w:r>
          <w:r>
            <w:fldChar w:fldCharType="separate"/>
          </w:r>
          <w:r>
            <w:rPr>
              <w:rFonts w:hint="eastAsia" w:ascii="仿宋_GB2312" w:hAnsi="仿宋_GB2312" w:eastAsia="仿宋_GB2312" w:cs="仿宋_GB2312"/>
              <w:bCs/>
              <w:spacing w:val="5"/>
            </w:rPr>
            <w:t>2.7 库体保温系统技术要求</w:t>
          </w:r>
          <w:r>
            <w:tab/>
          </w:r>
          <w:r>
            <w:fldChar w:fldCharType="begin"/>
          </w:r>
          <w:r>
            <w:instrText xml:space="preserve"> PAGEREF _Toc22565 \h </w:instrText>
          </w:r>
          <w:r>
            <w:fldChar w:fldCharType="separate"/>
          </w:r>
          <w:r>
            <w:t>10</w:t>
          </w:r>
          <w:r>
            <w:fldChar w:fldCharType="end"/>
          </w:r>
          <w:r>
            <w:fldChar w:fldCharType="end"/>
          </w:r>
        </w:p>
        <w:p w14:paraId="391A7C7C">
          <w:pPr>
            <w:pStyle w:val="24"/>
            <w:tabs>
              <w:tab w:val="right" w:leader="dot" w:pos="8958"/>
            </w:tabs>
            <w:spacing w:after="48"/>
          </w:pPr>
          <w:r>
            <w:fldChar w:fldCharType="begin"/>
          </w:r>
          <w:r>
            <w:instrText xml:space="preserve"> HYPERLINK \l _Toc21508 </w:instrText>
          </w:r>
          <w:r>
            <w:fldChar w:fldCharType="separate"/>
          </w:r>
          <w:r>
            <w:rPr>
              <w:rFonts w:hint="eastAsia" w:ascii="仿宋_GB2312" w:hAnsi="仿宋_GB2312" w:eastAsia="仿宋_GB2312" w:cs="仿宋_GB2312"/>
              <w:bCs/>
              <w:spacing w:val="5"/>
            </w:rPr>
            <w:t>2.8 库内地面</w:t>
          </w:r>
          <w:r>
            <w:rPr>
              <w:rFonts w:hint="eastAsia" w:ascii="仿宋_GB2312" w:hAnsi="仿宋_GB2312" w:eastAsia="仿宋_GB2312" w:cs="仿宋_GB2312"/>
              <w:spacing w:val="-71"/>
            </w:rPr>
            <w:t xml:space="preserve"> </w:t>
          </w:r>
          <w:r>
            <w:rPr>
              <w:rFonts w:hint="eastAsia" w:ascii="仿宋_GB2312" w:hAnsi="仿宋_GB2312" w:eastAsia="仿宋_GB2312" w:cs="仿宋_GB2312"/>
              <w:bCs/>
            </w:rPr>
            <w:t>XPS</w:t>
          </w:r>
          <w:r>
            <w:rPr>
              <w:rFonts w:hint="eastAsia" w:ascii="仿宋_GB2312" w:hAnsi="仿宋_GB2312" w:eastAsia="仿宋_GB2312" w:cs="仿宋_GB2312"/>
              <w:bCs/>
              <w:spacing w:val="5"/>
            </w:rPr>
            <w:t xml:space="preserve"> 挤塑板保温技术要求</w:t>
          </w:r>
          <w:r>
            <w:tab/>
          </w:r>
          <w:r>
            <w:fldChar w:fldCharType="begin"/>
          </w:r>
          <w:r>
            <w:instrText xml:space="preserve"> PAGEREF _Toc21508 \h </w:instrText>
          </w:r>
          <w:r>
            <w:fldChar w:fldCharType="separate"/>
          </w:r>
          <w:r>
            <w:t>12</w:t>
          </w:r>
          <w:r>
            <w:fldChar w:fldCharType="end"/>
          </w:r>
          <w:r>
            <w:fldChar w:fldCharType="end"/>
          </w:r>
        </w:p>
        <w:p w14:paraId="48268394">
          <w:pPr>
            <w:pStyle w:val="24"/>
            <w:tabs>
              <w:tab w:val="right" w:leader="dot" w:pos="8958"/>
            </w:tabs>
            <w:spacing w:after="48"/>
          </w:pPr>
          <w:r>
            <w:fldChar w:fldCharType="begin"/>
          </w:r>
          <w:r>
            <w:instrText xml:space="preserve"> HYPERLINK \l _Toc11126 </w:instrText>
          </w:r>
          <w:r>
            <w:fldChar w:fldCharType="separate"/>
          </w:r>
          <w:r>
            <w:rPr>
              <w:rFonts w:hint="eastAsia" w:ascii="仿宋_GB2312" w:hAnsi="仿宋_GB2312" w:eastAsia="仿宋_GB2312" w:cs="仿宋_GB2312"/>
              <w:bCs/>
              <w:spacing w:val="3"/>
            </w:rPr>
            <w:t>2.9 冷库保温门技术要求</w:t>
          </w:r>
          <w:r>
            <w:tab/>
          </w:r>
          <w:r>
            <w:fldChar w:fldCharType="begin"/>
          </w:r>
          <w:r>
            <w:instrText xml:space="preserve"> PAGEREF _Toc11126 \h </w:instrText>
          </w:r>
          <w:r>
            <w:fldChar w:fldCharType="separate"/>
          </w:r>
          <w:r>
            <w:t>13</w:t>
          </w:r>
          <w:r>
            <w:fldChar w:fldCharType="end"/>
          </w:r>
          <w:r>
            <w:fldChar w:fldCharType="end"/>
          </w:r>
          <w:bookmarkStart w:id="138" w:name="_GoBack"/>
          <w:bookmarkEnd w:id="138"/>
        </w:p>
        <w:p w14:paraId="08929923">
          <w:pPr>
            <w:pStyle w:val="24"/>
            <w:tabs>
              <w:tab w:val="right" w:leader="dot" w:pos="8958"/>
            </w:tabs>
            <w:spacing w:after="48"/>
          </w:pPr>
          <w:r>
            <w:fldChar w:fldCharType="begin"/>
          </w:r>
          <w:r>
            <w:instrText xml:space="preserve"> HYPERLINK \l _Toc30431 </w:instrText>
          </w:r>
          <w:r>
            <w:fldChar w:fldCharType="separate"/>
          </w:r>
          <w:r>
            <w:rPr>
              <w:rFonts w:hint="eastAsia" w:ascii="仿宋_GB2312" w:hAnsi="仿宋_GB2312" w:eastAsia="仿宋_GB2312" w:cs="仿宋_GB2312"/>
              <w:bCs/>
            </w:rPr>
            <w:t xml:space="preserve">2.10 滑升门技术要求 </w:t>
          </w:r>
          <w:r>
            <w:tab/>
          </w:r>
          <w:r>
            <w:fldChar w:fldCharType="begin"/>
          </w:r>
          <w:r>
            <w:instrText xml:space="preserve"> PAGEREF _Toc30431 \h </w:instrText>
          </w:r>
          <w:r>
            <w:fldChar w:fldCharType="separate"/>
          </w:r>
          <w:r>
            <w:t>14</w:t>
          </w:r>
          <w:r>
            <w:fldChar w:fldCharType="end"/>
          </w:r>
          <w:r>
            <w:fldChar w:fldCharType="end"/>
          </w:r>
        </w:p>
        <w:p w14:paraId="7B099B6B">
          <w:pPr>
            <w:pStyle w:val="24"/>
            <w:tabs>
              <w:tab w:val="right" w:leader="dot" w:pos="8958"/>
            </w:tabs>
            <w:spacing w:after="48"/>
          </w:pPr>
          <w:r>
            <w:fldChar w:fldCharType="begin"/>
          </w:r>
          <w:r>
            <w:instrText xml:space="preserve"> HYPERLINK \l _Toc18069 </w:instrText>
          </w:r>
          <w:r>
            <w:fldChar w:fldCharType="separate"/>
          </w:r>
          <w:r>
            <w:rPr>
              <w:rFonts w:hint="eastAsia" w:ascii="仿宋_GB2312" w:hAnsi="仿宋_GB2312" w:eastAsia="仿宋_GB2312" w:cs="仿宋_GB2312"/>
              <w:bCs/>
            </w:rPr>
            <w:t>2.11 伸缩式卸货平台技术要求</w:t>
          </w:r>
          <w:r>
            <w:tab/>
          </w:r>
          <w:r>
            <w:fldChar w:fldCharType="begin"/>
          </w:r>
          <w:r>
            <w:instrText xml:space="preserve"> PAGEREF _Toc18069 \h </w:instrText>
          </w:r>
          <w:r>
            <w:fldChar w:fldCharType="separate"/>
          </w:r>
          <w:r>
            <w:t>14</w:t>
          </w:r>
          <w:r>
            <w:fldChar w:fldCharType="end"/>
          </w:r>
          <w:r>
            <w:fldChar w:fldCharType="end"/>
          </w:r>
        </w:p>
        <w:p w14:paraId="3A9C518E">
          <w:pPr>
            <w:pStyle w:val="24"/>
            <w:tabs>
              <w:tab w:val="right" w:leader="dot" w:pos="8958"/>
            </w:tabs>
            <w:spacing w:after="48"/>
          </w:pPr>
          <w:r>
            <w:fldChar w:fldCharType="begin"/>
          </w:r>
          <w:r>
            <w:instrText xml:space="preserve"> HYPERLINK \l _Toc3091 </w:instrText>
          </w:r>
          <w:r>
            <w:fldChar w:fldCharType="separate"/>
          </w:r>
          <w:r>
            <w:rPr>
              <w:rFonts w:hint="eastAsia" w:ascii="仿宋_GB2312" w:hAnsi="仿宋_GB2312" w:eastAsia="仿宋_GB2312" w:cs="仿宋_GB2312"/>
              <w:bCs/>
            </w:rPr>
            <w:t>2.12 电动平移冷库门技术要求</w:t>
          </w:r>
          <w:r>
            <w:tab/>
          </w:r>
          <w:r>
            <w:fldChar w:fldCharType="begin"/>
          </w:r>
          <w:r>
            <w:instrText xml:space="preserve"> PAGEREF _Toc3091 \h </w:instrText>
          </w:r>
          <w:r>
            <w:fldChar w:fldCharType="separate"/>
          </w:r>
          <w:r>
            <w:t>15</w:t>
          </w:r>
          <w:r>
            <w:fldChar w:fldCharType="end"/>
          </w:r>
          <w:r>
            <w:fldChar w:fldCharType="end"/>
          </w:r>
        </w:p>
        <w:p w14:paraId="19F18DD4">
          <w:pPr>
            <w:pStyle w:val="24"/>
            <w:tabs>
              <w:tab w:val="right" w:leader="dot" w:pos="8958"/>
            </w:tabs>
            <w:spacing w:after="48"/>
          </w:pPr>
          <w:r>
            <w:fldChar w:fldCharType="begin"/>
          </w:r>
          <w:r>
            <w:instrText xml:space="preserve"> HYPERLINK \l _Toc32359 </w:instrText>
          </w:r>
          <w:r>
            <w:fldChar w:fldCharType="separate"/>
          </w:r>
          <w:r>
            <w:rPr>
              <w:rFonts w:hint="eastAsia" w:ascii="仿宋_GB2312" w:hAnsi="仿宋_GB2312" w:eastAsia="仿宋_GB2312" w:cs="仿宋_GB2312"/>
              <w:bCs/>
              <w:spacing w:val="6"/>
            </w:rPr>
            <w:t>2.13 制冷机房控制及安全保护</w:t>
          </w:r>
          <w:r>
            <w:tab/>
          </w:r>
          <w:r>
            <w:fldChar w:fldCharType="begin"/>
          </w:r>
          <w:r>
            <w:instrText xml:space="preserve"> PAGEREF _Toc32359 \h </w:instrText>
          </w:r>
          <w:r>
            <w:fldChar w:fldCharType="separate"/>
          </w:r>
          <w:r>
            <w:t>16</w:t>
          </w:r>
          <w:r>
            <w:fldChar w:fldCharType="end"/>
          </w:r>
          <w:r>
            <w:fldChar w:fldCharType="end"/>
          </w:r>
        </w:p>
        <w:p w14:paraId="62DABE4D">
          <w:pPr>
            <w:pStyle w:val="24"/>
            <w:tabs>
              <w:tab w:val="right" w:leader="dot" w:pos="8958"/>
            </w:tabs>
            <w:spacing w:after="48"/>
          </w:pPr>
          <w:r>
            <w:fldChar w:fldCharType="begin"/>
          </w:r>
          <w:r>
            <w:instrText xml:space="preserve"> HYPERLINK \l _Toc31985 </w:instrText>
          </w:r>
          <w:r>
            <w:fldChar w:fldCharType="separate"/>
          </w:r>
          <w:r>
            <w:rPr>
              <w:rFonts w:hint="eastAsia" w:ascii="仿宋_GB2312" w:hAnsi="仿宋_GB2312" w:eastAsia="仿宋_GB2312" w:cs="仿宋_GB2312"/>
              <w:bCs/>
              <w:spacing w:val="6"/>
            </w:rPr>
            <w:t>2.14 制冷系统电气控制及智能化</w:t>
          </w:r>
          <w:r>
            <w:tab/>
          </w:r>
          <w:r>
            <w:fldChar w:fldCharType="begin"/>
          </w:r>
          <w:r>
            <w:instrText xml:space="preserve"> PAGEREF _Toc31985 \h </w:instrText>
          </w:r>
          <w:r>
            <w:fldChar w:fldCharType="separate"/>
          </w:r>
          <w:r>
            <w:t>16</w:t>
          </w:r>
          <w:r>
            <w:fldChar w:fldCharType="end"/>
          </w:r>
          <w:r>
            <w:fldChar w:fldCharType="end"/>
          </w:r>
        </w:p>
        <w:p w14:paraId="7CC38A54">
          <w:pPr>
            <w:pStyle w:val="24"/>
            <w:tabs>
              <w:tab w:val="right" w:leader="dot" w:pos="8958"/>
            </w:tabs>
            <w:spacing w:after="48"/>
          </w:pPr>
          <w:r>
            <w:fldChar w:fldCharType="begin"/>
          </w:r>
          <w:r>
            <w:instrText xml:space="preserve"> HYPERLINK \l _Toc26358 </w:instrText>
          </w:r>
          <w:r>
            <w:fldChar w:fldCharType="separate"/>
          </w:r>
          <w:r>
            <w:rPr>
              <w:rFonts w:hint="eastAsia" w:ascii="仿宋_GB2312" w:hAnsi="仿宋_GB2312" w:eastAsia="仿宋_GB2312" w:cs="仿宋_GB2312"/>
              <w:bCs/>
              <w:spacing w:val="-1"/>
            </w:rPr>
            <w:t>2.15</w:t>
          </w:r>
          <w:r>
            <w:rPr>
              <w:rFonts w:hint="eastAsia" w:ascii="仿宋_GB2312" w:hAnsi="仿宋_GB2312" w:eastAsia="仿宋_GB2312" w:cs="仿宋_GB2312"/>
              <w:bCs/>
              <w:spacing w:val="-21"/>
            </w:rPr>
            <w:t xml:space="preserve"> </w:t>
          </w:r>
          <w:r>
            <w:rPr>
              <w:rFonts w:hint="eastAsia" w:ascii="仿宋_GB2312" w:hAnsi="仿宋_GB2312" w:eastAsia="仿宋_GB2312" w:cs="仿宋_GB2312"/>
              <w:bCs/>
              <w:spacing w:val="-1"/>
            </w:rPr>
            <w:t>自动控制系统要求</w:t>
          </w:r>
          <w:r>
            <w:tab/>
          </w:r>
          <w:r>
            <w:fldChar w:fldCharType="begin"/>
          </w:r>
          <w:r>
            <w:instrText xml:space="preserve"> PAGEREF _Toc26358 \h </w:instrText>
          </w:r>
          <w:r>
            <w:fldChar w:fldCharType="separate"/>
          </w:r>
          <w:r>
            <w:t>17</w:t>
          </w:r>
          <w:r>
            <w:fldChar w:fldCharType="end"/>
          </w:r>
          <w:r>
            <w:fldChar w:fldCharType="end"/>
          </w:r>
        </w:p>
        <w:p w14:paraId="749EAA1B">
          <w:pPr>
            <w:pStyle w:val="24"/>
            <w:tabs>
              <w:tab w:val="right" w:leader="dot" w:pos="8958"/>
            </w:tabs>
            <w:spacing w:after="48"/>
          </w:pPr>
          <w:r>
            <w:fldChar w:fldCharType="begin"/>
          </w:r>
          <w:r>
            <w:instrText xml:space="preserve"> HYPERLINK \l _Toc1385 </w:instrText>
          </w:r>
          <w:r>
            <w:fldChar w:fldCharType="separate"/>
          </w:r>
          <w:r>
            <w:rPr>
              <w:rFonts w:hint="eastAsia" w:ascii="仿宋_GB2312" w:hAnsi="仿宋_GB2312" w:eastAsia="仿宋_GB2312" w:cs="仿宋_GB2312"/>
              <w:bCs/>
              <w:spacing w:val="6"/>
            </w:rPr>
            <w:t>2.16 制冷系统远程监控系统</w:t>
          </w:r>
          <w:r>
            <w:tab/>
          </w:r>
          <w:r>
            <w:fldChar w:fldCharType="begin"/>
          </w:r>
          <w:r>
            <w:instrText xml:space="preserve"> PAGEREF _Toc1385 \h </w:instrText>
          </w:r>
          <w:r>
            <w:fldChar w:fldCharType="separate"/>
          </w:r>
          <w:r>
            <w:t>17</w:t>
          </w:r>
          <w:r>
            <w:fldChar w:fldCharType="end"/>
          </w:r>
          <w:r>
            <w:fldChar w:fldCharType="end"/>
          </w:r>
        </w:p>
        <w:p w14:paraId="05F0B5BD">
          <w:pPr>
            <w:pStyle w:val="24"/>
            <w:tabs>
              <w:tab w:val="right" w:leader="dot" w:pos="8958"/>
            </w:tabs>
            <w:spacing w:after="48"/>
          </w:pPr>
          <w:r>
            <w:fldChar w:fldCharType="begin"/>
          </w:r>
          <w:r>
            <w:instrText xml:space="preserve"> HYPERLINK \l _Toc11321 </w:instrText>
          </w:r>
          <w:r>
            <w:fldChar w:fldCharType="separate"/>
          </w:r>
          <w:r>
            <w:rPr>
              <w:rFonts w:hint="eastAsia" w:ascii="仿宋_GB2312" w:hAnsi="仿宋_GB2312" w:eastAsia="仿宋_GB2312" w:cs="仿宋_GB2312"/>
              <w:bCs/>
              <w:spacing w:val="4"/>
            </w:rPr>
            <w:t>2.17 上位机系统</w:t>
          </w:r>
          <w:r>
            <w:tab/>
          </w:r>
          <w:r>
            <w:fldChar w:fldCharType="begin"/>
          </w:r>
          <w:r>
            <w:instrText xml:space="preserve"> PAGEREF _Toc11321 \h </w:instrText>
          </w:r>
          <w:r>
            <w:fldChar w:fldCharType="separate"/>
          </w:r>
          <w:r>
            <w:t>18</w:t>
          </w:r>
          <w:r>
            <w:fldChar w:fldCharType="end"/>
          </w:r>
          <w:r>
            <w:fldChar w:fldCharType="end"/>
          </w:r>
        </w:p>
        <w:p w14:paraId="7E78C4BC">
          <w:pPr>
            <w:pStyle w:val="24"/>
            <w:tabs>
              <w:tab w:val="right" w:leader="dot" w:pos="8958"/>
            </w:tabs>
            <w:spacing w:after="48"/>
          </w:pPr>
          <w:r>
            <w:fldChar w:fldCharType="begin"/>
          </w:r>
          <w:r>
            <w:instrText xml:space="preserve"> HYPERLINK \l _Toc10813 </w:instrText>
          </w:r>
          <w:r>
            <w:fldChar w:fldCharType="separate"/>
          </w:r>
          <w:r>
            <w:rPr>
              <w:rFonts w:hint="eastAsia" w:ascii="仿宋_GB2312" w:hAnsi="仿宋_GB2312" w:eastAsia="仿宋_GB2312" w:cs="仿宋_GB2312"/>
              <w:bCs/>
              <w:spacing w:val="-2"/>
            </w:rPr>
            <w:t xml:space="preserve">2.18 </w:t>
          </w:r>
          <w:r>
            <w:rPr>
              <w:rFonts w:hint="eastAsia" w:ascii="仿宋_GB2312" w:hAnsi="仿宋_GB2312" w:eastAsia="仿宋_GB2312" w:cs="仿宋_GB2312"/>
              <w:bCs/>
              <w:spacing w:val="-36"/>
            </w:rPr>
            <w:t xml:space="preserve"> </w:t>
          </w:r>
          <w:r>
            <w:rPr>
              <w:rFonts w:hint="eastAsia" w:ascii="仿宋_GB2312" w:hAnsi="仿宋_GB2312" w:eastAsia="仿宋_GB2312" w:cs="仿宋_GB2312"/>
              <w:bCs/>
              <w:spacing w:val="-2"/>
            </w:rPr>
            <w:t>电气技术要求</w:t>
          </w:r>
          <w:r>
            <w:tab/>
          </w:r>
          <w:r>
            <w:fldChar w:fldCharType="begin"/>
          </w:r>
          <w:r>
            <w:instrText xml:space="preserve"> PAGEREF _Toc10813 \h </w:instrText>
          </w:r>
          <w:r>
            <w:fldChar w:fldCharType="separate"/>
          </w:r>
          <w:r>
            <w:t>18</w:t>
          </w:r>
          <w:r>
            <w:fldChar w:fldCharType="end"/>
          </w:r>
          <w:r>
            <w:fldChar w:fldCharType="end"/>
          </w:r>
        </w:p>
        <w:p w14:paraId="7A205F86">
          <w:pPr>
            <w:pStyle w:val="24"/>
            <w:tabs>
              <w:tab w:val="right" w:leader="dot" w:pos="8958"/>
            </w:tabs>
            <w:spacing w:after="48"/>
          </w:pPr>
          <w:r>
            <w:fldChar w:fldCharType="begin"/>
          </w:r>
          <w:r>
            <w:instrText xml:space="preserve"> HYPERLINK \l _Toc11784 </w:instrText>
          </w:r>
          <w:r>
            <w:fldChar w:fldCharType="separate"/>
          </w:r>
          <w:r>
            <w:rPr>
              <w:rFonts w:hint="eastAsia" w:ascii="仿宋_GB2312" w:hAnsi="仿宋_GB2312" w:eastAsia="仿宋_GB2312" w:cs="仿宋_GB2312"/>
              <w:bCs/>
              <w:spacing w:val="-2"/>
            </w:rPr>
            <w:t>2.19 制冷系统管道及保温</w:t>
          </w:r>
          <w:r>
            <w:tab/>
          </w:r>
          <w:r>
            <w:fldChar w:fldCharType="begin"/>
          </w:r>
          <w:r>
            <w:instrText xml:space="preserve"> PAGEREF _Toc11784 \h </w:instrText>
          </w:r>
          <w:r>
            <w:fldChar w:fldCharType="separate"/>
          </w:r>
          <w:r>
            <w:t>19</w:t>
          </w:r>
          <w:r>
            <w:fldChar w:fldCharType="end"/>
          </w:r>
          <w:r>
            <w:fldChar w:fldCharType="end"/>
          </w:r>
        </w:p>
        <w:p w14:paraId="46FD8201">
          <w:pPr>
            <w:spacing w:after="48"/>
          </w:pPr>
          <w:r>
            <w:fldChar w:fldCharType="begin"/>
          </w:r>
          <w:r>
            <w:instrText xml:space="preserve"> HYPERLINK \l _Toc11784 </w:instrText>
          </w:r>
          <w:r>
            <w:fldChar w:fldCharType="separate"/>
          </w:r>
          <w:r>
            <w:rPr>
              <w:rFonts w:hint="eastAsia" w:ascii="仿宋_GB2312" w:hAnsi="仿宋_GB2312" w:eastAsia="仿宋_GB2312" w:cs="仿宋_GB2312"/>
              <w:bCs/>
              <w:spacing w:val="-2"/>
            </w:rPr>
            <w:t>2.19 钢质净化门</w:t>
          </w:r>
          <w:r>
            <w:fldChar w:fldCharType="end"/>
          </w:r>
          <w:r>
            <w:rPr>
              <w:rFonts w:hint="eastAsia"/>
            </w:rPr>
            <w:t>………………………………………………………………………………………………………………19</w:t>
          </w:r>
        </w:p>
        <w:p w14:paraId="0671309E">
          <w:pPr>
            <w:pStyle w:val="24"/>
            <w:tabs>
              <w:tab w:val="right" w:leader="dot" w:pos="8958"/>
            </w:tabs>
            <w:spacing w:after="48"/>
          </w:pPr>
          <w:r>
            <w:fldChar w:fldCharType="begin"/>
          </w:r>
          <w:r>
            <w:instrText xml:space="preserve"> HYPERLINK \l _Toc27030 </w:instrText>
          </w:r>
          <w:r>
            <w:fldChar w:fldCharType="separate"/>
          </w:r>
          <w:r>
            <w:rPr>
              <w:rFonts w:hint="eastAsia" w:ascii="黑体" w:hAnsi="黑体" w:eastAsia="黑体" w:cs="黑体"/>
              <w:bCs/>
              <w:spacing w:val="6"/>
              <w:szCs w:val="28"/>
            </w:rPr>
            <w:t>第三章 安装、验收、培训及售后</w:t>
          </w:r>
          <w:r>
            <w:tab/>
          </w:r>
          <w:r>
            <w:fldChar w:fldCharType="begin"/>
          </w:r>
          <w:r>
            <w:instrText xml:space="preserve"> PAGEREF _Toc27030 \h </w:instrText>
          </w:r>
          <w:r>
            <w:fldChar w:fldCharType="separate"/>
          </w:r>
          <w:r>
            <w:t>21</w:t>
          </w:r>
          <w:r>
            <w:fldChar w:fldCharType="end"/>
          </w:r>
          <w:r>
            <w:fldChar w:fldCharType="end"/>
          </w:r>
        </w:p>
        <w:p w14:paraId="3F62BF1E">
          <w:pPr>
            <w:pStyle w:val="24"/>
            <w:tabs>
              <w:tab w:val="right" w:leader="dot" w:pos="8958"/>
            </w:tabs>
            <w:spacing w:after="48"/>
          </w:pPr>
          <w:r>
            <w:fldChar w:fldCharType="begin"/>
          </w:r>
          <w:r>
            <w:instrText xml:space="preserve"> HYPERLINK \l _Toc24780 </w:instrText>
          </w:r>
          <w:r>
            <w:fldChar w:fldCharType="separate"/>
          </w:r>
          <w:r>
            <w:rPr>
              <w:rFonts w:hint="eastAsia" w:ascii="仿宋_GB2312" w:hAnsi="仿宋_GB2312" w:eastAsia="仿宋_GB2312" w:cs="仿宋_GB2312"/>
              <w:bCs/>
              <w:spacing w:val="2"/>
            </w:rPr>
            <w:t>3.1 安装要求</w:t>
          </w:r>
          <w:r>
            <w:tab/>
          </w:r>
          <w:r>
            <w:fldChar w:fldCharType="begin"/>
          </w:r>
          <w:r>
            <w:instrText xml:space="preserve"> PAGEREF _Toc24780 \h </w:instrText>
          </w:r>
          <w:r>
            <w:fldChar w:fldCharType="separate"/>
          </w:r>
          <w:r>
            <w:t>21</w:t>
          </w:r>
          <w:r>
            <w:fldChar w:fldCharType="end"/>
          </w:r>
          <w:r>
            <w:fldChar w:fldCharType="end"/>
          </w:r>
        </w:p>
        <w:p w14:paraId="4A4AB1B2">
          <w:pPr>
            <w:pStyle w:val="24"/>
            <w:tabs>
              <w:tab w:val="right" w:leader="dot" w:pos="8958"/>
            </w:tabs>
            <w:spacing w:after="48"/>
          </w:pPr>
          <w:r>
            <w:fldChar w:fldCharType="begin"/>
          </w:r>
          <w:r>
            <w:instrText xml:space="preserve"> HYPERLINK \l _Toc16762 </w:instrText>
          </w:r>
          <w:r>
            <w:fldChar w:fldCharType="separate"/>
          </w:r>
          <w:r>
            <w:rPr>
              <w:rFonts w:hint="eastAsia" w:ascii="仿宋_GB2312" w:hAnsi="仿宋_GB2312" w:eastAsia="仿宋_GB2312" w:cs="仿宋_GB2312"/>
              <w:bCs/>
              <w:spacing w:val="2"/>
            </w:rPr>
            <w:t>3.2 设备包装</w:t>
          </w:r>
          <w:r>
            <w:tab/>
          </w:r>
          <w:r>
            <w:fldChar w:fldCharType="begin"/>
          </w:r>
          <w:r>
            <w:instrText xml:space="preserve"> PAGEREF _Toc16762 \h </w:instrText>
          </w:r>
          <w:r>
            <w:fldChar w:fldCharType="separate"/>
          </w:r>
          <w:r>
            <w:t>21</w:t>
          </w:r>
          <w:r>
            <w:fldChar w:fldCharType="end"/>
          </w:r>
          <w:r>
            <w:fldChar w:fldCharType="end"/>
          </w:r>
        </w:p>
        <w:p w14:paraId="2E8FE4AA">
          <w:pPr>
            <w:pStyle w:val="24"/>
            <w:tabs>
              <w:tab w:val="right" w:leader="dot" w:pos="8958"/>
            </w:tabs>
            <w:spacing w:after="48"/>
          </w:pPr>
          <w:r>
            <w:fldChar w:fldCharType="begin"/>
          </w:r>
          <w:r>
            <w:instrText xml:space="preserve"> HYPERLINK \l _Toc16562 </w:instrText>
          </w:r>
          <w:r>
            <w:fldChar w:fldCharType="separate"/>
          </w:r>
          <w:r>
            <w:rPr>
              <w:rFonts w:hint="eastAsia" w:ascii="仿宋_GB2312" w:hAnsi="仿宋_GB2312" w:eastAsia="仿宋_GB2312" w:cs="仿宋_GB2312"/>
              <w:bCs/>
              <w:spacing w:val="2"/>
            </w:rPr>
            <w:t>3.3 交工验收</w:t>
          </w:r>
          <w:r>
            <w:tab/>
          </w:r>
          <w:r>
            <w:fldChar w:fldCharType="begin"/>
          </w:r>
          <w:r>
            <w:instrText xml:space="preserve"> PAGEREF _Toc16562 \h </w:instrText>
          </w:r>
          <w:r>
            <w:fldChar w:fldCharType="separate"/>
          </w:r>
          <w:r>
            <w:t>21</w:t>
          </w:r>
          <w:r>
            <w:fldChar w:fldCharType="end"/>
          </w:r>
          <w:r>
            <w:fldChar w:fldCharType="end"/>
          </w:r>
        </w:p>
        <w:p w14:paraId="61440FEB">
          <w:pPr>
            <w:pStyle w:val="24"/>
            <w:tabs>
              <w:tab w:val="right" w:leader="dot" w:pos="8958"/>
            </w:tabs>
            <w:spacing w:after="48"/>
          </w:pPr>
          <w:r>
            <w:fldChar w:fldCharType="begin"/>
          </w:r>
          <w:r>
            <w:instrText xml:space="preserve"> HYPERLINK \l _Toc17074 </w:instrText>
          </w:r>
          <w:r>
            <w:fldChar w:fldCharType="separate"/>
          </w:r>
          <w:r>
            <w:rPr>
              <w:rFonts w:hint="eastAsia" w:ascii="仿宋_GB2312" w:hAnsi="仿宋_GB2312" w:eastAsia="仿宋_GB2312" w:cs="仿宋_GB2312"/>
              <w:bCs/>
              <w:spacing w:val="2"/>
            </w:rPr>
            <w:t>3.4 技术培训</w:t>
          </w:r>
          <w:r>
            <w:tab/>
          </w:r>
          <w:r>
            <w:fldChar w:fldCharType="begin"/>
          </w:r>
          <w:r>
            <w:instrText xml:space="preserve"> PAGEREF _Toc17074 \h </w:instrText>
          </w:r>
          <w:r>
            <w:fldChar w:fldCharType="separate"/>
          </w:r>
          <w:r>
            <w:t>23</w:t>
          </w:r>
          <w:r>
            <w:fldChar w:fldCharType="end"/>
          </w:r>
          <w:r>
            <w:fldChar w:fldCharType="end"/>
          </w:r>
        </w:p>
        <w:p w14:paraId="0B239320">
          <w:pPr>
            <w:pStyle w:val="24"/>
            <w:tabs>
              <w:tab w:val="right" w:leader="dot" w:pos="8958"/>
            </w:tabs>
            <w:spacing w:after="48"/>
          </w:pPr>
          <w:r>
            <w:fldChar w:fldCharType="begin"/>
          </w:r>
          <w:r>
            <w:instrText xml:space="preserve"> HYPERLINK \l _Toc21350 </w:instrText>
          </w:r>
          <w:r>
            <w:fldChar w:fldCharType="separate"/>
          </w:r>
          <w:r>
            <w:rPr>
              <w:rFonts w:hint="eastAsia" w:ascii="仿宋_GB2312" w:hAnsi="仿宋_GB2312" w:eastAsia="仿宋_GB2312" w:cs="仿宋_GB2312"/>
              <w:bCs/>
              <w:spacing w:val="2"/>
            </w:rPr>
            <w:t>3.5 售后服务</w:t>
          </w:r>
          <w:r>
            <w:tab/>
          </w:r>
          <w:r>
            <w:fldChar w:fldCharType="begin"/>
          </w:r>
          <w:r>
            <w:instrText xml:space="preserve"> PAGEREF _Toc21350 \h </w:instrText>
          </w:r>
          <w:r>
            <w:fldChar w:fldCharType="separate"/>
          </w:r>
          <w:r>
            <w:t>23</w:t>
          </w:r>
          <w:r>
            <w:fldChar w:fldCharType="end"/>
          </w:r>
          <w:r>
            <w:fldChar w:fldCharType="end"/>
          </w:r>
        </w:p>
        <w:p w14:paraId="6ECFE38D">
          <w:pPr>
            <w:pStyle w:val="24"/>
            <w:tabs>
              <w:tab w:val="right" w:leader="dot" w:pos="8958"/>
            </w:tabs>
            <w:spacing w:after="48"/>
          </w:pPr>
          <w:r>
            <w:fldChar w:fldCharType="begin"/>
          </w:r>
          <w:r>
            <w:instrText xml:space="preserve"> HYPERLINK \l _Toc23585 </w:instrText>
          </w:r>
          <w:r>
            <w:fldChar w:fldCharType="separate"/>
          </w:r>
          <w:r>
            <w:rPr>
              <w:rFonts w:hint="eastAsia" w:ascii="黑体" w:hAnsi="黑体" w:eastAsia="黑体" w:cs="黑体"/>
              <w:bCs/>
              <w:spacing w:val="6"/>
              <w:szCs w:val="28"/>
            </w:rPr>
            <w:t>第四章 主要设备材料品牌推荐表</w:t>
          </w:r>
          <w:r>
            <w:tab/>
          </w:r>
          <w:r>
            <w:fldChar w:fldCharType="begin"/>
          </w:r>
          <w:r>
            <w:instrText xml:space="preserve"> PAGEREF _Toc23585 \h </w:instrText>
          </w:r>
          <w:r>
            <w:fldChar w:fldCharType="separate"/>
          </w:r>
          <w:r>
            <w:t>23</w:t>
          </w:r>
          <w:r>
            <w:fldChar w:fldCharType="end"/>
          </w:r>
          <w:r>
            <w:fldChar w:fldCharType="end"/>
          </w:r>
        </w:p>
        <w:p w14:paraId="38598984">
          <w:pPr>
            <w:pStyle w:val="24"/>
            <w:tabs>
              <w:tab w:val="right" w:leader="dot" w:pos="8958"/>
            </w:tabs>
            <w:spacing w:after="48"/>
          </w:pPr>
          <w:r>
            <w:fldChar w:fldCharType="begin"/>
          </w:r>
          <w:r>
            <w:instrText xml:space="preserve"> HYPERLINK \l _Toc21658 </w:instrText>
          </w:r>
          <w:r>
            <w:fldChar w:fldCharType="separate"/>
          </w:r>
          <w:r>
            <w:rPr>
              <w:rFonts w:hint="eastAsia" w:ascii="黑体" w:hAnsi="黑体" w:eastAsia="黑体" w:cs="黑体"/>
              <w:bCs/>
              <w:spacing w:val="6"/>
              <w:kern w:val="0"/>
              <w:szCs w:val="28"/>
            </w:rPr>
            <w:t xml:space="preserve">第五章 </w:t>
          </w:r>
          <w:r>
            <w:rPr>
              <w:rFonts w:hint="eastAsia" w:ascii="黑体" w:hAnsi="黑体" w:eastAsia="黑体" w:cs="黑体"/>
              <w:bCs/>
              <w:spacing w:val="6"/>
              <w:szCs w:val="28"/>
            </w:rPr>
            <w:t>其他设备主要技术要求</w:t>
          </w:r>
          <w:r>
            <w:tab/>
          </w:r>
          <w:r>
            <w:fldChar w:fldCharType="begin"/>
          </w:r>
          <w:r>
            <w:instrText xml:space="preserve"> PAGEREF _Toc21658 \h </w:instrText>
          </w:r>
          <w:r>
            <w:fldChar w:fldCharType="separate"/>
          </w:r>
          <w:r>
            <w:t>24</w:t>
          </w:r>
          <w:r>
            <w:fldChar w:fldCharType="end"/>
          </w:r>
          <w:r>
            <w:fldChar w:fldCharType="end"/>
          </w:r>
        </w:p>
        <w:p w14:paraId="5DFD5901">
          <w:pPr>
            <w:pStyle w:val="24"/>
            <w:tabs>
              <w:tab w:val="right" w:leader="dot" w:pos="8958"/>
            </w:tabs>
            <w:spacing w:after="48"/>
          </w:pPr>
          <w:r>
            <w:fldChar w:fldCharType="begin"/>
          </w:r>
          <w:r>
            <w:instrText xml:space="preserve"> HYPERLINK \l _Toc10657 </w:instrText>
          </w:r>
          <w:r>
            <w:fldChar w:fldCharType="separate"/>
          </w:r>
          <w:r>
            <w:rPr>
              <w:rFonts w:hint="eastAsia" w:ascii="仿宋_GB2312" w:hAnsi="仿宋_GB2312" w:eastAsia="仿宋_GB2312" w:cs="仿宋_GB2312"/>
              <w:bCs/>
            </w:rPr>
            <w:t>5.1 机械式</w:t>
          </w:r>
          <w:r>
            <w:rPr>
              <w:rFonts w:ascii="仿宋_GB2312" w:hAnsi="仿宋_GB2312" w:eastAsia="仿宋_GB2312" w:cs="仿宋_GB2312"/>
              <w:bCs/>
            </w:rPr>
            <w:t>门封技术参数</w:t>
          </w:r>
          <w:r>
            <w:tab/>
          </w:r>
          <w:r>
            <w:fldChar w:fldCharType="begin"/>
          </w:r>
          <w:r>
            <w:instrText xml:space="preserve"> PAGEREF _Toc10657 \h </w:instrText>
          </w:r>
          <w:r>
            <w:fldChar w:fldCharType="separate"/>
          </w:r>
          <w:r>
            <w:t>25</w:t>
          </w:r>
          <w:r>
            <w:fldChar w:fldCharType="end"/>
          </w:r>
          <w:r>
            <w:fldChar w:fldCharType="end"/>
          </w:r>
        </w:p>
        <w:p w14:paraId="5B4C6336">
          <w:pPr>
            <w:pStyle w:val="24"/>
            <w:tabs>
              <w:tab w:val="right" w:leader="dot" w:pos="8958"/>
            </w:tabs>
            <w:spacing w:after="48"/>
          </w:pPr>
          <w:r>
            <w:fldChar w:fldCharType="begin"/>
          </w:r>
          <w:r>
            <w:instrText xml:space="preserve"> HYPERLINK \l _Toc19437 </w:instrText>
          </w:r>
          <w:r>
            <w:fldChar w:fldCharType="separate"/>
          </w:r>
          <w:r>
            <w:rPr>
              <w:rFonts w:ascii="仿宋_GB2312" w:eastAsia="仿宋_GB2312" w:cs="仿宋_GB2312"/>
              <w:bCs/>
            </w:rPr>
            <w:t>5.2双层电子地上衡技术参数</w:t>
          </w:r>
          <w:r>
            <w:tab/>
          </w:r>
          <w:r>
            <w:fldChar w:fldCharType="begin"/>
          </w:r>
          <w:r>
            <w:instrText xml:space="preserve"> PAGEREF _Toc19437 \h </w:instrText>
          </w:r>
          <w:r>
            <w:fldChar w:fldCharType="separate"/>
          </w:r>
          <w:r>
            <w:t>25</w:t>
          </w:r>
          <w:r>
            <w:fldChar w:fldCharType="end"/>
          </w:r>
          <w:r>
            <w:fldChar w:fldCharType="end"/>
          </w:r>
        </w:p>
        <w:p w14:paraId="1C870562">
          <w:pPr>
            <w:pStyle w:val="24"/>
            <w:tabs>
              <w:tab w:val="right" w:leader="dot" w:pos="8958"/>
            </w:tabs>
            <w:spacing w:after="48"/>
          </w:pPr>
          <w:r>
            <w:fldChar w:fldCharType="begin"/>
          </w:r>
          <w:r>
            <w:instrText xml:space="preserve"> HYPERLINK \l _Toc10962 </w:instrText>
          </w:r>
          <w:r>
            <w:fldChar w:fldCharType="separate"/>
          </w:r>
          <w:r>
            <w:rPr>
              <w:rFonts w:hint="eastAsia" w:ascii="黑体" w:hAnsi="黑体" w:eastAsia="黑体" w:cs="黑体"/>
              <w:bCs/>
              <w:spacing w:val="6"/>
              <w:kern w:val="0"/>
              <w:szCs w:val="28"/>
            </w:rPr>
            <w:t>第六章 施工安装承包人资质要求</w:t>
          </w:r>
          <w:r>
            <w:tab/>
          </w:r>
          <w:r>
            <w:fldChar w:fldCharType="begin"/>
          </w:r>
          <w:r>
            <w:instrText xml:space="preserve"> PAGEREF _Toc10962 \h </w:instrText>
          </w:r>
          <w:r>
            <w:fldChar w:fldCharType="separate"/>
          </w:r>
          <w:r>
            <w:t>28</w:t>
          </w:r>
          <w:r>
            <w:fldChar w:fldCharType="end"/>
          </w:r>
          <w:r>
            <w:fldChar w:fldCharType="end"/>
          </w:r>
          <w:r>
            <w:fldChar w:fldCharType="end"/>
          </w:r>
        </w:p>
      </w:sdtContent>
    </w:sdt>
    <w:p w14:paraId="02E63043">
      <w:pPr>
        <w:spacing w:after="48"/>
      </w:pPr>
    </w:p>
    <w:p w14:paraId="6D3B7A26">
      <w:pPr>
        <w:pStyle w:val="7"/>
        <w:widowControl/>
        <w:kinsoku w:val="0"/>
        <w:autoSpaceDE w:val="0"/>
        <w:autoSpaceDN w:val="0"/>
        <w:spacing w:before="101" w:after="48" w:line="240" w:lineRule="auto"/>
        <w:ind w:left="2894"/>
        <w:textAlignment w:val="baseline"/>
        <w:outlineLvl w:val="0"/>
        <w:rPr>
          <w:rFonts w:hint="eastAsia" w:ascii="黑体" w:hAnsi="黑体" w:eastAsia="黑体" w:cs="黑体"/>
          <w:b/>
          <w:bCs/>
          <w:spacing w:val="6"/>
          <w:sz w:val="28"/>
          <w:szCs w:val="28"/>
        </w:rPr>
        <w:sectPr>
          <w:pgSz w:w="11906" w:h="16839"/>
          <w:pgMar w:top="1474" w:right="1474" w:bottom="1134" w:left="1474" w:header="0" w:footer="0" w:gutter="0"/>
          <w:pgNumType w:start="1"/>
          <w:cols w:space="720" w:num="1"/>
        </w:sectPr>
      </w:pPr>
    </w:p>
    <w:p w14:paraId="1DCA013D">
      <w:pPr>
        <w:pStyle w:val="7"/>
        <w:widowControl/>
        <w:kinsoku w:val="0"/>
        <w:autoSpaceDE w:val="0"/>
        <w:autoSpaceDN w:val="0"/>
        <w:spacing w:before="101" w:after="48" w:line="240" w:lineRule="auto"/>
        <w:ind w:left="2894"/>
        <w:textAlignment w:val="baseline"/>
        <w:outlineLvl w:val="0"/>
        <w:rPr>
          <w:rFonts w:hint="eastAsia" w:ascii="黑体" w:hAnsi="黑体" w:eastAsia="黑体" w:cs="黑体"/>
          <w:sz w:val="28"/>
          <w:szCs w:val="28"/>
        </w:rPr>
      </w:pPr>
      <w:bookmarkStart w:id="3" w:name="_Toc21061"/>
      <w:r>
        <w:rPr>
          <w:rFonts w:hint="eastAsia" w:ascii="黑体" w:hAnsi="黑体" w:eastAsia="黑体" w:cs="黑体"/>
          <w:b/>
          <w:bCs/>
          <w:spacing w:val="6"/>
          <w:sz w:val="28"/>
          <w:szCs w:val="28"/>
        </w:rPr>
        <w:t>第一章 项目概况</w:t>
      </w:r>
      <w:bookmarkEnd w:id="3"/>
    </w:p>
    <w:p w14:paraId="699E3755">
      <w:pPr>
        <w:pStyle w:val="7"/>
        <w:widowControl/>
        <w:kinsoku w:val="0"/>
        <w:autoSpaceDE w:val="0"/>
        <w:autoSpaceDN w:val="0"/>
        <w:spacing w:before="206" w:after="48" w:line="240" w:lineRule="auto"/>
        <w:ind w:left="33"/>
        <w:textAlignment w:val="baseline"/>
        <w:outlineLvl w:val="0"/>
        <w:rPr>
          <w:rFonts w:hint="eastAsia" w:ascii="仿宋_GB2312" w:hAnsi="仿宋_GB2312" w:eastAsia="仿宋_GB2312" w:cs="仿宋_GB2312"/>
          <w:spacing w:val="-1"/>
          <w:sz w:val="24"/>
          <w:szCs w:val="24"/>
        </w:rPr>
      </w:pPr>
      <w:bookmarkStart w:id="4" w:name="_Toc8313"/>
      <w:bookmarkStart w:id="5" w:name="_Toc8776"/>
      <w:bookmarkStart w:id="6" w:name="_Toc29335"/>
      <w:bookmarkStart w:id="7" w:name="_Toc7408"/>
      <w:bookmarkStart w:id="8" w:name="_Toc6696"/>
      <w:r>
        <w:rPr>
          <w:rFonts w:hint="eastAsia" w:ascii="仿宋_GB2312" w:hAnsi="仿宋_GB2312" w:eastAsia="仿宋_GB2312" w:cs="仿宋_GB2312"/>
          <w:b/>
          <w:bCs/>
          <w:spacing w:val="-1"/>
          <w:sz w:val="24"/>
          <w:szCs w:val="24"/>
        </w:rPr>
        <w:t>1 项目名称：</w:t>
      </w:r>
      <w:r>
        <w:rPr>
          <w:rFonts w:hint="eastAsia" w:ascii="仿宋_GB2312" w:hAnsi="仿宋_GB2312" w:eastAsia="仿宋_GB2312" w:cs="仿宋_GB2312"/>
          <w:spacing w:val="-1"/>
          <w:sz w:val="24"/>
          <w:szCs w:val="24"/>
        </w:rPr>
        <w:t>合肥百大肥西农产品物流园重要商品流通基础设施项目3#生鲜库</w:t>
      </w:r>
      <w:bookmarkEnd w:id="4"/>
      <w:bookmarkEnd w:id="5"/>
      <w:bookmarkEnd w:id="6"/>
      <w:bookmarkEnd w:id="7"/>
      <w:bookmarkEnd w:id="8"/>
    </w:p>
    <w:p w14:paraId="75BD9E3A">
      <w:pPr>
        <w:pStyle w:val="7"/>
        <w:widowControl/>
        <w:kinsoku w:val="0"/>
        <w:autoSpaceDE w:val="0"/>
        <w:autoSpaceDN w:val="0"/>
        <w:spacing w:before="183" w:after="48" w:line="240" w:lineRule="auto"/>
        <w:ind w:left="20"/>
        <w:textAlignment w:val="baseline"/>
        <w:rPr>
          <w:rFonts w:hint="eastAsia" w:ascii="仿宋_GB2312" w:hAnsi="仿宋_GB2312" w:eastAsia="仿宋_GB2312" w:cs="仿宋_GB2312"/>
          <w:spacing w:val="-2"/>
          <w:sz w:val="24"/>
          <w:szCs w:val="24"/>
        </w:rPr>
      </w:pPr>
      <w:bookmarkStart w:id="9" w:name="_Toc2312"/>
      <w:bookmarkStart w:id="10" w:name="_Toc14338"/>
      <w:r>
        <w:rPr>
          <w:rFonts w:hint="eastAsia" w:ascii="仿宋_GB2312" w:hAnsi="仿宋_GB2312" w:eastAsia="仿宋_GB2312" w:cs="仿宋_GB2312"/>
          <w:b/>
          <w:bCs/>
          <w:spacing w:val="-2"/>
          <w:sz w:val="24"/>
          <w:szCs w:val="24"/>
        </w:rPr>
        <w:t>1.2 项目地点：</w:t>
      </w:r>
      <w:r>
        <w:rPr>
          <w:rFonts w:hint="eastAsia" w:ascii="仿宋_GB2312" w:hAnsi="仿宋_GB2312" w:eastAsia="仿宋_GB2312" w:cs="仿宋_GB2312"/>
          <w:spacing w:val="-2"/>
          <w:sz w:val="24"/>
          <w:szCs w:val="24"/>
        </w:rPr>
        <w:t>安徽省合肥市肥西县</w:t>
      </w:r>
      <w:bookmarkEnd w:id="9"/>
      <w:bookmarkEnd w:id="10"/>
    </w:p>
    <w:p w14:paraId="066C1BEC">
      <w:pPr>
        <w:pStyle w:val="7"/>
        <w:widowControl/>
        <w:kinsoku w:val="0"/>
        <w:autoSpaceDE w:val="0"/>
        <w:autoSpaceDN w:val="0"/>
        <w:spacing w:before="183" w:after="48" w:line="240" w:lineRule="auto"/>
        <w:ind w:left="20"/>
        <w:textAlignment w:val="baseline"/>
        <w:rPr>
          <w:rFonts w:hint="eastAsia" w:ascii="仿宋_GB2312" w:hAnsi="仿宋_GB2312" w:eastAsia="仿宋_GB2312" w:cs="仿宋_GB2312"/>
          <w:spacing w:val="-2"/>
          <w:sz w:val="24"/>
          <w:szCs w:val="24"/>
        </w:rPr>
      </w:pPr>
      <w:bookmarkStart w:id="11" w:name="_Toc15968"/>
      <w:r>
        <w:rPr>
          <w:rFonts w:hint="eastAsia" w:ascii="仿宋_GB2312" w:hAnsi="仿宋_GB2312" w:eastAsia="仿宋_GB2312" w:cs="仿宋_GB2312"/>
          <w:b/>
          <w:bCs/>
          <w:spacing w:val="-2"/>
          <w:sz w:val="24"/>
          <w:szCs w:val="24"/>
        </w:rPr>
        <w:t>1.3 项目基本情况：</w:t>
      </w:r>
      <w:r>
        <w:rPr>
          <w:rFonts w:hint="eastAsia" w:ascii="仿宋_GB2312" w:hAnsi="仿宋_GB2312" w:eastAsia="仿宋_GB2312" w:cs="仿宋_GB2312"/>
          <w:spacing w:val="-2"/>
          <w:sz w:val="24"/>
          <w:szCs w:val="24"/>
        </w:rPr>
        <w:t>3#生鲜库建筑面积19112.04m2，层数2层，建筑高度17m,丙类2项仓库，混凝土框架结构。主要功能生鲜加工、分拣配送、局部办公。</w:t>
      </w:r>
      <w:bookmarkEnd w:id="11"/>
    </w:p>
    <w:p w14:paraId="7C77E228">
      <w:pPr>
        <w:pStyle w:val="7"/>
        <w:widowControl/>
        <w:kinsoku w:val="0"/>
        <w:autoSpaceDE w:val="0"/>
        <w:autoSpaceDN w:val="0"/>
        <w:spacing w:before="183" w:after="48" w:line="240" w:lineRule="auto"/>
        <w:ind w:left="20"/>
        <w:textAlignment w:val="baseline"/>
        <w:rPr>
          <w:rFonts w:hint="eastAsia" w:ascii="仿宋_GB2312" w:hAnsi="仿宋_GB2312" w:eastAsia="仿宋_GB2312" w:cs="仿宋_GB2312"/>
          <w:b/>
          <w:bCs/>
          <w:spacing w:val="-2"/>
          <w:sz w:val="24"/>
          <w:szCs w:val="24"/>
        </w:rPr>
      </w:pPr>
      <w:bookmarkStart w:id="12" w:name="_Toc25471"/>
      <w:r>
        <w:rPr>
          <w:rFonts w:hint="eastAsia" w:ascii="仿宋_GB2312" w:hAnsi="仿宋_GB2312" w:eastAsia="仿宋_GB2312" w:cs="仿宋_GB2312"/>
          <w:b/>
          <w:bCs/>
          <w:spacing w:val="-2"/>
          <w:sz w:val="24"/>
          <w:szCs w:val="24"/>
        </w:rPr>
        <w:t>1.4 项目效果图</w:t>
      </w:r>
      <w:bookmarkEnd w:id="12"/>
    </w:p>
    <w:p w14:paraId="1E2C05EE">
      <w:pPr>
        <w:pStyle w:val="7"/>
        <w:widowControl/>
        <w:kinsoku w:val="0"/>
        <w:autoSpaceDE w:val="0"/>
        <w:autoSpaceDN w:val="0"/>
        <w:spacing w:before="183" w:after="48" w:line="240" w:lineRule="auto"/>
        <w:ind w:left="20"/>
        <w:jc w:val="center"/>
        <w:textAlignment w:val="baseline"/>
        <w:rPr>
          <w:rFonts w:hint="eastAsia" w:ascii="仿宋_GB2312" w:hAnsi="仿宋_GB2312" w:eastAsia="仿宋_GB2312" w:cs="仿宋_GB2312"/>
          <w:spacing w:val="-2"/>
          <w:sz w:val="24"/>
          <w:szCs w:val="24"/>
        </w:rPr>
      </w:pPr>
      <w:bookmarkStart w:id="13" w:name="_Toc24281"/>
      <w:r>
        <w:drawing>
          <wp:inline distT="0" distB="0" distL="114300" distR="114300">
            <wp:extent cx="2061210" cy="1289050"/>
            <wp:effectExtent l="0" t="0" r="11430" b="635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7"/>
                    <a:stretch>
                      <a:fillRect/>
                    </a:stretch>
                  </pic:blipFill>
                  <pic:spPr>
                    <a:xfrm>
                      <a:off x="0" y="0"/>
                      <a:ext cx="2061210" cy="1289050"/>
                    </a:xfrm>
                    <a:prstGeom prst="rect">
                      <a:avLst/>
                    </a:prstGeom>
                    <a:noFill/>
                    <a:ln>
                      <a:noFill/>
                    </a:ln>
                  </pic:spPr>
                </pic:pic>
              </a:graphicData>
            </a:graphic>
          </wp:inline>
        </w:drawing>
      </w:r>
      <w:r>
        <w:rPr>
          <w:rFonts w:hint="eastAsia"/>
        </w:rPr>
        <w:t xml:space="preserve">      </w:t>
      </w:r>
      <w:r>
        <w:drawing>
          <wp:inline distT="0" distB="0" distL="114300" distR="114300">
            <wp:extent cx="2193925" cy="1283970"/>
            <wp:effectExtent l="0" t="0" r="635" b="1143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8"/>
                    <a:stretch>
                      <a:fillRect/>
                    </a:stretch>
                  </pic:blipFill>
                  <pic:spPr>
                    <a:xfrm>
                      <a:off x="0" y="0"/>
                      <a:ext cx="2193925" cy="1283970"/>
                    </a:xfrm>
                    <a:prstGeom prst="rect">
                      <a:avLst/>
                    </a:prstGeom>
                  </pic:spPr>
                </pic:pic>
              </a:graphicData>
            </a:graphic>
          </wp:inline>
        </w:drawing>
      </w:r>
      <w:bookmarkEnd w:id="13"/>
    </w:p>
    <w:p w14:paraId="19EC366F">
      <w:pPr>
        <w:pStyle w:val="7"/>
        <w:widowControl/>
        <w:kinsoku w:val="0"/>
        <w:autoSpaceDE w:val="0"/>
        <w:autoSpaceDN w:val="0"/>
        <w:spacing w:before="138" w:after="48" w:line="240" w:lineRule="auto"/>
        <w:ind w:left="23" w:right="53"/>
        <w:textAlignment w:val="baseline"/>
        <w:rPr>
          <w:rFonts w:hint="eastAsia" w:ascii="仿宋_GB2312" w:hAnsi="仿宋_GB2312" w:eastAsia="仿宋_GB2312" w:cs="仿宋_GB2312"/>
          <w:b/>
          <w:bCs/>
          <w:spacing w:val="-2"/>
          <w:sz w:val="24"/>
          <w:szCs w:val="24"/>
        </w:rPr>
      </w:pPr>
      <w:bookmarkStart w:id="14" w:name="_Toc15899"/>
      <w:bookmarkStart w:id="15" w:name="_Toc5217"/>
      <w:r>
        <w:rPr>
          <w:rFonts w:hint="eastAsia" w:ascii="仿宋_GB2312" w:hAnsi="仿宋_GB2312" w:eastAsia="仿宋_GB2312" w:cs="仿宋_GB2312"/>
          <w:b/>
          <w:bCs/>
          <w:spacing w:val="-2"/>
          <w:sz w:val="24"/>
          <w:szCs w:val="24"/>
        </w:rPr>
        <w:t>1.5 平面图及防火分区示意</w:t>
      </w:r>
      <w:bookmarkEnd w:id="14"/>
    </w:p>
    <w:p w14:paraId="15F0F1EE">
      <w:pPr>
        <w:pStyle w:val="7"/>
        <w:widowControl/>
        <w:kinsoku w:val="0"/>
        <w:autoSpaceDE w:val="0"/>
        <w:autoSpaceDN w:val="0"/>
        <w:spacing w:before="138" w:after="48" w:line="240" w:lineRule="auto"/>
        <w:ind w:left="23" w:right="53"/>
        <w:textAlignment w:val="baseline"/>
        <w:rPr>
          <w:rFonts w:hint="eastAsia" w:ascii="仿宋_GB2312" w:hAnsi="仿宋_GB2312" w:eastAsia="仿宋_GB2312" w:cs="仿宋_GB2312"/>
          <w:b/>
          <w:bCs/>
          <w:spacing w:val="-2"/>
          <w:sz w:val="24"/>
          <w:szCs w:val="24"/>
        </w:rPr>
      </w:pPr>
      <w:bookmarkStart w:id="16" w:name="_Toc14360"/>
      <w:r>
        <w:rPr>
          <w:rFonts w:hint="eastAsia" w:ascii="仿宋_GB2312" w:hAnsi="仿宋_GB2312" w:eastAsia="仿宋_GB2312" w:cs="仿宋_GB2312"/>
          <w:b/>
          <w:bCs/>
          <w:spacing w:val="-2"/>
          <w:sz w:val="24"/>
          <w:szCs w:val="24"/>
        </w:rPr>
        <w:t>1.5.1 一层平面图及防火分区示意图（具体详见建筑专业图纸）</w:t>
      </w:r>
      <w:bookmarkEnd w:id="16"/>
    </w:p>
    <w:p w14:paraId="577DF460">
      <w:pPr>
        <w:pStyle w:val="7"/>
        <w:widowControl/>
        <w:kinsoku w:val="0"/>
        <w:autoSpaceDE w:val="0"/>
        <w:autoSpaceDN w:val="0"/>
        <w:spacing w:before="138" w:after="48" w:line="240" w:lineRule="auto"/>
        <w:ind w:left="23" w:right="53"/>
        <w:jc w:val="center"/>
        <w:textAlignment w:val="baseline"/>
        <w:rPr>
          <w:rFonts w:hint="eastAsia" w:ascii="仿宋_GB2312" w:hAnsi="仿宋_GB2312" w:eastAsia="仿宋_GB2312" w:cs="仿宋_GB2312"/>
          <w:b/>
          <w:bCs/>
          <w:spacing w:val="-2"/>
          <w:sz w:val="24"/>
          <w:szCs w:val="24"/>
        </w:rPr>
      </w:pPr>
      <w:bookmarkStart w:id="17" w:name="_Toc8136"/>
      <w:r>
        <w:rPr>
          <w:rFonts w:asciiTheme="minorEastAsia" w:hAnsiTheme="minorEastAsia" w:cstheme="minorEastAsia"/>
          <w:sz w:val="28"/>
          <w:szCs w:val="36"/>
        </w:rPr>
        <w:drawing>
          <wp:inline distT="0" distB="0" distL="114300" distR="114300">
            <wp:extent cx="4857750" cy="2466975"/>
            <wp:effectExtent l="0" t="0" r="3810" b="1905"/>
            <wp:docPr id="2" name="图片 2" descr="175144637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1446376172"/>
                    <pic:cNvPicPr>
                      <a:picLocks noChangeAspect="1"/>
                    </pic:cNvPicPr>
                  </pic:nvPicPr>
                  <pic:blipFill>
                    <a:blip r:embed="rId9"/>
                    <a:stretch>
                      <a:fillRect/>
                    </a:stretch>
                  </pic:blipFill>
                  <pic:spPr>
                    <a:xfrm>
                      <a:off x="0" y="0"/>
                      <a:ext cx="4857750" cy="2466975"/>
                    </a:xfrm>
                    <a:prstGeom prst="rect">
                      <a:avLst/>
                    </a:prstGeom>
                  </pic:spPr>
                </pic:pic>
              </a:graphicData>
            </a:graphic>
          </wp:inline>
        </w:drawing>
      </w:r>
      <w:r>
        <w:drawing>
          <wp:inline distT="0" distB="0" distL="114300" distR="114300">
            <wp:extent cx="5232400" cy="2680970"/>
            <wp:effectExtent l="0" t="0" r="1016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32400" cy="2680970"/>
                    </a:xfrm>
                    <a:prstGeom prst="rect">
                      <a:avLst/>
                    </a:prstGeom>
                    <a:noFill/>
                    <a:ln>
                      <a:noFill/>
                    </a:ln>
                  </pic:spPr>
                </pic:pic>
              </a:graphicData>
            </a:graphic>
          </wp:inline>
        </w:drawing>
      </w:r>
      <w:bookmarkEnd w:id="17"/>
    </w:p>
    <w:p w14:paraId="1614FA91">
      <w:pPr>
        <w:pStyle w:val="7"/>
        <w:widowControl/>
        <w:kinsoku w:val="0"/>
        <w:autoSpaceDE w:val="0"/>
        <w:autoSpaceDN w:val="0"/>
        <w:spacing w:before="138" w:after="48" w:line="240" w:lineRule="auto"/>
        <w:ind w:left="23" w:right="53" w:firstLine="474" w:firstLineChars="200"/>
        <w:textAlignment w:val="baseline"/>
        <w:rPr>
          <w:rFonts w:hint="eastAsia" w:ascii="仿宋_GB2312" w:hAnsi="仿宋_GB2312" w:eastAsia="仿宋_GB2312" w:cs="仿宋_GB2312"/>
          <w:b/>
          <w:bCs/>
          <w:spacing w:val="-2"/>
          <w:sz w:val="24"/>
          <w:szCs w:val="24"/>
        </w:rPr>
      </w:pPr>
      <w:bookmarkStart w:id="18" w:name="_Toc20717"/>
      <w:r>
        <w:rPr>
          <w:rFonts w:hint="eastAsia" w:ascii="仿宋_GB2312" w:hAnsi="仿宋_GB2312" w:eastAsia="仿宋_GB2312" w:cs="仿宋_GB2312"/>
          <w:b/>
          <w:bCs/>
          <w:spacing w:val="-2"/>
          <w:sz w:val="24"/>
          <w:szCs w:val="24"/>
        </w:rPr>
        <w:t>1.5.2 二层平面图及防火分区示意图（具体详建筑专业图纸）</w:t>
      </w:r>
      <w:bookmarkEnd w:id="18"/>
    </w:p>
    <w:p w14:paraId="3DDD5189">
      <w:pPr>
        <w:pStyle w:val="7"/>
        <w:widowControl/>
        <w:kinsoku w:val="0"/>
        <w:autoSpaceDE w:val="0"/>
        <w:autoSpaceDN w:val="0"/>
        <w:spacing w:before="138" w:after="48" w:line="240" w:lineRule="auto"/>
        <w:ind w:left="23" w:right="53"/>
        <w:jc w:val="center"/>
        <w:textAlignment w:val="baseline"/>
        <w:rPr>
          <w:rFonts w:hint="eastAsia"/>
        </w:rPr>
      </w:pPr>
      <w:bookmarkStart w:id="19" w:name="_Toc2380"/>
      <w:r>
        <w:drawing>
          <wp:inline distT="0" distB="0" distL="114300" distR="114300">
            <wp:extent cx="4975225" cy="3084195"/>
            <wp:effectExtent l="0" t="0" r="8255" b="9525"/>
            <wp:docPr id="5" name="图片 5" descr="175144691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1446918254"/>
                    <pic:cNvPicPr>
                      <a:picLocks noChangeAspect="1"/>
                    </pic:cNvPicPr>
                  </pic:nvPicPr>
                  <pic:blipFill>
                    <a:blip r:embed="rId11"/>
                    <a:stretch>
                      <a:fillRect/>
                    </a:stretch>
                  </pic:blipFill>
                  <pic:spPr>
                    <a:xfrm>
                      <a:off x="0" y="0"/>
                      <a:ext cx="4975225" cy="3084195"/>
                    </a:xfrm>
                    <a:prstGeom prst="rect">
                      <a:avLst/>
                    </a:prstGeom>
                  </pic:spPr>
                </pic:pic>
              </a:graphicData>
            </a:graphic>
          </wp:inline>
        </w:drawing>
      </w:r>
      <w:bookmarkEnd w:id="19"/>
    </w:p>
    <w:p w14:paraId="6E8DCBD5">
      <w:pPr>
        <w:pStyle w:val="7"/>
        <w:widowControl/>
        <w:kinsoku w:val="0"/>
        <w:autoSpaceDE w:val="0"/>
        <w:autoSpaceDN w:val="0"/>
        <w:spacing w:before="138" w:after="48" w:line="240" w:lineRule="auto"/>
        <w:ind w:left="23" w:right="53"/>
        <w:jc w:val="center"/>
        <w:textAlignment w:val="baseline"/>
        <w:rPr>
          <w:rFonts w:hint="eastAsia"/>
        </w:rPr>
      </w:pPr>
      <w:bookmarkStart w:id="20" w:name="_Toc12154"/>
      <w:r>
        <w:drawing>
          <wp:inline distT="0" distB="0" distL="114300" distR="114300">
            <wp:extent cx="4918710" cy="2688590"/>
            <wp:effectExtent l="0" t="0" r="3810" b="8890"/>
            <wp:docPr id="7" name="图片 7" descr="175144705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1447053401"/>
                    <pic:cNvPicPr>
                      <a:picLocks noChangeAspect="1"/>
                    </pic:cNvPicPr>
                  </pic:nvPicPr>
                  <pic:blipFill>
                    <a:blip r:embed="rId12"/>
                    <a:stretch>
                      <a:fillRect/>
                    </a:stretch>
                  </pic:blipFill>
                  <pic:spPr>
                    <a:xfrm>
                      <a:off x="0" y="0"/>
                      <a:ext cx="4918710" cy="2688590"/>
                    </a:xfrm>
                    <a:prstGeom prst="rect">
                      <a:avLst/>
                    </a:prstGeom>
                  </pic:spPr>
                </pic:pic>
              </a:graphicData>
            </a:graphic>
          </wp:inline>
        </w:drawing>
      </w:r>
      <w:bookmarkEnd w:id="20"/>
    </w:p>
    <w:p w14:paraId="50D1AD21">
      <w:pPr>
        <w:pStyle w:val="7"/>
        <w:widowControl/>
        <w:kinsoku w:val="0"/>
        <w:autoSpaceDE w:val="0"/>
        <w:autoSpaceDN w:val="0"/>
        <w:spacing w:before="138" w:after="48" w:line="240" w:lineRule="auto"/>
        <w:ind w:left="23" w:right="53" w:firstLine="474" w:firstLineChars="200"/>
        <w:textAlignment w:val="baseline"/>
        <w:rPr>
          <w:rFonts w:hint="eastAsia" w:ascii="仿宋_GB2312" w:hAnsi="仿宋_GB2312" w:eastAsia="仿宋_GB2312" w:cs="仿宋_GB2312"/>
          <w:b/>
          <w:bCs/>
          <w:spacing w:val="-2"/>
          <w:sz w:val="24"/>
          <w:szCs w:val="24"/>
        </w:rPr>
      </w:pPr>
      <w:bookmarkStart w:id="21" w:name="_Toc30468"/>
      <w:r>
        <w:rPr>
          <w:rFonts w:hint="eastAsia" w:ascii="仿宋_GB2312" w:hAnsi="仿宋_GB2312" w:eastAsia="仿宋_GB2312" w:cs="仿宋_GB2312"/>
          <w:b/>
          <w:bCs/>
          <w:spacing w:val="-2"/>
          <w:sz w:val="24"/>
          <w:szCs w:val="24"/>
        </w:rPr>
        <w:t>1.6 制冷温区分布</w:t>
      </w:r>
      <w:bookmarkEnd w:id="21"/>
    </w:p>
    <w:p w14:paraId="16EBA37B">
      <w:pPr>
        <w:pStyle w:val="7"/>
        <w:widowControl/>
        <w:kinsoku w:val="0"/>
        <w:autoSpaceDE w:val="0"/>
        <w:autoSpaceDN w:val="0"/>
        <w:spacing w:before="138" w:after="48" w:line="240" w:lineRule="auto"/>
        <w:ind w:left="23" w:right="53"/>
        <w:jc w:val="center"/>
        <w:textAlignment w:val="baseline"/>
        <w:rPr>
          <w:rFonts w:hint="eastAsia" w:ascii="仿宋_GB2312" w:hAnsi="仿宋_GB2312" w:eastAsia="仿宋_GB2312" w:cs="仿宋_GB2312"/>
          <w:b/>
          <w:bCs/>
          <w:spacing w:val="-2"/>
          <w:sz w:val="24"/>
          <w:szCs w:val="24"/>
        </w:rPr>
      </w:pPr>
      <w:bookmarkStart w:id="22" w:name="_Toc14936"/>
      <w:r>
        <w:drawing>
          <wp:inline distT="0" distB="0" distL="114300" distR="114300">
            <wp:extent cx="4517390" cy="2452370"/>
            <wp:effectExtent l="0" t="0" r="8890" b="1270"/>
            <wp:docPr id="9" name="图片 9" descr="175144759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1447590368"/>
                    <pic:cNvPicPr>
                      <a:picLocks noChangeAspect="1"/>
                    </pic:cNvPicPr>
                  </pic:nvPicPr>
                  <pic:blipFill>
                    <a:blip r:embed="rId13"/>
                    <a:stretch>
                      <a:fillRect/>
                    </a:stretch>
                  </pic:blipFill>
                  <pic:spPr>
                    <a:xfrm>
                      <a:off x="0" y="0"/>
                      <a:ext cx="4517390" cy="2452370"/>
                    </a:xfrm>
                    <a:prstGeom prst="rect">
                      <a:avLst/>
                    </a:prstGeom>
                  </pic:spPr>
                </pic:pic>
              </a:graphicData>
            </a:graphic>
          </wp:inline>
        </w:drawing>
      </w:r>
      <w:bookmarkEnd w:id="22"/>
    </w:p>
    <w:p w14:paraId="68EB6D03">
      <w:pPr>
        <w:pStyle w:val="7"/>
        <w:widowControl/>
        <w:kinsoku w:val="0"/>
        <w:autoSpaceDE w:val="0"/>
        <w:autoSpaceDN w:val="0"/>
        <w:spacing w:before="138" w:after="48" w:line="240" w:lineRule="auto"/>
        <w:ind w:left="23" w:right="53" w:firstLine="1054" w:firstLineChars="700"/>
        <w:textAlignment w:val="baseline"/>
        <w:rPr>
          <w:rFonts w:hint="eastAsia" w:ascii="黑体" w:hAnsi="黑体" w:eastAsia="黑体" w:cs="黑体"/>
          <w:b/>
          <w:bCs/>
          <w:sz w:val="15"/>
          <w:szCs w:val="15"/>
        </w:rPr>
      </w:pPr>
      <w:bookmarkStart w:id="23" w:name="_Toc2546"/>
      <w:r>
        <w:rPr>
          <w:rFonts w:hint="eastAsia" w:ascii="黑体" w:hAnsi="黑体" w:eastAsia="黑体" w:cs="黑体"/>
          <w:b/>
          <w:bCs/>
          <w:sz w:val="15"/>
          <w:szCs w:val="15"/>
        </w:rPr>
        <w:t>二层温区平面图</w:t>
      </w:r>
      <w:bookmarkEnd w:id="23"/>
    </w:p>
    <w:p w14:paraId="2AC2094C">
      <w:pPr>
        <w:pStyle w:val="7"/>
        <w:widowControl/>
        <w:kinsoku w:val="0"/>
        <w:autoSpaceDE w:val="0"/>
        <w:autoSpaceDN w:val="0"/>
        <w:spacing w:before="138" w:after="48" w:line="240" w:lineRule="auto"/>
        <w:ind w:left="23" w:right="53"/>
        <w:textAlignment w:val="baseline"/>
        <w:rPr>
          <w:rFonts w:hint="eastAsia" w:ascii="仿宋_GB2312" w:hAnsi="仿宋_GB2312" w:eastAsia="仿宋_GB2312" w:cs="仿宋_GB2312"/>
          <w:b/>
          <w:bCs/>
          <w:spacing w:val="-2"/>
          <w:sz w:val="24"/>
          <w:szCs w:val="24"/>
        </w:rPr>
      </w:pPr>
      <w:bookmarkStart w:id="24" w:name="_Toc22544"/>
      <w:r>
        <w:drawing>
          <wp:inline distT="0" distB="0" distL="114300" distR="114300">
            <wp:extent cx="5247640" cy="2879090"/>
            <wp:effectExtent l="0" t="0" r="1016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5247640" cy="2879090"/>
                    </a:xfrm>
                    <a:prstGeom prst="rect">
                      <a:avLst/>
                    </a:prstGeom>
                    <a:noFill/>
                    <a:ln>
                      <a:noFill/>
                    </a:ln>
                  </pic:spPr>
                </pic:pic>
              </a:graphicData>
            </a:graphic>
          </wp:inline>
        </w:drawing>
      </w:r>
      <w:bookmarkEnd w:id="24"/>
    </w:p>
    <w:p w14:paraId="70EB7017">
      <w:pPr>
        <w:pStyle w:val="7"/>
        <w:widowControl/>
        <w:kinsoku w:val="0"/>
        <w:autoSpaceDE w:val="0"/>
        <w:autoSpaceDN w:val="0"/>
        <w:spacing w:before="138" w:after="48" w:line="240" w:lineRule="auto"/>
        <w:ind w:left="23" w:right="53" w:firstLine="474" w:firstLineChars="200"/>
        <w:textAlignment w:val="baseline"/>
        <w:rPr>
          <w:rFonts w:hint="eastAsia" w:ascii="仿宋_GB2312" w:hAnsi="仿宋_GB2312" w:eastAsia="仿宋_GB2312" w:cs="仿宋_GB2312"/>
          <w:b/>
          <w:bCs/>
          <w:spacing w:val="-2"/>
          <w:sz w:val="24"/>
          <w:szCs w:val="24"/>
        </w:rPr>
      </w:pPr>
      <w:bookmarkStart w:id="25" w:name="_Toc23010"/>
      <w:r>
        <w:rPr>
          <w:rFonts w:hint="eastAsia" w:ascii="仿宋_GB2312" w:hAnsi="仿宋_GB2312" w:eastAsia="仿宋_GB2312" w:cs="仿宋_GB2312"/>
          <w:b/>
          <w:bCs/>
          <w:spacing w:val="-2"/>
          <w:sz w:val="24"/>
          <w:szCs w:val="24"/>
        </w:rPr>
        <w:t>1.7 各冷间基本参数</w:t>
      </w:r>
      <w:bookmarkEnd w:id="15"/>
      <w:bookmarkEnd w:id="25"/>
    </w:p>
    <w:tbl>
      <w:tblPr>
        <w:tblStyle w:val="33"/>
        <w:tblW w:w="5531" w:type="pct"/>
        <w:jc w:val="center"/>
        <w:tblLayout w:type="fixed"/>
        <w:tblCellMar>
          <w:top w:w="0" w:type="dxa"/>
          <w:left w:w="108" w:type="dxa"/>
          <w:bottom w:w="0" w:type="dxa"/>
          <w:right w:w="108" w:type="dxa"/>
        </w:tblCellMar>
      </w:tblPr>
      <w:tblGrid>
        <w:gridCol w:w="931"/>
        <w:gridCol w:w="1202"/>
        <w:gridCol w:w="1871"/>
        <w:gridCol w:w="864"/>
        <w:gridCol w:w="954"/>
        <w:gridCol w:w="1356"/>
        <w:gridCol w:w="837"/>
        <w:gridCol w:w="1025"/>
        <w:gridCol w:w="1109"/>
      </w:tblGrid>
      <w:tr w14:paraId="081DAB51">
        <w:tblPrEx>
          <w:tblCellMar>
            <w:top w:w="0" w:type="dxa"/>
            <w:left w:w="108" w:type="dxa"/>
            <w:bottom w:w="0" w:type="dxa"/>
            <w:right w:w="108" w:type="dxa"/>
          </w:tblCellMar>
        </w:tblPrEx>
        <w:trPr>
          <w:trHeight w:val="480" w:hRule="atLeast"/>
          <w:jc w:val="center"/>
        </w:trPr>
        <w:tc>
          <w:tcPr>
            <w:tcW w:w="45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3380723">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层数</w:t>
            </w:r>
          </w:p>
        </w:tc>
        <w:tc>
          <w:tcPr>
            <w:tcW w:w="59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7768907">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分类</w:t>
            </w:r>
          </w:p>
        </w:tc>
        <w:tc>
          <w:tcPr>
            <w:tcW w:w="92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973BE0A">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房间名称</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4E6011">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长</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C87597">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宽</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542727">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面积</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6EE266">
            <w:pPr>
              <w:widowControl/>
              <w:spacing w:after="48" w:line="240" w:lineRule="auto"/>
              <w:jc w:val="center"/>
              <w:textAlignment w:val="center"/>
              <w:rPr>
                <w:rFonts w:ascii="Arial" w:hAnsi="Arial" w:eastAsia="宋体" w:cs="Arial"/>
                <w:b/>
                <w:bCs/>
                <w:sz w:val="24"/>
              </w:rPr>
            </w:pPr>
            <w:r>
              <w:rPr>
                <w:rFonts w:ascii="Arial" w:hAnsi="Arial" w:eastAsia="宋体" w:cs="Arial"/>
                <w:b/>
                <w:bCs/>
                <w:snapToGrid w:val="0"/>
                <w:kern w:val="0"/>
                <w:sz w:val="24"/>
                <w:lang w:bidi="ar"/>
              </w:rPr>
              <w:t>净高</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F05E15">
            <w:pPr>
              <w:widowControl/>
              <w:spacing w:after="48" w:line="240" w:lineRule="auto"/>
              <w:jc w:val="center"/>
              <w:textAlignment w:val="center"/>
              <w:rPr>
                <w:rFonts w:ascii="Arial" w:hAnsi="Arial" w:eastAsia="宋体" w:cs="Arial"/>
                <w:b/>
                <w:bCs/>
                <w:sz w:val="24"/>
              </w:rPr>
            </w:pPr>
            <w:r>
              <w:rPr>
                <w:rFonts w:ascii="Arial" w:hAnsi="Arial" w:eastAsia="宋体" w:cs="Arial"/>
                <w:b/>
                <w:bCs/>
                <w:snapToGrid w:val="0"/>
                <w:kern w:val="0"/>
                <w:sz w:val="24"/>
                <w:lang w:bidi="ar"/>
              </w:rPr>
              <w:t>容积</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565593">
            <w:pPr>
              <w:widowControl/>
              <w:spacing w:after="48" w:line="240" w:lineRule="auto"/>
              <w:jc w:val="center"/>
              <w:textAlignment w:val="center"/>
              <w:rPr>
                <w:rFonts w:ascii="Arial" w:hAnsi="Arial" w:eastAsia="宋体" w:cs="Arial"/>
                <w:b/>
                <w:bCs/>
                <w:sz w:val="24"/>
              </w:rPr>
            </w:pPr>
            <w:r>
              <w:rPr>
                <w:rFonts w:ascii="Arial" w:hAnsi="Arial" w:eastAsia="宋体" w:cs="Arial"/>
                <w:b/>
                <w:bCs/>
                <w:snapToGrid w:val="0"/>
                <w:kern w:val="0"/>
                <w:sz w:val="24"/>
                <w:lang w:bidi="ar"/>
              </w:rPr>
              <w:t>温度</w:t>
            </w:r>
          </w:p>
        </w:tc>
      </w:tr>
      <w:tr w14:paraId="01CCD978">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541FDC4">
            <w:pPr>
              <w:widowControl/>
              <w:spacing w:after="48" w:line="240" w:lineRule="auto"/>
              <w:jc w:val="center"/>
              <w:rPr>
                <w:rFonts w:ascii="Arial" w:hAnsi="Arial" w:eastAsia="宋体" w:cs="Arial"/>
                <w:b/>
                <w:bCs/>
                <w:color w:val="000000"/>
                <w:sz w:val="24"/>
              </w:rPr>
            </w:pPr>
          </w:p>
        </w:tc>
        <w:tc>
          <w:tcPr>
            <w:tcW w:w="59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FB14302">
            <w:pPr>
              <w:widowControl/>
              <w:spacing w:after="48" w:line="240" w:lineRule="auto"/>
              <w:jc w:val="center"/>
              <w:rPr>
                <w:rFonts w:ascii="Arial" w:hAnsi="Arial" w:eastAsia="宋体" w:cs="Arial"/>
                <w:b/>
                <w:bCs/>
                <w:color w:val="000000"/>
                <w:sz w:val="24"/>
              </w:rPr>
            </w:pPr>
          </w:p>
        </w:tc>
        <w:tc>
          <w:tcPr>
            <w:tcW w:w="92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E6498D7">
            <w:pPr>
              <w:widowControl/>
              <w:spacing w:after="48" w:line="240" w:lineRule="auto"/>
              <w:jc w:val="center"/>
              <w:rPr>
                <w:rFonts w:ascii="Arial" w:hAnsi="Arial" w:eastAsia="宋体" w:cs="Arial"/>
                <w:b/>
                <w:bCs/>
                <w:color w:val="000000"/>
                <w:sz w:val="24"/>
              </w:rPr>
            </w:pP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48465A">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m</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BFA0CB">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m</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886B21">
            <w:pPr>
              <w:widowControl/>
              <w:spacing w:after="48" w:line="240" w:lineRule="auto"/>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m2</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82B399">
            <w:pPr>
              <w:widowControl/>
              <w:spacing w:after="48" w:line="240" w:lineRule="auto"/>
              <w:jc w:val="center"/>
              <w:textAlignment w:val="center"/>
              <w:rPr>
                <w:rFonts w:ascii="Arial" w:hAnsi="Arial" w:eastAsia="宋体" w:cs="Arial"/>
                <w:b/>
                <w:bCs/>
                <w:sz w:val="24"/>
              </w:rPr>
            </w:pPr>
            <w:r>
              <w:rPr>
                <w:rFonts w:ascii="Arial" w:hAnsi="Arial" w:eastAsia="宋体" w:cs="Arial"/>
                <w:b/>
                <w:bCs/>
                <w:snapToGrid w:val="0"/>
                <w:kern w:val="0"/>
                <w:sz w:val="24"/>
                <w:lang w:bidi="ar"/>
              </w:rPr>
              <w:t>m</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30A98E">
            <w:pPr>
              <w:widowControl/>
              <w:spacing w:after="48" w:line="240" w:lineRule="auto"/>
              <w:jc w:val="center"/>
              <w:textAlignment w:val="center"/>
              <w:rPr>
                <w:rFonts w:ascii="Arial" w:hAnsi="Arial" w:eastAsia="宋体" w:cs="Arial"/>
                <w:b/>
                <w:bCs/>
                <w:sz w:val="24"/>
              </w:rPr>
            </w:pPr>
            <w:r>
              <w:rPr>
                <w:rFonts w:ascii="Arial" w:hAnsi="Arial" w:eastAsia="宋体" w:cs="Arial"/>
                <w:b/>
                <w:bCs/>
                <w:snapToGrid w:val="0"/>
                <w:kern w:val="0"/>
                <w:sz w:val="24"/>
                <w:lang w:bidi="ar"/>
              </w:rPr>
              <w:t>m3</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E5968A">
            <w:pPr>
              <w:widowControl/>
              <w:spacing w:after="48" w:line="240" w:lineRule="auto"/>
              <w:jc w:val="center"/>
              <w:textAlignment w:val="center"/>
              <w:rPr>
                <w:rFonts w:ascii="Arial" w:hAnsi="Arial" w:eastAsia="宋体" w:cs="Arial"/>
                <w:b/>
                <w:bCs/>
                <w:sz w:val="24"/>
              </w:rPr>
            </w:pPr>
            <w:r>
              <w:rPr>
                <w:rFonts w:ascii="Arial" w:hAnsi="Arial" w:eastAsia="宋体" w:cs="Arial"/>
                <w:b/>
                <w:bCs/>
                <w:snapToGrid w:val="0"/>
                <w:kern w:val="0"/>
                <w:sz w:val="24"/>
                <w:lang w:bidi="ar"/>
              </w:rPr>
              <w:t>℃</w:t>
            </w:r>
          </w:p>
        </w:tc>
      </w:tr>
      <w:tr w14:paraId="4FE5F2B6">
        <w:tblPrEx>
          <w:tblCellMar>
            <w:top w:w="0" w:type="dxa"/>
            <w:left w:w="108" w:type="dxa"/>
            <w:bottom w:w="0" w:type="dxa"/>
            <w:right w:w="108" w:type="dxa"/>
          </w:tblCellMar>
        </w:tblPrEx>
        <w:trPr>
          <w:trHeight w:val="480" w:hRule="atLeast"/>
          <w:jc w:val="center"/>
        </w:trPr>
        <w:tc>
          <w:tcPr>
            <w:tcW w:w="45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ABF7FF3">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一层冷间</w:t>
            </w:r>
          </w:p>
        </w:tc>
        <w:tc>
          <w:tcPr>
            <w:tcW w:w="59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F9C5F54">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冷藏库</w:t>
            </w: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01E005">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冷藏库1</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FC1D19">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13.8</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F51689">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10.7</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6E4010">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147.66</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9C8BCA">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4.6</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ABA664">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679</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1B1448">
            <w:pPr>
              <w:widowControl/>
              <w:spacing w:after="48" w:line="0" w:lineRule="atLeast"/>
              <w:jc w:val="center"/>
              <w:textAlignment w:val="center"/>
              <w:rPr>
                <w:rFonts w:ascii="Arial" w:hAnsi="Arial" w:eastAsia="宋体" w:cs="Arial"/>
                <w:sz w:val="24"/>
              </w:rPr>
            </w:pPr>
            <w:r>
              <w:rPr>
                <w:rFonts w:ascii="Arial" w:hAnsi="Arial" w:eastAsia="宋体" w:cs="Arial"/>
                <w:snapToGrid w:val="0"/>
                <w:kern w:val="0"/>
                <w:sz w:val="24"/>
                <w:lang w:bidi="ar"/>
              </w:rPr>
              <w:t>0~8</w:t>
            </w:r>
          </w:p>
        </w:tc>
      </w:tr>
      <w:tr w14:paraId="5393A632">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39D00D1">
            <w:pPr>
              <w:widowControl/>
              <w:spacing w:after="48" w:line="0" w:lineRule="atLeast"/>
              <w:jc w:val="center"/>
              <w:rPr>
                <w:rFonts w:ascii="Arial" w:hAnsi="Arial" w:eastAsia="宋体" w:cs="Arial"/>
                <w:color w:val="000000"/>
                <w:sz w:val="24"/>
              </w:rPr>
            </w:pPr>
          </w:p>
        </w:tc>
        <w:tc>
          <w:tcPr>
            <w:tcW w:w="59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9351D73">
            <w:pPr>
              <w:widowControl/>
              <w:spacing w:after="48" w:line="0" w:lineRule="atLeast"/>
              <w:jc w:val="center"/>
              <w:rPr>
                <w:rFonts w:ascii="Arial" w:hAnsi="Arial" w:eastAsia="宋体" w:cs="Arial"/>
                <w:color w:val="000000"/>
                <w:sz w:val="24"/>
              </w:rPr>
            </w:pP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B7C895">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冷藏库2</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969CB8">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13.8</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073F93">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10.7</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1EA047">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147.66</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F78E46">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4.6</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19DC09">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679</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1B1F7C">
            <w:pPr>
              <w:widowControl/>
              <w:spacing w:after="48" w:line="0" w:lineRule="atLeast"/>
              <w:jc w:val="center"/>
              <w:textAlignment w:val="center"/>
              <w:rPr>
                <w:rFonts w:ascii="Arial" w:hAnsi="Arial" w:eastAsia="宋体" w:cs="Arial"/>
                <w:sz w:val="24"/>
              </w:rPr>
            </w:pPr>
            <w:r>
              <w:rPr>
                <w:rFonts w:ascii="Arial" w:hAnsi="Arial" w:eastAsia="宋体" w:cs="Arial"/>
                <w:snapToGrid w:val="0"/>
                <w:kern w:val="0"/>
                <w:sz w:val="24"/>
                <w:lang w:bidi="ar"/>
              </w:rPr>
              <w:t>0~8</w:t>
            </w:r>
          </w:p>
        </w:tc>
      </w:tr>
      <w:tr w14:paraId="568F7CFC">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25BB74F">
            <w:pPr>
              <w:widowControl/>
              <w:spacing w:after="48" w:line="0" w:lineRule="atLeast"/>
              <w:jc w:val="center"/>
              <w:rPr>
                <w:rFonts w:ascii="Arial" w:hAnsi="Arial" w:eastAsia="宋体" w:cs="Arial"/>
                <w:color w:val="000000"/>
                <w:sz w:val="24"/>
              </w:rPr>
            </w:pPr>
          </w:p>
        </w:tc>
        <w:tc>
          <w:tcPr>
            <w:tcW w:w="59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3944828">
            <w:pPr>
              <w:widowControl/>
              <w:spacing w:after="48" w:line="0" w:lineRule="atLeast"/>
              <w:jc w:val="center"/>
              <w:rPr>
                <w:rFonts w:ascii="Arial" w:hAnsi="Arial" w:eastAsia="宋体" w:cs="Arial"/>
                <w:color w:val="000000"/>
                <w:sz w:val="24"/>
              </w:rPr>
            </w:pP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A12D68">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冷藏库3</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57A076">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13.8</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B392C1">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10.7</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11BF52">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147.66</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E57206">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4.6</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5423BA">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679</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EB5E59">
            <w:pPr>
              <w:widowControl/>
              <w:spacing w:after="48" w:line="0" w:lineRule="atLeast"/>
              <w:jc w:val="center"/>
              <w:textAlignment w:val="center"/>
              <w:rPr>
                <w:rFonts w:ascii="Arial" w:hAnsi="Arial" w:eastAsia="宋体" w:cs="Arial"/>
                <w:sz w:val="24"/>
              </w:rPr>
            </w:pPr>
            <w:r>
              <w:rPr>
                <w:rFonts w:ascii="Arial" w:hAnsi="Arial" w:eastAsia="宋体" w:cs="Arial"/>
                <w:snapToGrid w:val="0"/>
                <w:kern w:val="0"/>
                <w:sz w:val="24"/>
                <w:lang w:bidi="ar"/>
              </w:rPr>
              <w:t>0~8</w:t>
            </w:r>
          </w:p>
        </w:tc>
      </w:tr>
      <w:tr w14:paraId="001B4C8B">
        <w:tblPrEx>
          <w:tblCellMar>
            <w:top w:w="0" w:type="dxa"/>
            <w:left w:w="108" w:type="dxa"/>
            <w:bottom w:w="0" w:type="dxa"/>
            <w:right w:w="108" w:type="dxa"/>
          </w:tblCellMar>
        </w:tblPrEx>
        <w:trPr>
          <w:trHeight w:val="9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9BAA4BD">
            <w:pPr>
              <w:widowControl/>
              <w:spacing w:after="48" w:line="0" w:lineRule="atLeast"/>
              <w:jc w:val="center"/>
              <w:rPr>
                <w:rFonts w:ascii="Arial" w:hAnsi="Arial" w:eastAsia="宋体" w:cs="Arial"/>
                <w:color w:val="000000"/>
                <w:sz w:val="24"/>
              </w:rPr>
            </w:pP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4ED4A7">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分拣</w:t>
            </w: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40FD62">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分拣区</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4575F6">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107</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CB44A6">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51</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154575">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5457</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167957">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4.6</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39BE4C">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25102</w:t>
            </w:r>
            <w:r>
              <w:rPr>
                <w:rFonts w:ascii="Arial" w:hAnsi="Arial" w:eastAsia="宋体" w:cs="Arial"/>
                <w:snapToGrid w:val="0"/>
                <w:color w:val="FF0000"/>
                <w:kern w:val="0"/>
                <w:sz w:val="24"/>
                <w:lang w:bidi="ar"/>
              </w:rPr>
              <w:t xml:space="preserve"> </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462C38">
            <w:pPr>
              <w:widowControl/>
              <w:spacing w:after="48" w:line="0" w:lineRule="atLeast"/>
              <w:jc w:val="center"/>
              <w:textAlignment w:val="center"/>
              <w:rPr>
                <w:rFonts w:ascii="Arial" w:hAnsi="Arial" w:eastAsia="宋体" w:cs="Arial"/>
                <w:sz w:val="24"/>
              </w:rPr>
            </w:pPr>
            <w:r>
              <w:rPr>
                <w:rFonts w:ascii="Arial" w:hAnsi="Arial" w:eastAsia="宋体" w:cs="Arial"/>
                <w:snapToGrid w:val="0"/>
                <w:kern w:val="0"/>
                <w:sz w:val="24"/>
                <w:lang w:bidi="ar"/>
              </w:rPr>
              <w:t>10~18</w:t>
            </w:r>
          </w:p>
        </w:tc>
      </w:tr>
      <w:tr w14:paraId="3B6F4543">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542F10">
            <w:pPr>
              <w:widowControl/>
              <w:spacing w:after="48" w:line="0" w:lineRule="atLeast"/>
              <w:jc w:val="center"/>
              <w:rPr>
                <w:rFonts w:ascii="Arial" w:hAnsi="Arial" w:eastAsia="宋体" w:cs="Arial"/>
                <w:color w:val="000000"/>
                <w:sz w:val="24"/>
              </w:rPr>
            </w:pPr>
          </w:p>
        </w:tc>
        <w:tc>
          <w:tcPr>
            <w:tcW w:w="59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29E45FD">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理货区</w:t>
            </w: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EFE694">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理货区1</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6DBCA4">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115</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EAC999">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10.7</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44F39C">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1230.5</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42796C">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4.6</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38DE3C">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5660</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B24789">
            <w:pPr>
              <w:widowControl/>
              <w:spacing w:after="48" w:line="0" w:lineRule="atLeast"/>
              <w:jc w:val="center"/>
              <w:textAlignment w:val="center"/>
              <w:rPr>
                <w:rFonts w:ascii="Arial" w:hAnsi="Arial" w:eastAsia="宋体" w:cs="Arial"/>
                <w:sz w:val="24"/>
              </w:rPr>
            </w:pPr>
            <w:r>
              <w:rPr>
                <w:rFonts w:ascii="Arial" w:hAnsi="Arial" w:eastAsia="宋体" w:cs="Arial"/>
                <w:snapToGrid w:val="0"/>
                <w:kern w:val="0"/>
                <w:sz w:val="24"/>
                <w:lang w:bidi="ar"/>
              </w:rPr>
              <w:t>10~18</w:t>
            </w:r>
          </w:p>
        </w:tc>
      </w:tr>
      <w:tr w14:paraId="2E99A58A">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6C0EF56">
            <w:pPr>
              <w:widowControl/>
              <w:spacing w:after="48" w:line="0" w:lineRule="atLeast"/>
              <w:jc w:val="center"/>
              <w:rPr>
                <w:rFonts w:ascii="Arial" w:hAnsi="Arial" w:eastAsia="宋体" w:cs="Arial"/>
                <w:color w:val="000000"/>
                <w:sz w:val="24"/>
              </w:rPr>
            </w:pPr>
          </w:p>
        </w:tc>
        <w:tc>
          <w:tcPr>
            <w:tcW w:w="59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AA8179">
            <w:pPr>
              <w:widowControl/>
              <w:spacing w:after="48" w:line="0" w:lineRule="atLeast"/>
              <w:jc w:val="center"/>
              <w:rPr>
                <w:rFonts w:ascii="Arial" w:hAnsi="Arial" w:eastAsia="宋体" w:cs="Arial"/>
                <w:color w:val="000000"/>
                <w:sz w:val="24"/>
              </w:rPr>
            </w:pP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35C086">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理货区2</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2785AE">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56.6</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405C78">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11.7</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286CE5">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662.22</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E64610">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4.6</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1AA87B">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3046</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BE5A43">
            <w:pPr>
              <w:widowControl/>
              <w:spacing w:after="48" w:line="0" w:lineRule="atLeast"/>
              <w:jc w:val="center"/>
              <w:textAlignment w:val="center"/>
              <w:rPr>
                <w:rFonts w:ascii="Arial" w:hAnsi="Arial" w:eastAsia="宋体" w:cs="Arial"/>
                <w:sz w:val="24"/>
              </w:rPr>
            </w:pPr>
            <w:r>
              <w:rPr>
                <w:rFonts w:ascii="Arial" w:hAnsi="Arial" w:eastAsia="宋体" w:cs="Arial"/>
                <w:snapToGrid w:val="0"/>
                <w:kern w:val="0"/>
                <w:sz w:val="24"/>
                <w:lang w:bidi="ar"/>
              </w:rPr>
              <w:t>10~18</w:t>
            </w:r>
          </w:p>
        </w:tc>
      </w:tr>
      <w:tr w14:paraId="3B3EAB55">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77079DF">
            <w:pPr>
              <w:widowControl/>
              <w:spacing w:after="48" w:line="0" w:lineRule="atLeast"/>
              <w:jc w:val="center"/>
              <w:rPr>
                <w:rFonts w:ascii="Arial" w:hAnsi="Arial" w:eastAsia="宋体" w:cs="Arial"/>
                <w:color w:val="000000"/>
                <w:sz w:val="24"/>
              </w:rPr>
            </w:pPr>
          </w:p>
        </w:tc>
        <w:tc>
          <w:tcPr>
            <w:tcW w:w="59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1003895">
            <w:pPr>
              <w:widowControl/>
              <w:spacing w:after="48" w:line="0" w:lineRule="atLeast"/>
              <w:jc w:val="center"/>
              <w:rPr>
                <w:rFonts w:ascii="Arial" w:hAnsi="Arial" w:eastAsia="宋体" w:cs="Arial"/>
                <w:color w:val="000000"/>
                <w:sz w:val="24"/>
              </w:rPr>
            </w:pP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875411">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理货区3</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B0E2E5">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41.2</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FD596A">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7</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5BF27A">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288.4</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720A4A">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4.6</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0175CE">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1327</w:t>
            </w:r>
            <w:r>
              <w:rPr>
                <w:rFonts w:ascii="Arial" w:hAnsi="Arial" w:eastAsia="宋体" w:cs="Arial"/>
                <w:snapToGrid w:val="0"/>
                <w:color w:val="FF0000"/>
                <w:kern w:val="0"/>
                <w:sz w:val="24"/>
                <w:lang w:bidi="ar"/>
              </w:rPr>
              <w:t xml:space="preserve"> </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1106CD">
            <w:pPr>
              <w:widowControl/>
              <w:spacing w:after="48" w:line="0" w:lineRule="atLeast"/>
              <w:jc w:val="center"/>
              <w:textAlignment w:val="center"/>
              <w:rPr>
                <w:rFonts w:ascii="Arial" w:hAnsi="Arial" w:eastAsia="宋体" w:cs="Arial"/>
                <w:sz w:val="24"/>
              </w:rPr>
            </w:pPr>
            <w:r>
              <w:rPr>
                <w:rFonts w:ascii="Arial" w:hAnsi="Arial" w:eastAsia="宋体" w:cs="Arial"/>
                <w:snapToGrid w:val="0"/>
                <w:kern w:val="0"/>
                <w:sz w:val="24"/>
                <w:lang w:bidi="ar"/>
              </w:rPr>
              <w:t>10~18</w:t>
            </w:r>
          </w:p>
        </w:tc>
      </w:tr>
      <w:tr w14:paraId="729BB89C">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E3FB2F1">
            <w:pPr>
              <w:widowControl/>
              <w:spacing w:after="48" w:line="0" w:lineRule="atLeast"/>
              <w:jc w:val="center"/>
              <w:rPr>
                <w:rFonts w:ascii="Arial" w:hAnsi="Arial" w:eastAsia="宋体" w:cs="Arial"/>
                <w:color w:val="000000"/>
                <w:sz w:val="24"/>
              </w:rPr>
            </w:pP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C0CA4E">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冷冻库</w:t>
            </w: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1DC477">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冷冻库1</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06D090">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11.8</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7BFB28">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11.7</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5EF502">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138.06</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EA58DE">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4.6</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602253">
            <w:pPr>
              <w:widowControl/>
              <w:spacing w:after="48" w:line="0" w:lineRule="atLeast"/>
              <w:jc w:val="center"/>
              <w:textAlignment w:val="center"/>
              <w:rPr>
                <w:rFonts w:ascii="Arial" w:hAnsi="Arial" w:eastAsia="宋体" w:cs="Arial"/>
                <w:color w:val="FF0000"/>
                <w:sz w:val="24"/>
              </w:rPr>
            </w:pPr>
            <w:r>
              <w:rPr>
                <w:rFonts w:eastAsia="宋体" w:cs="Arial"/>
                <w:snapToGrid w:val="0"/>
                <w:color w:val="FF0000"/>
                <w:kern w:val="0"/>
                <w:sz w:val="24"/>
                <w:lang w:bidi="ar"/>
              </w:rPr>
              <w:t>635</w:t>
            </w:r>
            <w:r>
              <w:rPr>
                <w:rFonts w:ascii="Arial" w:hAnsi="Arial" w:eastAsia="宋体" w:cs="Arial"/>
                <w:snapToGrid w:val="0"/>
                <w:color w:val="FF0000"/>
                <w:kern w:val="0"/>
                <w:sz w:val="24"/>
                <w:lang w:bidi="ar"/>
              </w:rPr>
              <w:t xml:space="preserve"> </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11B6B9">
            <w:pPr>
              <w:widowControl/>
              <w:spacing w:after="48" w:line="0" w:lineRule="atLeast"/>
              <w:jc w:val="center"/>
              <w:textAlignment w:val="center"/>
              <w:rPr>
                <w:rFonts w:ascii="Arial" w:hAnsi="Arial" w:eastAsia="宋体" w:cs="Arial"/>
                <w:sz w:val="24"/>
              </w:rPr>
            </w:pPr>
            <w:r>
              <w:rPr>
                <w:rFonts w:ascii="Arial" w:hAnsi="Arial" w:eastAsia="宋体" w:cs="Arial"/>
                <w:snapToGrid w:val="0"/>
                <w:kern w:val="0"/>
                <w:sz w:val="24"/>
                <w:lang w:bidi="ar"/>
              </w:rPr>
              <w:t>-18</w:t>
            </w:r>
          </w:p>
        </w:tc>
      </w:tr>
      <w:tr w14:paraId="20F8FD20">
        <w:tblPrEx>
          <w:tblCellMar>
            <w:top w:w="0" w:type="dxa"/>
            <w:left w:w="108" w:type="dxa"/>
            <w:bottom w:w="0" w:type="dxa"/>
            <w:right w:w="108" w:type="dxa"/>
          </w:tblCellMar>
        </w:tblPrEx>
        <w:trPr>
          <w:trHeight w:val="480" w:hRule="atLeast"/>
          <w:jc w:val="center"/>
        </w:trPr>
        <w:tc>
          <w:tcPr>
            <w:tcW w:w="45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063DF8">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合计</w:t>
            </w:r>
          </w:p>
        </w:tc>
        <w:tc>
          <w:tcPr>
            <w:tcW w:w="59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843255">
            <w:pPr>
              <w:widowControl/>
              <w:spacing w:after="48" w:line="0" w:lineRule="atLeast"/>
              <w:rPr>
                <w:rFonts w:ascii="Arial" w:hAnsi="Arial" w:eastAsia="宋体" w:cs="Arial"/>
                <w:color w:val="000000"/>
                <w:sz w:val="24"/>
              </w:rPr>
            </w:pPr>
          </w:p>
        </w:tc>
        <w:tc>
          <w:tcPr>
            <w:tcW w:w="92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8B952E">
            <w:pPr>
              <w:widowControl/>
              <w:spacing w:after="48" w:line="0" w:lineRule="atLeast"/>
              <w:rPr>
                <w:rFonts w:ascii="Arial" w:hAnsi="Arial" w:eastAsia="宋体" w:cs="Arial"/>
                <w:color w:val="000000"/>
                <w:sz w:val="24"/>
              </w:rPr>
            </w:pPr>
          </w:p>
        </w:tc>
        <w:tc>
          <w:tcPr>
            <w:tcW w:w="4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E70FA8">
            <w:pPr>
              <w:widowControl/>
              <w:spacing w:after="48" w:line="0" w:lineRule="atLeast"/>
              <w:rPr>
                <w:rFonts w:ascii="Arial" w:hAnsi="Arial" w:eastAsia="宋体" w:cs="Arial"/>
                <w:color w:val="000000"/>
                <w:sz w:val="24"/>
              </w:rPr>
            </w:pPr>
          </w:p>
        </w:tc>
        <w:tc>
          <w:tcPr>
            <w:tcW w:w="4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5062F1">
            <w:pPr>
              <w:widowControl/>
              <w:spacing w:after="48" w:line="0" w:lineRule="atLeast"/>
              <w:rPr>
                <w:rFonts w:ascii="Arial" w:hAnsi="Arial" w:eastAsia="宋体" w:cs="Arial"/>
                <w:color w:val="000000"/>
                <w:sz w:val="24"/>
              </w:rPr>
            </w:pP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F09941">
            <w:pPr>
              <w:widowControl/>
              <w:spacing w:after="48" w:line="0" w:lineRule="atLeast"/>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8219.16</w:t>
            </w:r>
          </w:p>
        </w:tc>
        <w:tc>
          <w:tcPr>
            <w:tcW w:w="4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344D6D">
            <w:pPr>
              <w:widowControl/>
              <w:spacing w:after="48" w:line="0" w:lineRule="atLeast"/>
              <w:rPr>
                <w:rFonts w:ascii="Arial" w:hAnsi="Arial" w:eastAsia="宋体" w:cs="Arial"/>
                <w:sz w:val="24"/>
              </w:rPr>
            </w:pPr>
          </w:p>
        </w:tc>
        <w:tc>
          <w:tcPr>
            <w:tcW w:w="50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8AF6FB">
            <w:pPr>
              <w:widowControl/>
              <w:spacing w:after="48" w:line="0" w:lineRule="atLeast"/>
              <w:rPr>
                <w:rFonts w:ascii="Arial" w:hAnsi="Arial" w:eastAsia="宋体" w:cs="Arial"/>
                <w:sz w:val="24"/>
              </w:rPr>
            </w:pPr>
          </w:p>
        </w:tc>
        <w:tc>
          <w:tcPr>
            <w:tcW w:w="54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31F7B8">
            <w:pPr>
              <w:widowControl/>
              <w:spacing w:after="48" w:line="0" w:lineRule="atLeast"/>
              <w:rPr>
                <w:rFonts w:ascii="Arial" w:hAnsi="Arial" w:eastAsia="宋体" w:cs="Arial"/>
                <w:sz w:val="24"/>
              </w:rPr>
            </w:pPr>
          </w:p>
        </w:tc>
      </w:tr>
      <w:tr w14:paraId="127A3321">
        <w:tblPrEx>
          <w:tblCellMar>
            <w:top w:w="0" w:type="dxa"/>
            <w:left w:w="108" w:type="dxa"/>
            <w:bottom w:w="0" w:type="dxa"/>
            <w:right w:w="108" w:type="dxa"/>
          </w:tblCellMar>
        </w:tblPrEx>
        <w:trPr>
          <w:trHeight w:val="480" w:hRule="atLeast"/>
          <w:jc w:val="center"/>
        </w:trPr>
        <w:tc>
          <w:tcPr>
            <w:tcW w:w="45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B137FB5">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二层冷间</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16F662">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净菜加工区</w:t>
            </w: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F6C6D9">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净菜加工区</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3743FB">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56.8</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37C329">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22.7</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46C09A">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1289.36</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57C370">
            <w:pPr>
              <w:widowControl/>
              <w:spacing w:after="48"/>
              <w:jc w:val="center"/>
              <w:textAlignment w:val="center"/>
              <w:rPr>
                <w:rFonts w:ascii="Arial" w:hAnsi="Arial" w:eastAsia="宋体" w:cs="Arial"/>
                <w:sz w:val="24"/>
              </w:rPr>
            </w:pPr>
            <w:r>
              <w:rPr>
                <w:rFonts w:hint="eastAsia" w:eastAsia="宋体" w:cs="Arial"/>
                <w:snapToGrid w:val="0"/>
                <w:kern w:val="0"/>
                <w:sz w:val="24"/>
                <w:lang w:bidi="ar"/>
              </w:rPr>
              <w:t>4.2</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F18451">
            <w:pPr>
              <w:widowControl/>
              <w:spacing w:after="48"/>
              <w:jc w:val="center"/>
              <w:textAlignment w:val="center"/>
              <w:rPr>
                <w:rFonts w:ascii="Arial" w:hAnsi="Arial" w:eastAsia="宋体" w:cs="Arial"/>
                <w:sz w:val="24"/>
              </w:rPr>
            </w:pPr>
            <w:r>
              <w:rPr>
                <w:rFonts w:hint="eastAsia" w:eastAsia="宋体" w:cs="Arial"/>
                <w:snapToGrid w:val="0"/>
                <w:kern w:val="0"/>
                <w:sz w:val="24"/>
                <w:lang w:bidi="ar"/>
              </w:rPr>
              <w:t>5415</w:t>
            </w:r>
            <w:r>
              <w:rPr>
                <w:rFonts w:ascii="Arial" w:hAnsi="Arial" w:eastAsia="宋体" w:cs="Arial"/>
                <w:snapToGrid w:val="0"/>
                <w:kern w:val="0"/>
                <w:sz w:val="24"/>
                <w:lang w:bidi="ar"/>
              </w:rPr>
              <w:t xml:space="preserve"> </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6DEF18">
            <w:pPr>
              <w:widowControl/>
              <w:spacing w:after="48"/>
              <w:jc w:val="center"/>
              <w:textAlignment w:val="center"/>
              <w:rPr>
                <w:rFonts w:ascii="Arial" w:hAnsi="Arial" w:eastAsia="宋体" w:cs="Arial"/>
                <w:sz w:val="24"/>
              </w:rPr>
            </w:pPr>
            <w:r>
              <w:rPr>
                <w:rFonts w:ascii="Arial" w:hAnsi="Arial" w:eastAsia="宋体" w:cs="Arial"/>
                <w:snapToGrid w:val="0"/>
                <w:kern w:val="0"/>
                <w:sz w:val="24"/>
                <w:lang w:bidi="ar"/>
              </w:rPr>
              <w:t>10~18</w:t>
            </w:r>
          </w:p>
        </w:tc>
      </w:tr>
      <w:tr w14:paraId="2D118C46">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508306F">
            <w:pPr>
              <w:widowControl/>
              <w:spacing w:after="48" w:line="0" w:lineRule="atLeast"/>
              <w:jc w:val="center"/>
              <w:rPr>
                <w:rFonts w:ascii="Arial" w:hAnsi="Arial" w:eastAsia="宋体" w:cs="Arial"/>
                <w:color w:val="000000"/>
                <w:sz w:val="24"/>
              </w:rPr>
            </w:pP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36FC0C">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半成品加工区</w:t>
            </w: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703D97">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半成品加工区</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F78C8A">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41.6</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D77D4C">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27.6</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EEAD7E">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1148.16</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828F4B">
            <w:pPr>
              <w:widowControl/>
              <w:spacing w:after="48"/>
              <w:jc w:val="center"/>
              <w:textAlignment w:val="center"/>
              <w:rPr>
                <w:rFonts w:ascii="Arial" w:hAnsi="Arial" w:eastAsia="宋体" w:cs="Arial"/>
                <w:sz w:val="24"/>
              </w:rPr>
            </w:pPr>
            <w:r>
              <w:rPr>
                <w:rFonts w:hint="eastAsia" w:eastAsia="宋体" w:cs="Arial"/>
                <w:snapToGrid w:val="0"/>
                <w:kern w:val="0"/>
                <w:sz w:val="24"/>
                <w:lang w:bidi="ar"/>
              </w:rPr>
              <w:t>4.2</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C005E5">
            <w:pPr>
              <w:widowControl/>
              <w:spacing w:after="48"/>
              <w:jc w:val="center"/>
              <w:textAlignment w:val="center"/>
              <w:rPr>
                <w:rFonts w:ascii="Arial" w:hAnsi="Arial" w:eastAsia="宋体" w:cs="Arial"/>
                <w:sz w:val="24"/>
              </w:rPr>
            </w:pPr>
            <w:r>
              <w:rPr>
                <w:rFonts w:hint="eastAsia" w:eastAsia="宋体" w:cs="Arial"/>
                <w:sz w:val="24"/>
              </w:rPr>
              <w:t>4822</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AEC6E8">
            <w:pPr>
              <w:widowControl/>
              <w:spacing w:after="48"/>
              <w:jc w:val="center"/>
              <w:textAlignment w:val="center"/>
              <w:rPr>
                <w:rFonts w:ascii="Arial" w:hAnsi="Arial" w:eastAsia="宋体" w:cs="Arial"/>
                <w:sz w:val="24"/>
              </w:rPr>
            </w:pPr>
            <w:r>
              <w:rPr>
                <w:rFonts w:ascii="Arial" w:hAnsi="Arial" w:eastAsia="宋体" w:cs="Arial"/>
                <w:snapToGrid w:val="0"/>
                <w:kern w:val="0"/>
                <w:sz w:val="24"/>
                <w:lang w:bidi="ar"/>
              </w:rPr>
              <w:t>10~18</w:t>
            </w:r>
          </w:p>
        </w:tc>
      </w:tr>
      <w:tr w14:paraId="2AA5E291">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53F12AE">
            <w:pPr>
              <w:widowControl/>
              <w:spacing w:after="48" w:line="0" w:lineRule="atLeast"/>
              <w:jc w:val="center"/>
              <w:rPr>
                <w:rFonts w:ascii="Arial" w:hAnsi="Arial" w:eastAsia="宋体" w:cs="Arial"/>
                <w:color w:val="000000"/>
                <w:sz w:val="24"/>
              </w:rPr>
            </w:pPr>
          </w:p>
        </w:tc>
        <w:tc>
          <w:tcPr>
            <w:tcW w:w="59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FBC47FF">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冷藏库</w:t>
            </w: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22D09C">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冷藏库4</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A9DBC0">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14</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5FF785">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11.8</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A76795">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165.2</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3D96CC">
            <w:pPr>
              <w:widowControl/>
              <w:spacing w:after="48"/>
              <w:jc w:val="center"/>
              <w:textAlignment w:val="center"/>
              <w:rPr>
                <w:rFonts w:ascii="Arial" w:hAnsi="Arial" w:eastAsia="宋体" w:cs="Arial"/>
                <w:sz w:val="24"/>
              </w:rPr>
            </w:pPr>
            <w:r>
              <w:rPr>
                <w:rFonts w:hint="eastAsia" w:eastAsia="宋体" w:cs="Arial"/>
                <w:snapToGrid w:val="0"/>
                <w:kern w:val="0"/>
                <w:sz w:val="24"/>
                <w:lang w:bidi="ar"/>
              </w:rPr>
              <w:t>4.2</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CED784">
            <w:pPr>
              <w:widowControl/>
              <w:spacing w:after="48"/>
              <w:jc w:val="center"/>
              <w:textAlignment w:val="center"/>
              <w:rPr>
                <w:rFonts w:ascii="Arial" w:hAnsi="Arial" w:eastAsia="宋体" w:cs="Arial"/>
                <w:sz w:val="24"/>
              </w:rPr>
            </w:pPr>
            <w:r>
              <w:rPr>
                <w:rFonts w:hint="eastAsia" w:eastAsia="宋体" w:cs="Arial"/>
                <w:snapToGrid w:val="0"/>
                <w:kern w:val="0"/>
                <w:sz w:val="24"/>
                <w:lang w:bidi="ar"/>
              </w:rPr>
              <w:t>704</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2EC0C3">
            <w:pPr>
              <w:widowControl/>
              <w:spacing w:after="48"/>
              <w:jc w:val="center"/>
              <w:textAlignment w:val="center"/>
              <w:rPr>
                <w:rFonts w:ascii="Arial" w:hAnsi="Arial" w:eastAsia="宋体" w:cs="Arial"/>
                <w:sz w:val="24"/>
              </w:rPr>
            </w:pPr>
            <w:r>
              <w:rPr>
                <w:rFonts w:hint="eastAsia" w:eastAsia="宋体" w:cs="Arial"/>
                <w:snapToGrid w:val="0"/>
                <w:kern w:val="0"/>
                <w:sz w:val="24"/>
                <w:lang w:bidi="ar"/>
              </w:rPr>
              <w:t>0</w:t>
            </w:r>
            <w:r>
              <w:rPr>
                <w:rFonts w:ascii="Arial" w:hAnsi="Arial" w:eastAsia="宋体" w:cs="Arial"/>
                <w:snapToGrid w:val="0"/>
                <w:kern w:val="0"/>
                <w:sz w:val="24"/>
                <w:lang w:bidi="ar"/>
              </w:rPr>
              <w:t>~8</w:t>
            </w:r>
          </w:p>
        </w:tc>
      </w:tr>
      <w:tr w14:paraId="34C3E3B6">
        <w:tblPrEx>
          <w:tblCellMar>
            <w:top w:w="0" w:type="dxa"/>
            <w:left w:w="108" w:type="dxa"/>
            <w:bottom w:w="0" w:type="dxa"/>
            <w:right w:w="108" w:type="dxa"/>
          </w:tblCellMar>
        </w:tblPrEx>
        <w:trPr>
          <w:trHeight w:val="480" w:hRule="atLeast"/>
          <w:jc w:val="center"/>
        </w:trPr>
        <w:tc>
          <w:tcPr>
            <w:tcW w:w="4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8F19377">
            <w:pPr>
              <w:widowControl/>
              <w:spacing w:after="48" w:line="0" w:lineRule="atLeast"/>
              <w:jc w:val="center"/>
              <w:rPr>
                <w:rFonts w:ascii="Arial" w:hAnsi="Arial" w:eastAsia="宋体" w:cs="Arial"/>
                <w:color w:val="000000"/>
                <w:sz w:val="24"/>
              </w:rPr>
            </w:pPr>
          </w:p>
        </w:tc>
        <w:tc>
          <w:tcPr>
            <w:tcW w:w="59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6B31E50">
            <w:pPr>
              <w:widowControl/>
              <w:spacing w:after="48" w:line="0" w:lineRule="atLeast"/>
              <w:jc w:val="center"/>
              <w:rPr>
                <w:rFonts w:ascii="Arial" w:hAnsi="Arial" w:eastAsia="宋体" w:cs="Arial"/>
                <w:color w:val="000000"/>
                <w:sz w:val="24"/>
              </w:rPr>
            </w:pPr>
          </w:p>
        </w:tc>
        <w:tc>
          <w:tcPr>
            <w:tcW w:w="9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9EB3FC">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冷藏库5</w:t>
            </w:r>
          </w:p>
        </w:tc>
        <w:tc>
          <w:tcPr>
            <w:tcW w:w="42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6BAAFB">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12.8</w:t>
            </w:r>
          </w:p>
        </w:tc>
        <w:tc>
          <w:tcPr>
            <w:tcW w:w="4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8B3041">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11.8</w:t>
            </w: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C71BFC">
            <w:pPr>
              <w:widowControl/>
              <w:spacing w:after="48"/>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151.04</w:t>
            </w:r>
          </w:p>
        </w:tc>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895B73">
            <w:pPr>
              <w:widowControl/>
              <w:spacing w:after="48"/>
              <w:jc w:val="center"/>
              <w:textAlignment w:val="center"/>
              <w:rPr>
                <w:rFonts w:ascii="Arial" w:hAnsi="Arial" w:eastAsia="宋体" w:cs="Arial"/>
                <w:sz w:val="24"/>
              </w:rPr>
            </w:pPr>
            <w:r>
              <w:rPr>
                <w:rFonts w:hint="eastAsia" w:eastAsia="宋体" w:cs="Arial"/>
                <w:snapToGrid w:val="0"/>
                <w:kern w:val="0"/>
                <w:sz w:val="24"/>
                <w:lang w:bidi="ar"/>
              </w:rPr>
              <w:t>4.2</w:t>
            </w:r>
          </w:p>
        </w:tc>
        <w:tc>
          <w:tcPr>
            <w:tcW w:w="5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8640DE">
            <w:pPr>
              <w:widowControl/>
              <w:spacing w:after="48"/>
              <w:jc w:val="center"/>
              <w:textAlignment w:val="center"/>
              <w:rPr>
                <w:rFonts w:ascii="Arial" w:hAnsi="Arial" w:eastAsia="宋体" w:cs="Arial"/>
                <w:sz w:val="24"/>
              </w:rPr>
            </w:pPr>
            <w:r>
              <w:rPr>
                <w:rFonts w:hint="eastAsia" w:eastAsia="宋体" w:cs="Arial"/>
                <w:snapToGrid w:val="0"/>
                <w:kern w:val="0"/>
                <w:sz w:val="24"/>
                <w:lang w:bidi="ar"/>
              </w:rPr>
              <w:t>704</w:t>
            </w:r>
            <w:r>
              <w:rPr>
                <w:rFonts w:ascii="Arial" w:hAnsi="Arial" w:eastAsia="宋体" w:cs="Arial"/>
                <w:snapToGrid w:val="0"/>
                <w:kern w:val="0"/>
                <w:sz w:val="24"/>
                <w:lang w:bidi="ar"/>
              </w:rPr>
              <w:t xml:space="preserve"> </w:t>
            </w:r>
          </w:p>
        </w:tc>
        <w:tc>
          <w:tcPr>
            <w:tcW w:w="54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734250">
            <w:pPr>
              <w:widowControl/>
              <w:spacing w:after="48"/>
              <w:jc w:val="center"/>
              <w:textAlignment w:val="center"/>
              <w:rPr>
                <w:rFonts w:ascii="Arial" w:hAnsi="Arial" w:eastAsia="宋体" w:cs="Arial"/>
                <w:sz w:val="24"/>
              </w:rPr>
            </w:pPr>
            <w:r>
              <w:rPr>
                <w:rFonts w:hint="eastAsia" w:eastAsia="宋体" w:cs="Arial"/>
                <w:snapToGrid w:val="0"/>
                <w:kern w:val="0"/>
                <w:sz w:val="24"/>
                <w:lang w:bidi="ar"/>
              </w:rPr>
              <w:t>0</w:t>
            </w:r>
            <w:r>
              <w:rPr>
                <w:rFonts w:ascii="Arial" w:hAnsi="Arial" w:eastAsia="宋体" w:cs="Arial"/>
                <w:snapToGrid w:val="0"/>
                <w:kern w:val="0"/>
                <w:sz w:val="24"/>
                <w:lang w:bidi="ar"/>
              </w:rPr>
              <w:t>~8</w:t>
            </w:r>
          </w:p>
        </w:tc>
      </w:tr>
      <w:tr w14:paraId="79BF831F">
        <w:tblPrEx>
          <w:tblCellMar>
            <w:top w:w="0" w:type="dxa"/>
            <w:left w:w="108" w:type="dxa"/>
            <w:bottom w:w="0" w:type="dxa"/>
            <w:right w:w="108" w:type="dxa"/>
          </w:tblCellMar>
        </w:tblPrEx>
        <w:trPr>
          <w:trHeight w:val="480" w:hRule="atLeast"/>
          <w:jc w:val="center"/>
        </w:trPr>
        <w:tc>
          <w:tcPr>
            <w:tcW w:w="45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037F21">
            <w:pPr>
              <w:widowControl/>
              <w:spacing w:after="48" w:line="0" w:lineRule="atLeast"/>
              <w:jc w:val="center"/>
              <w:textAlignment w:val="center"/>
              <w:rPr>
                <w:rFonts w:ascii="Arial" w:hAnsi="Arial" w:eastAsia="宋体" w:cs="Arial"/>
                <w:color w:val="000000"/>
                <w:sz w:val="24"/>
              </w:rPr>
            </w:pPr>
            <w:r>
              <w:rPr>
                <w:rFonts w:ascii="Arial" w:hAnsi="Arial" w:eastAsia="宋体" w:cs="Arial"/>
                <w:snapToGrid w:val="0"/>
                <w:color w:val="000000"/>
                <w:kern w:val="0"/>
                <w:sz w:val="24"/>
                <w:lang w:bidi="ar"/>
              </w:rPr>
              <w:t>合计</w:t>
            </w:r>
          </w:p>
        </w:tc>
        <w:tc>
          <w:tcPr>
            <w:tcW w:w="59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30EFCD">
            <w:pPr>
              <w:widowControl/>
              <w:spacing w:after="48" w:line="0" w:lineRule="atLeast"/>
              <w:rPr>
                <w:rFonts w:ascii="Arial" w:hAnsi="Arial" w:eastAsia="宋体" w:cs="Arial"/>
                <w:color w:val="000000"/>
                <w:sz w:val="24"/>
              </w:rPr>
            </w:pPr>
          </w:p>
        </w:tc>
        <w:tc>
          <w:tcPr>
            <w:tcW w:w="92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6C6B02">
            <w:pPr>
              <w:widowControl/>
              <w:spacing w:after="48" w:line="0" w:lineRule="atLeast"/>
              <w:rPr>
                <w:rFonts w:ascii="Arial" w:hAnsi="Arial" w:eastAsia="宋体" w:cs="Arial"/>
                <w:color w:val="000000"/>
                <w:sz w:val="24"/>
              </w:rPr>
            </w:pPr>
          </w:p>
        </w:tc>
        <w:tc>
          <w:tcPr>
            <w:tcW w:w="42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51F5E8">
            <w:pPr>
              <w:spacing w:after="48"/>
              <w:jc w:val="left"/>
              <w:rPr>
                <w:rFonts w:ascii="Arial" w:hAnsi="Arial" w:eastAsia="宋体" w:cs="Arial"/>
                <w:color w:val="000000"/>
                <w:sz w:val="24"/>
              </w:rPr>
            </w:pPr>
          </w:p>
        </w:tc>
        <w:tc>
          <w:tcPr>
            <w:tcW w:w="4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539861">
            <w:pPr>
              <w:spacing w:after="48"/>
              <w:jc w:val="left"/>
              <w:rPr>
                <w:rFonts w:ascii="Arial" w:hAnsi="Arial" w:eastAsia="宋体" w:cs="Arial"/>
                <w:color w:val="000000"/>
                <w:sz w:val="24"/>
              </w:rPr>
            </w:pPr>
          </w:p>
        </w:tc>
        <w:tc>
          <w:tcPr>
            <w:tcW w:w="66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098593">
            <w:pPr>
              <w:widowControl/>
              <w:spacing w:after="48"/>
              <w:jc w:val="center"/>
              <w:textAlignment w:val="center"/>
              <w:rPr>
                <w:rFonts w:ascii="Arial" w:hAnsi="Arial" w:eastAsia="宋体" w:cs="Arial"/>
                <w:b/>
                <w:bCs/>
                <w:color w:val="000000"/>
                <w:sz w:val="24"/>
              </w:rPr>
            </w:pPr>
            <w:r>
              <w:rPr>
                <w:rFonts w:ascii="Arial" w:hAnsi="Arial" w:eastAsia="宋体" w:cs="Arial"/>
                <w:b/>
                <w:bCs/>
                <w:snapToGrid w:val="0"/>
                <w:color w:val="000000"/>
                <w:kern w:val="0"/>
                <w:sz w:val="24"/>
                <w:lang w:bidi="ar"/>
              </w:rPr>
              <w:t>2753.76</w:t>
            </w:r>
          </w:p>
        </w:tc>
        <w:tc>
          <w:tcPr>
            <w:tcW w:w="4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56250E">
            <w:pPr>
              <w:spacing w:after="48"/>
              <w:jc w:val="left"/>
              <w:rPr>
                <w:rFonts w:ascii="Arial" w:hAnsi="Arial" w:eastAsia="宋体" w:cs="Arial"/>
                <w:color w:val="000000"/>
                <w:sz w:val="24"/>
              </w:rPr>
            </w:pPr>
          </w:p>
        </w:tc>
        <w:tc>
          <w:tcPr>
            <w:tcW w:w="50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D85CF5">
            <w:pPr>
              <w:spacing w:after="48"/>
              <w:jc w:val="left"/>
              <w:rPr>
                <w:rFonts w:ascii="Arial" w:hAnsi="Arial" w:eastAsia="宋体" w:cs="Arial"/>
                <w:color w:val="000000"/>
                <w:sz w:val="24"/>
              </w:rPr>
            </w:pPr>
          </w:p>
        </w:tc>
        <w:tc>
          <w:tcPr>
            <w:tcW w:w="54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72F8CB">
            <w:pPr>
              <w:spacing w:after="48"/>
              <w:rPr>
                <w:rFonts w:ascii="Arial" w:hAnsi="Arial" w:eastAsia="宋体" w:cs="Arial"/>
                <w:color w:val="000000"/>
                <w:sz w:val="24"/>
              </w:rPr>
            </w:pPr>
          </w:p>
        </w:tc>
      </w:tr>
    </w:tbl>
    <w:p w14:paraId="4316345F">
      <w:pPr>
        <w:pStyle w:val="7"/>
        <w:spacing w:before="138" w:after="48" w:line="342" w:lineRule="auto"/>
        <w:ind w:left="23" w:right="53"/>
        <w:rPr>
          <w:rFonts w:ascii="Arial" w:hAnsi="Arial" w:eastAsia="宋体" w:cs="Arial"/>
        </w:rPr>
      </w:pPr>
    </w:p>
    <w:p w14:paraId="45E400F2">
      <w:pPr>
        <w:spacing w:after="48"/>
        <w:ind w:firstLine="474" w:firstLineChars="200"/>
        <w:rPr>
          <w:rFonts w:hint="eastAsia" w:ascii="仿宋_GB2312" w:hAnsi="仿宋_GB2312" w:eastAsia="仿宋_GB2312" w:cs="仿宋_GB2312"/>
          <w:b/>
          <w:bCs/>
          <w:sz w:val="24"/>
          <w:lang w:eastAsia="en-US"/>
        </w:rPr>
      </w:pPr>
      <w:r>
        <w:rPr>
          <w:rFonts w:hint="eastAsia" w:ascii="仿宋_GB2312" w:hAnsi="仿宋_GB2312" w:eastAsia="仿宋_GB2312" w:cs="仿宋_GB2312"/>
          <w:b/>
          <w:bCs/>
          <w:spacing w:val="-2"/>
          <w:sz w:val="24"/>
        </w:rPr>
        <w:t xml:space="preserve">1.8  </w:t>
      </w:r>
      <w:r>
        <w:rPr>
          <w:rFonts w:hint="eastAsia" w:ascii="仿宋_GB2312" w:hAnsi="仿宋_GB2312" w:eastAsia="仿宋_GB2312" w:cs="仿宋_GB2312"/>
          <w:b/>
          <w:bCs/>
          <w:sz w:val="24"/>
          <w:lang w:eastAsia="en-US"/>
        </w:rPr>
        <w:t>冷间负荷（详见</w:t>
      </w:r>
      <w:r>
        <w:rPr>
          <w:rFonts w:hint="eastAsia" w:ascii="仿宋_GB2312" w:hAnsi="仿宋_GB2312" w:eastAsia="仿宋_GB2312" w:cs="仿宋_GB2312"/>
          <w:b/>
          <w:bCs/>
          <w:sz w:val="24"/>
        </w:rPr>
        <w:t>图纸</w:t>
      </w:r>
      <w:r>
        <w:rPr>
          <w:rFonts w:hint="eastAsia" w:ascii="仿宋_GB2312" w:hAnsi="仿宋_GB2312" w:eastAsia="仿宋_GB2312" w:cs="仿宋_GB2312"/>
          <w:b/>
          <w:bCs/>
          <w:sz w:val="24"/>
          <w:lang w:eastAsia="en-US"/>
        </w:rPr>
        <w:t>）</w:t>
      </w:r>
    </w:p>
    <w:tbl>
      <w:tblPr>
        <w:tblStyle w:val="34"/>
        <w:tblW w:w="0" w:type="auto"/>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728"/>
        <w:gridCol w:w="1396"/>
        <w:gridCol w:w="1263"/>
        <w:gridCol w:w="1696"/>
        <w:gridCol w:w="972"/>
      </w:tblGrid>
      <w:tr w14:paraId="5602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570514FC">
            <w:pPr>
              <w:adjustRightInd/>
              <w:snapToGrid/>
              <w:spacing w:after="48"/>
              <w:jc w:val="center"/>
              <w:rPr>
                <w:rFonts w:hint="eastAsia" w:ascii="宋体" w:hAnsi="宋体" w:eastAsia="宋体" w:cs="宋体"/>
                <w:sz w:val="24"/>
              </w:rPr>
            </w:pPr>
          </w:p>
        </w:tc>
        <w:tc>
          <w:tcPr>
            <w:tcW w:w="1728" w:type="dxa"/>
            <w:vAlign w:val="center"/>
          </w:tcPr>
          <w:p w14:paraId="7902F5EA">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冷间冷却负荷</w:t>
            </w:r>
          </w:p>
        </w:tc>
        <w:tc>
          <w:tcPr>
            <w:tcW w:w="1396" w:type="dxa"/>
            <w:vAlign w:val="center"/>
          </w:tcPr>
          <w:p w14:paraId="01A10135">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机械负荷</w:t>
            </w:r>
          </w:p>
        </w:tc>
        <w:tc>
          <w:tcPr>
            <w:tcW w:w="1263" w:type="dxa"/>
            <w:vAlign w:val="center"/>
          </w:tcPr>
          <w:p w14:paraId="18B7F0A6">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冷间数量</w:t>
            </w:r>
          </w:p>
        </w:tc>
        <w:tc>
          <w:tcPr>
            <w:tcW w:w="1696" w:type="dxa"/>
            <w:vAlign w:val="center"/>
          </w:tcPr>
          <w:p w14:paraId="6397D217">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机械负荷合计</w:t>
            </w:r>
          </w:p>
        </w:tc>
        <w:tc>
          <w:tcPr>
            <w:tcW w:w="972" w:type="dxa"/>
            <w:vAlign w:val="center"/>
          </w:tcPr>
          <w:p w14:paraId="5263B421">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备注</w:t>
            </w:r>
          </w:p>
        </w:tc>
      </w:tr>
      <w:tr w14:paraId="7895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86" w:type="dxa"/>
            <w:vAlign w:val="center"/>
          </w:tcPr>
          <w:p w14:paraId="2C1A1363">
            <w:pPr>
              <w:adjustRightInd/>
              <w:snapToGrid/>
              <w:spacing w:after="48"/>
              <w:jc w:val="center"/>
              <w:rPr>
                <w:rFonts w:hint="eastAsia" w:ascii="宋体" w:hAnsi="宋体" w:eastAsia="宋体" w:cs="宋体"/>
                <w:sz w:val="24"/>
              </w:rPr>
            </w:pPr>
          </w:p>
        </w:tc>
        <w:tc>
          <w:tcPr>
            <w:tcW w:w="1728" w:type="dxa"/>
            <w:vAlign w:val="center"/>
          </w:tcPr>
          <w:p w14:paraId="7F669886">
            <w:pPr>
              <w:adjustRightInd/>
              <w:snapToGrid/>
              <w:spacing w:after="48"/>
              <w:jc w:val="center"/>
              <w:rPr>
                <w:rFonts w:hint="eastAsia" w:ascii="宋体" w:hAnsi="宋体" w:eastAsia="宋体" w:cs="宋体"/>
                <w:sz w:val="24"/>
              </w:rPr>
            </w:pPr>
            <w:r>
              <w:rPr>
                <w:rFonts w:hint="eastAsia" w:ascii="宋体" w:hAnsi="宋体" w:eastAsia="宋体" w:cs="宋体"/>
                <w:sz w:val="24"/>
              </w:rPr>
              <w:t>kW</w:t>
            </w:r>
          </w:p>
        </w:tc>
        <w:tc>
          <w:tcPr>
            <w:tcW w:w="1396" w:type="dxa"/>
            <w:vAlign w:val="center"/>
          </w:tcPr>
          <w:p w14:paraId="1DF64B89">
            <w:pPr>
              <w:adjustRightInd/>
              <w:snapToGrid/>
              <w:spacing w:after="48"/>
              <w:jc w:val="center"/>
              <w:rPr>
                <w:rFonts w:hint="eastAsia" w:ascii="宋体" w:hAnsi="宋体" w:eastAsia="宋体" w:cs="宋体"/>
                <w:sz w:val="24"/>
              </w:rPr>
            </w:pPr>
            <w:r>
              <w:rPr>
                <w:rFonts w:hint="eastAsia" w:ascii="宋体" w:hAnsi="宋体" w:eastAsia="宋体" w:cs="宋体"/>
                <w:sz w:val="24"/>
              </w:rPr>
              <w:t>kW</w:t>
            </w:r>
          </w:p>
        </w:tc>
        <w:tc>
          <w:tcPr>
            <w:tcW w:w="1263" w:type="dxa"/>
            <w:vAlign w:val="center"/>
          </w:tcPr>
          <w:p w14:paraId="0CBC8E2E">
            <w:pPr>
              <w:adjustRightInd/>
              <w:snapToGrid/>
              <w:spacing w:after="48"/>
              <w:jc w:val="center"/>
              <w:rPr>
                <w:rFonts w:hint="eastAsia" w:ascii="宋体" w:hAnsi="宋体" w:eastAsia="宋体" w:cs="宋体"/>
                <w:sz w:val="24"/>
              </w:rPr>
            </w:pPr>
            <w:r>
              <w:rPr>
                <w:rFonts w:hint="eastAsia" w:ascii="宋体" w:hAnsi="宋体" w:eastAsia="宋体" w:cs="宋体"/>
                <w:sz w:val="24"/>
              </w:rPr>
              <w:t>间</w:t>
            </w:r>
          </w:p>
        </w:tc>
        <w:tc>
          <w:tcPr>
            <w:tcW w:w="1696" w:type="dxa"/>
            <w:vAlign w:val="center"/>
          </w:tcPr>
          <w:p w14:paraId="38A73229">
            <w:pPr>
              <w:adjustRightInd/>
              <w:snapToGrid/>
              <w:spacing w:after="48"/>
              <w:jc w:val="center"/>
              <w:rPr>
                <w:rFonts w:hint="eastAsia" w:ascii="宋体" w:hAnsi="宋体" w:eastAsia="宋体" w:cs="宋体"/>
                <w:sz w:val="24"/>
              </w:rPr>
            </w:pPr>
            <w:r>
              <w:rPr>
                <w:rFonts w:hint="eastAsia" w:ascii="宋体" w:hAnsi="宋体" w:eastAsia="宋体" w:cs="宋体"/>
                <w:sz w:val="24"/>
              </w:rPr>
              <w:t>kW</w:t>
            </w:r>
          </w:p>
        </w:tc>
        <w:tc>
          <w:tcPr>
            <w:tcW w:w="972" w:type="dxa"/>
            <w:vAlign w:val="center"/>
          </w:tcPr>
          <w:p w14:paraId="013C1242">
            <w:pPr>
              <w:adjustRightInd/>
              <w:snapToGrid/>
              <w:spacing w:after="48"/>
              <w:jc w:val="center"/>
              <w:rPr>
                <w:rFonts w:hint="eastAsia" w:ascii="宋体" w:hAnsi="宋体" w:eastAsia="宋体" w:cs="宋体"/>
                <w:sz w:val="24"/>
              </w:rPr>
            </w:pPr>
          </w:p>
        </w:tc>
      </w:tr>
      <w:tr w14:paraId="2DA8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0DE33D4A">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冷藏库1/2/3</w:t>
            </w:r>
          </w:p>
        </w:tc>
        <w:tc>
          <w:tcPr>
            <w:tcW w:w="1728" w:type="dxa"/>
            <w:vAlign w:val="center"/>
          </w:tcPr>
          <w:p w14:paraId="61B2F60E">
            <w:pPr>
              <w:adjustRightInd/>
              <w:snapToGrid/>
              <w:spacing w:after="48"/>
              <w:jc w:val="center"/>
              <w:rPr>
                <w:rFonts w:hint="eastAsia" w:ascii="宋体" w:hAnsi="宋体" w:eastAsia="宋体" w:cs="宋体"/>
                <w:sz w:val="24"/>
              </w:rPr>
            </w:pPr>
            <w:r>
              <w:rPr>
                <w:rFonts w:hint="eastAsia" w:ascii="宋体" w:hAnsi="宋体" w:eastAsia="宋体" w:cs="宋体"/>
                <w:sz w:val="24"/>
              </w:rPr>
              <w:t>27.5</w:t>
            </w:r>
          </w:p>
        </w:tc>
        <w:tc>
          <w:tcPr>
            <w:tcW w:w="1396" w:type="dxa"/>
            <w:vAlign w:val="center"/>
          </w:tcPr>
          <w:p w14:paraId="29965D71">
            <w:pPr>
              <w:adjustRightInd/>
              <w:snapToGrid/>
              <w:spacing w:after="48"/>
              <w:jc w:val="center"/>
              <w:rPr>
                <w:rFonts w:hint="eastAsia" w:ascii="宋体" w:hAnsi="宋体" w:eastAsia="宋体" w:cs="宋体"/>
                <w:sz w:val="24"/>
              </w:rPr>
            </w:pPr>
            <w:r>
              <w:rPr>
                <w:rFonts w:hint="eastAsia" w:ascii="宋体" w:hAnsi="宋体" w:eastAsia="宋体" w:cs="宋体"/>
                <w:sz w:val="24"/>
              </w:rPr>
              <w:t>23.4</w:t>
            </w:r>
          </w:p>
        </w:tc>
        <w:tc>
          <w:tcPr>
            <w:tcW w:w="1263" w:type="dxa"/>
            <w:vAlign w:val="center"/>
          </w:tcPr>
          <w:p w14:paraId="088B702D">
            <w:pPr>
              <w:adjustRightInd/>
              <w:snapToGrid/>
              <w:spacing w:after="48"/>
              <w:jc w:val="center"/>
              <w:rPr>
                <w:rFonts w:hint="eastAsia" w:ascii="宋体" w:hAnsi="宋体" w:eastAsia="宋体" w:cs="宋体"/>
                <w:sz w:val="24"/>
              </w:rPr>
            </w:pPr>
            <w:r>
              <w:rPr>
                <w:rFonts w:hint="eastAsia" w:ascii="宋体" w:hAnsi="宋体" w:eastAsia="宋体" w:cs="宋体"/>
                <w:sz w:val="24"/>
              </w:rPr>
              <w:t>3</w:t>
            </w:r>
          </w:p>
        </w:tc>
        <w:tc>
          <w:tcPr>
            <w:tcW w:w="1696" w:type="dxa"/>
            <w:vAlign w:val="center"/>
          </w:tcPr>
          <w:p w14:paraId="685B23B2">
            <w:pPr>
              <w:adjustRightInd/>
              <w:snapToGrid/>
              <w:spacing w:after="48"/>
              <w:jc w:val="center"/>
              <w:rPr>
                <w:rFonts w:hint="eastAsia" w:ascii="宋体" w:hAnsi="宋体" w:eastAsia="宋体" w:cs="宋体"/>
                <w:sz w:val="24"/>
              </w:rPr>
            </w:pPr>
            <w:r>
              <w:rPr>
                <w:rFonts w:hint="eastAsia" w:ascii="宋体" w:hAnsi="宋体" w:eastAsia="宋体" w:cs="宋体"/>
                <w:sz w:val="24"/>
              </w:rPr>
              <w:t>23.4</w:t>
            </w:r>
          </w:p>
        </w:tc>
        <w:tc>
          <w:tcPr>
            <w:tcW w:w="972" w:type="dxa"/>
            <w:vAlign w:val="center"/>
          </w:tcPr>
          <w:p w14:paraId="0B754A18">
            <w:pPr>
              <w:adjustRightInd/>
              <w:snapToGrid/>
              <w:spacing w:after="48"/>
              <w:jc w:val="center"/>
              <w:rPr>
                <w:rFonts w:hint="eastAsia" w:ascii="宋体" w:hAnsi="宋体" w:eastAsia="宋体" w:cs="宋体"/>
                <w:sz w:val="24"/>
              </w:rPr>
            </w:pPr>
          </w:p>
        </w:tc>
      </w:tr>
      <w:tr w14:paraId="0C7B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29BE91CB">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冷冻库</w:t>
            </w:r>
          </w:p>
        </w:tc>
        <w:tc>
          <w:tcPr>
            <w:tcW w:w="1728" w:type="dxa"/>
            <w:vAlign w:val="center"/>
          </w:tcPr>
          <w:p w14:paraId="0EEBD930">
            <w:pPr>
              <w:adjustRightInd/>
              <w:snapToGrid/>
              <w:spacing w:after="48"/>
              <w:jc w:val="center"/>
              <w:rPr>
                <w:rFonts w:hint="eastAsia" w:ascii="宋体" w:hAnsi="宋体" w:eastAsia="宋体" w:cs="宋体"/>
                <w:sz w:val="24"/>
              </w:rPr>
            </w:pPr>
            <w:r>
              <w:rPr>
                <w:rFonts w:hint="eastAsia" w:ascii="宋体" w:hAnsi="宋体" w:eastAsia="宋体" w:cs="宋体"/>
                <w:sz w:val="24"/>
              </w:rPr>
              <w:t>16.5</w:t>
            </w:r>
          </w:p>
        </w:tc>
        <w:tc>
          <w:tcPr>
            <w:tcW w:w="1396" w:type="dxa"/>
            <w:vAlign w:val="center"/>
          </w:tcPr>
          <w:p w14:paraId="08F7C202">
            <w:pPr>
              <w:adjustRightInd/>
              <w:snapToGrid/>
              <w:spacing w:after="48"/>
              <w:jc w:val="center"/>
              <w:rPr>
                <w:rFonts w:hint="eastAsia" w:ascii="宋体" w:hAnsi="宋体" w:eastAsia="宋体" w:cs="宋体"/>
                <w:sz w:val="24"/>
              </w:rPr>
            </w:pPr>
            <w:r>
              <w:rPr>
                <w:rFonts w:hint="eastAsia" w:ascii="宋体" w:hAnsi="宋体" w:eastAsia="宋体" w:cs="宋体"/>
                <w:sz w:val="24"/>
              </w:rPr>
              <w:t>13.5</w:t>
            </w:r>
          </w:p>
        </w:tc>
        <w:tc>
          <w:tcPr>
            <w:tcW w:w="1263" w:type="dxa"/>
            <w:vAlign w:val="center"/>
          </w:tcPr>
          <w:p w14:paraId="23DA89B7">
            <w:pPr>
              <w:adjustRightInd/>
              <w:snapToGrid/>
              <w:spacing w:after="48"/>
              <w:jc w:val="center"/>
              <w:rPr>
                <w:rFonts w:hint="eastAsia" w:ascii="宋体" w:hAnsi="宋体" w:eastAsia="宋体" w:cs="宋体"/>
                <w:sz w:val="24"/>
              </w:rPr>
            </w:pPr>
            <w:r>
              <w:rPr>
                <w:rFonts w:hint="eastAsia" w:ascii="宋体" w:hAnsi="宋体" w:eastAsia="宋体" w:cs="宋体"/>
                <w:sz w:val="24"/>
              </w:rPr>
              <w:t>1</w:t>
            </w:r>
          </w:p>
        </w:tc>
        <w:tc>
          <w:tcPr>
            <w:tcW w:w="1696" w:type="dxa"/>
            <w:vAlign w:val="center"/>
          </w:tcPr>
          <w:p w14:paraId="11E1F3CC">
            <w:pPr>
              <w:adjustRightInd/>
              <w:snapToGrid/>
              <w:spacing w:after="48"/>
              <w:jc w:val="center"/>
              <w:rPr>
                <w:rFonts w:hint="eastAsia" w:ascii="宋体" w:hAnsi="宋体" w:eastAsia="宋体" w:cs="宋体"/>
                <w:sz w:val="24"/>
              </w:rPr>
            </w:pPr>
            <w:r>
              <w:rPr>
                <w:rFonts w:hint="eastAsia" w:ascii="宋体" w:hAnsi="宋体" w:eastAsia="宋体" w:cs="宋体"/>
                <w:sz w:val="24"/>
              </w:rPr>
              <w:t>13.5</w:t>
            </w:r>
          </w:p>
        </w:tc>
        <w:tc>
          <w:tcPr>
            <w:tcW w:w="972" w:type="dxa"/>
            <w:vAlign w:val="center"/>
          </w:tcPr>
          <w:p w14:paraId="24528312">
            <w:pPr>
              <w:adjustRightInd/>
              <w:snapToGrid/>
              <w:spacing w:after="48"/>
              <w:jc w:val="center"/>
              <w:rPr>
                <w:rFonts w:hint="eastAsia" w:ascii="宋体" w:hAnsi="宋体" w:eastAsia="宋体" w:cs="宋体"/>
                <w:sz w:val="24"/>
              </w:rPr>
            </w:pPr>
          </w:p>
        </w:tc>
      </w:tr>
      <w:tr w14:paraId="60A3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696B2488">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冷藏库4/5</w:t>
            </w:r>
          </w:p>
        </w:tc>
        <w:tc>
          <w:tcPr>
            <w:tcW w:w="1728" w:type="dxa"/>
            <w:vAlign w:val="center"/>
          </w:tcPr>
          <w:p w14:paraId="4E6560C7">
            <w:pPr>
              <w:adjustRightInd/>
              <w:snapToGrid/>
              <w:spacing w:after="48"/>
              <w:jc w:val="center"/>
              <w:rPr>
                <w:rFonts w:hint="eastAsia" w:ascii="宋体" w:hAnsi="宋体" w:eastAsia="宋体" w:cs="宋体"/>
                <w:sz w:val="24"/>
              </w:rPr>
            </w:pPr>
            <w:r>
              <w:rPr>
                <w:rFonts w:hint="eastAsia" w:ascii="宋体" w:hAnsi="宋体" w:eastAsia="宋体" w:cs="宋体"/>
                <w:sz w:val="24"/>
              </w:rPr>
              <w:t>30.9</w:t>
            </w:r>
          </w:p>
        </w:tc>
        <w:tc>
          <w:tcPr>
            <w:tcW w:w="1396" w:type="dxa"/>
            <w:vAlign w:val="center"/>
          </w:tcPr>
          <w:p w14:paraId="223E974C">
            <w:pPr>
              <w:adjustRightInd/>
              <w:snapToGrid/>
              <w:spacing w:after="48"/>
              <w:jc w:val="center"/>
              <w:rPr>
                <w:rFonts w:hint="eastAsia" w:ascii="宋体" w:hAnsi="宋体" w:eastAsia="宋体" w:cs="宋体"/>
                <w:sz w:val="24"/>
              </w:rPr>
            </w:pPr>
            <w:r>
              <w:rPr>
                <w:rFonts w:hint="eastAsia" w:ascii="宋体" w:hAnsi="宋体" w:eastAsia="宋体" w:cs="宋体"/>
                <w:sz w:val="24"/>
              </w:rPr>
              <w:t>26.2</w:t>
            </w:r>
          </w:p>
        </w:tc>
        <w:tc>
          <w:tcPr>
            <w:tcW w:w="1263" w:type="dxa"/>
            <w:vAlign w:val="center"/>
          </w:tcPr>
          <w:p w14:paraId="563F12C1">
            <w:pPr>
              <w:adjustRightInd/>
              <w:snapToGrid/>
              <w:spacing w:after="48"/>
              <w:jc w:val="center"/>
              <w:rPr>
                <w:rFonts w:hint="eastAsia" w:ascii="宋体" w:hAnsi="宋体" w:eastAsia="宋体" w:cs="宋体"/>
                <w:sz w:val="24"/>
              </w:rPr>
            </w:pPr>
            <w:r>
              <w:rPr>
                <w:rFonts w:hint="eastAsia" w:ascii="宋体" w:hAnsi="宋体" w:eastAsia="宋体" w:cs="宋体"/>
                <w:sz w:val="24"/>
              </w:rPr>
              <w:t>2</w:t>
            </w:r>
          </w:p>
        </w:tc>
        <w:tc>
          <w:tcPr>
            <w:tcW w:w="1696" w:type="dxa"/>
            <w:vAlign w:val="center"/>
          </w:tcPr>
          <w:p w14:paraId="4CBF4F47">
            <w:pPr>
              <w:adjustRightInd/>
              <w:snapToGrid/>
              <w:spacing w:after="48"/>
              <w:jc w:val="center"/>
              <w:rPr>
                <w:rFonts w:hint="eastAsia" w:ascii="宋体" w:hAnsi="宋体" w:eastAsia="宋体" w:cs="宋体"/>
                <w:sz w:val="24"/>
              </w:rPr>
            </w:pPr>
            <w:r>
              <w:rPr>
                <w:rFonts w:hint="eastAsia" w:ascii="宋体" w:hAnsi="宋体" w:eastAsia="宋体" w:cs="宋体"/>
                <w:sz w:val="24"/>
              </w:rPr>
              <w:t>26.2</w:t>
            </w:r>
          </w:p>
        </w:tc>
        <w:tc>
          <w:tcPr>
            <w:tcW w:w="972" w:type="dxa"/>
            <w:vAlign w:val="center"/>
          </w:tcPr>
          <w:p w14:paraId="6251367A">
            <w:pPr>
              <w:adjustRightInd/>
              <w:snapToGrid/>
              <w:spacing w:after="48"/>
              <w:jc w:val="center"/>
              <w:rPr>
                <w:rFonts w:hint="eastAsia" w:ascii="宋体" w:hAnsi="宋体" w:eastAsia="宋体" w:cs="宋体"/>
                <w:sz w:val="24"/>
              </w:rPr>
            </w:pPr>
          </w:p>
        </w:tc>
      </w:tr>
      <w:tr w14:paraId="36C3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04CD998B">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分拣存储区</w:t>
            </w:r>
          </w:p>
        </w:tc>
        <w:tc>
          <w:tcPr>
            <w:tcW w:w="1728" w:type="dxa"/>
            <w:vAlign w:val="center"/>
          </w:tcPr>
          <w:p w14:paraId="5E882E94">
            <w:pPr>
              <w:adjustRightInd/>
              <w:snapToGrid/>
              <w:spacing w:after="48"/>
              <w:jc w:val="center"/>
              <w:rPr>
                <w:rFonts w:hint="eastAsia" w:ascii="宋体" w:hAnsi="宋体" w:eastAsia="宋体" w:cs="宋体"/>
                <w:sz w:val="24"/>
              </w:rPr>
            </w:pPr>
            <w:r>
              <w:rPr>
                <w:rFonts w:hint="eastAsia" w:ascii="宋体" w:hAnsi="宋体" w:eastAsia="宋体" w:cs="宋体"/>
                <w:sz w:val="24"/>
              </w:rPr>
              <w:t>1103</w:t>
            </w:r>
          </w:p>
        </w:tc>
        <w:tc>
          <w:tcPr>
            <w:tcW w:w="1396" w:type="dxa"/>
            <w:vAlign w:val="center"/>
          </w:tcPr>
          <w:p w14:paraId="296FCFBD">
            <w:pPr>
              <w:adjustRightInd/>
              <w:snapToGrid/>
              <w:spacing w:after="48"/>
              <w:jc w:val="center"/>
              <w:rPr>
                <w:rFonts w:hint="eastAsia" w:ascii="宋体" w:hAnsi="宋体" w:eastAsia="宋体" w:cs="宋体"/>
                <w:sz w:val="24"/>
              </w:rPr>
            </w:pPr>
            <w:r>
              <w:rPr>
                <w:rFonts w:hint="eastAsia" w:ascii="宋体" w:hAnsi="宋体" w:eastAsia="宋体" w:cs="宋体"/>
                <w:sz w:val="24"/>
              </w:rPr>
              <w:t>911</w:t>
            </w:r>
          </w:p>
        </w:tc>
        <w:tc>
          <w:tcPr>
            <w:tcW w:w="1263" w:type="dxa"/>
            <w:vAlign w:val="center"/>
          </w:tcPr>
          <w:p w14:paraId="418155AF">
            <w:pPr>
              <w:adjustRightInd/>
              <w:snapToGrid/>
              <w:spacing w:after="48"/>
              <w:jc w:val="center"/>
              <w:rPr>
                <w:rFonts w:hint="eastAsia" w:ascii="宋体" w:hAnsi="宋体" w:eastAsia="宋体" w:cs="宋体"/>
                <w:sz w:val="24"/>
              </w:rPr>
            </w:pPr>
            <w:r>
              <w:rPr>
                <w:rFonts w:hint="eastAsia" w:ascii="宋体" w:hAnsi="宋体" w:eastAsia="宋体" w:cs="宋体"/>
                <w:sz w:val="24"/>
              </w:rPr>
              <w:t>1</w:t>
            </w:r>
          </w:p>
        </w:tc>
        <w:tc>
          <w:tcPr>
            <w:tcW w:w="1696" w:type="dxa"/>
            <w:vAlign w:val="center"/>
          </w:tcPr>
          <w:p w14:paraId="19C0F41E">
            <w:pPr>
              <w:adjustRightInd/>
              <w:snapToGrid/>
              <w:spacing w:after="48"/>
              <w:jc w:val="center"/>
              <w:rPr>
                <w:rFonts w:hint="eastAsia" w:ascii="宋体" w:hAnsi="宋体" w:eastAsia="宋体" w:cs="宋体"/>
                <w:sz w:val="24"/>
              </w:rPr>
            </w:pPr>
            <w:r>
              <w:rPr>
                <w:rFonts w:hint="eastAsia" w:ascii="宋体" w:hAnsi="宋体" w:eastAsia="宋体" w:cs="宋体"/>
                <w:sz w:val="24"/>
              </w:rPr>
              <w:t>911</w:t>
            </w:r>
          </w:p>
        </w:tc>
        <w:tc>
          <w:tcPr>
            <w:tcW w:w="972" w:type="dxa"/>
            <w:vAlign w:val="center"/>
          </w:tcPr>
          <w:p w14:paraId="1A61D8B3">
            <w:pPr>
              <w:adjustRightInd/>
              <w:snapToGrid/>
              <w:spacing w:after="48"/>
              <w:jc w:val="center"/>
              <w:rPr>
                <w:rFonts w:hint="eastAsia" w:ascii="宋体" w:hAnsi="宋体" w:eastAsia="宋体" w:cs="宋体"/>
                <w:sz w:val="24"/>
              </w:rPr>
            </w:pPr>
          </w:p>
        </w:tc>
      </w:tr>
      <w:tr w14:paraId="33B7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741190DB">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理货区1</w:t>
            </w:r>
          </w:p>
        </w:tc>
        <w:tc>
          <w:tcPr>
            <w:tcW w:w="1728" w:type="dxa"/>
            <w:vAlign w:val="center"/>
          </w:tcPr>
          <w:p w14:paraId="60EF21C2">
            <w:pPr>
              <w:adjustRightInd/>
              <w:snapToGrid/>
              <w:spacing w:after="48"/>
              <w:jc w:val="center"/>
              <w:rPr>
                <w:rFonts w:hint="eastAsia" w:ascii="宋体" w:hAnsi="宋体" w:eastAsia="宋体" w:cs="宋体"/>
                <w:sz w:val="24"/>
              </w:rPr>
            </w:pPr>
            <w:r>
              <w:rPr>
                <w:rFonts w:hint="eastAsia" w:ascii="宋体" w:hAnsi="宋体" w:eastAsia="宋体" w:cs="宋体"/>
                <w:sz w:val="24"/>
              </w:rPr>
              <w:t>236</w:t>
            </w:r>
          </w:p>
        </w:tc>
        <w:tc>
          <w:tcPr>
            <w:tcW w:w="1396" w:type="dxa"/>
            <w:vAlign w:val="center"/>
          </w:tcPr>
          <w:p w14:paraId="50EF0796">
            <w:pPr>
              <w:adjustRightInd/>
              <w:snapToGrid/>
              <w:spacing w:after="48"/>
              <w:jc w:val="center"/>
              <w:rPr>
                <w:rFonts w:hint="eastAsia" w:ascii="宋体" w:hAnsi="宋体" w:eastAsia="宋体" w:cs="宋体"/>
                <w:sz w:val="24"/>
              </w:rPr>
            </w:pPr>
            <w:r>
              <w:rPr>
                <w:rFonts w:hint="eastAsia" w:ascii="宋体" w:hAnsi="宋体" w:eastAsia="宋体" w:cs="宋体"/>
                <w:sz w:val="24"/>
              </w:rPr>
              <w:t>220</w:t>
            </w:r>
          </w:p>
        </w:tc>
        <w:tc>
          <w:tcPr>
            <w:tcW w:w="1263" w:type="dxa"/>
            <w:vAlign w:val="center"/>
          </w:tcPr>
          <w:p w14:paraId="7D02E5D9">
            <w:pPr>
              <w:adjustRightInd/>
              <w:snapToGrid/>
              <w:spacing w:after="48"/>
              <w:jc w:val="center"/>
              <w:rPr>
                <w:rFonts w:hint="eastAsia" w:ascii="宋体" w:hAnsi="宋体" w:eastAsia="宋体" w:cs="宋体"/>
                <w:sz w:val="24"/>
              </w:rPr>
            </w:pPr>
            <w:r>
              <w:rPr>
                <w:rFonts w:hint="eastAsia" w:ascii="宋体" w:hAnsi="宋体" w:eastAsia="宋体" w:cs="宋体"/>
                <w:sz w:val="24"/>
              </w:rPr>
              <w:t>1</w:t>
            </w:r>
          </w:p>
        </w:tc>
        <w:tc>
          <w:tcPr>
            <w:tcW w:w="1696" w:type="dxa"/>
            <w:vMerge w:val="restart"/>
            <w:vAlign w:val="center"/>
          </w:tcPr>
          <w:p w14:paraId="7338A64C">
            <w:pPr>
              <w:adjustRightInd/>
              <w:snapToGrid/>
              <w:spacing w:after="48"/>
              <w:jc w:val="center"/>
              <w:rPr>
                <w:rFonts w:hint="eastAsia" w:ascii="宋体" w:hAnsi="宋体" w:eastAsia="宋体" w:cs="宋体"/>
                <w:sz w:val="24"/>
              </w:rPr>
            </w:pPr>
            <w:r>
              <w:rPr>
                <w:rFonts w:hint="eastAsia" w:ascii="宋体" w:hAnsi="宋体" w:eastAsia="宋体" w:cs="宋体"/>
                <w:sz w:val="24"/>
              </w:rPr>
              <w:t>383</w:t>
            </w:r>
          </w:p>
        </w:tc>
        <w:tc>
          <w:tcPr>
            <w:tcW w:w="972" w:type="dxa"/>
            <w:vAlign w:val="center"/>
          </w:tcPr>
          <w:p w14:paraId="5F50A42C">
            <w:pPr>
              <w:adjustRightInd/>
              <w:snapToGrid/>
              <w:spacing w:after="48"/>
              <w:jc w:val="center"/>
              <w:rPr>
                <w:rFonts w:hint="eastAsia" w:ascii="宋体" w:hAnsi="宋体" w:eastAsia="宋体" w:cs="宋体"/>
                <w:sz w:val="24"/>
              </w:rPr>
            </w:pPr>
          </w:p>
        </w:tc>
      </w:tr>
      <w:tr w14:paraId="7026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auto"/>
            <w:vAlign w:val="center"/>
          </w:tcPr>
          <w:p w14:paraId="139A50F6">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理货区2</w:t>
            </w:r>
          </w:p>
        </w:tc>
        <w:tc>
          <w:tcPr>
            <w:tcW w:w="1728" w:type="dxa"/>
            <w:shd w:val="clear" w:color="auto" w:fill="auto"/>
            <w:vAlign w:val="center"/>
          </w:tcPr>
          <w:p w14:paraId="222099A7">
            <w:pPr>
              <w:adjustRightInd/>
              <w:snapToGrid/>
              <w:spacing w:after="48"/>
              <w:jc w:val="center"/>
              <w:rPr>
                <w:rFonts w:hint="eastAsia" w:ascii="宋体" w:hAnsi="宋体" w:eastAsia="宋体" w:cs="宋体"/>
                <w:sz w:val="24"/>
              </w:rPr>
            </w:pPr>
            <w:r>
              <w:rPr>
                <w:rFonts w:hint="eastAsia" w:ascii="宋体" w:hAnsi="宋体" w:eastAsia="宋体" w:cs="宋体"/>
                <w:sz w:val="24"/>
              </w:rPr>
              <w:t>127</w:t>
            </w:r>
          </w:p>
        </w:tc>
        <w:tc>
          <w:tcPr>
            <w:tcW w:w="1396" w:type="dxa"/>
            <w:shd w:val="clear" w:color="auto" w:fill="auto"/>
            <w:vAlign w:val="center"/>
          </w:tcPr>
          <w:p w14:paraId="57B35C8E">
            <w:pPr>
              <w:adjustRightInd/>
              <w:snapToGrid/>
              <w:spacing w:after="48"/>
              <w:jc w:val="center"/>
              <w:rPr>
                <w:rFonts w:hint="eastAsia" w:ascii="宋体" w:hAnsi="宋体" w:eastAsia="宋体" w:cs="宋体"/>
                <w:sz w:val="24"/>
              </w:rPr>
            </w:pPr>
            <w:r>
              <w:rPr>
                <w:rFonts w:hint="eastAsia" w:ascii="宋体" w:hAnsi="宋体" w:eastAsia="宋体" w:cs="宋体"/>
                <w:sz w:val="24"/>
              </w:rPr>
              <w:t>109</w:t>
            </w:r>
          </w:p>
        </w:tc>
        <w:tc>
          <w:tcPr>
            <w:tcW w:w="1263" w:type="dxa"/>
            <w:shd w:val="clear" w:color="auto" w:fill="auto"/>
            <w:vAlign w:val="center"/>
          </w:tcPr>
          <w:p w14:paraId="16F298F7">
            <w:pPr>
              <w:adjustRightInd/>
              <w:snapToGrid/>
              <w:spacing w:after="48"/>
              <w:jc w:val="center"/>
              <w:rPr>
                <w:rFonts w:hint="eastAsia" w:ascii="宋体" w:hAnsi="宋体" w:eastAsia="宋体" w:cs="宋体"/>
                <w:sz w:val="24"/>
              </w:rPr>
            </w:pPr>
            <w:r>
              <w:rPr>
                <w:rFonts w:hint="eastAsia" w:ascii="宋体" w:hAnsi="宋体" w:eastAsia="宋体" w:cs="宋体"/>
                <w:sz w:val="24"/>
              </w:rPr>
              <w:t>1</w:t>
            </w:r>
          </w:p>
        </w:tc>
        <w:tc>
          <w:tcPr>
            <w:tcW w:w="1696" w:type="dxa"/>
            <w:vMerge w:val="continue"/>
            <w:shd w:val="clear" w:color="auto" w:fill="auto"/>
            <w:vAlign w:val="center"/>
          </w:tcPr>
          <w:p w14:paraId="73E30C5A">
            <w:pPr>
              <w:adjustRightInd/>
              <w:snapToGrid/>
              <w:spacing w:after="48"/>
              <w:jc w:val="center"/>
              <w:rPr>
                <w:rFonts w:hint="eastAsia" w:ascii="宋体" w:hAnsi="宋体" w:eastAsia="宋体" w:cs="宋体"/>
                <w:sz w:val="24"/>
              </w:rPr>
            </w:pPr>
          </w:p>
        </w:tc>
        <w:tc>
          <w:tcPr>
            <w:tcW w:w="972" w:type="dxa"/>
            <w:vAlign w:val="center"/>
          </w:tcPr>
          <w:p w14:paraId="685DC39E">
            <w:pPr>
              <w:adjustRightInd/>
              <w:snapToGrid/>
              <w:spacing w:after="48"/>
              <w:jc w:val="center"/>
              <w:rPr>
                <w:rFonts w:hint="eastAsia" w:ascii="宋体" w:hAnsi="宋体" w:eastAsia="宋体" w:cs="宋体"/>
                <w:sz w:val="24"/>
              </w:rPr>
            </w:pPr>
          </w:p>
        </w:tc>
      </w:tr>
      <w:tr w14:paraId="56D5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auto"/>
            <w:vAlign w:val="center"/>
          </w:tcPr>
          <w:p w14:paraId="0C250E63">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理货区3</w:t>
            </w:r>
          </w:p>
        </w:tc>
        <w:tc>
          <w:tcPr>
            <w:tcW w:w="1728" w:type="dxa"/>
            <w:shd w:val="clear" w:color="auto" w:fill="auto"/>
            <w:vAlign w:val="center"/>
          </w:tcPr>
          <w:p w14:paraId="04A5988D">
            <w:pPr>
              <w:adjustRightInd/>
              <w:snapToGrid/>
              <w:spacing w:after="48"/>
              <w:jc w:val="center"/>
              <w:rPr>
                <w:rFonts w:hint="eastAsia" w:ascii="宋体" w:hAnsi="宋体" w:eastAsia="宋体" w:cs="宋体"/>
                <w:sz w:val="24"/>
              </w:rPr>
            </w:pPr>
            <w:r>
              <w:rPr>
                <w:rFonts w:hint="eastAsia" w:ascii="宋体" w:hAnsi="宋体" w:eastAsia="宋体" w:cs="宋体"/>
                <w:sz w:val="24"/>
              </w:rPr>
              <w:t>60</w:t>
            </w:r>
          </w:p>
        </w:tc>
        <w:tc>
          <w:tcPr>
            <w:tcW w:w="1396" w:type="dxa"/>
            <w:shd w:val="clear" w:color="auto" w:fill="auto"/>
            <w:vAlign w:val="center"/>
          </w:tcPr>
          <w:p w14:paraId="5FDA0F9E">
            <w:pPr>
              <w:adjustRightInd/>
              <w:snapToGrid/>
              <w:spacing w:after="48"/>
              <w:jc w:val="center"/>
              <w:rPr>
                <w:rFonts w:hint="eastAsia" w:ascii="宋体" w:hAnsi="宋体" w:eastAsia="宋体" w:cs="宋体"/>
                <w:sz w:val="24"/>
              </w:rPr>
            </w:pPr>
            <w:r>
              <w:rPr>
                <w:rFonts w:hint="eastAsia" w:ascii="宋体" w:hAnsi="宋体" w:eastAsia="宋体" w:cs="宋体"/>
                <w:sz w:val="24"/>
              </w:rPr>
              <w:t>54</w:t>
            </w:r>
          </w:p>
        </w:tc>
        <w:tc>
          <w:tcPr>
            <w:tcW w:w="1263" w:type="dxa"/>
            <w:shd w:val="clear" w:color="auto" w:fill="auto"/>
            <w:vAlign w:val="center"/>
          </w:tcPr>
          <w:p w14:paraId="4B961BA8">
            <w:pPr>
              <w:adjustRightInd/>
              <w:snapToGrid/>
              <w:spacing w:after="48"/>
              <w:jc w:val="center"/>
              <w:rPr>
                <w:rFonts w:hint="eastAsia" w:ascii="宋体" w:hAnsi="宋体" w:eastAsia="宋体" w:cs="宋体"/>
                <w:sz w:val="24"/>
              </w:rPr>
            </w:pPr>
            <w:r>
              <w:rPr>
                <w:rFonts w:hint="eastAsia" w:ascii="宋体" w:hAnsi="宋体" w:eastAsia="宋体" w:cs="宋体"/>
                <w:sz w:val="24"/>
              </w:rPr>
              <w:t>1</w:t>
            </w:r>
          </w:p>
        </w:tc>
        <w:tc>
          <w:tcPr>
            <w:tcW w:w="1696" w:type="dxa"/>
            <w:vMerge w:val="continue"/>
            <w:shd w:val="clear" w:color="auto" w:fill="auto"/>
            <w:vAlign w:val="center"/>
          </w:tcPr>
          <w:p w14:paraId="58AFCE27">
            <w:pPr>
              <w:adjustRightInd/>
              <w:snapToGrid/>
              <w:spacing w:after="48"/>
              <w:jc w:val="center"/>
              <w:rPr>
                <w:rFonts w:hint="eastAsia" w:ascii="宋体" w:hAnsi="宋体" w:eastAsia="宋体" w:cs="宋体"/>
                <w:sz w:val="24"/>
              </w:rPr>
            </w:pPr>
          </w:p>
        </w:tc>
        <w:tc>
          <w:tcPr>
            <w:tcW w:w="972" w:type="dxa"/>
            <w:vAlign w:val="center"/>
          </w:tcPr>
          <w:p w14:paraId="6B848B00">
            <w:pPr>
              <w:adjustRightInd/>
              <w:snapToGrid/>
              <w:spacing w:after="48"/>
              <w:jc w:val="center"/>
              <w:rPr>
                <w:rFonts w:hint="eastAsia" w:ascii="宋体" w:hAnsi="宋体" w:eastAsia="宋体" w:cs="宋体"/>
                <w:sz w:val="24"/>
              </w:rPr>
            </w:pPr>
          </w:p>
        </w:tc>
      </w:tr>
      <w:tr w14:paraId="2A85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57CB5C38">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蔬果加工区</w:t>
            </w:r>
          </w:p>
        </w:tc>
        <w:tc>
          <w:tcPr>
            <w:tcW w:w="1728" w:type="dxa"/>
            <w:vAlign w:val="center"/>
          </w:tcPr>
          <w:p w14:paraId="2F9DBB7E">
            <w:pPr>
              <w:adjustRightInd/>
              <w:snapToGrid/>
              <w:spacing w:after="48"/>
              <w:jc w:val="center"/>
              <w:rPr>
                <w:rFonts w:hint="eastAsia" w:ascii="宋体" w:hAnsi="宋体" w:eastAsia="宋体" w:cs="宋体"/>
                <w:sz w:val="24"/>
              </w:rPr>
            </w:pPr>
            <w:r>
              <w:rPr>
                <w:rFonts w:hint="eastAsia" w:ascii="宋体" w:hAnsi="宋体" w:eastAsia="宋体" w:cs="宋体"/>
                <w:sz w:val="24"/>
              </w:rPr>
              <w:t>232</w:t>
            </w:r>
          </w:p>
        </w:tc>
        <w:tc>
          <w:tcPr>
            <w:tcW w:w="1396" w:type="dxa"/>
            <w:vAlign w:val="center"/>
          </w:tcPr>
          <w:p w14:paraId="512EA0DF">
            <w:pPr>
              <w:adjustRightInd/>
              <w:snapToGrid/>
              <w:spacing w:after="48"/>
              <w:jc w:val="center"/>
              <w:rPr>
                <w:rFonts w:hint="eastAsia" w:ascii="宋体" w:hAnsi="宋体" w:eastAsia="宋体" w:cs="宋体"/>
                <w:sz w:val="24"/>
              </w:rPr>
            </w:pPr>
            <w:r>
              <w:rPr>
                <w:rFonts w:hint="eastAsia" w:ascii="宋体" w:hAnsi="宋体" w:eastAsia="宋体" w:cs="宋体"/>
                <w:sz w:val="24"/>
              </w:rPr>
              <w:t>217</w:t>
            </w:r>
          </w:p>
        </w:tc>
        <w:tc>
          <w:tcPr>
            <w:tcW w:w="1263" w:type="dxa"/>
            <w:vAlign w:val="center"/>
          </w:tcPr>
          <w:p w14:paraId="04DE6B86">
            <w:pPr>
              <w:adjustRightInd/>
              <w:snapToGrid/>
              <w:spacing w:after="48"/>
              <w:jc w:val="center"/>
              <w:rPr>
                <w:rFonts w:hint="eastAsia" w:ascii="宋体" w:hAnsi="宋体" w:eastAsia="宋体" w:cs="宋体"/>
                <w:sz w:val="24"/>
              </w:rPr>
            </w:pPr>
            <w:r>
              <w:rPr>
                <w:rFonts w:hint="eastAsia" w:ascii="宋体" w:hAnsi="宋体" w:eastAsia="宋体" w:cs="宋体"/>
                <w:sz w:val="24"/>
              </w:rPr>
              <w:t>1</w:t>
            </w:r>
          </w:p>
        </w:tc>
        <w:tc>
          <w:tcPr>
            <w:tcW w:w="1696" w:type="dxa"/>
            <w:vMerge w:val="restart"/>
            <w:vAlign w:val="center"/>
          </w:tcPr>
          <w:p w14:paraId="63CFA55B">
            <w:pPr>
              <w:adjustRightInd/>
              <w:snapToGrid/>
              <w:spacing w:after="48"/>
              <w:jc w:val="center"/>
              <w:rPr>
                <w:rFonts w:hint="eastAsia" w:ascii="宋体" w:hAnsi="宋体" w:eastAsia="宋体" w:cs="宋体"/>
                <w:sz w:val="24"/>
              </w:rPr>
            </w:pPr>
            <w:r>
              <w:rPr>
                <w:rFonts w:hint="eastAsia" w:ascii="宋体" w:hAnsi="宋体" w:eastAsia="宋体" w:cs="宋体"/>
                <w:sz w:val="24"/>
              </w:rPr>
              <w:t>414</w:t>
            </w:r>
          </w:p>
        </w:tc>
        <w:tc>
          <w:tcPr>
            <w:tcW w:w="972" w:type="dxa"/>
            <w:vAlign w:val="center"/>
          </w:tcPr>
          <w:p w14:paraId="30077E4F">
            <w:pPr>
              <w:adjustRightInd/>
              <w:snapToGrid/>
              <w:spacing w:after="48"/>
              <w:jc w:val="center"/>
              <w:rPr>
                <w:rFonts w:hint="eastAsia" w:ascii="宋体" w:hAnsi="宋体" w:eastAsia="宋体" w:cs="宋体"/>
                <w:sz w:val="24"/>
              </w:rPr>
            </w:pPr>
          </w:p>
        </w:tc>
      </w:tr>
      <w:tr w14:paraId="4DDF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vAlign w:val="center"/>
          </w:tcPr>
          <w:p w14:paraId="5AA33A84">
            <w:pPr>
              <w:adjustRightInd/>
              <w:snapToGrid/>
              <w:spacing w:after="48"/>
              <w:jc w:val="center"/>
              <w:rPr>
                <w:rFonts w:hint="eastAsia" w:ascii="宋体" w:hAnsi="宋体" w:eastAsia="宋体" w:cs="宋体"/>
                <w:b/>
                <w:bCs/>
                <w:sz w:val="24"/>
              </w:rPr>
            </w:pPr>
            <w:r>
              <w:rPr>
                <w:rFonts w:hint="eastAsia" w:ascii="宋体" w:hAnsi="宋体" w:eastAsia="宋体" w:cs="宋体"/>
                <w:b/>
                <w:bCs/>
                <w:sz w:val="24"/>
              </w:rPr>
              <w:t>半成品加工区</w:t>
            </w:r>
          </w:p>
        </w:tc>
        <w:tc>
          <w:tcPr>
            <w:tcW w:w="1728" w:type="dxa"/>
            <w:vAlign w:val="center"/>
          </w:tcPr>
          <w:p w14:paraId="4308AD80">
            <w:pPr>
              <w:adjustRightInd/>
              <w:snapToGrid/>
              <w:spacing w:after="48"/>
              <w:jc w:val="center"/>
              <w:rPr>
                <w:rFonts w:hint="eastAsia" w:ascii="宋体" w:hAnsi="宋体" w:eastAsia="宋体" w:cs="宋体"/>
                <w:sz w:val="24"/>
              </w:rPr>
            </w:pPr>
            <w:r>
              <w:rPr>
                <w:rFonts w:hint="eastAsia" w:ascii="宋体" w:hAnsi="宋体" w:eastAsia="宋体" w:cs="宋体"/>
                <w:sz w:val="24"/>
              </w:rPr>
              <w:t>229</w:t>
            </w:r>
          </w:p>
        </w:tc>
        <w:tc>
          <w:tcPr>
            <w:tcW w:w="1396" w:type="dxa"/>
            <w:vAlign w:val="center"/>
          </w:tcPr>
          <w:p w14:paraId="3EF4CF48">
            <w:pPr>
              <w:adjustRightInd/>
              <w:snapToGrid/>
              <w:spacing w:after="48"/>
              <w:jc w:val="center"/>
              <w:rPr>
                <w:rFonts w:hint="eastAsia" w:ascii="宋体" w:hAnsi="宋体" w:eastAsia="宋体" w:cs="宋体"/>
                <w:sz w:val="24"/>
              </w:rPr>
            </w:pPr>
            <w:r>
              <w:rPr>
                <w:rFonts w:hint="eastAsia" w:ascii="宋体" w:hAnsi="宋体" w:eastAsia="宋体" w:cs="宋体"/>
                <w:sz w:val="24"/>
              </w:rPr>
              <w:t>197</w:t>
            </w:r>
          </w:p>
        </w:tc>
        <w:tc>
          <w:tcPr>
            <w:tcW w:w="1263" w:type="dxa"/>
            <w:vAlign w:val="center"/>
          </w:tcPr>
          <w:p w14:paraId="50C0D772">
            <w:pPr>
              <w:adjustRightInd/>
              <w:snapToGrid/>
              <w:spacing w:after="48"/>
              <w:jc w:val="center"/>
              <w:rPr>
                <w:rFonts w:hint="eastAsia" w:ascii="宋体" w:hAnsi="宋体" w:eastAsia="宋体" w:cs="宋体"/>
                <w:sz w:val="24"/>
              </w:rPr>
            </w:pPr>
            <w:r>
              <w:rPr>
                <w:rFonts w:hint="eastAsia" w:ascii="宋体" w:hAnsi="宋体" w:eastAsia="宋体" w:cs="宋体"/>
                <w:sz w:val="24"/>
              </w:rPr>
              <w:t>1</w:t>
            </w:r>
          </w:p>
        </w:tc>
        <w:tc>
          <w:tcPr>
            <w:tcW w:w="1696" w:type="dxa"/>
            <w:vMerge w:val="continue"/>
            <w:vAlign w:val="center"/>
          </w:tcPr>
          <w:p w14:paraId="11160589">
            <w:pPr>
              <w:adjustRightInd/>
              <w:snapToGrid/>
              <w:spacing w:after="48"/>
              <w:jc w:val="center"/>
              <w:rPr>
                <w:rFonts w:hint="eastAsia" w:ascii="宋体" w:hAnsi="宋体" w:eastAsia="宋体" w:cs="宋体"/>
                <w:sz w:val="24"/>
              </w:rPr>
            </w:pPr>
          </w:p>
        </w:tc>
        <w:tc>
          <w:tcPr>
            <w:tcW w:w="972" w:type="dxa"/>
            <w:vAlign w:val="center"/>
          </w:tcPr>
          <w:p w14:paraId="14DF1970">
            <w:pPr>
              <w:adjustRightInd/>
              <w:snapToGrid/>
              <w:spacing w:after="48"/>
              <w:jc w:val="center"/>
              <w:rPr>
                <w:rFonts w:hint="eastAsia" w:ascii="宋体" w:hAnsi="宋体" w:eastAsia="宋体" w:cs="宋体"/>
                <w:sz w:val="24"/>
              </w:rPr>
            </w:pPr>
          </w:p>
        </w:tc>
      </w:tr>
    </w:tbl>
    <w:p w14:paraId="13697A19">
      <w:pPr>
        <w:pStyle w:val="7"/>
        <w:widowControl/>
        <w:kinsoku w:val="0"/>
        <w:autoSpaceDE w:val="0"/>
        <w:autoSpaceDN w:val="0"/>
        <w:spacing w:before="138" w:after="48" w:line="240" w:lineRule="auto"/>
        <w:ind w:left="23" w:right="53"/>
        <w:textAlignment w:val="baseline"/>
        <w:rPr>
          <w:rFonts w:hint="eastAsia" w:ascii="仿宋_GB2312" w:hAnsi="仿宋_GB2312" w:eastAsia="仿宋_GB2312" w:cs="仿宋_GB2312"/>
          <w:b/>
          <w:bCs/>
          <w:spacing w:val="-2"/>
          <w:sz w:val="24"/>
          <w:szCs w:val="24"/>
        </w:rPr>
      </w:pPr>
    </w:p>
    <w:p w14:paraId="507DD484">
      <w:pPr>
        <w:pStyle w:val="7"/>
        <w:widowControl/>
        <w:kinsoku w:val="0"/>
        <w:autoSpaceDE w:val="0"/>
        <w:autoSpaceDN w:val="0"/>
        <w:spacing w:before="138" w:after="48" w:line="240" w:lineRule="auto"/>
        <w:ind w:left="23" w:right="53"/>
        <w:textAlignment w:val="baseline"/>
        <w:rPr>
          <w:rFonts w:hint="eastAsia" w:ascii="仿宋_GB2312" w:hAnsi="仿宋_GB2312" w:eastAsia="仿宋_GB2312" w:cs="仿宋_GB2312"/>
          <w:b/>
          <w:bCs/>
          <w:spacing w:val="-2"/>
          <w:sz w:val="24"/>
          <w:szCs w:val="24"/>
          <w:lang w:eastAsia="en-US"/>
        </w:rPr>
      </w:pPr>
    </w:p>
    <w:p w14:paraId="064EB814">
      <w:pPr>
        <w:pStyle w:val="7"/>
        <w:widowControl/>
        <w:kinsoku w:val="0"/>
        <w:autoSpaceDE w:val="0"/>
        <w:autoSpaceDN w:val="0"/>
        <w:spacing w:before="138" w:after="48" w:line="240" w:lineRule="auto"/>
        <w:ind w:left="23" w:right="53"/>
        <w:textAlignment w:val="baseline"/>
        <w:rPr>
          <w:rFonts w:hint="eastAsia" w:ascii="仿宋_GB2312" w:hAnsi="仿宋_GB2312" w:eastAsia="仿宋_GB2312" w:cs="仿宋_GB2312"/>
          <w:b/>
          <w:bCs/>
          <w:spacing w:val="-2"/>
          <w:sz w:val="24"/>
          <w:szCs w:val="24"/>
          <w:lang w:eastAsia="en-US"/>
        </w:rPr>
      </w:pPr>
    </w:p>
    <w:p w14:paraId="14F88EDE">
      <w:pPr>
        <w:pStyle w:val="7"/>
        <w:widowControl/>
        <w:kinsoku w:val="0"/>
        <w:autoSpaceDE w:val="0"/>
        <w:autoSpaceDN w:val="0"/>
        <w:spacing w:before="138" w:after="48" w:line="240" w:lineRule="auto"/>
        <w:ind w:left="23" w:right="53"/>
        <w:textAlignment w:val="baseline"/>
        <w:rPr>
          <w:rFonts w:hint="eastAsia" w:ascii="仿宋_GB2312" w:hAnsi="仿宋_GB2312" w:eastAsia="仿宋_GB2312" w:cs="仿宋_GB2312"/>
          <w:b/>
          <w:bCs/>
          <w:spacing w:val="-2"/>
          <w:sz w:val="24"/>
          <w:szCs w:val="24"/>
        </w:rPr>
        <w:sectPr>
          <w:footerReference r:id="rId5" w:type="default"/>
          <w:pgSz w:w="11906" w:h="16839"/>
          <w:pgMar w:top="1474" w:right="1474" w:bottom="1134" w:left="1474" w:header="0" w:footer="0" w:gutter="0"/>
          <w:pgNumType w:start="1"/>
          <w:cols w:space="720" w:num="1"/>
        </w:sectPr>
      </w:pPr>
      <w:r>
        <w:rPr>
          <w:rFonts w:ascii="仿宋_GB2312" w:hAnsi="仿宋_GB2312" w:eastAsia="仿宋_GB2312" w:cs="仿宋_GB2312"/>
          <w:b/>
          <w:bCs/>
          <w:spacing w:val="-2"/>
          <w:sz w:val="24"/>
          <w:szCs w:val="24"/>
        </w:rPr>
        <w:tab/>
      </w:r>
    </w:p>
    <w:p w14:paraId="1E8D8596">
      <w:pPr>
        <w:pStyle w:val="7"/>
        <w:spacing w:before="101" w:after="48" w:line="225" w:lineRule="auto"/>
        <w:jc w:val="center"/>
        <w:outlineLvl w:val="0"/>
        <w:rPr>
          <w:rFonts w:hint="eastAsia" w:ascii="黑体" w:hAnsi="黑体" w:eastAsia="黑体" w:cs="黑体"/>
          <w:sz w:val="28"/>
          <w:szCs w:val="28"/>
        </w:rPr>
      </w:pPr>
      <w:bookmarkStart w:id="26" w:name="_Toc3881"/>
      <w:r>
        <w:rPr>
          <w:rFonts w:hint="eastAsia" w:ascii="黑体" w:hAnsi="黑体" w:eastAsia="黑体" w:cs="黑体"/>
          <w:b/>
          <w:bCs/>
          <w:spacing w:val="6"/>
          <w:sz w:val="28"/>
          <w:szCs w:val="28"/>
        </w:rPr>
        <w:t>第二章 制冷主要技术要求</w:t>
      </w:r>
      <w:bookmarkEnd w:id="26"/>
    </w:p>
    <w:p w14:paraId="364A820A">
      <w:pPr>
        <w:pStyle w:val="7"/>
        <w:widowControl/>
        <w:kinsoku w:val="0"/>
        <w:autoSpaceDE w:val="0"/>
        <w:autoSpaceDN w:val="0"/>
        <w:spacing w:before="162" w:after="48" w:line="240" w:lineRule="auto"/>
        <w:textAlignment w:val="baseline"/>
        <w:rPr>
          <w:rFonts w:hint="eastAsia" w:ascii="仿宋_GB2312" w:hAnsi="仿宋_GB2312" w:eastAsia="仿宋_GB2312" w:cs="仿宋_GB2312"/>
          <w:b/>
          <w:bCs/>
          <w:spacing w:val="6"/>
          <w:sz w:val="24"/>
          <w:szCs w:val="24"/>
        </w:rPr>
      </w:pPr>
    </w:p>
    <w:p w14:paraId="636B9C76">
      <w:pPr>
        <w:pStyle w:val="7"/>
        <w:widowControl/>
        <w:kinsoku w:val="0"/>
        <w:autoSpaceDE w:val="0"/>
        <w:autoSpaceDN w:val="0"/>
        <w:spacing w:before="162" w:after="48" w:line="240" w:lineRule="auto"/>
        <w:textAlignment w:val="baseline"/>
        <w:outlineLvl w:val="0"/>
        <w:rPr>
          <w:rFonts w:hint="eastAsia" w:ascii="仿宋_GB2312" w:hAnsi="仿宋_GB2312" w:eastAsia="仿宋_GB2312" w:cs="仿宋_GB2312"/>
          <w:b/>
          <w:bCs/>
          <w:spacing w:val="6"/>
          <w:sz w:val="24"/>
          <w:szCs w:val="24"/>
        </w:rPr>
      </w:pPr>
      <w:bookmarkStart w:id="27" w:name="_Toc25408"/>
      <w:r>
        <w:rPr>
          <w:rFonts w:hint="eastAsia" w:ascii="仿宋_GB2312" w:hAnsi="仿宋_GB2312" w:eastAsia="仿宋_GB2312" w:cs="仿宋_GB2312"/>
          <w:b/>
          <w:bCs/>
          <w:spacing w:val="6"/>
          <w:sz w:val="24"/>
          <w:szCs w:val="24"/>
        </w:rPr>
        <w:t>2.1 制冷剂及冷冻油的选择</w:t>
      </w:r>
      <w:bookmarkEnd w:id="27"/>
    </w:p>
    <w:p w14:paraId="325E4B1C">
      <w:pPr>
        <w:pStyle w:val="7"/>
        <w:widowControl/>
        <w:kinsoku w:val="0"/>
        <w:autoSpaceDE w:val="0"/>
        <w:autoSpaceDN w:val="0"/>
        <w:spacing w:before="78" w:after="48" w:line="240" w:lineRule="auto"/>
        <w:ind w:left="24"/>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2"/>
          <w:position w:val="1"/>
          <w:sz w:val="24"/>
          <w:szCs w:val="24"/>
        </w:rPr>
        <w:t>2.1.1 制冷剂：R507A  环保制冷剂。</w:t>
      </w:r>
    </w:p>
    <w:p w14:paraId="66744EC1">
      <w:pPr>
        <w:pStyle w:val="7"/>
        <w:widowControl/>
        <w:kinsoku w:val="0"/>
        <w:autoSpaceDE w:val="0"/>
        <w:autoSpaceDN w:val="0"/>
        <w:spacing w:before="140" w:after="48" w:line="240" w:lineRule="auto"/>
        <w:ind w:left="24"/>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2.1.2 冷冻油：与制冷剂配套的机组专用冷冻油。</w:t>
      </w:r>
    </w:p>
    <w:p w14:paraId="16FE3D4C">
      <w:pPr>
        <w:pStyle w:val="7"/>
        <w:widowControl/>
        <w:kinsoku w:val="0"/>
        <w:autoSpaceDE w:val="0"/>
        <w:autoSpaceDN w:val="0"/>
        <w:spacing w:before="162" w:after="48" w:line="240" w:lineRule="auto"/>
        <w:textAlignment w:val="baseline"/>
        <w:outlineLvl w:val="0"/>
        <w:rPr>
          <w:rFonts w:hint="eastAsia" w:ascii="仿宋_GB2312" w:hAnsi="仿宋_GB2312" w:eastAsia="仿宋_GB2312" w:cs="仿宋_GB2312"/>
          <w:b/>
          <w:bCs/>
          <w:spacing w:val="6"/>
          <w:sz w:val="24"/>
          <w:szCs w:val="24"/>
        </w:rPr>
      </w:pPr>
      <w:bookmarkStart w:id="28" w:name="_Toc16995"/>
      <w:r>
        <w:rPr>
          <w:rFonts w:hint="eastAsia" w:ascii="仿宋_GB2312" w:hAnsi="仿宋_GB2312" w:eastAsia="仿宋_GB2312" w:cs="仿宋_GB2312"/>
          <w:b/>
          <w:bCs/>
          <w:spacing w:val="6"/>
          <w:sz w:val="24"/>
          <w:szCs w:val="24"/>
        </w:rPr>
        <w:t>2.2.供液方式：采用直膨式供液。</w:t>
      </w:r>
      <w:bookmarkEnd w:id="28"/>
    </w:p>
    <w:p w14:paraId="328257C3">
      <w:pPr>
        <w:pStyle w:val="7"/>
        <w:widowControl/>
        <w:kinsoku w:val="0"/>
        <w:autoSpaceDE w:val="0"/>
        <w:autoSpaceDN w:val="0"/>
        <w:spacing w:before="162" w:after="48" w:line="240" w:lineRule="auto"/>
        <w:textAlignment w:val="baseline"/>
        <w:outlineLvl w:val="0"/>
        <w:rPr>
          <w:rFonts w:hint="eastAsia" w:ascii="仿宋_GB2312" w:hAnsi="仿宋_GB2312" w:eastAsia="仿宋_GB2312" w:cs="仿宋_GB2312"/>
          <w:b/>
          <w:bCs/>
          <w:spacing w:val="6"/>
          <w:sz w:val="24"/>
          <w:szCs w:val="24"/>
        </w:rPr>
      </w:pPr>
      <w:bookmarkStart w:id="29" w:name="_Toc16309"/>
      <w:r>
        <w:rPr>
          <w:rFonts w:hint="eastAsia" w:ascii="仿宋_GB2312" w:hAnsi="仿宋_GB2312" w:eastAsia="仿宋_GB2312" w:cs="仿宋_GB2312"/>
          <w:b/>
          <w:bCs/>
          <w:spacing w:val="6"/>
          <w:sz w:val="24"/>
          <w:szCs w:val="24"/>
        </w:rPr>
        <w:t>2.3 融霜方式</w:t>
      </w:r>
      <w:bookmarkEnd w:id="29"/>
    </w:p>
    <w:p w14:paraId="4D6DB4CC">
      <w:pPr>
        <w:pStyle w:val="7"/>
        <w:widowControl/>
        <w:kinsoku w:val="0"/>
        <w:autoSpaceDE w:val="0"/>
        <w:autoSpaceDN w:val="0"/>
        <w:spacing w:before="162" w:after="48" w:line="240" w:lineRule="auto"/>
        <w:textAlignment w:val="baseline"/>
        <w:outlineLvl w:val="0"/>
        <w:rPr>
          <w:rFonts w:hint="eastAsia" w:ascii="仿宋_GB2312" w:hAnsi="仿宋_GB2312" w:eastAsia="仿宋_GB2312" w:cs="仿宋_GB2312"/>
          <w:sz w:val="24"/>
          <w:szCs w:val="24"/>
        </w:rPr>
      </w:pPr>
      <w:bookmarkStart w:id="30" w:name="_Toc6949"/>
      <w:bookmarkStart w:id="31" w:name="_Toc12474"/>
      <w:r>
        <w:rPr>
          <w:rFonts w:hint="eastAsia" w:ascii="仿宋_GB2312" w:hAnsi="仿宋_GB2312" w:eastAsia="仿宋_GB2312" w:cs="仿宋_GB2312"/>
          <w:spacing w:val="6"/>
          <w:sz w:val="24"/>
          <w:szCs w:val="24"/>
        </w:rPr>
        <w:t>2.3.1 采用热氟融霜</w:t>
      </w:r>
      <w:r>
        <w:rPr>
          <w:rFonts w:hint="eastAsia" w:ascii="仿宋_GB2312" w:hAnsi="仿宋_GB2312" w:eastAsia="仿宋_GB2312" w:cs="仿宋_GB2312"/>
          <w:spacing w:val="-4"/>
          <w:position w:val="1"/>
          <w:sz w:val="24"/>
          <w:szCs w:val="24"/>
        </w:rPr>
        <w:t>、</w:t>
      </w:r>
      <w:r>
        <w:rPr>
          <w:rFonts w:hint="eastAsia" w:ascii="仿宋_GB2312" w:hAnsi="仿宋_GB2312" w:eastAsia="仿宋_GB2312" w:cs="仿宋_GB2312"/>
          <w:spacing w:val="-71"/>
          <w:position w:val="1"/>
          <w:sz w:val="24"/>
          <w:szCs w:val="24"/>
        </w:rPr>
        <w:t xml:space="preserve"> </w:t>
      </w:r>
      <w:r>
        <w:rPr>
          <w:rFonts w:hint="eastAsia" w:ascii="仿宋_GB2312" w:hAnsi="仿宋_GB2312" w:eastAsia="仿宋_GB2312" w:cs="仿宋_GB2312"/>
          <w:spacing w:val="-4"/>
          <w:position w:val="1"/>
          <w:sz w:val="24"/>
          <w:szCs w:val="24"/>
        </w:rPr>
        <w:t>自然化霜两种方式。</w:t>
      </w:r>
      <w:bookmarkEnd w:id="30"/>
      <w:bookmarkEnd w:id="31"/>
    </w:p>
    <w:p w14:paraId="04BDD19A">
      <w:pPr>
        <w:pStyle w:val="7"/>
        <w:widowControl/>
        <w:kinsoku w:val="0"/>
        <w:autoSpaceDE w:val="0"/>
        <w:autoSpaceDN w:val="0"/>
        <w:spacing w:before="141" w:after="48" w:line="240" w:lineRule="auto"/>
        <w:ind w:left="26" w:right="16" w:hanging="2"/>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4"/>
          <w:position w:val="1"/>
          <w:sz w:val="24"/>
          <w:szCs w:val="24"/>
        </w:rPr>
        <w:t xml:space="preserve">2.3.2 </w:t>
      </w:r>
      <w:r>
        <w:rPr>
          <w:rFonts w:hint="eastAsia" w:ascii="仿宋_GB2312" w:hAnsi="仿宋_GB2312" w:eastAsia="仿宋_GB2312" w:cs="仿宋_GB2312"/>
          <w:spacing w:val="-3"/>
          <w:sz w:val="24"/>
          <w:szCs w:val="24"/>
        </w:rPr>
        <w:t>热氟融霜适用范围：-18℃、0-8℃</w:t>
      </w:r>
      <w:r>
        <w:rPr>
          <w:rFonts w:hint="eastAsia" w:ascii="仿宋_GB2312" w:hAnsi="仿宋_GB2312" w:eastAsia="仿宋_GB2312" w:cs="仿宋_GB2312"/>
          <w:spacing w:val="-81"/>
          <w:sz w:val="24"/>
          <w:szCs w:val="24"/>
        </w:rPr>
        <w:t xml:space="preserve"> </w:t>
      </w:r>
      <w:r>
        <w:rPr>
          <w:rFonts w:hint="eastAsia" w:ascii="仿宋_GB2312" w:hAnsi="仿宋_GB2312" w:eastAsia="仿宋_GB2312" w:cs="仿宋_GB2312"/>
          <w:spacing w:val="-3"/>
          <w:sz w:val="24"/>
          <w:szCs w:val="24"/>
        </w:rPr>
        <w:t>,</w:t>
      </w:r>
      <w:r>
        <w:rPr>
          <w:rFonts w:hint="eastAsia" w:ascii="仿宋_GB2312" w:hAnsi="仿宋_GB2312" w:eastAsia="仿宋_GB2312" w:cs="仿宋_GB2312"/>
          <w:spacing w:val="66"/>
          <w:sz w:val="24"/>
          <w:szCs w:val="24"/>
        </w:rPr>
        <w:t xml:space="preserve"> </w:t>
      </w:r>
      <w:r>
        <w:rPr>
          <w:rFonts w:hint="eastAsia" w:ascii="仿宋_GB2312" w:hAnsi="仿宋_GB2312" w:eastAsia="仿宋_GB2312" w:cs="仿宋_GB2312"/>
          <w:spacing w:val="-2"/>
          <w:sz w:val="24"/>
          <w:szCs w:val="24"/>
        </w:rPr>
        <w:t>且每台蒸发器分时融霜。</w:t>
      </w:r>
    </w:p>
    <w:p w14:paraId="011EAC1C">
      <w:pPr>
        <w:pStyle w:val="7"/>
        <w:widowControl/>
        <w:kinsoku w:val="0"/>
        <w:autoSpaceDE w:val="0"/>
        <w:autoSpaceDN w:val="0"/>
        <w:spacing w:before="140" w:after="48" w:line="240" w:lineRule="auto"/>
        <w:ind w:left="24"/>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4"/>
          <w:position w:val="1"/>
          <w:sz w:val="24"/>
          <w:szCs w:val="24"/>
        </w:rPr>
        <w:t xml:space="preserve">2.3.3 </w:t>
      </w:r>
      <w:r>
        <w:rPr>
          <w:rFonts w:hint="eastAsia" w:ascii="仿宋_GB2312" w:hAnsi="仿宋_GB2312" w:eastAsia="仿宋_GB2312" w:cs="仿宋_GB2312"/>
          <w:spacing w:val="-5"/>
          <w:position w:val="1"/>
          <w:sz w:val="24"/>
          <w:szCs w:val="24"/>
        </w:rPr>
        <w:t>自然化霜适用范围：10-18℃</w:t>
      </w:r>
      <w:r>
        <w:rPr>
          <w:rFonts w:hint="eastAsia" w:ascii="仿宋_GB2312" w:hAnsi="仿宋_GB2312" w:eastAsia="仿宋_GB2312" w:cs="仿宋_GB2312"/>
          <w:spacing w:val="-91"/>
          <w:position w:val="1"/>
          <w:sz w:val="24"/>
          <w:szCs w:val="24"/>
        </w:rPr>
        <w:t xml:space="preserve"> </w:t>
      </w:r>
      <w:r>
        <w:rPr>
          <w:rFonts w:hint="eastAsia" w:ascii="仿宋_GB2312" w:hAnsi="仿宋_GB2312" w:eastAsia="仿宋_GB2312" w:cs="仿宋_GB2312"/>
          <w:spacing w:val="-5"/>
          <w:position w:val="1"/>
          <w:sz w:val="24"/>
          <w:szCs w:val="24"/>
        </w:rPr>
        <w:t>,</w:t>
      </w:r>
      <w:r>
        <w:rPr>
          <w:rFonts w:hint="eastAsia" w:ascii="仿宋_GB2312" w:hAnsi="仿宋_GB2312" w:eastAsia="仿宋_GB2312" w:cs="仿宋_GB2312"/>
          <w:spacing w:val="63"/>
          <w:position w:val="1"/>
          <w:sz w:val="24"/>
          <w:szCs w:val="24"/>
        </w:rPr>
        <w:t xml:space="preserve"> </w:t>
      </w:r>
      <w:r>
        <w:rPr>
          <w:rFonts w:hint="eastAsia" w:ascii="仿宋_GB2312" w:hAnsi="仿宋_GB2312" w:eastAsia="仿宋_GB2312" w:cs="仿宋_GB2312"/>
          <w:spacing w:val="-5"/>
          <w:position w:val="1"/>
          <w:sz w:val="24"/>
          <w:szCs w:val="24"/>
        </w:rPr>
        <w:t>且每台蒸发器分时</w:t>
      </w:r>
      <w:r>
        <w:rPr>
          <w:rFonts w:hint="eastAsia" w:ascii="仿宋_GB2312" w:hAnsi="仿宋_GB2312" w:eastAsia="仿宋_GB2312" w:cs="仿宋_GB2312"/>
          <w:spacing w:val="-6"/>
          <w:position w:val="1"/>
          <w:sz w:val="24"/>
          <w:szCs w:val="24"/>
        </w:rPr>
        <w:t>融霜。</w:t>
      </w:r>
    </w:p>
    <w:p w14:paraId="10BD5344">
      <w:pPr>
        <w:pStyle w:val="7"/>
        <w:widowControl/>
        <w:kinsoku w:val="0"/>
        <w:autoSpaceDE w:val="0"/>
        <w:autoSpaceDN w:val="0"/>
        <w:spacing w:before="141" w:after="48" w:line="240" w:lineRule="auto"/>
        <w:ind w:left="24"/>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4"/>
          <w:position w:val="1"/>
          <w:sz w:val="24"/>
          <w:szCs w:val="24"/>
        </w:rPr>
        <w:t xml:space="preserve">2.3.4 </w:t>
      </w:r>
      <w:r>
        <w:rPr>
          <w:rFonts w:hint="eastAsia" w:ascii="仿宋_GB2312" w:hAnsi="仿宋_GB2312" w:eastAsia="仿宋_GB2312" w:cs="仿宋_GB2312"/>
          <w:spacing w:val="-1"/>
          <w:position w:val="1"/>
          <w:sz w:val="24"/>
          <w:szCs w:val="24"/>
        </w:rPr>
        <w:t>采取分时融霜机制，保障冷库温度波动较小。</w:t>
      </w:r>
    </w:p>
    <w:p w14:paraId="4A3007CF">
      <w:pPr>
        <w:pStyle w:val="7"/>
        <w:widowControl/>
        <w:kinsoku w:val="0"/>
        <w:autoSpaceDE w:val="0"/>
        <w:autoSpaceDN w:val="0"/>
        <w:spacing w:before="142" w:after="48" w:line="240" w:lineRule="auto"/>
        <w:ind w:left="25" w:right="13" w:hanging="1"/>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4"/>
          <w:position w:val="1"/>
          <w:sz w:val="24"/>
          <w:szCs w:val="24"/>
        </w:rPr>
        <w:t xml:space="preserve">2.3.5 </w:t>
      </w:r>
      <w:r>
        <w:rPr>
          <w:rFonts w:hint="eastAsia" w:ascii="仿宋_GB2312" w:hAnsi="仿宋_GB2312" w:eastAsia="仿宋_GB2312" w:cs="仿宋_GB2312"/>
          <w:spacing w:val="-3"/>
          <w:sz w:val="24"/>
          <w:szCs w:val="24"/>
        </w:rPr>
        <w:t>冷藏库冷风机下水管采用</w:t>
      </w:r>
      <w:r>
        <w:rPr>
          <w:rFonts w:hint="eastAsia" w:ascii="仿宋_GB2312" w:hAnsi="仿宋_GB2312" w:eastAsia="仿宋_GB2312" w:cs="仿宋_GB2312"/>
          <w:spacing w:val="-42"/>
          <w:sz w:val="24"/>
          <w:szCs w:val="24"/>
        </w:rPr>
        <w:t xml:space="preserve"> </w:t>
      </w:r>
      <w:r>
        <w:rPr>
          <w:rFonts w:hint="eastAsia" w:ascii="仿宋_GB2312" w:hAnsi="仿宋_GB2312" w:eastAsia="仿宋_GB2312" w:cs="仿宋_GB2312"/>
          <w:spacing w:val="-3"/>
          <w:sz w:val="24"/>
          <w:szCs w:val="24"/>
        </w:rPr>
        <w:t>PPR，冷冻库冷风机下水管使用镀锌钢管，</w:t>
      </w:r>
      <w:r>
        <w:rPr>
          <w:rFonts w:hint="eastAsia" w:ascii="仿宋_GB2312" w:hAnsi="仿宋_GB2312" w:eastAsia="仿宋_GB2312" w:cs="仿宋_GB2312"/>
          <w:spacing w:val="-4"/>
          <w:sz w:val="24"/>
          <w:szCs w:val="24"/>
        </w:rPr>
        <w:t>敷设保</w:t>
      </w:r>
      <w:r>
        <w:rPr>
          <w:rFonts w:hint="eastAsia" w:ascii="仿宋_GB2312" w:hAnsi="仿宋_GB2312" w:eastAsia="仿宋_GB2312" w:cs="仿宋_GB2312"/>
          <w:spacing w:val="-1"/>
          <w:sz w:val="24"/>
          <w:szCs w:val="24"/>
        </w:rPr>
        <w:t>温，并敷设恒温型电发热丝。</w:t>
      </w:r>
    </w:p>
    <w:p w14:paraId="2FA866B5">
      <w:pPr>
        <w:spacing w:after="48" w:line="297" w:lineRule="auto"/>
        <w:outlineLvl w:val="0"/>
        <w:rPr>
          <w:rFonts w:hint="eastAsia" w:ascii="仿宋_GB2312" w:hAnsi="仿宋_GB2312" w:eastAsia="仿宋_GB2312" w:cs="仿宋_GB2312"/>
          <w:b/>
          <w:bCs/>
          <w:sz w:val="24"/>
        </w:rPr>
      </w:pPr>
      <w:bookmarkStart w:id="32" w:name="_Toc14125"/>
      <w:r>
        <w:rPr>
          <w:rFonts w:hint="eastAsia" w:ascii="仿宋_GB2312" w:hAnsi="仿宋_GB2312" w:eastAsia="仿宋_GB2312" w:cs="仿宋_GB2312"/>
          <w:b/>
          <w:bCs/>
          <w:sz w:val="24"/>
        </w:rPr>
        <w:t>2.4 制冷压缩机组</w:t>
      </w:r>
      <w:bookmarkEnd w:id="32"/>
    </w:p>
    <w:p w14:paraId="6A78E918">
      <w:pPr>
        <w:spacing w:after="48" w:line="297" w:lineRule="auto"/>
        <w:outlineLvl w:val="1"/>
        <w:rPr>
          <w:rFonts w:hint="eastAsia" w:ascii="仿宋_GB2312" w:hAnsi="仿宋_GB2312" w:eastAsia="仿宋_GB2312" w:cs="仿宋_GB2312"/>
          <w:b/>
          <w:bCs/>
          <w:sz w:val="24"/>
        </w:rPr>
      </w:pPr>
      <w:bookmarkStart w:id="33" w:name="_Toc27920"/>
      <w:bookmarkStart w:id="34" w:name="_Toc20088"/>
      <w:r>
        <w:rPr>
          <w:rFonts w:hint="eastAsia" w:ascii="仿宋_GB2312" w:hAnsi="仿宋_GB2312" w:eastAsia="仿宋_GB2312" w:cs="仿宋_GB2312"/>
          <w:b/>
          <w:bCs/>
          <w:sz w:val="24"/>
        </w:rPr>
        <w:t>2.4.1 制冷压缩机组配置要求</w:t>
      </w:r>
      <w:bookmarkEnd w:id="33"/>
      <w:bookmarkEnd w:id="34"/>
    </w:p>
    <w:tbl>
      <w:tblPr>
        <w:tblStyle w:val="33"/>
        <w:tblW w:w="6525" w:type="pct"/>
        <w:tblInd w:w="-1275" w:type="dxa"/>
        <w:tblLayout w:type="autofit"/>
        <w:tblCellMar>
          <w:top w:w="0" w:type="dxa"/>
          <w:left w:w="0" w:type="dxa"/>
          <w:bottom w:w="0" w:type="dxa"/>
          <w:right w:w="0" w:type="dxa"/>
        </w:tblCellMar>
      </w:tblPr>
      <w:tblGrid>
        <w:gridCol w:w="1075"/>
        <w:gridCol w:w="968"/>
        <w:gridCol w:w="1880"/>
        <w:gridCol w:w="2387"/>
        <w:gridCol w:w="3848"/>
        <w:gridCol w:w="760"/>
      </w:tblGrid>
      <w:tr w14:paraId="77B73DCD">
        <w:trPr>
          <w:trHeight w:val="520" w:hRule="atLeast"/>
        </w:trPr>
        <w:tc>
          <w:tcPr>
            <w:tcW w:w="49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B933887">
            <w:pPr>
              <w:pStyle w:val="29"/>
              <w:widowControl/>
              <w:spacing w:after="48" w:line="0" w:lineRule="atLeast"/>
              <w:jc w:val="center"/>
              <w:rPr>
                <w:rFonts w:hint="eastAsia" w:ascii="宋体" w:hAnsi="宋体" w:eastAsia="宋体" w:cs="宋体"/>
              </w:rPr>
            </w:pPr>
            <w:r>
              <w:rPr>
                <w:rFonts w:hint="eastAsia" w:ascii="宋体" w:hAnsi="宋体" w:eastAsia="宋体" w:cs="宋体"/>
                <w:b/>
                <w:bCs/>
                <w:color w:val="000000"/>
              </w:rPr>
              <w:t>层数</w:t>
            </w:r>
          </w:p>
        </w:tc>
        <w:tc>
          <w:tcPr>
            <w:tcW w:w="44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9EC61B8">
            <w:pPr>
              <w:pStyle w:val="29"/>
              <w:widowControl/>
              <w:spacing w:after="48" w:line="0" w:lineRule="atLeast"/>
              <w:jc w:val="center"/>
              <w:rPr>
                <w:rFonts w:hint="eastAsia" w:ascii="宋体" w:hAnsi="宋体" w:eastAsia="宋体" w:cs="宋体"/>
              </w:rPr>
            </w:pPr>
            <w:r>
              <w:rPr>
                <w:rFonts w:hint="eastAsia" w:ascii="宋体" w:hAnsi="宋体" w:eastAsia="宋体" w:cs="宋体"/>
                <w:b/>
                <w:bCs/>
                <w:color w:val="000000"/>
              </w:rPr>
              <w:t>序号</w:t>
            </w:r>
          </w:p>
        </w:tc>
        <w:tc>
          <w:tcPr>
            <w:tcW w:w="861"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C6D9F0C">
            <w:pPr>
              <w:pStyle w:val="29"/>
              <w:widowControl/>
              <w:spacing w:after="48" w:line="0" w:lineRule="atLeast"/>
              <w:jc w:val="center"/>
              <w:rPr>
                <w:rFonts w:hint="eastAsia" w:ascii="宋体" w:hAnsi="宋体" w:eastAsia="宋体" w:cs="宋体"/>
              </w:rPr>
            </w:pPr>
            <w:r>
              <w:rPr>
                <w:rFonts w:hint="eastAsia" w:ascii="宋体" w:hAnsi="宋体" w:eastAsia="宋体" w:cs="宋体"/>
                <w:b/>
                <w:bCs/>
                <w:color w:val="000000"/>
              </w:rPr>
              <w:t>房间名称</w:t>
            </w:r>
          </w:p>
        </w:tc>
        <w:tc>
          <w:tcPr>
            <w:tcW w:w="3203" w:type="pct"/>
            <w:gridSpan w:val="3"/>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47B429D">
            <w:pPr>
              <w:pStyle w:val="29"/>
              <w:widowControl/>
              <w:spacing w:after="48" w:line="0" w:lineRule="atLeast"/>
              <w:jc w:val="center"/>
              <w:rPr>
                <w:rFonts w:hint="eastAsia" w:ascii="宋体" w:hAnsi="宋体" w:eastAsia="宋体" w:cs="宋体"/>
              </w:rPr>
            </w:pPr>
            <w:r>
              <w:rPr>
                <w:rFonts w:hint="eastAsia" w:ascii="宋体" w:hAnsi="宋体" w:eastAsia="宋体" w:cs="宋体"/>
                <w:b/>
                <w:bCs/>
                <w:color w:val="000000"/>
              </w:rPr>
              <w:t>氟利昂制冷机组</w:t>
            </w:r>
          </w:p>
        </w:tc>
      </w:tr>
      <w:tr w14:paraId="5E10316E">
        <w:tblPrEx>
          <w:tblCellMar>
            <w:top w:w="0" w:type="dxa"/>
            <w:left w:w="0" w:type="dxa"/>
            <w:bottom w:w="0" w:type="dxa"/>
            <w:right w:w="0" w:type="dxa"/>
          </w:tblCellMar>
        </w:tblPrEx>
        <w:trPr>
          <w:trHeight w:val="407"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BCAC73A">
            <w:pPr>
              <w:widowControl/>
              <w:spacing w:after="48" w:line="0" w:lineRule="atLeast"/>
              <w:rPr>
                <w:rFonts w:hint="eastAsia" w:ascii="宋体" w:hAnsi="宋体" w:eastAsia="宋体" w:cs="宋体"/>
                <w:sz w:val="24"/>
              </w:rPr>
            </w:pPr>
          </w:p>
        </w:tc>
        <w:tc>
          <w:tcPr>
            <w:tcW w:w="44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D49C952">
            <w:pPr>
              <w:widowControl/>
              <w:spacing w:after="48" w:line="0" w:lineRule="atLeast"/>
              <w:rPr>
                <w:rFonts w:hint="eastAsia" w:ascii="宋体" w:hAnsi="宋体" w:eastAsia="宋体" w:cs="宋体"/>
                <w:sz w:val="24"/>
              </w:rPr>
            </w:pPr>
          </w:p>
        </w:tc>
        <w:tc>
          <w:tcPr>
            <w:tcW w:w="861"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2BD330B">
            <w:pPr>
              <w:widowControl/>
              <w:spacing w:after="48" w:line="0" w:lineRule="atLeast"/>
              <w:rPr>
                <w:rFonts w:hint="eastAsia" w:ascii="宋体" w:hAnsi="宋体" w:eastAsia="宋体" w:cs="宋体"/>
                <w:sz w:val="24"/>
              </w:rPr>
            </w:pPr>
          </w:p>
        </w:tc>
        <w:tc>
          <w:tcPr>
            <w:tcW w:w="109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F5C082F">
            <w:pPr>
              <w:pStyle w:val="29"/>
              <w:widowControl/>
              <w:spacing w:after="48" w:line="0" w:lineRule="atLeast"/>
              <w:jc w:val="center"/>
              <w:rPr>
                <w:rFonts w:hint="eastAsia" w:ascii="宋体" w:hAnsi="宋体" w:eastAsia="宋体" w:cs="宋体"/>
              </w:rPr>
            </w:pPr>
            <w:r>
              <w:rPr>
                <w:rFonts w:hint="eastAsia" w:ascii="宋体" w:hAnsi="宋体" w:eastAsia="宋体" w:cs="宋体"/>
                <w:b/>
                <w:bCs/>
                <w:color w:val="000000"/>
              </w:rPr>
              <w:t>型号</w:t>
            </w:r>
          </w:p>
        </w:tc>
        <w:tc>
          <w:tcPr>
            <w:tcW w:w="176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8B2CF16">
            <w:pPr>
              <w:pStyle w:val="29"/>
              <w:widowControl/>
              <w:spacing w:after="48" w:line="0" w:lineRule="atLeast"/>
              <w:jc w:val="center"/>
              <w:rPr>
                <w:rFonts w:hint="eastAsia" w:ascii="宋体" w:hAnsi="宋体" w:eastAsia="宋体" w:cs="宋体"/>
              </w:rPr>
            </w:pPr>
            <w:r>
              <w:rPr>
                <w:rFonts w:hint="eastAsia" w:ascii="宋体" w:hAnsi="宋体" w:eastAsia="宋体" w:cs="宋体"/>
                <w:b/>
                <w:bCs/>
                <w:color w:val="000000"/>
              </w:rPr>
              <w:t>主机参数</w:t>
            </w:r>
          </w:p>
        </w:tc>
        <w:tc>
          <w:tcPr>
            <w:tcW w:w="348"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EBF5AEF">
            <w:pPr>
              <w:pStyle w:val="29"/>
              <w:widowControl/>
              <w:spacing w:after="48" w:line="0" w:lineRule="atLeast"/>
              <w:jc w:val="center"/>
              <w:rPr>
                <w:rFonts w:hint="eastAsia" w:ascii="宋体" w:hAnsi="宋体" w:eastAsia="宋体" w:cs="宋体"/>
              </w:rPr>
            </w:pPr>
            <w:r>
              <w:rPr>
                <w:rFonts w:hint="eastAsia" w:ascii="宋体" w:hAnsi="宋体" w:eastAsia="宋体" w:cs="宋体"/>
                <w:b/>
                <w:bCs/>
                <w:color w:val="000000"/>
              </w:rPr>
              <w:t>数量（台）</w:t>
            </w:r>
          </w:p>
        </w:tc>
      </w:tr>
      <w:tr w14:paraId="7E8B7CB8">
        <w:tblPrEx>
          <w:tblCellMar>
            <w:top w:w="0" w:type="dxa"/>
            <w:left w:w="0" w:type="dxa"/>
            <w:bottom w:w="0" w:type="dxa"/>
            <w:right w:w="0" w:type="dxa"/>
          </w:tblCellMar>
        </w:tblPrEx>
        <w:trPr>
          <w:trHeight w:val="783" w:hRule="atLeast"/>
        </w:trPr>
        <w:tc>
          <w:tcPr>
            <w:tcW w:w="49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E45220D">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一层冷间</w:t>
            </w:r>
          </w:p>
        </w:tc>
        <w:tc>
          <w:tcPr>
            <w:tcW w:w="44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D382570">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冷藏库</w:t>
            </w: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E0115EC">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冷藏库1</w:t>
            </w:r>
          </w:p>
        </w:tc>
        <w:tc>
          <w:tcPr>
            <w:tcW w:w="109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AB2EF93">
            <w:pPr>
              <w:pStyle w:val="29"/>
              <w:widowControl/>
              <w:spacing w:after="48" w:line="0" w:lineRule="atLeast"/>
              <w:jc w:val="center"/>
              <w:rPr>
                <w:rFonts w:hint="eastAsia" w:ascii="宋体" w:hAnsi="宋体" w:eastAsia="宋体" w:cs="宋体"/>
              </w:rPr>
            </w:pPr>
            <w:r>
              <w:rPr>
                <w:rFonts w:hint="eastAsia" w:ascii="宋体" w:hAnsi="宋体" w:eastAsia="宋体" w:cs="宋体"/>
              </w:rPr>
              <w:t>集成式智能热氟融霜制冷机组</w:t>
            </w:r>
          </w:p>
        </w:tc>
        <w:tc>
          <w:tcPr>
            <w:tcW w:w="176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D9DC95E">
            <w:pPr>
              <w:pStyle w:val="29"/>
              <w:widowControl/>
              <w:spacing w:after="48" w:line="0" w:lineRule="atLeast"/>
              <w:jc w:val="center"/>
              <w:rPr>
                <w:rFonts w:hint="eastAsia" w:ascii="宋体" w:hAnsi="宋体" w:eastAsia="宋体" w:cs="宋体"/>
              </w:rPr>
            </w:pPr>
            <w:r>
              <w:rPr>
                <w:rFonts w:hint="eastAsia" w:ascii="宋体" w:hAnsi="宋体" w:eastAsia="宋体" w:cs="宋体"/>
              </w:rPr>
              <w:t>制冷量≥25kW;蒸发温度-8℃，</w:t>
            </w:r>
            <w:r>
              <w:rPr>
                <w:rFonts w:hint="eastAsia" w:ascii="宋体" w:hAnsi="宋体" w:eastAsia="宋体" w:cs="宋体"/>
              </w:rPr>
              <w:br w:type="textWrapping"/>
            </w:r>
            <w:r>
              <w:rPr>
                <w:rFonts w:hint="eastAsia" w:ascii="宋体" w:hAnsi="宋体" w:eastAsia="宋体" w:cs="宋体"/>
              </w:rPr>
              <w:t>环境温度45℃；配电功率14.7kW</w:t>
            </w:r>
          </w:p>
        </w:tc>
        <w:tc>
          <w:tcPr>
            <w:tcW w:w="348"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9431BB9">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1</w:t>
            </w:r>
          </w:p>
        </w:tc>
      </w:tr>
      <w:tr w14:paraId="2339F937">
        <w:tblPrEx>
          <w:tblCellMar>
            <w:top w:w="0" w:type="dxa"/>
            <w:left w:w="0" w:type="dxa"/>
            <w:bottom w:w="0" w:type="dxa"/>
            <w:right w:w="0" w:type="dxa"/>
          </w:tblCellMar>
        </w:tblPrEx>
        <w:trPr>
          <w:trHeight w:val="828"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83C89FE">
            <w:pPr>
              <w:widowControl/>
              <w:spacing w:after="48" w:line="0" w:lineRule="atLeast"/>
              <w:rPr>
                <w:rFonts w:hint="eastAsia" w:ascii="宋体" w:hAnsi="宋体" w:eastAsia="宋体" w:cs="宋体"/>
                <w:sz w:val="24"/>
              </w:rPr>
            </w:pPr>
          </w:p>
        </w:tc>
        <w:tc>
          <w:tcPr>
            <w:tcW w:w="44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586A585">
            <w:pPr>
              <w:widowControl/>
              <w:spacing w:after="48" w:line="0" w:lineRule="atLeast"/>
              <w:rPr>
                <w:rFonts w:hint="eastAsia" w:ascii="宋体" w:hAnsi="宋体" w:eastAsia="宋体" w:cs="宋体"/>
                <w:sz w:val="24"/>
              </w:rPr>
            </w:pP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988CDC3">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冷藏库2</w:t>
            </w:r>
          </w:p>
        </w:tc>
        <w:tc>
          <w:tcPr>
            <w:tcW w:w="109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04A81A5">
            <w:pPr>
              <w:widowControl/>
              <w:spacing w:after="48" w:line="0" w:lineRule="atLeast"/>
              <w:rPr>
                <w:rFonts w:hint="eastAsia" w:ascii="宋体" w:hAnsi="宋体" w:eastAsia="宋体" w:cs="宋体"/>
                <w:sz w:val="24"/>
              </w:rPr>
            </w:pPr>
          </w:p>
        </w:tc>
        <w:tc>
          <w:tcPr>
            <w:tcW w:w="176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55C3536">
            <w:pPr>
              <w:pStyle w:val="29"/>
              <w:widowControl/>
              <w:spacing w:after="48" w:line="0" w:lineRule="atLeast"/>
              <w:jc w:val="center"/>
              <w:rPr>
                <w:rFonts w:hint="eastAsia" w:ascii="宋体" w:hAnsi="宋体" w:eastAsia="宋体" w:cs="宋体"/>
              </w:rPr>
            </w:pPr>
            <w:r>
              <w:rPr>
                <w:rFonts w:hint="eastAsia" w:ascii="宋体" w:hAnsi="宋体" w:eastAsia="宋体" w:cs="宋体"/>
              </w:rPr>
              <w:t>制冷量≥25kW;蒸发温度-8℃，</w:t>
            </w:r>
            <w:r>
              <w:rPr>
                <w:rFonts w:hint="eastAsia" w:ascii="宋体" w:hAnsi="宋体" w:eastAsia="宋体" w:cs="宋体"/>
              </w:rPr>
              <w:br w:type="textWrapping"/>
            </w:r>
            <w:r>
              <w:rPr>
                <w:rFonts w:hint="eastAsia" w:ascii="宋体" w:hAnsi="宋体" w:eastAsia="宋体" w:cs="宋体"/>
              </w:rPr>
              <w:t>环境温度45℃；配电功率14.7kW</w:t>
            </w:r>
          </w:p>
        </w:tc>
        <w:tc>
          <w:tcPr>
            <w:tcW w:w="348"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D724124">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 xml:space="preserve">1 </w:t>
            </w:r>
          </w:p>
        </w:tc>
      </w:tr>
      <w:tr w14:paraId="40AB882D">
        <w:tblPrEx>
          <w:tblCellMar>
            <w:top w:w="0" w:type="dxa"/>
            <w:left w:w="0" w:type="dxa"/>
            <w:bottom w:w="0" w:type="dxa"/>
            <w:right w:w="0" w:type="dxa"/>
          </w:tblCellMar>
        </w:tblPrEx>
        <w:trPr>
          <w:trHeight w:val="775"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21A85A1">
            <w:pPr>
              <w:widowControl/>
              <w:spacing w:after="48" w:line="0" w:lineRule="atLeast"/>
              <w:rPr>
                <w:rFonts w:hint="eastAsia" w:ascii="宋体" w:hAnsi="宋体" w:eastAsia="宋体" w:cs="宋体"/>
                <w:sz w:val="24"/>
              </w:rPr>
            </w:pPr>
          </w:p>
        </w:tc>
        <w:tc>
          <w:tcPr>
            <w:tcW w:w="44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E853260">
            <w:pPr>
              <w:widowControl/>
              <w:spacing w:after="48" w:line="0" w:lineRule="atLeast"/>
              <w:rPr>
                <w:rFonts w:hint="eastAsia" w:ascii="宋体" w:hAnsi="宋体" w:eastAsia="宋体" w:cs="宋体"/>
                <w:sz w:val="24"/>
              </w:rPr>
            </w:pP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6EA7241">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冷藏库3</w:t>
            </w:r>
          </w:p>
        </w:tc>
        <w:tc>
          <w:tcPr>
            <w:tcW w:w="109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B2E0F3D">
            <w:pPr>
              <w:widowControl/>
              <w:spacing w:after="48" w:line="0" w:lineRule="atLeast"/>
              <w:rPr>
                <w:rFonts w:hint="eastAsia" w:ascii="宋体" w:hAnsi="宋体" w:eastAsia="宋体" w:cs="宋体"/>
                <w:sz w:val="24"/>
              </w:rPr>
            </w:pPr>
          </w:p>
        </w:tc>
        <w:tc>
          <w:tcPr>
            <w:tcW w:w="176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10B7904">
            <w:pPr>
              <w:pStyle w:val="29"/>
              <w:widowControl/>
              <w:spacing w:after="48" w:line="0" w:lineRule="atLeast"/>
              <w:jc w:val="center"/>
              <w:rPr>
                <w:rFonts w:hint="eastAsia" w:ascii="宋体" w:hAnsi="宋体" w:eastAsia="宋体" w:cs="宋体"/>
              </w:rPr>
            </w:pPr>
            <w:r>
              <w:rPr>
                <w:rFonts w:hint="eastAsia" w:ascii="宋体" w:hAnsi="宋体" w:eastAsia="宋体" w:cs="宋体"/>
              </w:rPr>
              <w:t>制冷量≥25kW;蒸发温度-8℃，</w:t>
            </w:r>
            <w:r>
              <w:rPr>
                <w:rFonts w:hint="eastAsia" w:ascii="宋体" w:hAnsi="宋体" w:eastAsia="宋体" w:cs="宋体"/>
              </w:rPr>
              <w:br w:type="textWrapping"/>
            </w:r>
            <w:r>
              <w:rPr>
                <w:rFonts w:hint="eastAsia" w:ascii="宋体" w:hAnsi="宋体" w:eastAsia="宋体" w:cs="宋体"/>
              </w:rPr>
              <w:t>环境温度45℃；配电功率14.7kW</w:t>
            </w:r>
          </w:p>
        </w:tc>
        <w:tc>
          <w:tcPr>
            <w:tcW w:w="348"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02E70D5">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 xml:space="preserve">1 </w:t>
            </w:r>
          </w:p>
        </w:tc>
      </w:tr>
      <w:tr w14:paraId="53ADD86A">
        <w:tblPrEx>
          <w:tblCellMar>
            <w:top w:w="0" w:type="dxa"/>
            <w:left w:w="0" w:type="dxa"/>
            <w:bottom w:w="0" w:type="dxa"/>
            <w:right w:w="0" w:type="dxa"/>
          </w:tblCellMar>
        </w:tblPrEx>
        <w:trPr>
          <w:trHeight w:val="868"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F93F64D">
            <w:pPr>
              <w:widowControl/>
              <w:spacing w:after="48" w:line="0" w:lineRule="atLeast"/>
              <w:rPr>
                <w:rFonts w:hint="eastAsia" w:ascii="宋体" w:hAnsi="宋体" w:eastAsia="宋体" w:cs="宋体"/>
                <w:sz w:val="24"/>
              </w:rPr>
            </w:pPr>
          </w:p>
        </w:tc>
        <w:tc>
          <w:tcPr>
            <w:tcW w:w="44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A5C942E">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分拣区</w:t>
            </w: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CAD88FF">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分拣区</w:t>
            </w:r>
          </w:p>
        </w:tc>
        <w:tc>
          <w:tcPr>
            <w:tcW w:w="109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86D61C5">
            <w:pPr>
              <w:pStyle w:val="29"/>
              <w:widowControl/>
              <w:spacing w:after="48" w:line="0" w:lineRule="atLeast"/>
              <w:jc w:val="center"/>
              <w:rPr>
                <w:rFonts w:hint="eastAsia" w:ascii="宋体" w:hAnsi="宋体" w:eastAsia="宋体" w:cs="宋体"/>
              </w:rPr>
            </w:pPr>
            <w:r>
              <w:rPr>
                <w:rFonts w:hint="eastAsia" w:ascii="宋体" w:hAnsi="宋体" w:eastAsia="宋体" w:cs="宋体"/>
              </w:rPr>
              <w:t>半封闭并联螺杆机组</w:t>
            </w:r>
            <w:r>
              <w:rPr>
                <w:rFonts w:hint="eastAsia" w:ascii="宋体" w:hAnsi="宋体" w:eastAsia="宋体" w:cs="宋体"/>
              </w:rPr>
              <w:br w:type="textWrapping"/>
            </w:r>
            <w:r>
              <w:rPr>
                <w:rFonts w:hint="eastAsia" w:ascii="宋体" w:hAnsi="宋体" w:eastAsia="宋体" w:cs="宋体"/>
              </w:rPr>
              <w:t>(4机头）</w:t>
            </w:r>
          </w:p>
        </w:tc>
        <w:tc>
          <w:tcPr>
            <w:tcW w:w="176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74CB92E">
            <w:pPr>
              <w:pStyle w:val="29"/>
              <w:widowControl/>
              <w:spacing w:after="48" w:line="0" w:lineRule="atLeast"/>
              <w:jc w:val="center"/>
              <w:rPr>
                <w:rFonts w:hint="eastAsia" w:ascii="宋体" w:hAnsi="宋体" w:eastAsia="宋体" w:cs="宋体"/>
              </w:rPr>
            </w:pPr>
            <w:r>
              <w:rPr>
                <w:rFonts w:hint="eastAsia" w:ascii="宋体" w:hAnsi="宋体" w:eastAsia="宋体" w:cs="宋体"/>
              </w:rPr>
              <w:t>制冷量≥964kW;蒸发温度2℃，</w:t>
            </w:r>
            <w:r>
              <w:rPr>
                <w:rFonts w:hint="eastAsia" w:ascii="宋体" w:hAnsi="宋体" w:eastAsia="宋体" w:cs="宋体"/>
              </w:rPr>
              <w:br w:type="textWrapping"/>
            </w:r>
            <w:r>
              <w:rPr>
                <w:rFonts w:hint="eastAsia" w:ascii="宋体" w:hAnsi="宋体" w:eastAsia="宋体" w:cs="宋体"/>
              </w:rPr>
              <w:t>冷凝温度35℃；配电功率215kW</w:t>
            </w:r>
          </w:p>
        </w:tc>
        <w:tc>
          <w:tcPr>
            <w:tcW w:w="348"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568E1DD">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1</w:t>
            </w:r>
          </w:p>
        </w:tc>
      </w:tr>
      <w:tr w14:paraId="1561E054">
        <w:tblPrEx>
          <w:tblCellMar>
            <w:top w:w="0" w:type="dxa"/>
            <w:left w:w="0" w:type="dxa"/>
            <w:bottom w:w="0" w:type="dxa"/>
            <w:right w:w="0" w:type="dxa"/>
          </w:tblCellMar>
        </w:tblPrEx>
        <w:trPr>
          <w:trHeight w:val="377"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F544189">
            <w:pPr>
              <w:widowControl/>
              <w:spacing w:after="48" w:line="0" w:lineRule="atLeast"/>
              <w:rPr>
                <w:rFonts w:hint="eastAsia" w:ascii="宋体" w:hAnsi="宋体" w:eastAsia="宋体" w:cs="宋体"/>
                <w:sz w:val="24"/>
              </w:rPr>
            </w:pPr>
          </w:p>
        </w:tc>
        <w:tc>
          <w:tcPr>
            <w:tcW w:w="44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E62F53D">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理货区</w:t>
            </w: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5672882">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理货区1</w:t>
            </w:r>
          </w:p>
        </w:tc>
        <w:tc>
          <w:tcPr>
            <w:tcW w:w="109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189ED1A">
            <w:pPr>
              <w:pStyle w:val="29"/>
              <w:widowControl/>
              <w:spacing w:after="48" w:line="0" w:lineRule="atLeast"/>
              <w:jc w:val="center"/>
              <w:rPr>
                <w:rFonts w:hint="eastAsia" w:ascii="宋体" w:hAnsi="宋体" w:eastAsia="宋体" w:cs="宋体"/>
              </w:rPr>
            </w:pPr>
            <w:r>
              <w:rPr>
                <w:rFonts w:hint="eastAsia" w:ascii="宋体" w:hAnsi="宋体" w:eastAsia="宋体" w:cs="宋体"/>
              </w:rPr>
              <w:t>半封闭并联螺杆机组</w:t>
            </w:r>
            <w:r>
              <w:rPr>
                <w:rFonts w:hint="eastAsia" w:ascii="宋体" w:hAnsi="宋体" w:eastAsia="宋体" w:cs="宋体"/>
              </w:rPr>
              <w:br w:type="textWrapping"/>
            </w:r>
            <w:r>
              <w:rPr>
                <w:rFonts w:hint="eastAsia" w:ascii="宋体" w:hAnsi="宋体" w:eastAsia="宋体" w:cs="宋体"/>
              </w:rPr>
              <w:t>(3机头）</w:t>
            </w:r>
          </w:p>
        </w:tc>
        <w:tc>
          <w:tcPr>
            <w:tcW w:w="176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359CB2C">
            <w:pPr>
              <w:pStyle w:val="29"/>
              <w:widowControl/>
              <w:spacing w:after="48" w:line="0" w:lineRule="atLeast"/>
              <w:jc w:val="center"/>
              <w:rPr>
                <w:rFonts w:hint="eastAsia" w:ascii="宋体" w:hAnsi="宋体" w:eastAsia="宋体" w:cs="宋体"/>
              </w:rPr>
            </w:pPr>
            <w:r>
              <w:rPr>
                <w:rFonts w:hint="eastAsia" w:ascii="宋体" w:hAnsi="宋体" w:eastAsia="宋体" w:cs="宋体"/>
              </w:rPr>
              <w:t>制冷量≥435kW;蒸发温度2℃</w:t>
            </w:r>
            <w:r>
              <w:rPr>
                <w:rFonts w:hint="eastAsia" w:ascii="宋体" w:hAnsi="宋体" w:eastAsia="宋体" w:cs="宋体"/>
              </w:rPr>
              <w:br w:type="textWrapping"/>
            </w:r>
            <w:r>
              <w:rPr>
                <w:rFonts w:hint="eastAsia" w:ascii="宋体" w:hAnsi="宋体" w:eastAsia="宋体" w:cs="宋体"/>
              </w:rPr>
              <w:t>冷凝温度35℃；配电功率98kW</w:t>
            </w:r>
          </w:p>
        </w:tc>
        <w:tc>
          <w:tcPr>
            <w:tcW w:w="348"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6D430D4">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 xml:space="preserve">1 </w:t>
            </w:r>
          </w:p>
        </w:tc>
      </w:tr>
      <w:tr w14:paraId="490A8120">
        <w:tblPrEx>
          <w:tblCellMar>
            <w:top w:w="0" w:type="dxa"/>
            <w:left w:w="0" w:type="dxa"/>
            <w:bottom w:w="0" w:type="dxa"/>
            <w:right w:w="0" w:type="dxa"/>
          </w:tblCellMar>
        </w:tblPrEx>
        <w:trPr>
          <w:trHeight w:val="421"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6E7A98A">
            <w:pPr>
              <w:widowControl/>
              <w:spacing w:after="48" w:line="0" w:lineRule="atLeast"/>
              <w:rPr>
                <w:rFonts w:hint="eastAsia" w:ascii="宋体" w:hAnsi="宋体" w:eastAsia="宋体" w:cs="宋体"/>
                <w:sz w:val="24"/>
              </w:rPr>
            </w:pPr>
          </w:p>
        </w:tc>
        <w:tc>
          <w:tcPr>
            <w:tcW w:w="44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06007B8">
            <w:pPr>
              <w:widowControl/>
              <w:spacing w:after="48" w:line="0" w:lineRule="atLeast"/>
              <w:rPr>
                <w:rFonts w:hint="eastAsia" w:ascii="宋体" w:hAnsi="宋体" w:eastAsia="宋体" w:cs="宋体"/>
                <w:sz w:val="24"/>
              </w:rPr>
            </w:pP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F150FF5">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理货区2</w:t>
            </w:r>
          </w:p>
        </w:tc>
        <w:tc>
          <w:tcPr>
            <w:tcW w:w="109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6121C58">
            <w:pPr>
              <w:widowControl/>
              <w:spacing w:after="48" w:line="0" w:lineRule="atLeast"/>
              <w:rPr>
                <w:rFonts w:hint="eastAsia" w:ascii="宋体" w:hAnsi="宋体" w:eastAsia="宋体" w:cs="宋体"/>
                <w:sz w:val="24"/>
              </w:rPr>
            </w:pPr>
          </w:p>
        </w:tc>
        <w:tc>
          <w:tcPr>
            <w:tcW w:w="176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FD63CDA">
            <w:pPr>
              <w:widowControl/>
              <w:spacing w:after="48" w:line="0" w:lineRule="atLeast"/>
              <w:jc w:val="center"/>
              <w:rPr>
                <w:rFonts w:hint="eastAsia" w:ascii="宋体" w:hAnsi="宋体" w:eastAsia="宋体" w:cs="宋体"/>
                <w:sz w:val="24"/>
              </w:rPr>
            </w:pPr>
          </w:p>
        </w:tc>
        <w:tc>
          <w:tcPr>
            <w:tcW w:w="348"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8E94BB8">
            <w:pPr>
              <w:widowControl/>
              <w:spacing w:after="48" w:line="0" w:lineRule="atLeast"/>
              <w:rPr>
                <w:rFonts w:hint="eastAsia" w:ascii="宋体" w:hAnsi="宋体" w:eastAsia="宋体" w:cs="宋体"/>
                <w:sz w:val="24"/>
              </w:rPr>
            </w:pPr>
          </w:p>
        </w:tc>
      </w:tr>
      <w:tr w14:paraId="64CA0154">
        <w:tblPrEx>
          <w:tblCellMar>
            <w:top w:w="0" w:type="dxa"/>
            <w:left w:w="0" w:type="dxa"/>
            <w:bottom w:w="0" w:type="dxa"/>
            <w:right w:w="0" w:type="dxa"/>
          </w:tblCellMar>
        </w:tblPrEx>
        <w:trPr>
          <w:trHeight w:val="117"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30873B4">
            <w:pPr>
              <w:widowControl/>
              <w:spacing w:after="48" w:line="0" w:lineRule="atLeast"/>
              <w:rPr>
                <w:rFonts w:hint="eastAsia" w:ascii="宋体" w:hAnsi="宋体" w:eastAsia="宋体" w:cs="宋体"/>
                <w:sz w:val="24"/>
              </w:rPr>
            </w:pPr>
          </w:p>
        </w:tc>
        <w:tc>
          <w:tcPr>
            <w:tcW w:w="44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64B9A61">
            <w:pPr>
              <w:widowControl/>
              <w:spacing w:after="48" w:line="0" w:lineRule="atLeast"/>
              <w:rPr>
                <w:rFonts w:hint="eastAsia" w:ascii="宋体" w:hAnsi="宋体" w:eastAsia="宋体" w:cs="宋体"/>
                <w:sz w:val="24"/>
              </w:rPr>
            </w:pP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D6E5AD8">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理货区3</w:t>
            </w:r>
          </w:p>
        </w:tc>
        <w:tc>
          <w:tcPr>
            <w:tcW w:w="109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DA007FC">
            <w:pPr>
              <w:widowControl/>
              <w:spacing w:after="48" w:line="0" w:lineRule="atLeast"/>
              <w:rPr>
                <w:rFonts w:hint="eastAsia" w:ascii="宋体" w:hAnsi="宋体" w:eastAsia="宋体" w:cs="宋体"/>
                <w:sz w:val="24"/>
              </w:rPr>
            </w:pPr>
          </w:p>
        </w:tc>
        <w:tc>
          <w:tcPr>
            <w:tcW w:w="176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F5EF73B">
            <w:pPr>
              <w:widowControl/>
              <w:spacing w:after="48" w:line="0" w:lineRule="atLeast"/>
              <w:jc w:val="center"/>
              <w:rPr>
                <w:rFonts w:hint="eastAsia" w:ascii="宋体" w:hAnsi="宋体" w:eastAsia="宋体" w:cs="宋体"/>
                <w:sz w:val="24"/>
              </w:rPr>
            </w:pPr>
          </w:p>
        </w:tc>
        <w:tc>
          <w:tcPr>
            <w:tcW w:w="348"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93F847A">
            <w:pPr>
              <w:widowControl/>
              <w:spacing w:after="48" w:line="0" w:lineRule="atLeast"/>
              <w:rPr>
                <w:rFonts w:hint="eastAsia" w:ascii="宋体" w:hAnsi="宋体" w:eastAsia="宋体" w:cs="宋体"/>
                <w:sz w:val="24"/>
              </w:rPr>
            </w:pPr>
          </w:p>
        </w:tc>
      </w:tr>
      <w:tr w14:paraId="1DD4DD39">
        <w:tblPrEx>
          <w:tblCellMar>
            <w:top w:w="0" w:type="dxa"/>
            <w:left w:w="0" w:type="dxa"/>
            <w:bottom w:w="0" w:type="dxa"/>
            <w:right w:w="0" w:type="dxa"/>
          </w:tblCellMar>
        </w:tblPrEx>
        <w:trPr>
          <w:trHeight w:val="868"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4A1D885">
            <w:pPr>
              <w:widowControl/>
              <w:spacing w:after="48" w:line="0" w:lineRule="atLeast"/>
              <w:rPr>
                <w:rFonts w:hint="eastAsia" w:ascii="宋体" w:hAnsi="宋体" w:eastAsia="宋体" w:cs="宋体"/>
                <w:sz w:val="24"/>
              </w:rPr>
            </w:pPr>
          </w:p>
        </w:tc>
        <w:tc>
          <w:tcPr>
            <w:tcW w:w="44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FFC3A76">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冷冻库</w:t>
            </w: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A5B9A08">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冷冻库1</w:t>
            </w:r>
          </w:p>
        </w:tc>
        <w:tc>
          <w:tcPr>
            <w:tcW w:w="109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7310497">
            <w:pPr>
              <w:pStyle w:val="29"/>
              <w:widowControl/>
              <w:spacing w:after="48" w:line="0" w:lineRule="atLeast"/>
              <w:jc w:val="center"/>
              <w:rPr>
                <w:rFonts w:hint="eastAsia" w:ascii="宋体" w:hAnsi="宋体" w:eastAsia="宋体" w:cs="宋体"/>
              </w:rPr>
            </w:pPr>
            <w:r>
              <w:rPr>
                <w:rFonts w:hint="eastAsia" w:ascii="宋体" w:hAnsi="宋体" w:eastAsia="宋体" w:cs="宋体"/>
              </w:rPr>
              <w:t>集成式智能热氟融霜制冷机组</w:t>
            </w:r>
          </w:p>
        </w:tc>
        <w:tc>
          <w:tcPr>
            <w:tcW w:w="176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E89ECF8">
            <w:pPr>
              <w:pStyle w:val="29"/>
              <w:widowControl/>
              <w:spacing w:after="48" w:line="0" w:lineRule="atLeast"/>
              <w:jc w:val="center"/>
              <w:rPr>
                <w:rFonts w:hint="eastAsia" w:ascii="宋体" w:hAnsi="宋体" w:eastAsia="宋体" w:cs="宋体"/>
              </w:rPr>
            </w:pPr>
            <w:r>
              <w:rPr>
                <w:rFonts w:hint="eastAsia" w:ascii="宋体" w:hAnsi="宋体" w:eastAsia="宋体" w:cs="宋体"/>
              </w:rPr>
              <w:t>制冷量≥14kW;蒸发温度-25℃，</w:t>
            </w:r>
            <w:r>
              <w:rPr>
                <w:rFonts w:hint="eastAsia" w:ascii="宋体" w:hAnsi="宋体" w:eastAsia="宋体" w:cs="宋体"/>
              </w:rPr>
              <w:br w:type="textWrapping"/>
            </w:r>
            <w:r>
              <w:rPr>
                <w:rFonts w:hint="eastAsia" w:ascii="宋体" w:hAnsi="宋体" w:eastAsia="宋体" w:cs="宋体"/>
              </w:rPr>
              <w:t>环境温度45℃；配电功率10.4kW</w:t>
            </w:r>
          </w:p>
        </w:tc>
        <w:tc>
          <w:tcPr>
            <w:tcW w:w="348"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C54D750">
            <w:pPr>
              <w:pStyle w:val="29"/>
              <w:widowControl/>
              <w:spacing w:after="48" w:line="0" w:lineRule="atLeast"/>
              <w:jc w:val="center"/>
              <w:rPr>
                <w:rFonts w:hint="eastAsia" w:ascii="宋体" w:hAnsi="宋体" w:eastAsia="宋体" w:cs="宋体"/>
              </w:rPr>
            </w:pPr>
            <w:r>
              <w:rPr>
                <w:rFonts w:hint="eastAsia" w:ascii="宋体" w:hAnsi="宋体" w:eastAsia="宋体" w:cs="宋体"/>
              </w:rPr>
              <w:t>2</w:t>
            </w:r>
          </w:p>
        </w:tc>
      </w:tr>
      <w:tr w14:paraId="76EE4977">
        <w:tblPrEx>
          <w:tblCellMar>
            <w:top w:w="0" w:type="dxa"/>
            <w:left w:w="0" w:type="dxa"/>
            <w:bottom w:w="0" w:type="dxa"/>
            <w:right w:w="0" w:type="dxa"/>
          </w:tblCellMar>
        </w:tblPrEx>
        <w:trPr>
          <w:trHeight w:val="680" w:hRule="atLeast"/>
        </w:trPr>
        <w:tc>
          <w:tcPr>
            <w:tcW w:w="49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A37A04A">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二层冷间</w:t>
            </w:r>
          </w:p>
        </w:tc>
        <w:tc>
          <w:tcPr>
            <w:tcW w:w="44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30CDC6D">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蔬果加工区</w:t>
            </w: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F70F525">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蔬果加工区</w:t>
            </w:r>
          </w:p>
        </w:tc>
        <w:tc>
          <w:tcPr>
            <w:tcW w:w="109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B798B72">
            <w:pPr>
              <w:pStyle w:val="29"/>
              <w:widowControl/>
              <w:spacing w:after="48" w:line="0" w:lineRule="atLeast"/>
              <w:jc w:val="center"/>
              <w:rPr>
                <w:rFonts w:hint="eastAsia" w:ascii="宋体" w:hAnsi="宋体" w:eastAsia="宋体" w:cs="宋体"/>
              </w:rPr>
            </w:pPr>
            <w:r>
              <w:rPr>
                <w:rFonts w:hint="eastAsia" w:ascii="宋体" w:hAnsi="宋体" w:eastAsia="宋体" w:cs="宋体"/>
              </w:rPr>
              <w:t>半封闭并联螺杆机组</w:t>
            </w:r>
            <w:r>
              <w:rPr>
                <w:rFonts w:hint="eastAsia" w:ascii="宋体" w:hAnsi="宋体" w:eastAsia="宋体" w:cs="宋体"/>
              </w:rPr>
              <w:br w:type="textWrapping"/>
            </w:r>
            <w:r>
              <w:rPr>
                <w:rFonts w:hint="eastAsia" w:ascii="宋体" w:hAnsi="宋体" w:eastAsia="宋体" w:cs="宋体"/>
              </w:rPr>
              <w:t>(3机头）</w:t>
            </w:r>
          </w:p>
        </w:tc>
        <w:tc>
          <w:tcPr>
            <w:tcW w:w="176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0E769C1">
            <w:pPr>
              <w:pStyle w:val="29"/>
              <w:widowControl/>
              <w:spacing w:after="48" w:line="0" w:lineRule="atLeast"/>
              <w:jc w:val="center"/>
              <w:rPr>
                <w:rFonts w:hint="eastAsia" w:ascii="宋体" w:hAnsi="宋体" w:eastAsia="宋体" w:cs="宋体"/>
              </w:rPr>
            </w:pPr>
            <w:r>
              <w:rPr>
                <w:rFonts w:hint="eastAsia" w:ascii="宋体" w:hAnsi="宋体" w:eastAsia="宋体" w:cs="宋体"/>
              </w:rPr>
              <w:t>制冷量≥435kW;蒸发温度2℃</w:t>
            </w:r>
            <w:r>
              <w:rPr>
                <w:rFonts w:hint="eastAsia" w:ascii="宋体" w:hAnsi="宋体" w:eastAsia="宋体" w:cs="宋体"/>
              </w:rPr>
              <w:br w:type="textWrapping"/>
            </w:r>
            <w:r>
              <w:rPr>
                <w:rFonts w:hint="eastAsia" w:ascii="宋体" w:hAnsi="宋体" w:eastAsia="宋体" w:cs="宋体"/>
              </w:rPr>
              <w:t>冷凝温度35℃；配电功率98kW</w:t>
            </w:r>
          </w:p>
        </w:tc>
        <w:tc>
          <w:tcPr>
            <w:tcW w:w="348"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8D10D0C">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1</w:t>
            </w:r>
          </w:p>
        </w:tc>
      </w:tr>
      <w:tr w14:paraId="6B0F4E2F">
        <w:tblPrEx>
          <w:tblCellMar>
            <w:top w:w="0" w:type="dxa"/>
            <w:left w:w="0" w:type="dxa"/>
            <w:bottom w:w="0" w:type="dxa"/>
            <w:right w:w="0" w:type="dxa"/>
          </w:tblCellMar>
        </w:tblPrEx>
        <w:trPr>
          <w:trHeight w:val="605"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E855EB4">
            <w:pPr>
              <w:widowControl/>
              <w:spacing w:after="48" w:line="0" w:lineRule="atLeast"/>
              <w:rPr>
                <w:rFonts w:hint="eastAsia" w:ascii="宋体" w:hAnsi="宋体" w:eastAsia="宋体" w:cs="宋体"/>
                <w:sz w:val="24"/>
              </w:rPr>
            </w:pPr>
          </w:p>
        </w:tc>
        <w:tc>
          <w:tcPr>
            <w:tcW w:w="44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D8EFEA0">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半成品加工区</w:t>
            </w: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1CB14CC">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半成品加工区</w:t>
            </w:r>
          </w:p>
        </w:tc>
        <w:tc>
          <w:tcPr>
            <w:tcW w:w="109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6E99353">
            <w:pPr>
              <w:widowControl/>
              <w:spacing w:after="48" w:line="0" w:lineRule="atLeast"/>
              <w:rPr>
                <w:rFonts w:hint="eastAsia" w:ascii="宋体" w:hAnsi="宋体" w:eastAsia="宋体" w:cs="宋体"/>
                <w:color w:val="FF0000"/>
                <w:sz w:val="24"/>
              </w:rPr>
            </w:pPr>
          </w:p>
        </w:tc>
        <w:tc>
          <w:tcPr>
            <w:tcW w:w="176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9C5C05B">
            <w:pPr>
              <w:widowControl/>
              <w:spacing w:after="48" w:line="0" w:lineRule="atLeast"/>
              <w:rPr>
                <w:rFonts w:hint="eastAsia" w:ascii="宋体" w:hAnsi="宋体" w:eastAsia="宋体" w:cs="宋体"/>
                <w:color w:val="FF0000"/>
                <w:sz w:val="24"/>
              </w:rPr>
            </w:pPr>
          </w:p>
        </w:tc>
        <w:tc>
          <w:tcPr>
            <w:tcW w:w="348"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2712E70">
            <w:pPr>
              <w:widowControl/>
              <w:spacing w:after="48" w:line="0" w:lineRule="atLeast"/>
              <w:rPr>
                <w:rFonts w:hint="eastAsia" w:ascii="宋体" w:hAnsi="宋体" w:eastAsia="宋体" w:cs="宋体"/>
                <w:sz w:val="24"/>
              </w:rPr>
            </w:pPr>
          </w:p>
        </w:tc>
      </w:tr>
      <w:tr w14:paraId="3F6FEC63">
        <w:tblPrEx>
          <w:tblCellMar>
            <w:top w:w="0" w:type="dxa"/>
            <w:left w:w="0" w:type="dxa"/>
            <w:bottom w:w="0" w:type="dxa"/>
            <w:right w:w="0" w:type="dxa"/>
          </w:tblCellMar>
        </w:tblPrEx>
        <w:trPr>
          <w:trHeight w:val="730"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5375690">
            <w:pPr>
              <w:widowControl/>
              <w:spacing w:after="48" w:line="0" w:lineRule="atLeast"/>
              <w:rPr>
                <w:rFonts w:hint="eastAsia" w:ascii="宋体" w:hAnsi="宋体" w:eastAsia="宋体" w:cs="宋体"/>
                <w:sz w:val="24"/>
              </w:rPr>
            </w:pPr>
          </w:p>
        </w:tc>
        <w:tc>
          <w:tcPr>
            <w:tcW w:w="44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700A4F5">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冷藏库</w:t>
            </w: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EC53241">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冷藏库4</w:t>
            </w:r>
          </w:p>
        </w:tc>
        <w:tc>
          <w:tcPr>
            <w:tcW w:w="109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E25CD25">
            <w:pPr>
              <w:pStyle w:val="29"/>
              <w:widowControl/>
              <w:spacing w:after="48" w:line="0" w:lineRule="atLeast"/>
              <w:jc w:val="center"/>
              <w:rPr>
                <w:rFonts w:hint="eastAsia" w:ascii="宋体" w:hAnsi="宋体" w:eastAsia="宋体" w:cs="宋体"/>
              </w:rPr>
            </w:pPr>
            <w:r>
              <w:rPr>
                <w:rFonts w:hint="eastAsia" w:ascii="宋体" w:hAnsi="宋体" w:eastAsia="宋体" w:cs="宋体"/>
              </w:rPr>
              <w:t>集成式智能热氟融霜制冷机组</w:t>
            </w:r>
          </w:p>
        </w:tc>
        <w:tc>
          <w:tcPr>
            <w:tcW w:w="176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B3BBCB7">
            <w:pPr>
              <w:pStyle w:val="29"/>
              <w:widowControl/>
              <w:spacing w:after="48" w:line="0" w:lineRule="atLeast"/>
              <w:jc w:val="center"/>
              <w:rPr>
                <w:rFonts w:hint="eastAsia" w:ascii="宋体" w:hAnsi="宋体" w:eastAsia="宋体" w:cs="宋体"/>
              </w:rPr>
            </w:pPr>
            <w:r>
              <w:rPr>
                <w:rFonts w:hint="eastAsia" w:ascii="宋体" w:hAnsi="宋体" w:eastAsia="宋体" w:cs="宋体"/>
              </w:rPr>
              <w:t>制冷量≥28kW;蒸发温度-8℃，</w:t>
            </w:r>
            <w:r>
              <w:rPr>
                <w:rFonts w:hint="eastAsia" w:ascii="宋体" w:hAnsi="宋体" w:eastAsia="宋体" w:cs="宋体"/>
              </w:rPr>
              <w:br w:type="textWrapping"/>
            </w:r>
            <w:r>
              <w:rPr>
                <w:rFonts w:hint="eastAsia" w:ascii="宋体" w:hAnsi="宋体" w:eastAsia="宋体" w:cs="宋体"/>
              </w:rPr>
              <w:t>环境温度温度45℃；配电功率16.9kW</w:t>
            </w:r>
          </w:p>
        </w:tc>
        <w:tc>
          <w:tcPr>
            <w:tcW w:w="348"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DC37BC4">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1</w:t>
            </w:r>
          </w:p>
        </w:tc>
      </w:tr>
      <w:tr w14:paraId="60C6D73C">
        <w:tblPrEx>
          <w:tblCellMar>
            <w:top w:w="0" w:type="dxa"/>
            <w:left w:w="0" w:type="dxa"/>
            <w:bottom w:w="0" w:type="dxa"/>
            <w:right w:w="0" w:type="dxa"/>
          </w:tblCellMar>
        </w:tblPrEx>
        <w:trPr>
          <w:trHeight w:val="652" w:hRule="atLeast"/>
        </w:trPr>
        <w:tc>
          <w:tcPr>
            <w:tcW w:w="4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3CC782B">
            <w:pPr>
              <w:widowControl/>
              <w:spacing w:after="48" w:line="0" w:lineRule="atLeast"/>
              <w:rPr>
                <w:rFonts w:hint="eastAsia" w:ascii="宋体" w:hAnsi="宋体" w:eastAsia="宋体" w:cs="宋体"/>
                <w:sz w:val="24"/>
              </w:rPr>
            </w:pPr>
          </w:p>
        </w:tc>
        <w:tc>
          <w:tcPr>
            <w:tcW w:w="44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62ADA2C">
            <w:pPr>
              <w:widowControl/>
              <w:spacing w:after="48" w:line="0" w:lineRule="atLeast"/>
              <w:rPr>
                <w:rFonts w:hint="eastAsia" w:ascii="宋体" w:hAnsi="宋体" w:eastAsia="宋体" w:cs="宋体"/>
                <w:sz w:val="24"/>
              </w:rPr>
            </w:pPr>
          </w:p>
        </w:tc>
        <w:tc>
          <w:tcPr>
            <w:tcW w:w="86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5008794">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冷藏库5</w:t>
            </w:r>
          </w:p>
        </w:tc>
        <w:tc>
          <w:tcPr>
            <w:tcW w:w="109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05DF816">
            <w:pPr>
              <w:widowControl/>
              <w:spacing w:after="48" w:line="0" w:lineRule="atLeast"/>
              <w:rPr>
                <w:rFonts w:hint="eastAsia" w:ascii="宋体" w:hAnsi="宋体" w:eastAsia="宋体" w:cs="宋体"/>
                <w:sz w:val="24"/>
              </w:rPr>
            </w:pPr>
          </w:p>
        </w:tc>
        <w:tc>
          <w:tcPr>
            <w:tcW w:w="176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00303C3">
            <w:pPr>
              <w:pStyle w:val="29"/>
              <w:widowControl/>
              <w:spacing w:after="48" w:line="0" w:lineRule="atLeast"/>
              <w:jc w:val="center"/>
              <w:rPr>
                <w:rFonts w:hint="eastAsia" w:ascii="宋体" w:hAnsi="宋体" w:eastAsia="宋体" w:cs="宋体"/>
              </w:rPr>
            </w:pPr>
            <w:r>
              <w:rPr>
                <w:rFonts w:hint="eastAsia" w:ascii="宋体" w:hAnsi="宋体" w:eastAsia="宋体" w:cs="宋体"/>
              </w:rPr>
              <w:t>制冷量≥28kW;蒸发温度-8℃，</w:t>
            </w:r>
            <w:r>
              <w:rPr>
                <w:rFonts w:hint="eastAsia" w:ascii="宋体" w:hAnsi="宋体" w:eastAsia="宋体" w:cs="宋体"/>
              </w:rPr>
              <w:br w:type="textWrapping"/>
            </w:r>
            <w:r>
              <w:rPr>
                <w:rFonts w:hint="eastAsia" w:ascii="宋体" w:hAnsi="宋体" w:eastAsia="宋体" w:cs="宋体"/>
              </w:rPr>
              <w:t>环境温度温度45℃；配电功率16.9kW</w:t>
            </w:r>
          </w:p>
        </w:tc>
        <w:tc>
          <w:tcPr>
            <w:tcW w:w="348"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EB42A47">
            <w:pPr>
              <w:pStyle w:val="29"/>
              <w:widowControl/>
              <w:spacing w:after="48" w:line="0" w:lineRule="atLeast"/>
              <w:jc w:val="center"/>
              <w:rPr>
                <w:rFonts w:hint="eastAsia" w:ascii="宋体" w:hAnsi="宋体" w:eastAsia="宋体" w:cs="宋体"/>
              </w:rPr>
            </w:pPr>
            <w:r>
              <w:rPr>
                <w:rFonts w:hint="eastAsia" w:ascii="宋体" w:hAnsi="宋体" w:eastAsia="宋体" w:cs="宋体"/>
                <w:color w:val="000000"/>
              </w:rPr>
              <w:t xml:space="preserve">1 </w:t>
            </w:r>
          </w:p>
        </w:tc>
      </w:tr>
    </w:tbl>
    <w:p w14:paraId="473BF2EF">
      <w:pPr>
        <w:pStyle w:val="7"/>
        <w:spacing w:before="162" w:after="48" w:line="240" w:lineRule="auto"/>
        <w:ind w:firstLine="482" w:firstLineChars="200"/>
        <w:outlineLvl w:val="1"/>
        <w:rPr>
          <w:rFonts w:hint="eastAsia" w:ascii="仿宋_GB2312" w:hAnsi="仿宋_GB2312" w:eastAsia="仿宋_GB2312" w:cs="仿宋_GB2312"/>
          <w:sz w:val="24"/>
          <w:szCs w:val="24"/>
        </w:rPr>
      </w:pPr>
      <w:bookmarkStart w:id="35" w:name="_Toc4577"/>
      <w:bookmarkStart w:id="36" w:name="_Toc19541"/>
      <w:r>
        <w:rPr>
          <w:rFonts w:hint="eastAsia" w:ascii="仿宋_GB2312" w:hAnsi="仿宋_GB2312" w:eastAsia="仿宋_GB2312" w:cs="仿宋_GB2312"/>
          <w:b/>
          <w:bCs/>
          <w:sz w:val="24"/>
          <w:szCs w:val="24"/>
        </w:rPr>
        <w:t xml:space="preserve">2.4.2 </w:t>
      </w:r>
      <w:r>
        <w:rPr>
          <w:rFonts w:hint="eastAsia" w:ascii="仿宋_GB2312" w:hAnsi="仿宋_GB2312" w:eastAsia="仿宋_GB2312" w:cs="仿宋_GB2312"/>
          <w:b/>
          <w:bCs/>
          <w:spacing w:val="5"/>
          <w:sz w:val="24"/>
          <w:szCs w:val="24"/>
        </w:rPr>
        <w:t>制冷压缩机组技术要求</w:t>
      </w:r>
      <w:bookmarkEnd w:id="35"/>
      <w:bookmarkEnd w:id="36"/>
    </w:p>
    <w:p w14:paraId="61E3A85E">
      <w:pPr>
        <w:pStyle w:val="7"/>
        <w:spacing w:before="78" w:after="48" w:line="240" w:lineRule="auto"/>
        <w:ind w:right="195"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（1）制冷机组是冷库系统的核心，本项目的制冷机组必须采用冷库专用的制</w:t>
      </w:r>
      <w:r>
        <w:rPr>
          <w:rFonts w:hint="eastAsia" w:ascii="仿宋_GB2312" w:hAnsi="仿宋_GB2312" w:eastAsia="仿宋_GB2312" w:cs="仿宋_GB2312"/>
          <w:spacing w:val="-1"/>
          <w:sz w:val="24"/>
          <w:szCs w:val="24"/>
        </w:rPr>
        <w:t>冷压缩机，不允许采用空调式制冷机组。</w:t>
      </w:r>
    </w:p>
    <w:p w14:paraId="75BF0D6A">
      <w:pPr>
        <w:pStyle w:val="7"/>
        <w:spacing w:before="71" w:after="48" w:line="240" w:lineRule="auto"/>
        <w:ind w:right="154"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（2）机组严格遵守行业标准，必须符合</w:t>
      </w:r>
      <w:r>
        <w:rPr>
          <w:rFonts w:hint="eastAsia" w:ascii="仿宋_GB2312" w:hAnsi="仿宋_GB2312" w:eastAsia="仿宋_GB2312" w:cs="仿宋_GB2312"/>
          <w:spacing w:val="-47"/>
          <w:sz w:val="24"/>
          <w:szCs w:val="24"/>
        </w:rPr>
        <w:t xml:space="preserve"> </w:t>
      </w:r>
      <w:r>
        <w:rPr>
          <w:rFonts w:hint="eastAsia" w:ascii="仿宋_GB2312" w:hAnsi="仿宋_GB2312" w:eastAsia="仿宋_GB2312" w:cs="仿宋_GB2312"/>
          <w:sz w:val="24"/>
          <w:szCs w:val="24"/>
        </w:rPr>
        <w:t>GB92</w:t>
      </w:r>
      <w:r>
        <w:rPr>
          <w:rFonts w:hint="eastAsia" w:ascii="仿宋_GB2312" w:hAnsi="仿宋_GB2312" w:eastAsia="仿宋_GB2312" w:cs="仿宋_GB2312"/>
          <w:spacing w:val="-1"/>
          <w:sz w:val="24"/>
          <w:szCs w:val="24"/>
        </w:rPr>
        <w:t>37 制冷和供热用机械制冷系统安全要求，制冷机组上的压力容器（如满足压力容器要求的油分、</w:t>
      </w:r>
      <w:r>
        <w:rPr>
          <w:rFonts w:hint="eastAsia" w:ascii="仿宋_GB2312" w:hAnsi="仿宋_GB2312" w:eastAsia="仿宋_GB2312" w:cs="仿宋_GB2312"/>
          <w:sz w:val="24"/>
          <w:szCs w:val="24"/>
        </w:rPr>
        <w:t>储液器等）必须安装双座的弹簧式安全阀，安</w:t>
      </w:r>
      <w:r>
        <w:rPr>
          <w:rFonts w:hint="eastAsia" w:ascii="仿宋_GB2312" w:hAnsi="仿宋_GB2312" w:eastAsia="仿宋_GB2312" w:cs="仿宋_GB2312"/>
          <w:spacing w:val="-1"/>
          <w:sz w:val="24"/>
          <w:szCs w:val="24"/>
        </w:rPr>
        <w:t>全阀可以每年整定校</w:t>
      </w:r>
      <w:r>
        <w:rPr>
          <w:rFonts w:hint="eastAsia" w:ascii="仿宋_GB2312" w:hAnsi="仿宋_GB2312" w:eastAsia="仿宋_GB2312" w:cs="仿宋_GB2312"/>
          <w:sz w:val="24"/>
          <w:szCs w:val="24"/>
        </w:rPr>
        <w:t>核，不接受易融塞或其他一次性的安全阀，也不</w:t>
      </w:r>
      <w:r>
        <w:rPr>
          <w:rFonts w:hint="eastAsia" w:ascii="仿宋_GB2312" w:hAnsi="仿宋_GB2312" w:eastAsia="仿宋_GB2312" w:cs="仿宋_GB2312"/>
          <w:spacing w:val="-1"/>
          <w:sz w:val="24"/>
          <w:szCs w:val="24"/>
        </w:rPr>
        <w:t>接受安装后无法每年</w:t>
      </w:r>
      <w:r>
        <w:rPr>
          <w:rFonts w:hint="eastAsia" w:ascii="仿宋_GB2312" w:hAnsi="仿宋_GB2312" w:eastAsia="仿宋_GB2312" w:cs="仿宋_GB2312"/>
          <w:spacing w:val="-2"/>
          <w:sz w:val="24"/>
          <w:szCs w:val="24"/>
        </w:rPr>
        <w:t>检验的安全阀，在系统调试前需进行一次整定检</w:t>
      </w:r>
      <w:r>
        <w:rPr>
          <w:rFonts w:hint="eastAsia" w:ascii="仿宋_GB2312" w:hAnsi="仿宋_GB2312" w:eastAsia="仿宋_GB2312" w:cs="仿宋_GB2312"/>
          <w:spacing w:val="-3"/>
          <w:sz w:val="24"/>
          <w:szCs w:val="24"/>
        </w:rPr>
        <w:t>验，检验方式为送检，</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送到本项目所在地政府部门的质监站检验。</w:t>
      </w:r>
    </w:p>
    <w:p w14:paraId="3D729198">
      <w:pPr>
        <w:pStyle w:val="7"/>
        <w:spacing w:before="71" w:after="48"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投标人负责对冷库制冷设备压力容器，压力管道进行报检报验，并取得压力容器、压力管道使用登记证。</w:t>
      </w:r>
    </w:p>
    <w:p w14:paraId="6F48583F">
      <w:pPr>
        <w:pStyle w:val="7"/>
        <w:spacing w:before="71" w:after="48"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pacing w:val="-1"/>
          <w:position w:val="1"/>
          <w:sz w:val="24"/>
          <w:szCs w:val="24"/>
        </w:rPr>
        <w:t>全自动安全保护；手动/自动两种控制模式，</w:t>
      </w:r>
      <w:r>
        <w:rPr>
          <w:rFonts w:hint="eastAsia" w:ascii="仿宋_GB2312" w:hAnsi="仿宋_GB2312" w:eastAsia="仿宋_GB2312" w:cs="仿宋_GB2312"/>
          <w:spacing w:val="-71"/>
          <w:position w:val="1"/>
          <w:sz w:val="24"/>
          <w:szCs w:val="24"/>
        </w:rPr>
        <w:t xml:space="preserve"> </w:t>
      </w:r>
      <w:r>
        <w:rPr>
          <w:rFonts w:hint="eastAsia" w:ascii="仿宋_GB2312" w:hAnsi="仿宋_GB2312" w:eastAsia="仿宋_GB2312" w:cs="仿宋_GB2312"/>
          <w:spacing w:val="-1"/>
          <w:position w:val="1"/>
          <w:sz w:val="24"/>
          <w:szCs w:val="24"/>
        </w:rPr>
        <w:t>自动时可根</w:t>
      </w:r>
      <w:r>
        <w:rPr>
          <w:rFonts w:hint="eastAsia" w:ascii="仿宋_GB2312" w:hAnsi="仿宋_GB2312" w:eastAsia="仿宋_GB2312" w:cs="仿宋_GB2312"/>
          <w:spacing w:val="-2"/>
          <w:position w:val="1"/>
          <w:sz w:val="24"/>
          <w:szCs w:val="24"/>
        </w:rPr>
        <w:t>据指令启停。</w:t>
      </w:r>
    </w:p>
    <w:p w14:paraId="456E5588">
      <w:pPr>
        <w:pStyle w:val="7"/>
        <w:spacing w:before="117" w:after="48" w:line="240" w:lineRule="auto"/>
        <w:ind w:right="195" w:firstLine="480"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z w:val="24"/>
          <w:szCs w:val="24"/>
        </w:rPr>
        <w:t>（4）制冷压缩机组具备高低压、过载、缺相、相序保护，压缩机过热保护</w:t>
      </w:r>
      <w:r>
        <w:rPr>
          <w:rFonts w:hint="eastAsia" w:ascii="仿宋_GB2312" w:hAnsi="仿宋_GB2312" w:eastAsia="仿宋_GB2312" w:cs="仿宋_GB2312"/>
          <w:spacing w:val="-1"/>
          <w:sz w:val="24"/>
          <w:szCs w:val="24"/>
        </w:rPr>
        <w:t>等功能。吸、排气检修截止阀，吸气过滤器；以及齐全的安全保护。</w:t>
      </w:r>
    </w:p>
    <w:p w14:paraId="34D42AEF">
      <w:pPr>
        <w:pStyle w:val="7"/>
        <w:spacing w:before="117" w:after="48" w:line="240" w:lineRule="auto"/>
        <w:ind w:right="195"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position w:val="1"/>
          <w:sz w:val="24"/>
          <w:szCs w:val="24"/>
        </w:rPr>
        <w:t>油路系统：配置高效油过滤器、高效油分离器，带加热器。</w:t>
      </w:r>
    </w:p>
    <w:p w14:paraId="4A7FD536">
      <w:pPr>
        <w:pStyle w:val="7"/>
        <w:spacing w:before="73" w:after="48"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pacing w:val="-1"/>
          <w:sz w:val="24"/>
          <w:szCs w:val="24"/>
        </w:rPr>
        <w:t>制冷压缩机组自带阀门：配有吸气截止阀、双座安全阀、排气截</w:t>
      </w:r>
      <w:r>
        <w:rPr>
          <w:rFonts w:hint="eastAsia" w:ascii="仿宋_GB2312" w:hAnsi="仿宋_GB2312" w:eastAsia="仿宋_GB2312" w:cs="仿宋_GB2312"/>
          <w:spacing w:val="-2"/>
          <w:sz w:val="24"/>
          <w:szCs w:val="24"/>
        </w:rPr>
        <w:t>止阀、止回阀及放油阀等。</w:t>
      </w:r>
    </w:p>
    <w:p w14:paraId="25234FE9">
      <w:pPr>
        <w:pStyle w:val="7"/>
        <w:spacing w:before="115" w:after="48"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（7）制冷压缩机组配有经焊接且喷粉的机组框架。</w:t>
      </w:r>
    </w:p>
    <w:p w14:paraId="56BD6892">
      <w:pPr>
        <w:pStyle w:val="7"/>
        <w:spacing w:before="71" w:after="48"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hint="eastAsia" w:ascii="仿宋_GB2312" w:hAnsi="仿宋_GB2312" w:eastAsia="仿宋_GB2312" w:cs="仿宋_GB2312"/>
          <w:spacing w:val="-2"/>
          <w:position w:val="1"/>
          <w:sz w:val="24"/>
          <w:szCs w:val="24"/>
        </w:rPr>
        <w:t>制冷压缩机组电气控制部分包括：</w:t>
      </w:r>
    </w:p>
    <w:p w14:paraId="3B619B75">
      <w:pPr>
        <w:pStyle w:val="7"/>
        <w:spacing w:before="94" w:after="48" w:line="240" w:lineRule="auto"/>
        <w:ind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position w:val="2"/>
          <w:sz w:val="24"/>
          <w:szCs w:val="24"/>
        </w:rPr>
        <w:t>a)</w:t>
      </w:r>
      <w:r>
        <w:rPr>
          <w:rFonts w:hint="eastAsia" w:ascii="仿宋_GB2312" w:hAnsi="仿宋_GB2312" w:eastAsia="仿宋_GB2312" w:cs="仿宋_GB2312"/>
          <w:spacing w:val="9"/>
          <w:position w:val="2"/>
          <w:sz w:val="24"/>
          <w:szCs w:val="24"/>
        </w:rPr>
        <w:t xml:space="preserve"> </w:t>
      </w:r>
      <w:r>
        <w:rPr>
          <w:rFonts w:hint="eastAsia" w:ascii="仿宋_GB2312" w:hAnsi="仿宋_GB2312" w:eastAsia="仿宋_GB2312" w:cs="仿宋_GB2312"/>
          <w:spacing w:val="-2"/>
          <w:position w:val="2"/>
          <w:sz w:val="24"/>
          <w:szCs w:val="24"/>
        </w:rPr>
        <w:t>符合当地规范标准的电控箱；</w:t>
      </w:r>
    </w:p>
    <w:p w14:paraId="2A9598FE">
      <w:pPr>
        <w:pStyle w:val="7"/>
        <w:spacing w:before="74" w:after="48" w:line="240" w:lineRule="auto"/>
        <w:ind w:right="8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 每台压缩机配断路器、接触器、切断控制开关，主要电器元件必须</w:t>
      </w:r>
      <w:r>
        <w:rPr>
          <w:rFonts w:hint="eastAsia" w:ascii="仿宋_GB2312" w:hAnsi="仿宋_GB2312" w:eastAsia="仿宋_GB2312" w:cs="仿宋_GB2312"/>
          <w:spacing w:val="-1"/>
          <w:sz w:val="24"/>
          <w:szCs w:val="24"/>
        </w:rPr>
        <w:t>为西门子、施耐德、ABB 或同等品质及以上的品牌；</w:t>
      </w:r>
    </w:p>
    <w:p w14:paraId="481B18AC">
      <w:pPr>
        <w:pStyle w:val="7"/>
        <w:spacing w:before="92" w:after="48" w:line="240" w:lineRule="auto"/>
        <w:ind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2"/>
          <w:sz w:val="24"/>
          <w:szCs w:val="24"/>
        </w:rPr>
        <w:t>c)</w:t>
      </w:r>
      <w:r>
        <w:rPr>
          <w:rFonts w:hint="eastAsia" w:ascii="仿宋_GB2312" w:hAnsi="仿宋_GB2312" w:eastAsia="仿宋_GB2312" w:cs="仿宋_GB2312"/>
          <w:spacing w:val="9"/>
          <w:position w:val="2"/>
          <w:sz w:val="24"/>
          <w:szCs w:val="24"/>
        </w:rPr>
        <w:t xml:space="preserve"> </w:t>
      </w:r>
      <w:r>
        <w:rPr>
          <w:rFonts w:hint="eastAsia" w:ascii="仿宋_GB2312" w:hAnsi="仿宋_GB2312" w:eastAsia="仿宋_GB2312" w:cs="仿宋_GB2312"/>
          <w:spacing w:val="-1"/>
          <w:position w:val="2"/>
          <w:sz w:val="24"/>
          <w:szCs w:val="24"/>
        </w:rPr>
        <w:t>每台压缩机配电机电子式过电流保护器；</w:t>
      </w:r>
    </w:p>
    <w:p w14:paraId="528E5480">
      <w:pPr>
        <w:pStyle w:val="7"/>
        <w:spacing w:before="54" w:after="48"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position w:val="2"/>
          <w:sz w:val="24"/>
          <w:szCs w:val="24"/>
        </w:rPr>
        <w:t>d) 控制板指示灯(至少配有供电显示，压缩机运行显示、报警显示</w:t>
      </w:r>
      <w:r>
        <w:rPr>
          <w:rFonts w:hint="eastAsia" w:ascii="仿宋_GB2312" w:hAnsi="仿宋_GB2312" w:eastAsia="仿宋_GB2312" w:cs="仿宋_GB2312"/>
          <w:spacing w:val="-22"/>
          <w:position w:val="2"/>
          <w:sz w:val="24"/>
          <w:szCs w:val="24"/>
        </w:rPr>
        <w:t>）；</w:t>
      </w:r>
    </w:p>
    <w:p w14:paraId="394CA06C">
      <w:pPr>
        <w:pStyle w:val="7"/>
        <w:spacing w:before="93" w:after="48" w:line="24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position w:val="2"/>
          <w:sz w:val="24"/>
          <w:szCs w:val="24"/>
        </w:rPr>
        <w:t>e) 各种保险丝，继电器，开关和接线端子；</w:t>
      </w:r>
    </w:p>
    <w:p w14:paraId="4BB3149E">
      <w:pPr>
        <w:pStyle w:val="7"/>
        <w:spacing w:before="56" w:after="48" w:line="240" w:lineRule="auto"/>
        <w:ind w:right="165"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f) 进口品牌</w:t>
      </w:r>
      <w:r>
        <w:rPr>
          <w:rFonts w:hint="eastAsia" w:ascii="仿宋_GB2312" w:hAnsi="仿宋_GB2312" w:eastAsia="仿宋_GB2312" w:cs="仿宋_GB2312"/>
          <w:spacing w:val="-42"/>
          <w:sz w:val="24"/>
          <w:szCs w:val="24"/>
        </w:rPr>
        <w:t xml:space="preserve"> </w:t>
      </w:r>
      <w:r>
        <w:rPr>
          <w:rFonts w:hint="eastAsia" w:ascii="仿宋_GB2312" w:hAnsi="仿宋_GB2312" w:eastAsia="仿宋_GB2312" w:cs="仿宋_GB2312"/>
          <w:spacing w:val="-1"/>
          <w:sz w:val="24"/>
          <w:szCs w:val="24"/>
        </w:rPr>
        <w:t>PLC 控制器、≥10 寸可触摸彩色显</w:t>
      </w:r>
      <w:r>
        <w:rPr>
          <w:rFonts w:hint="eastAsia" w:ascii="仿宋_GB2312" w:hAnsi="仿宋_GB2312" w:eastAsia="仿宋_GB2312" w:cs="仿宋_GB2312"/>
          <w:spacing w:val="-2"/>
          <w:sz w:val="24"/>
          <w:szCs w:val="24"/>
        </w:rPr>
        <w:t>示屏，以及各种温度、</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压力传感器；</w:t>
      </w:r>
    </w:p>
    <w:p w14:paraId="302AD2E2">
      <w:pPr>
        <w:pStyle w:val="7"/>
        <w:widowControl/>
        <w:kinsoku w:val="0"/>
        <w:autoSpaceDE w:val="0"/>
        <w:autoSpaceDN w:val="0"/>
        <w:spacing w:after="48" w:line="240" w:lineRule="auto"/>
        <w:ind w:firstLine="480" w:firstLineChars="200"/>
        <w:textAlignment w:val="baseline"/>
        <w:rPr>
          <w:rFonts w:hint="eastAsia" w:ascii="仿宋_GB2312" w:hAnsi="仿宋_GB2312" w:eastAsia="仿宋_GB2312" w:cs="仿宋_GB2312"/>
          <w:spacing w:val="-1"/>
          <w:sz w:val="24"/>
          <w:szCs w:val="24"/>
        </w:rPr>
      </w:pPr>
      <w:r>
        <w:rPr>
          <w:rFonts w:hint="eastAsia" w:ascii="仿宋_GB2312" w:hAnsi="仿宋_GB2312" w:eastAsia="仿宋_GB2312" w:cs="仿宋_GB2312"/>
          <w:sz w:val="24"/>
          <w:szCs w:val="24"/>
        </w:rPr>
        <w:t>g) 配置可远程通讯电能表，四口交换机，预留通讯网口；可与集中控</w:t>
      </w:r>
      <w:r>
        <w:rPr>
          <w:rFonts w:hint="eastAsia" w:ascii="仿宋_GB2312" w:hAnsi="仿宋_GB2312" w:eastAsia="仿宋_GB2312" w:cs="仿宋_GB2312"/>
          <w:spacing w:val="-1"/>
          <w:sz w:val="24"/>
          <w:szCs w:val="24"/>
        </w:rPr>
        <w:t>制系统进行通讯，并可以通过集中控制系统的界面查看压缩机组的运行；在机组运行的过程中实时显示吸气压力、排气压力、吸气温度、排气温度、喷油温度、油加热温度、能级、电机电流、蒸发温度、冷凝温度、总运行时间及实时时间等参数，可与上位控制器通讯，提供通讯协议，预留标准的 MODBUS 通讯接口。</w:t>
      </w:r>
    </w:p>
    <w:p w14:paraId="75E8E7A3">
      <w:pPr>
        <w:pStyle w:val="7"/>
        <w:widowControl/>
        <w:kinsoku w:val="0"/>
        <w:autoSpaceDE w:val="0"/>
        <w:autoSpaceDN w:val="0"/>
        <w:spacing w:after="48" w:line="240" w:lineRule="auto"/>
        <w:ind w:firstLine="476" w:firstLineChars="200"/>
        <w:textAlignment w:val="baseline"/>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h) 对于所有测量点的参数可进行控制点设定、偏差设定、事故预报警、 报警停机设定。所有的故障点均具有报警设定值和停机设定值。为操作者提供了安全访问密码，以防在未经许可的情况下改变设定值。</w:t>
      </w:r>
    </w:p>
    <w:p w14:paraId="030B599F">
      <w:pPr>
        <w:pStyle w:val="7"/>
        <w:widowControl/>
        <w:kinsoku w:val="0"/>
        <w:autoSpaceDE w:val="0"/>
        <w:autoSpaceDN w:val="0"/>
        <w:spacing w:after="48" w:line="240" w:lineRule="auto"/>
        <w:ind w:firstLine="476" w:firstLineChars="200"/>
        <w:textAlignment w:val="baseline"/>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1"/>
          <w:sz w:val="24"/>
          <w:szCs w:val="24"/>
        </w:rPr>
        <w:t>i）</w:t>
      </w:r>
      <w:r>
        <w:rPr>
          <w:rFonts w:hint="eastAsia" w:ascii="仿宋_GB2312" w:hAnsi="仿宋_GB2312" w:eastAsia="仿宋_GB2312" w:cs="仿宋_GB2312"/>
          <w:spacing w:val="-3"/>
          <w:sz w:val="24"/>
          <w:szCs w:val="24"/>
        </w:rPr>
        <w:t>采用知名品牌氟制冷压缩机组，采用高效油分，机组冷却方式统一使用蒸发冷。每</w:t>
      </w:r>
      <w:r>
        <w:rPr>
          <w:rFonts w:hint="eastAsia" w:ascii="仿宋_GB2312" w:hAnsi="仿宋_GB2312" w:eastAsia="仿宋_GB2312" w:cs="仿宋_GB2312"/>
          <w:spacing w:val="9"/>
          <w:sz w:val="24"/>
          <w:szCs w:val="24"/>
        </w:rPr>
        <w:t>台机组要具备自动能量调节能力且互为备用，采用并联螺杆方式。螺杆压缩机能级可调</w:t>
      </w:r>
      <w:r>
        <w:rPr>
          <w:rFonts w:hint="eastAsia" w:ascii="仿宋_GB2312" w:hAnsi="仿宋_GB2312" w:eastAsia="仿宋_GB2312" w:cs="仿宋_GB2312"/>
          <w:spacing w:val="-1"/>
          <w:sz w:val="24"/>
          <w:szCs w:val="24"/>
        </w:rPr>
        <w:t>（25％、50％、75％、100</w:t>
      </w:r>
      <w:r>
        <w:rPr>
          <w:rFonts w:hint="eastAsia" w:ascii="仿宋_GB2312" w:hAnsi="仿宋_GB2312" w:eastAsia="仿宋_GB2312" w:cs="仿宋_GB2312"/>
          <w:spacing w:val="-16"/>
          <w:sz w:val="24"/>
          <w:szCs w:val="24"/>
        </w:rPr>
        <w:t>％）</w:t>
      </w:r>
      <w:r>
        <w:rPr>
          <w:rFonts w:hint="eastAsia" w:ascii="仿宋_GB2312" w:hAnsi="仿宋_GB2312" w:eastAsia="仿宋_GB2312" w:cs="仿宋_GB2312"/>
          <w:spacing w:val="-54"/>
          <w:sz w:val="24"/>
          <w:szCs w:val="24"/>
        </w:rPr>
        <w:t xml:space="preserve"> </w:t>
      </w:r>
      <w:r>
        <w:rPr>
          <w:rFonts w:hint="eastAsia" w:ascii="仿宋_GB2312" w:hAnsi="仿宋_GB2312" w:eastAsia="仿宋_GB2312" w:cs="仿宋_GB2312"/>
          <w:b/>
          <w:bCs/>
          <w:spacing w:val="-1"/>
          <w:sz w:val="24"/>
          <w:szCs w:val="24"/>
        </w:rPr>
        <w:t>。</w:t>
      </w:r>
      <w:r>
        <w:rPr>
          <w:rFonts w:hint="eastAsia" w:ascii="仿宋_GB2312" w:hAnsi="仿宋_GB2312" w:eastAsia="仿宋_GB2312" w:cs="仿宋_GB2312"/>
          <w:spacing w:val="-1"/>
          <w:sz w:val="24"/>
          <w:szCs w:val="24"/>
        </w:rPr>
        <w:t>设备均安装底座，做到防震处理，每套系统需要配套气液</w:t>
      </w:r>
      <w:r>
        <w:rPr>
          <w:rFonts w:hint="eastAsia" w:ascii="仿宋_GB2312" w:hAnsi="仿宋_GB2312" w:eastAsia="仿宋_GB2312" w:cs="仿宋_GB2312"/>
          <w:spacing w:val="-4"/>
          <w:sz w:val="24"/>
          <w:szCs w:val="24"/>
        </w:rPr>
        <w:t>分离器，直径供应商根据冷量自行设计。</w:t>
      </w:r>
    </w:p>
    <w:p w14:paraId="6579D08C">
      <w:pPr>
        <w:pStyle w:val="7"/>
        <w:widowControl/>
        <w:kinsoku w:val="0"/>
        <w:autoSpaceDE w:val="0"/>
        <w:autoSpaceDN w:val="0"/>
        <w:spacing w:after="48" w:line="240" w:lineRule="auto"/>
        <w:textAlignment w:val="baseline"/>
        <w:rPr>
          <w:rFonts w:hint="eastAsia" w:ascii="仿宋_GB2312" w:hAnsi="仿宋_GB2312" w:eastAsia="仿宋_GB2312" w:cs="仿宋_GB2312"/>
          <w:spacing w:val="-4"/>
          <w:sz w:val="24"/>
          <w:szCs w:val="24"/>
        </w:rPr>
      </w:pPr>
    </w:p>
    <w:p w14:paraId="0D427603">
      <w:pPr>
        <w:pStyle w:val="7"/>
        <w:widowControl/>
        <w:kinsoku w:val="0"/>
        <w:autoSpaceDE w:val="0"/>
        <w:autoSpaceDN w:val="0"/>
        <w:spacing w:after="48" w:line="240" w:lineRule="auto"/>
        <w:ind w:firstLine="482" w:firstLineChars="200"/>
        <w:textAlignment w:val="baseline"/>
        <w:outlineLvl w:val="0"/>
        <w:rPr>
          <w:rFonts w:hint="eastAsia" w:ascii="仿宋_GB2312" w:hAnsi="仿宋_GB2312" w:eastAsia="仿宋_GB2312" w:cs="仿宋_GB2312"/>
          <w:b/>
          <w:bCs/>
          <w:sz w:val="24"/>
          <w:szCs w:val="24"/>
        </w:rPr>
      </w:pPr>
      <w:bookmarkStart w:id="37" w:name="_Toc6658"/>
      <w:r>
        <w:rPr>
          <w:rFonts w:hint="eastAsia" w:ascii="仿宋_GB2312" w:hAnsi="仿宋_GB2312" w:eastAsia="仿宋_GB2312" w:cs="仿宋_GB2312"/>
          <w:b/>
          <w:bCs/>
          <w:sz w:val="24"/>
          <w:szCs w:val="24"/>
        </w:rPr>
        <w:t>2.5 冷风机（蒸发器）</w:t>
      </w:r>
      <w:bookmarkEnd w:id="37"/>
    </w:p>
    <w:p w14:paraId="49B611D4">
      <w:pPr>
        <w:pStyle w:val="8"/>
        <w:spacing w:after="48"/>
        <w:ind w:firstLine="210"/>
        <w:rPr>
          <w:rFonts w:hint="eastAsia"/>
        </w:rPr>
      </w:pPr>
    </w:p>
    <w:p w14:paraId="68D6C974">
      <w:pPr>
        <w:spacing w:after="48" w:line="297" w:lineRule="auto"/>
        <w:ind w:firstLine="482" w:firstLineChars="200"/>
        <w:outlineLvl w:val="1"/>
        <w:rPr>
          <w:rFonts w:ascii="Arial" w:hAnsi="Arial" w:eastAsia="宋体" w:cs="Arial"/>
          <w:b/>
          <w:bCs/>
          <w:sz w:val="24"/>
        </w:rPr>
      </w:pPr>
      <w:bookmarkStart w:id="38" w:name="_Toc16949"/>
      <w:bookmarkStart w:id="39" w:name="_Toc20655"/>
      <w:r>
        <w:rPr>
          <w:rFonts w:hint="eastAsia" w:ascii="仿宋_GB2312" w:hAnsi="仿宋_GB2312" w:eastAsia="仿宋_GB2312" w:cs="仿宋_GB2312"/>
          <w:b/>
          <w:bCs/>
          <w:sz w:val="24"/>
        </w:rPr>
        <w:t>2.5.1 冷风机（蒸发器）配置要求</w:t>
      </w:r>
      <w:bookmarkEnd w:id="38"/>
      <w:bookmarkEnd w:id="39"/>
    </w:p>
    <w:tbl>
      <w:tblPr>
        <w:tblStyle w:val="33"/>
        <w:tblW w:w="5403" w:type="pct"/>
        <w:tblInd w:w="-538" w:type="dxa"/>
        <w:tblLayout w:type="fixed"/>
        <w:tblCellMar>
          <w:top w:w="0" w:type="dxa"/>
          <w:left w:w="0" w:type="dxa"/>
          <w:bottom w:w="0" w:type="dxa"/>
          <w:right w:w="0" w:type="dxa"/>
        </w:tblCellMar>
      </w:tblPr>
      <w:tblGrid>
        <w:gridCol w:w="1057"/>
        <w:gridCol w:w="1004"/>
        <w:gridCol w:w="1071"/>
        <w:gridCol w:w="1723"/>
        <w:gridCol w:w="3419"/>
        <w:gridCol w:w="766"/>
      </w:tblGrid>
      <w:tr w14:paraId="46FD25BF">
        <w:tblPrEx>
          <w:tblCellMar>
            <w:top w:w="0" w:type="dxa"/>
            <w:left w:w="0" w:type="dxa"/>
            <w:bottom w:w="0" w:type="dxa"/>
            <w:right w:w="0" w:type="dxa"/>
          </w:tblCellMar>
        </w:tblPrEx>
        <w:trPr>
          <w:trHeight w:val="520" w:hRule="atLeast"/>
        </w:trPr>
        <w:tc>
          <w:tcPr>
            <w:tcW w:w="584"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2FB665F">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层数</w:t>
            </w:r>
          </w:p>
        </w:tc>
        <w:tc>
          <w:tcPr>
            <w:tcW w:w="555"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1930E52">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序号</w:t>
            </w:r>
          </w:p>
        </w:tc>
        <w:tc>
          <w:tcPr>
            <w:tcW w:w="59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1994864">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房间名称</w:t>
            </w:r>
          </w:p>
        </w:tc>
        <w:tc>
          <w:tcPr>
            <w:tcW w:w="3267" w:type="pct"/>
            <w:gridSpan w:val="3"/>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07AEDAF">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吊顶式冷风机</w:t>
            </w:r>
          </w:p>
        </w:tc>
      </w:tr>
      <w:tr w14:paraId="40833DE0">
        <w:tblPrEx>
          <w:tblCellMar>
            <w:top w:w="0" w:type="dxa"/>
            <w:left w:w="0" w:type="dxa"/>
            <w:bottom w:w="0" w:type="dxa"/>
            <w:right w:w="0" w:type="dxa"/>
          </w:tblCellMar>
        </w:tblPrEx>
        <w:trPr>
          <w:trHeight w:val="520"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89DDBB0">
            <w:pPr>
              <w:spacing w:after="48"/>
              <w:rPr>
                <w:rFonts w:hint="eastAsia" w:ascii="宋体" w:hAnsi="宋体" w:eastAsia="宋体" w:cs="宋体"/>
                <w:b/>
                <w:bCs/>
                <w:sz w:val="24"/>
              </w:rPr>
            </w:pPr>
          </w:p>
        </w:tc>
        <w:tc>
          <w:tcPr>
            <w:tcW w:w="55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B01DDD4">
            <w:pPr>
              <w:spacing w:after="48"/>
              <w:rPr>
                <w:rFonts w:hint="eastAsia" w:ascii="宋体" w:hAnsi="宋体" w:eastAsia="宋体" w:cs="宋体"/>
                <w:b/>
                <w:bCs/>
                <w:sz w:val="24"/>
              </w:rPr>
            </w:pPr>
          </w:p>
        </w:tc>
        <w:tc>
          <w:tcPr>
            <w:tcW w:w="59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1A8079F">
            <w:pPr>
              <w:spacing w:after="48"/>
              <w:rPr>
                <w:rFonts w:hint="eastAsia" w:ascii="宋体" w:hAnsi="宋体" w:eastAsia="宋体" w:cs="宋体"/>
                <w:b/>
                <w:bCs/>
                <w:sz w:val="24"/>
              </w:rPr>
            </w:pP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6395765">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形式</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0DAA89D">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参数</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F837098">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数量（台）</w:t>
            </w:r>
          </w:p>
        </w:tc>
      </w:tr>
      <w:tr w14:paraId="098C8853">
        <w:tblPrEx>
          <w:tblCellMar>
            <w:top w:w="0" w:type="dxa"/>
            <w:left w:w="0" w:type="dxa"/>
            <w:bottom w:w="0" w:type="dxa"/>
            <w:right w:w="0" w:type="dxa"/>
          </w:tblCellMar>
        </w:tblPrEx>
        <w:trPr>
          <w:trHeight w:val="770" w:hRule="atLeast"/>
        </w:trPr>
        <w:tc>
          <w:tcPr>
            <w:tcW w:w="584"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5E99F3B">
            <w:pPr>
              <w:pStyle w:val="29"/>
              <w:widowControl/>
              <w:spacing w:after="48"/>
              <w:jc w:val="center"/>
              <w:rPr>
                <w:rFonts w:hint="eastAsia" w:ascii="宋体" w:hAnsi="宋体" w:eastAsia="宋体" w:cs="宋体"/>
              </w:rPr>
            </w:pPr>
            <w:r>
              <w:rPr>
                <w:rFonts w:hint="eastAsia" w:ascii="宋体" w:hAnsi="宋体" w:eastAsia="宋体" w:cs="宋体"/>
                <w:color w:val="000000"/>
              </w:rPr>
              <w:t>一层冷间</w:t>
            </w:r>
          </w:p>
        </w:tc>
        <w:tc>
          <w:tcPr>
            <w:tcW w:w="555"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E8E60A4">
            <w:pPr>
              <w:pStyle w:val="29"/>
              <w:widowControl/>
              <w:spacing w:after="48"/>
              <w:jc w:val="center"/>
              <w:rPr>
                <w:rFonts w:hint="eastAsia" w:ascii="宋体" w:hAnsi="宋体" w:eastAsia="宋体" w:cs="宋体"/>
              </w:rPr>
            </w:pPr>
            <w:r>
              <w:rPr>
                <w:rFonts w:hint="eastAsia" w:ascii="宋体" w:hAnsi="宋体" w:eastAsia="宋体" w:cs="宋体"/>
                <w:color w:val="000000"/>
              </w:rPr>
              <w:t>冷藏库</w:t>
            </w: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71E54FC">
            <w:pPr>
              <w:pStyle w:val="29"/>
              <w:widowControl/>
              <w:spacing w:after="48"/>
              <w:jc w:val="center"/>
              <w:rPr>
                <w:rFonts w:hint="eastAsia" w:ascii="宋体" w:hAnsi="宋体" w:eastAsia="宋体" w:cs="宋体"/>
              </w:rPr>
            </w:pPr>
            <w:r>
              <w:rPr>
                <w:rFonts w:hint="eastAsia" w:ascii="宋体" w:hAnsi="宋体" w:eastAsia="宋体" w:cs="宋体"/>
                <w:color w:val="000000"/>
              </w:rPr>
              <w:t>冷藏库1</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1AF267C">
            <w:pPr>
              <w:pStyle w:val="29"/>
              <w:widowControl/>
              <w:spacing w:after="48"/>
              <w:jc w:val="center"/>
              <w:rPr>
                <w:rFonts w:hint="eastAsia" w:ascii="宋体" w:hAnsi="宋体" w:eastAsia="宋体" w:cs="宋体"/>
              </w:rPr>
            </w:pPr>
            <w:r>
              <w:rPr>
                <w:rFonts w:hint="eastAsia" w:ascii="宋体" w:hAnsi="宋体" w:eastAsia="宋体" w:cs="宋体"/>
                <w:color w:val="000000"/>
              </w:rPr>
              <w:t>单侧出风冷风机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7641BD9">
            <w:pPr>
              <w:pStyle w:val="29"/>
              <w:widowControl/>
              <w:spacing w:after="48"/>
              <w:jc w:val="center"/>
              <w:rPr>
                <w:rFonts w:hint="eastAsia" w:ascii="宋体" w:hAnsi="宋体" w:eastAsia="宋体" w:cs="宋体"/>
              </w:rPr>
            </w:pPr>
            <w:r>
              <w:rPr>
                <w:rFonts w:hint="eastAsia" w:ascii="宋体" w:hAnsi="宋体" w:eastAsia="宋体" w:cs="宋体"/>
              </w:rPr>
              <w:t>热氟融霜，单台制冷量32kW，</w:t>
            </w:r>
            <w:r>
              <w:rPr>
                <w:rFonts w:hint="eastAsia" w:ascii="宋体" w:hAnsi="宋体" w:eastAsia="宋体" w:cs="宋体"/>
              </w:rPr>
              <w:br w:type="textWrapping"/>
            </w:r>
            <w:r>
              <w:rPr>
                <w:rFonts w:hint="eastAsia" w:ascii="宋体" w:hAnsi="宋体" w:eastAsia="宋体" w:cs="宋体"/>
              </w:rPr>
              <w:t>功率1.5kW,蒸发温度-8℃</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68CFB2C">
            <w:pPr>
              <w:pStyle w:val="29"/>
              <w:widowControl/>
              <w:spacing w:after="48"/>
              <w:jc w:val="center"/>
              <w:rPr>
                <w:rFonts w:hint="eastAsia" w:ascii="宋体" w:hAnsi="宋体" w:eastAsia="宋体" w:cs="宋体"/>
              </w:rPr>
            </w:pPr>
            <w:r>
              <w:rPr>
                <w:rFonts w:hint="eastAsia" w:ascii="宋体" w:hAnsi="宋体" w:eastAsia="宋体" w:cs="宋体"/>
                <w:color w:val="000000"/>
              </w:rPr>
              <w:t>1</w:t>
            </w:r>
          </w:p>
        </w:tc>
      </w:tr>
      <w:tr w14:paraId="68D64898">
        <w:tblPrEx>
          <w:tblCellMar>
            <w:top w:w="0" w:type="dxa"/>
            <w:left w:w="0" w:type="dxa"/>
            <w:bottom w:w="0" w:type="dxa"/>
            <w:right w:w="0" w:type="dxa"/>
          </w:tblCellMar>
        </w:tblPrEx>
        <w:trPr>
          <w:trHeight w:val="865"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F569A9C">
            <w:pPr>
              <w:spacing w:after="48"/>
              <w:rPr>
                <w:rFonts w:hint="eastAsia" w:ascii="宋体" w:hAnsi="宋体" w:eastAsia="宋体" w:cs="宋体"/>
                <w:sz w:val="24"/>
              </w:rPr>
            </w:pPr>
          </w:p>
        </w:tc>
        <w:tc>
          <w:tcPr>
            <w:tcW w:w="55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876574B">
            <w:pPr>
              <w:spacing w:after="48"/>
              <w:rPr>
                <w:rFonts w:hint="eastAsia" w:ascii="宋体" w:hAnsi="宋体" w:eastAsia="宋体" w:cs="宋体"/>
                <w:sz w:val="24"/>
              </w:rPr>
            </w:pP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EFFC592">
            <w:pPr>
              <w:pStyle w:val="29"/>
              <w:widowControl/>
              <w:spacing w:after="48"/>
              <w:jc w:val="center"/>
              <w:rPr>
                <w:rFonts w:hint="eastAsia" w:ascii="宋体" w:hAnsi="宋体" w:eastAsia="宋体" w:cs="宋体"/>
              </w:rPr>
            </w:pPr>
            <w:r>
              <w:rPr>
                <w:rFonts w:hint="eastAsia" w:ascii="宋体" w:hAnsi="宋体" w:eastAsia="宋体" w:cs="宋体"/>
                <w:color w:val="000000"/>
              </w:rPr>
              <w:t>冷藏库2</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54B260A">
            <w:pPr>
              <w:pStyle w:val="29"/>
              <w:widowControl/>
              <w:spacing w:after="48"/>
              <w:jc w:val="center"/>
              <w:rPr>
                <w:rFonts w:hint="eastAsia" w:ascii="宋体" w:hAnsi="宋体" w:eastAsia="宋体" w:cs="宋体"/>
              </w:rPr>
            </w:pPr>
            <w:r>
              <w:rPr>
                <w:rFonts w:hint="eastAsia" w:ascii="宋体" w:hAnsi="宋体" w:eastAsia="宋体" w:cs="宋体"/>
                <w:color w:val="000000"/>
              </w:rPr>
              <w:t>单侧出风冷风机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EFF29B8">
            <w:pPr>
              <w:pStyle w:val="29"/>
              <w:widowControl/>
              <w:spacing w:after="48"/>
              <w:jc w:val="center"/>
              <w:rPr>
                <w:rFonts w:hint="eastAsia" w:ascii="宋体" w:hAnsi="宋体" w:eastAsia="宋体" w:cs="宋体"/>
              </w:rPr>
            </w:pPr>
            <w:r>
              <w:rPr>
                <w:rFonts w:hint="eastAsia" w:ascii="宋体" w:hAnsi="宋体" w:eastAsia="宋体" w:cs="宋体"/>
              </w:rPr>
              <w:t>热氟融霜;单台制冷量32kW，</w:t>
            </w:r>
            <w:r>
              <w:rPr>
                <w:rFonts w:hint="eastAsia" w:ascii="宋体" w:hAnsi="宋体" w:eastAsia="宋体" w:cs="宋体"/>
              </w:rPr>
              <w:br w:type="textWrapping"/>
            </w:r>
            <w:r>
              <w:rPr>
                <w:rFonts w:hint="eastAsia" w:ascii="宋体" w:hAnsi="宋体" w:eastAsia="宋体" w:cs="宋体"/>
              </w:rPr>
              <w:t>功率1.5kW,蒸发温度-8℃</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DF05ABF">
            <w:pPr>
              <w:pStyle w:val="29"/>
              <w:widowControl/>
              <w:spacing w:after="48"/>
              <w:jc w:val="center"/>
              <w:rPr>
                <w:rFonts w:hint="eastAsia" w:ascii="宋体" w:hAnsi="宋体" w:eastAsia="宋体" w:cs="宋体"/>
              </w:rPr>
            </w:pPr>
            <w:r>
              <w:rPr>
                <w:rFonts w:hint="eastAsia" w:ascii="宋体" w:hAnsi="宋体" w:eastAsia="宋体" w:cs="宋体"/>
                <w:color w:val="000000"/>
              </w:rPr>
              <w:t>1</w:t>
            </w:r>
          </w:p>
        </w:tc>
      </w:tr>
      <w:tr w14:paraId="26F0FC91">
        <w:tblPrEx>
          <w:tblCellMar>
            <w:top w:w="0" w:type="dxa"/>
            <w:left w:w="0" w:type="dxa"/>
            <w:bottom w:w="0" w:type="dxa"/>
            <w:right w:w="0" w:type="dxa"/>
          </w:tblCellMar>
        </w:tblPrEx>
        <w:trPr>
          <w:trHeight w:val="611"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FABEF0B">
            <w:pPr>
              <w:spacing w:after="48"/>
              <w:rPr>
                <w:rFonts w:hint="eastAsia" w:ascii="宋体" w:hAnsi="宋体" w:eastAsia="宋体" w:cs="宋体"/>
                <w:sz w:val="24"/>
              </w:rPr>
            </w:pPr>
          </w:p>
        </w:tc>
        <w:tc>
          <w:tcPr>
            <w:tcW w:w="55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1FE748F">
            <w:pPr>
              <w:spacing w:after="48"/>
              <w:rPr>
                <w:rFonts w:hint="eastAsia" w:ascii="宋体" w:hAnsi="宋体" w:eastAsia="宋体" w:cs="宋体"/>
                <w:sz w:val="24"/>
              </w:rPr>
            </w:pP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9CA334C">
            <w:pPr>
              <w:pStyle w:val="29"/>
              <w:widowControl/>
              <w:spacing w:after="48"/>
              <w:jc w:val="center"/>
              <w:rPr>
                <w:rFonts w:hint="eastAsia" w:ascii="宋体" w:hAnsi="宋体" w:eastAsia="宋体" w:cs="宋体"/>
              </w:rPr>
            </w:pPr>
            <w:r>
              <w:rPr>
                <w:rFonts w:hint="eastAsia" w:ascii="宋体" w:hAnsi="宋体" w:eastAsia="宋体" w:cs="宋体"/>
                <w:color w:val="000000"/>
              </w:rPr>
              <w:t>冷藏库3</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D1E9791">
            <w:pPr>
              <w:pStyle w:val="29"/>
              <w:widowControl/>
              <w:spacing w:after="48"/>
              <w:jc w:val="center"/>
              <w:rPr>
                <w:rFonts w:hint="eastAsia" w:ascii="宋体" w:hAnsi="宋体" w:eastAsia="宋体" w:cs="宋体"/>
              </w:rPr>
            </w:pPr>
            <w:r>
              <w:rPr>
                <w:rFonts w:hint="eastAsia" w:ascii="宋体" w:hAnsi="宋体" w:eastAsia="宋体" w:cs="宋体"/>
                <w:color w:val="000000"/>
              </w:rPr>
              <w:t>单侧出风冷风机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9A985EC">
            <w:pPr>
              <w:pStyle w:val="29"/>
              <w:widowControl/>
              <w:spacing w:after="48"/>
              <w:jc w:val="center"/>
              <w:rPr>
                <w:rFonts w:hint="eastAsia" w:ascii="宋体" w:hAnsi="宋体" w:eastAsia="宋体" w:cs="宋体"/>
              </w:rPr>
            </w:pPr>
            <w:r>
              <w:rPr>
                <w:rFonts w:hint="eastAsia" w:ascii="宋体" w:hAnsi="宋体" w:eastAsia="宋体" w:cs="宋体"/>
              </w:rPr>
              <w:t>热氟融霜;单台制冷量32kW，</w:t>
            </w:r>
            <w:r>
              <w:rPr>
                <w:rFonts w:hint="eastAsia" w:ascii="宋体" w:hAnsi="宋体" w:eastAsia="宋体" w:cs="宋体"/>
              </w:rPr>
              <w:br w:type="textWrapping"/>
            </w:r>
            <w:r>
              <w:rPr>
                <w:rFonts w:hint="eastAsia" w:ascii="宋体" w:hAnsi="宋体" w:eastAsia="宋体" w:cs="宋体"/>
              </w:rPr>
              <w:t>功率1.5kW,蒸发温度-8℃</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783661C">
            <w:pPr>
              <w:pStyle w:val="29"/>
              <w:widowControl/>
              <w:spacing w:after="48"/>
              <w:jc w:val="center"/>
              <w:rPr>
                <w:rFonts w:hint="eastAsia" w:ascii="宋体" w:hAnsi="宋体" w:eastAsia="宋体" w:cs="宋体"/>
              </w:rPr>
            </w:pPr>
            <w:r>
              <w:rPr>
                <w:rFonts w:hint="eastAsia" w:ascii="宋体" w:hAnsi="宋体" w:eastAsia="宋体" w:cs="宋体"/>
                <w:color w:val="000000"/>
              </w:rPr>
              <w:t>1</w:t>
            </w:r>
          </w:p>
        </w:tc>
      </w:tr>
      <w:tr w14:paraId="10BA99A8">
        <w:tblPrEx>
          <w:tblCellMar>
            <w:top w:w="0" w:type="dxa"/>
            <w:left w:w="0" w:type="dxa"/>
            <w:bottom w:w="0" w:type="dxa"/>
            <w:right w:w="0" w:type="dxa"/>
          </w:tblCellMar>
        </w:tblPrEx>
        <w:trPr>
          <w:trHeight w:val="792"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6160997">
            <w:pPr>
              <w:spacing w:after="48"/>
              <w:rPr>
                <w:rFonts w:hint="eastAsia" w:ascii="宋体" w:hAnsi="宋体" w:eastAsia="宋体" w:cs="宋体"/>
                <w:sz w:val="24"/>
              </w:rPr>
            </w:pPr>
          </w:p>
        </w:tc>
        <w:tc>
          <w:tcPr>
            <w:tcW w:w="555"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67AA134">
            <w:pPr>
              <w:pStyle w:val="29"/>
              <w:widowControl/>
              <w:spacing w:after="48"/>
              <w:jc w:val="center"/>
              <w:rPr>
                <w:rFonts w:hint="eastAsia" w:ascii="宋体" w:hAnsi="宋体" w:eastAsia="宋体" w:cs="宋体"/>
              </w:rPr>
            </w:pPr>
            <w:r>
              <w:rPr>
                <w:rFonts w:hint="eastAsia" w:ascii="宋体" w:hAnsi="宋体" w:eastAsia="宋体" w:cs="宋体"/>
                <w:color w:val="000000"/>
              </w:rPr>
              <w:t>分拣区</w:t>
            </w: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986F5F8">
            <w:pPr>
              <w:pStyle w:val="29"/>
              <w:widowControl/>
              <w:spacing w:after="48"/>
              <w:jc w:val="center"/>
              <w:rPr>
                <w:rFonts w:hint="eastAsia" w:ascii="宋体" w:hAnsi="宋体" w:eastAsia="宋体" w:cs="宋体"/>
              </w:rPr>
            </w:pPr>
            <w:r>
              <w:rPr>
                <w:rFonts w:hint="eastAsia" w:ascii="宋体" w:hAnsi="宋体" w:eastAsia="宋体" w:cs="宋体"/>
                <w:color w:val="000000"/>
              </w:rPr>
              <w:t>分拣区</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9972022">
            <w:pPr>
              <w:pStyle w:val="29"/>
              <w:widowControl/>
              <w:spacing w:after="48"/>
              <w:jc w:val="center"/>
              <w:rPr>
                <w:rFonts w:hint="eastAsia" w:ascii="宋体" w:hAnsi="宋体" w:eastAsia="宋体" w:cs="宋体"/>
              </w:rPr>
            </w:pPr>
            <w:r>
              <w:rPr>
                <w:rFonts w:hint="eastAsia" w:ascii="宋体" w:hAnsi="宋体" w:eastAsia="宋体" w:cs="宋体"/>
                <w:color w:val="000000"/>
              </w:rPr>
              <w:t>双面出风冷风机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5B887B3">
            <w:pPr>
              <w:pStyle w:val="29"/>
              <w:widowControl/>
              <w:spacing w:after="48"/>
              <w:jc w:val="center"/>
              <w:rPr>
                <w:rFonts w:hint="eastAsia" w:ascii="宋体" w:hAnsi="宋体" w:eastAsia="宋体" w:cs="宋体"/>
              </w:rPr>
            </w:pPr>
            <w:r>
              <w:rPr>
                <w:rFonts w:hint="eastAsia" w:ascii="宋体" w:hAnsi="宋体" w:eastAsia="宋体" w:cs="宋体"/>
              </w:rPr>
              <w:t>自然化霜型，单台制冷量42kW，射程≥2x8m，</w:t>
            </w:r>
            <w:r>
              <w:rPr>
                <w:rFonts w:hint="eastAsia" w:ascii="宋体" w:hAnsi="宋体" w:eastAsia="宋体" w:cs="宋体"/>
              </w:rPr>
              <w:br w:type="textWrapping"/>
            </w:r>
            <w:r>
              <w:rPr>
                <w:rFonts w:hint="eastAsia" w:ascii="宋体" w:hAnsi="宋体" w:eastAsia="宋体" w:cs="宋体"/>
              </w:rPr>
              <w:t>功率1.5kW,蒸发温度2℃。</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33AC594">
            <w:pPr>
              <w:pStyle w:val="29"/>
              <w:widowControl/>
              <w:spacing w:after="48"/>
              <w:jc w:val="center"/>
              <w:rPr>
                <w:rFonts w:hint="eastAsia" w:ascii="宋体" w:hAnsi="宋体" w:eastAsia="宋体" w:cs="宋体"/>
              </w:rPr>
            </w:pPr>
            <w:r>
              <w:rPr>
                <w:rFonts w:hint="eastAsia" w:ascii="宋体" w:hAnsi="宋体" w:eastAsia="宋体" w:cs="宋体"/>
                <w:color w:val="000000"/>
              </w:rPr>
              <w:t>27</w:t>
            </w:r>
          </w:p>
        </w:tc>
      </w:tr>
      <w:tr w14:paraId="09B1FC1F">
        <w:tblPrEx>
          <w:tblCellMar>
            <w:top w:w="0" w:type="dxa"/>
            <w:left w:w="0" w:type="dxa"/>
            <w:bottom w:w="0" w:type="dxa"/>
            <w:right w:w="0" w:type="dxa"/>
          </w:tblCellMar>
        </w:tblPrEx>
        <w:trPr>
          <w:trHeight w:val="680"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1A5822B">
            <w:pPr>
              <w:spacing w:after="48"/>
              <w:rPr>
                <w:rFonts w:hint="eastAsia" w:ascii="宋体" w:hAnsi="宋体" w:eastAsia="宋体" w:cs="宋体"/>
                <w:sz w:val="24"/>
              </w:rPr>
            </w:pPr>
          </w:p>
        </w:tc>
        <w:tc>
          <w:tcPr>
            <w:tcW w:w="555"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57F980B">
            <w:pPr>
              <w:pStyle w:val="29"/>
              <w:widowControl/>
              <w:spacing w:after="48"/>
              <w:jc w:val="center"/>
              <w:rPr>
                <w:rFonts w:hint="eastAsia" w:ascii="宋体" w:hAnsi="宋体" w:eastAsia="宋体" w:cs="宋体"/>
              </w:rPr>
            </w:pPr>
            <w:r>
              <w:rPr>
                <w:rFonts w:hint="eastAsia" w:ascii="宋体" w:hAnsi="宋体" w:eastAsia="宋体" w:cs="宋体"/>
                <w:color w:val="000000"/>
              </w:rPr>
              <w:t>理货区</w:t>
            </w: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AF8B178">
            <w:pPr>
              <w:pStyle w:val="29"/>
              <w:widowControl/>
              <w:spacing w:after="48"/>
              <w:jc w:val="center"/>
              <w:rPr>
                <w:rFonts w:hint="eastAsia" w:ascii="宋体" w:hAnsi="宋体" w:eastAsia="宋体" w:cs="宋体"/>
              </w:rPr>
            </w:pPr>
            <w:r>
              <w:rPr>
                <w:rFonts w:hint="eastAsia" w:ascii="宋体" w:hAnsi="宋体" w:eastAsia="宋体" w:cs="宋体"/>
                <w:color w:val="000000"/>
              </w:rPr>
              <w:t>理货区1</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1BD0969">
            <w:pPr>
              <w:pStyle w:val="29"/>
              <w:widowControl/>
              <w:spacing w:after="48"/>
              <w:jc w:val="center"/>
              <w:rPr>
                <w:rFonts w:hint="eastAsia" w:ascii="宋体" w:hAnsi="宋体" w:eastAsia="宋体" w:cs="宋体"/>
              </w:rPr>
            </w:pPr>
            <w:r>
              <w:rPr>
                <w:rFonts w:hint="eastAsia" w:ascii="宋体" w:hAnsi="宋体" w:eastAsia="宋体" w:cs="宋体"/>
                <w:color w:val="000000"/>
              </w:rPr>
              <w:t>双面出风冷风机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C1EB930">
            <w:pPr>
              <w:pStyle w:val="29"/>
              <w:widowControl/>
              <w:spacing w:after="48"/>
              <w:jc w:val="center"/>
              <w:rPr>
                <w:rFonts w:hint="eastAsia" w:ascii="宋体" w:hAnsi="宋体" w:eastAsia="宋体" w:cs="宋体"/>
              </w:rPr>
            </w:pPr>
            <w:r>
              <w:rPr>
                <w:rFonts w:hint="eastAsia" w:ascii="宋体" w:hAnsi="宋体" w:eastAsia="宋体" w:cs="宋体"/>
              </w:rPr>
              <w:t>自然化霜型，单台制冷量36kW，射程≥2x8m，</w:t>
            </w:r>
            <w:r>
              <w:rPr>
                <w:rFonts w:hint="eastAsia" w:ascii="宋体" w:hAnsi="宋体" w:eastAsia="宋体" w:cs="宋体"/>
              </w:rPr>
              <w:br w:type="textWrapping"/>
            </w:r>
            <w:r>
              <w:rPr>
                <w:rFonts w:hint="eastAsia" w:ascii="宋体" w:hAnsi="宋体" w:eastAsia="宋体" w:cs="宋体"/>
              </w:rPr>
              <w:t>功率1.2kW,蒸发温度2℃。</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1B3618B">
            <w:pPr>
              <w:pStyle w:val="29"/>
              <w:widowControl/>
              <w:spacing w:after="48"/>
              <w:jc w:val="center"/>
              <w:rPr>
                <w:rFonts w:hint="eastAsia" w:ascii="宋体" w:hAnsi="宋体" w:eastAsia="宋体" w:cs="宋体"/>
              </w:rPr>
            </w:pPr>
            <w:r>
              <w:rPr>
                <w:rFonts w:hint="eastAsia" w:ascii="宋体" w:hAnsi="宋体" w:eastAsia="宋体" w:cs="宋体"/>
              </w:rPr>
              <w:t>8</w:t>
            </w:r>
          </w:p>
        </w:tc>
      </w:tr>
      <w:tr w14:paraId="26F41464">
        <w:tblPrEx>
          <w:tblCellMar>
            <w:top w:w="0" w:type="dxa"/>
            <w:left w:w="0" w:type="dxa"/>
            <w:bottom w:w="0" w:type="dxa"/>
            <w:right w:w="0" w:type="dxa"/>
          </w:tblCellMar>
        </w:tblPrEx>
        <w:trPr>
          <w:trHeight w:val="680"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C21F706">
            <w:pPr>
              <w:spacing w:after="48"/>
              <w:rPr>
                <w:rFonts w:hint="eastAsia" w:ascii="宋体" w:hAnsi="宋体" w:eastAsia="宋体" w:cs="宋体"/>
                <w:sz w:val="24"/>
              </w:rPr>
            </w:pPr>
          </w:p>
        </w:tc>
        <w:tc>
          <w:tcPr>
            <w:tcW w:w="55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E0E58C8">
            <w:pPr>
              <w:spacing w:after="48"/>
              <w:rPr>
                <w:rFonts w:hint="eastAsia" w:ascii="宋体" w:hAnsi="宋体" w:eastAsia="宋体" w:cs="宋体"/>
                <w:sz w:val="24"/>
              </w:rPr>
            </w:pP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7709B97">
            <w:pPr>
              <w:pStyle w:val="29"/>
              <w:widowControl/>
              <w:spacing w:after="48"/>
              <w:jc w:val="center"/>
              <w:rPr>
                <w:rFonts w:hint="eastAsia" w:ascii="宋体" w:hAnsi="宋体" w:eastAsia="宋体" w:cs="宋体"/>
              </w:rPr>
            </w:pPr>
            <w:r>
              <w:rPr>
                <w:rFonts w:hint="eastAsia" w:ascii="宋体" w:hAnsi="宋体" w:eastAsia="宋体" w:cs="宋体"/>
                <w:color w:val="000000"/>
              </w:rPr>
              <w:t>理货区2</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60DCCC5">
            <w:pPr>
              <w:pStyle w:val="29"/>
              <w:widowControl/>
              <w:spacing w:after="48"/>
              <w:jc w:val="center"/>
              <w:rPr>
                <w:rFonts w:hint="eastAsia" w:ascii="宋体" w:hAnsi="宋体" w:eastAsia="宋体" w:cs="宋体"/>
              </w:rPr>
            </w:pPr>
            <w:r>
              <w:rPr>
                <w:rFonts w:hint="eastAsia" w:ascii="宋体" w:hAnsi="宋体" w:eastAsia="宋体" w:cs="宋体"/>
                <w:color w:val="000000"/>
              </w:rPr>
              <w:t>双面出风冷风机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A755E09">
            <w:pPr>
              <w:pStyle w:val="29"/>
              <w:widowControl/>
              <w:spacing w:after="48"/>
              <w:jc w:val="center"/>
              <w:rPr>
                <w:rFonts w:hint="eastAsia" w:ascii="宋体" w:hAnsi="宋体" w:eastAsia="宋体" w:cs="宋体"/>
              </w:rPr>
            </w:pPr>
            <w:r>
              <w:rPr>
                <w:rFonts w:hint="eastAsia" w:ascii="宋体" w:hAnsi="宋体" w:eastAsia="宋体" w:cs="宋体"/>
              </w:rPr>
              <w:t>自然化霜型，单台制冷量36kW，射程≥2x8m，</w:t>
            </w:r>
            <w:r>
              <w:rPr>
                <w:rFonts w:hint="eastAsia" w:ascii="宋体" w:hAnsi="宋体" w:eastAsia="宋体" w:cs="宋体"/>
              </w:rPr>
              <w:br w:type="textWrapping"/>
            </w:r>
            <w:r>
              <w:rPr>
                <w:rFonts w:hint="eastAsia" w:ascii="宋体" w:hAnsi="宋体" w:eastAsia="宋体" w:cs="宋体"/>
              </w:rPr>
              <w:t>功率1.2kW,蒸发温度2℃。</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3A54925">
            <w:pPr>
              <w:pStyle w:val="29"/>
              <w:widowControl/>
              <w:spacing w:after="48"/>
              <w:jc w:val="center"/>
              <w:rPr>
                <w:rFonts w:hint="eastAsia" w:ascii="宋体" w:hAnsi="宋体" w:eastAsia="宋体" w:cs="宋体"/>
              </w:rPr>
            </w:pPr>
            <w:r>
              <w:rPr>
                <w:rFonts w:hint="eastAsia" w:ascii="宋体" w:hAnsi="宋体" w:eastAsia="宋体" w:cs="宋体"/>
              </w:rPr>
              <w:t>4</w:t>
            </w:r>
          </w:p>
        </w:tc>
      </w:tr>
      <w:tr w14:paraId="40BCFC40">
        <w:tblPrEx>
          <w:tblCellMar>
            <w:top w:w="0" w:type="dxa"/>
            <w:left w:w="0" w:type="dxa"/>
            <w:bottom w:w="0" w:type="dxa"/>
            <w:right w:w="0" w:type="dxa"/>
          </w:tblCellMar>
        </w:tblPrEx>
        <w:trPr>
          <w:trHeight w:val="680"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CBF1538">
            <w:pPr>
              <w:spacing w:after="48"/>
              <w:rPr>
                <w:rFonts w:hint="eastAsia" w:ascii="宋体" w:hAnsi="宋体" w:eastAsia="宋体" w:cs="宋体"/>
                <w:sz w:val="24"/>
              </w:rPr>
            </w:pPr>
          </w:p>
        </w:tc>
        <w:tc>
          <w:tcPr>
            <w:tcW w:w="55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99DFDD4">
            <w:pPr>
              <w:spacing w:after="48"/>
              <w:rPr>
                <w:rFonts w:hint="eastAsia" w:ascii="宋体" w:hAnsi="宋体" w:eastAsia="宋体" w:cs="宋体"/>
                <w:sz w:val="24"/>
              </w:rPr>
            </w:pP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D1F8ADA">
            <w:pPr>
              <w:pStyle w:val="29"/>
              <w:widowControl/>
              <w:spacing w:after="48"/>
              <w:jc w:val="center"/>
              <w:rPr>
                <w:rFonts w:hint="eastAsia" w:ascii="宋体" w:hAnsi="宋体" w:eastAsia="宋体" w:cs="宋体"/>
              </w:rPr>
            </w:pPr>
            <w:r>
              <w:rPr>
                <w:rFonts w:hint="eastAsia" w:ascii="宋体" w:hAnsi="宋体" w:eastAsia="宋体" w:cs="宋体"/>
                <w:color w:val="000000"/>
              </w:rPr>
              <w:t>理货区3</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E1EA90F">
            <w:pPr>
              <w:pStyle w:val="29"/>
              <w:widowControl/>
              <w:spacing w:after="48"/>
              <w:jc w:val="center"/>
              <w:rPr>
                <w:rFonts w:hint="eastAsia" w:ascii="宋体" w:hAnsi="宋体" w:eastAsia="宋体" w:cs="宋体"/>
              </w:rPr>
            </w:pPr>
            <w:r>
              <w:rPr>
                <w:rFonts w:hint="eastAsia" w:ascii="宋体" w:hAnsi="宋体" w:eastAsia="宋体" w:cs="宋体"/>
                <w:color w:val="000000"/>
              </w:rPr>
              <w:t>双面出风冷风机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9487274">
            <w:pPr>
              <w:pStyle w:val="29"/>
              <w:widowControl/>
              <w:spacing w:after="48"/>
              <w:jc w:val="center"/>
              <w:rPr>
                <w:rFonts w:hint="eastAsia" w:ascii="宋体" w:hAnsi="宋体" w:eastAsia="宋体" w:cs="宋体"/>
              </w:rPr>
            </w:pPr>
            <w:r>
              <w:rPr>
                <w:rFonts w:hint="eastAsia" w:ascii="宋体" w:hAnsi="宋体" w:eastAsia="宋体" w:cs="宋体"/>
              </w:rPr>
              <w:t>自然化霜型，单台制冷量32kW，射程≥2x8m，</w:t>
            </w:r>
            <w:r>
              <w:rPr>
                <w:rFonts w:hint="eastAsia" w:ascii="宋体" w:hAnsi="宋体" w:eastAsia="宋体" w:cs="宋体"/>
              </w:rPr>
              <w:br w:type="textWrapping"/>
            </w:r>
            <w:r>
              <w:rPr>
                <w:rFonts w:hint="eastAsia" w:ascii="宋体" w:hAnsi="宋体" w:eastAsia="宋体" w:cs="宋体"/>
              </w:rPr>
              <w:t>功率1.2kW,蒸发温度2℃。</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B5B82FD">
            <w:pPr>
              <w:pStyle w:val="29"/>
              <w:widowControl/>
              <w:spacing w:after="48"/>
              <w:jc w:val="center"/>
              <w:rPr>
                <w:rFonts w:hint="eastAsia" w:ascii="宋体" w:hAnsi="宋体" w:eastAsia="宋体" w:cs="宋体"/>
              </w:rPr>
            </w:pPr>
            <w:r>
              <w:rPr>
                <w:rFonts w:hint="eastAsia" w:ascii="宋体" w:hAnsi="宋体" w:eastAsia="宋体" w:cs="宋体"/>
              </w:rPr>
              <w:t>2</w:t>
            </w:r>
          </w:p>
        </w:tc>
      </w:tr>
      <w:tr w14:paraId="3E85BBB2">
        <w:tblPrEx>
          <w:tblCellMar>
            <w:top w:w="0" w:type="dxa"/>
            <w:left w:w="0" w:type="dxa"/>
            <w:bottom w:w="0" w:type="dxa"/>
            <w:right w:w="0" w:type="dxa"/>
          </w:tblCellMar>
        </w:tblPrEx>
        <w:trPr>
          <w:trHeight w:val="695"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D260303">
            <w:pPr>
              <w:spacing w:after="48"/>
              <w:rPr>
                <w:rFonts w:hint="eastAsia" w:ascii="宋体" w:hAnsi="宋体" w:eastAsia="宋体" w:cs="宋体"/>
                <w:sz w:val="24"/>
              </w:rPr>
            </w:pPr>
          </w:p>
        </w:tc>
        <w:tc>
          <w:tcPr>
            <w:tcW w:w="555"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64E42D0">
            <w:pPr>
              <w:pStyle w:val="29"/>
              <w:widowControl/>
              <w:spacing w:after="48"/>
              <w:jc w:val="center"/>
              <w:rPr>
                <w:rFonts w:hint="eastAsia" w:ascii="宋体" w:hAnsi="宋体" w:eastAsia="宋体" w:cs="宋体"/>
              </w:rPr>
            </w:pPr>
            <w:r>
              <w:rPr>
                <w:rFonts w:hint="eastAsia" w:ascii="宋体" w:hAnsi="宋体" w:eastAsia="宋体" w:cs="宋体"/>
                <w:color w:val="000000"/>
              </w:rPr>
              <w:t>冷冻库</w:t>
            </w: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365EC4C">
            <w:pPr>
              <w:pStyle w:val="29"/>
              <w:widowControl/>
              <w:spacing w:after="48"/>
              <w:jc w:val="center"/>
              <w:rPr>
                <w:rFonts w:hint="eastAsia" w:ascii="宋体" w:hAnsi="宋体" w:eastAsia="宋体" w:cs="宋体"/>
              </w:rPr>
            </w:pPr>
            <w:r>
              <w:rPr>
                <w:rFonts w:hint="eastAsia" w:ascii="宋体" w:hAnsi="宋体" w:eastAsia="宋体" w:cs="宋体"/>
                <w:color w:val="000000"/>
              </w:rPr>
              <w:t>冷冻库1</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826E512">
            <w:pPr>
              <w:pStyle w:val="29"/>
              <w:widowControl/>
              <w:spacing w:after="48"/>
              <w:jc w:val="center"/>
              <w:rPr>
                <w:rFonts w:hint="eastAsia" w:ascii="宋体" w:hAnsi="宋体" w:eastAsia="宋体" w:cs="宋体"/>
              </w:rPr>
            </w:pPr>
            <w:r>
              <w:rPr>
                <w:rFonts w:hint="eastAsia" w:ascii="宋体" w:hAnsi="宋体" w:eastAsia="宋体" w:cs="宋体"/>
                <w:color w:val="000000"/>
              </w:rPr>
              <w:t>单侧出风冷风机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72EA5A1">
            <w:pPr>
              <w:pStyle w:val="29"/>
              <w:widowControl/>
              <w:spacing w:after="48"/>
              <w:jc w:val="center"/>
              <w:rPr>
                <w:rFonts w:hint="eastAsia" w:ascii="宋体" w:hAnsi="宋体" w:eastAsia="宋体" w:cs="宋体"/>
              </w:rPr>
            </w:pPr>
            <w:r>
              <w:rPr>
                <w:rFonts w:hint="eastAsia" w:ascii="宋体" w:hAnsi="宋体" w:eastAsia="宋体" w:cs="宋体"/>
              </w:rPr>
              <w:t>热氟融霜;，单台制冷量16.6kW，功率1.0kW，</w:t>
            </w:r>
            <w:r>
              <w:rPr>
                <w:rFonts w:hint="eastAsia" w:ascii="宋体" w:hAnsi="宋体" w:eastAsia="宋体" w:cs="宋体"/>
              </w:rPr>
              <w:br w:type="textWrapping"/>
            </w:r>
            <w:r>
              <w:rPr>
                <w:rFonts w:hint="eastAsia" w:ascii="宋体" w:hAnsi="宋体" w:eastAsia="宋体" w:cs="宋体"/>
              </w:rPr>
              <w:t>蒸发温度-25℃</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394CCE8">
            <w:pPr>
              <w:pStyle w:val="29"/>
              <w:widowControl/>
              <w:spacing w:after="48"/>
              <w:jc w:val="center"/>
              <w:rPr>
                <w:rFonts w:hint="eastAsia" w:ascii="宋体" w:hAnsi="宋体" w:eastAsia="宋体" w:cs="宋体"/>
              </w:rPr>
            </w:pPr>
            <w:r>
              <w:rPr>
                <w:rFonts w:hint="eastAsia" w:ascii="宋体" w:hAnsi="宋体" w:eastAsia="宋体" w:cs="宋体"/>
              </w:rPr>
              <w:t>2</w:t>
            </w:r>
          </w:p>
        </w:tc>
      </w:tr>
      <w:tr w14:paraId="6E213255">
        <w:tblPrEx>
          <w:tblCellMar>
            <w:top w:w="0" w:type="dxa"/>
            <w:left w:w="0" w:type="dxa"/>
            <w:bottom w:w="0" w:type="dxa"/>
            <w:right w:w="0" w:type="dxa"/>
          </w:tblCellMar>
        </w:tblPrEx>
        <w:trPr>
          <w:trHeight w:val="680" w:hRule="atLeast"/>
        </w:trPr>
        <w:tc>
          <w:tcPr>
            <w:tcW w:w="584"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B7E6638">
            <w:pPr>
              <w:pStyle w:val="29"/>
              <w:widowControl/>
              <w:spacing w:after="48"/>
              <w:jc w:val="center"/>
              <w:rPr>
                <w:rFonts w:hint="eastAsia" w:ascii="宋体" w:hAnsi="宋体" w:eastAsia="宋体" w:cs="宋体"/>
              </w:rPr>
            </w:pPr>
            <w:r>
              <w:rPr>
                <w:rFonts w:hint="eastAsia" w:ascii="宋体" w:hAnsi="宋体" w:eastAsia="宋体" w:cs="宋体"/>
                <w:color w:val="000000"/>
              </w:rPr>
              <w:t>二层冷间</w:t>
            </w:r>
          </w:p>
        </w:tc>
        <w:tc>
          <w:tcPr>
            <w:tcW w:w="555"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B2441EB">
            <w:pPr>
              <w:pStyle w:val="29"/>
              <w:widowControl/>
              <w:spacing w:after="48"/>
              <w:jc w:val="center"/>
              <w:rPr>
                <w:rFonts w:hint="eastAsia" w:ascii="宋体" w:hAnsi="宋体" w:eastAsia="宋体" w:cs="宋体"/>
              </w:rPr>
            </w:pPr>
            <w:r>
              <w:rPr>
                <w:rFonts w:hint="eastAsia" w:ascii="宋体" w:hAnsi="宋体" w:eastAsia="宋体" w:cs="宋体"/>
                <w:color w:val="000000"/>
              </w:rPr>
              <w:t>蔬果加工区</w:t>
            </w: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901AA77">
            <w:pPr>
              <w:pStyle w:val="29"/>
              <w:widowControl/>
              <w:spacing w:after="48"/>
              <w:jc w:val="center"/>
              <w:rPr>
                <w:rFonts w:hint="eastAsia" w:ascii="宋体" w:hAnsi="宋体" w:eastAsia="宋体" w:cs="宋体"/>
              </w:rPr>
            </w:pPr>
            <w:r>
              <w:rPr>
                <w:rFonts w:hint="eastAsia" w:ascii="宋体" w:hAnsi="宋体" w:eastAsia="宋体" w:cs="宋体"/>
                <w:color w:val="000000"/>
              </w:rPr>
              <w:t>蔬果加工区</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FF565C1">
            <w:pPr>
              <w:pStyle w:val="29"/>
              <w:widowControl/>
              <w:spacing w:after="48"/>
              <w:jc w:val="center"/>
              <w:rPr>
                <w:rFonts w:hint="eastAsia" w:ascii="宋体" w:hAnsi="宋体" w:eastAsia="宋体" w:cs="宋体"/>
              </w:rPr>
            </w:pPr>
            <w:r>
              <w:rPr>
                <w:rFonts w:hint="eastAsia" w:ascii="宋体" w:hAnsi="宋体" w:eastAsia="宋体" w:cs="宋体"/>
                <w:color w:val="000000"/>
              </w:rPr>
              <w:t>双面出风冷风机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44D84BD">
            <w:pPr>
              <w:pStyle w:val="29"/>
              <w:widowControl/>
              <w:spacing w:after="48"/>
              <w:jc w:val="center"/>
              <w:rPr>
                <w:rFonts w:hint="eastAsia" w:ascii="宋体" w:hAnsi="宋体" w:eastAsia="宋体" w:cs="宋体"/>
              </w:rPr>
            </w:pPr>
            <w:r>
              <w:rPr>
                <w:rFonts w:hint="eastAsia" w:ascii="宋体" w:hAnsi="宋体" w:eastAsia="宋体" w:cs="宋体"/>
              </w:rPr>
              <w:t>自然化霜型，单台制冷量32kW，射程≥2x8m，</w:t>
            </w:r>
            <w:r>
              <w:rPr>
                <w:rFonts w:hint="eastAsia" w:ascii="宋体" w:hAnsi="宋体" w:eastAsia="宋体" w:cs="宋体"/>
              </w:rPr>
              <w:br w:type="textWrapping"/>
            </w:r>
            <w:r>
              <w:rPr>
                <w:rFonts w:hint="eastAsia" w:ascii="宋体" w:hAnsi="宋体" w:eastAsia="宋体" w:cs="宋体"/>
              </w:rPr>
              <w:t>功率1.0kW,蒸发温度2℃。</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CEA2884">
            <w:pPr>
              <w:pStyle w:val="29"/>
              <w:widowControl/>
              <w:spacing w:after="48"/>
              <w:jc w:val="center"/>
              <w:rPr>
                <w:rFonts w:hint="eastAsia" w:ascii="宋体" w:hAnsi="宋体" w:eastAsia="宋体" w:cs="宋体"/>
              </w:rPr>
            </w:pPr>
            <w:r>
              <w:rPr>
                <w:rFonts w:hint="eastAsia" w:ascii="宋体" w:hAnsi="宋体" w:eastAsia="宋体" w:cs="宋体"/>
              </w:rPr>
              <w:t>8</w:t>
            </w:r>
          </w:p>
        </w:tc>
      </w:tr>
      <w:tr w14:paraId="378A0418">
        <w:tblPrEx>
          <w:tblCellMar>
            <w:top w:w="0" w:type="dxa"/>
            <w:left w:w="0" w:type="dxa"/>
            <w:bottom w:w="0" w:type="dxa"/>
            <w:right w:w="0" w:type="dxa"/>
          </w:tblCellMar>
        </w:tblPrEx>
        <w:trPr>
          <w:trHeight w:val="982"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A94D3C1">
            <w:pPr>
              <w:spacing w:after="48"/>
              <w:rPr>
                <w:rFonts w:hint="eastAsia" w:ascii="宋体" w:hAnsi="宋体" w:eastAsia="宋体" w:cs="宋体"/>
                <w:sz w:val="24"/>
              </w:rPr>
            </w:pPr>
          </w:p>
        </w:tc>
        <w:tc>
          <w:tcPr>
            <w:tcW w:w="555"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A8C43BF">
            <w:pPr>
              <w:pStyle w:val="29"/>
              <w:widowControl/>
              <w:spacing w:after="48"/>
              <w:jc w:val="center"/>
              <w:rPr>
                <w:rFonts w:hint="eastAsia" w:ascii="宋体" w:hAnsi="宋体" w:eastAsia="宋体" w:cs="宋体"/>
              </w:rPr>
            </w:pPr>
            <w:r>
              <w:rPr>
                <w:rFonts w:hint="eastAsia" w:ascii="宋体" w:hAnsi="宋体" w:eastAsia="宋体" w:cs="宋体"/>
                <w:color w:val="000000"/>
              </w:rPr>
              <w:t>半成品加工区</w:t>
            </w: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20FA571">
            <w:pPr>
              <w:pStyle w:val="29"/>
              <w:widowControl/>
              <w:spacing w:after="48"/>
              <w:jc w:val="center"/>
              <w:rPr>
                <w:rFonts w:hint="eastAsia" w:ascii="宋体" w:hAnsi="宋体" w:eastAsia="宋体" w:cs="宋体"/>
              </w:rPr>
            </w:pPr>
            <w:r>
              <w:rPr>
                <w:rFonts w:hint="eastAsia" w:ascii="宋体" w:hAnsi="宋体" w:eastAsia="宋体" w:cs="宋体"/>
                <w:color w:val="000000"/>
              </w:rPr>
              <w:t>半成品加工区</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D4ABC96">
            <w:pPr>
              <w:pStyle w:val="29"/>
              <w:widowControl/>
              <w:spacing w:after="48"/>
              <w:jc w:val="center"/>
              <w:rPr>
                <w:rFonts w:hint="eastAsia" w:ascii="宋体" w:hAnsi="宋体" w:eastAsia="宋体" w:cs="宋体"/>
              </w:rPr>
            </w:pPr>
            <w:r>
              <w:rPr>
                <w:rFonts w:hint="eastAsia" w:ascii="宋体" w:hAnsi="宋体" w:eastAsia="宋体" w:cs="宋体"/>
                <w:color w:val="000000"/>
              </w:rPr>
              <w:t>双面出风冷风机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731ACD8">
            <w:pPr>
              <w:pStyle w:val="29"/>
              <w:widowControl/>
              <w:spacing w:after="48"/>
              <w:jc w:val="center"/>
              <w:rPr>
                <w:rFonts w:hint="eastAsia" w:ascii="宋体" w:hAnsi="宋体" w:eastAsia="宋体" w:cs="宋体"/>
              </w:rPr>
            </w:pPr>
            <w:r>
              <w:rPr>
                <w:rFonts w:hint="eastAsia" w:ascii="宋体" w:hAnsi="宋体" w:eastAsia="宋体" w:cs="宋体"/>
              </w:rPr>
              <w:t>自然化霜型，单台制冷量32kW，射程≥2x8m，</w:t>
            </w:r>
            <w:r>
              <w:rPr>
                <w:rFonts w:hint="eastAsia" w:ascii="宋体" w:hAnsi="宋体" w:eastAsia="宋体" w:cs="宋体"/>
              </w:rPr>
              <w:br w:type="textWrapping"/>
            </w:r>
            <w:r>
              <w:rPr>
                <w:rFonts w:hint="eastAsia" w:ascii="宋体" w:hAnsi="宋体" w:eastAsia="宋体" w:cs="宋体"/>
              </w:rPr>
              <w:t>功率1.5kW,蒸发温度2℃。</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7C0B91A">
            <w:pPr>
              <w:pStyle w:val="29"/>
              <w:widowControl/>
              <w:spacing w:after="48"/>
              <w:jc w:val="center"/>
              <w:rPr>
                <w:rFonts w:hint="eastAsia" w:ascii="宋体" w:hAnsi="宋体" w:eastAsia="宋体" w:cs="宋体"/>
              </w:rPr>
            </w:pPr>
            <w:r>
              <w:rPr>
                <w:rFonts w:hint="eastAsia" w:ascii="宋体" w:hAnsi="宋体" w:eastAsia="宋体" w:cs="宋体"/>
              </w:rPr>
              <w:t>10（两台位置过道）</w:t>
            </w:r>
          </w:p>
        </w:tc>
      </w:tr>
      <w:tr w14:paraId="1F43296A">
        <w:tblPrEx>
          <w:tblCellMar>
            <w:top w:w="0" w:type="dxa"/>
            <w:left w:w="0" w:type="dxa"/>
            <w:bottom w:w="0" w:type="dxa"/>
            <w:right w:w="0" w:type="dxa"/>
          </w:tblCellMar>
        </w:tblPrEx>
        <w:trPr>
          <w:trHeight w:val="633"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4CBEB0E">
            <w:pPr>
              <w:spacing w:after="48"/>
              <w:rPr>
                <w:rFonts w:hint="eastAsia" w:ascii="宋体" w:hAnsi="宋体" w:eastAsia="宋体" w:cs="宋体"/>
                <w:sz w:val="24"/>
              </w:rPr>
            </w:pPr>
          </w:p>
        </w:tc>
        <w:tc>
          <w:tcPr>
            <w:tcW w:w="555"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E0545DC">
            <w:pPr>
              <w:pStyle w:val="29"/>
              <w:widowControl/>
              <w:spacing w:after="48"/>
              <w:jc w:val="center"/>
              <w:rPr>
                <w:rFonts w:hint="eastAsia" w:ascii="宋体" w:hAnsi="宋体" w:eastAsia="宋体" w:cs="宋体"/>
              </w:rPr>
            </w:pPr>
            <w:r>
              <w:rPr>
                <w:rFonts w:hint="eastAsia" w:ascii="宋体" w:hAnsi="宋体" w:eastAsia="宋体" w:cs="宋体"/>
                <w:color w:val="000000"/>
              </w:rPr>
              <w:t>冷藏库</w:t>
            </w: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B55F798">
            <w:pPr>
              <w:pStyle w:val="29"/>
              <w:widowControl/>
              <w:spacing w:after="48"/>
              <w:jc w:val="center"/>
              <w:rPr>
                <w:rFonts w:hint="eastAsia" w:ascii="宋体" w:hAnsi="宋体" w:eastAsia="宋体" w:cs="宋体"/>
              </w:rPr>
            </w:pPr>
            <w:r>
              <w:rPr>
                <w:rFonts w:hint="eastAsia" w:ascii="宋体" w:hAnsi="宋体" w:eastAsia="宋体" w:cs="宋体"/>
                <w:color w:val="000000"/>
              </w:rPr>
              <w:t>冷藏库4</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C08408E">
            <w:pPr>
              <w:pStyle w:val="29"/>
              <w:widowControl/>
              <w:spacing w:after="48"/>
              <w:jc w:val="center"/>
              <w:rPr>
                <w:rFonts w:hint="eastAsia" w:ascii="宋体" w:hAnsi="宋体" w:eastAsia="宋体" w:cs="宋体"/>
              </w:rPr>
            </w:pPr>
            <w:r>
              <w:rPr>
                <w:rFonts w:hint="eastAsia" w:ascii="宋体" w:hAnsi="宋体" w:eastAsia="宋体" w:cs="宋体"/>
                <w:color w:val="000000"/>
              </w:rPr>
              <w:t>单侧出风冷风机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3A18C95">
            <w:pPr>
              <w:pStyle w:val="29"/>
              <w:widowControl/>
              <w:spacing w:after="48"/>
              <w:jc w:val="center"/>
              <w:rPr>
                <w:rFonts w:hint="eastAsia" w:ascii="宋体" w:hAnsi="宋体" w:eastAsia="宋体" w:cs="宋体"/>
              </w:rPr>
            </w:pPr>
            <w:r>
              <w:rPr>
                <w:rFonts w:hint="eastAsia" w:ascii="宋体" w:hAnsi="宋体" w:eastAsia="宋体" w:cs="宋体"/>
              </w:rPr>
              <w:t>热氟融霜，;单台制冷量</w:t>
            </w:r>
          </w:p>
          <w:p w14:paraId="479B19DA">
            <w:pPr>
              <w:pStyle w:val="29"/>
              <w:widowControl/>
              <w:spacing w:after="48"/>
              <w:rPr>
                <w:rFonts w:hint="eastAsia" w:ascii="宋体" w:hAnsi="宋体" w:eastAsia="宋体" w:cs="宋体"/>
              </w:rPr>
            </w:pPr>
            <w:r>
              <w:rPr>
                <w:rFonts w:hint="eastAsia" w:ascii="宋体" w:hAnsi="宋体" w:eastAsia="宋体" w:cs="宋体"/>
              </w:rPr>
              <w:t>32kW;功率1.5kW,蒸发温度-8℃</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43BA55A">
            <w:pPr>
              <w:pStyle w:val="29"/>
              <w:widowControl/>
              <w:spacing w:after="48"/>
              <w:jc w:val="center"/>
              <w:rPr>
                <w:rFonts w:hint="eastAsia" w:ascii="宋体" w:hAnsi="宋体" w:eastAsia="宋体" w:cs="宋体"/>
              </w:rPr>
            </w:pPr>
            <w:r>
              <w:rPr>
                <w:rFonts w:hint="eastAsia" w:ascii="宋体" w:hAnsi="宋体" w:eastAsia="宋体" w:cs="宋体"/>
                <w:color w:val="000000"/>
              </w:rPr>
              <w:t>1</w:t>
            </w:r>
          </w:p>
        </w:tc>
      </w:tr>
      <w:tr w14:paraId="5E7D9922">
        <w:tblPrEx>
          <w:tblCellMar>
            <w:top w:w="0" w:type="dxa"/>
            <w:left w:w="0" w:type="dxa"/>
            <w:bottom w:w="0" w:type="dxa"/>
            <w:right w:w="0" w:type="dxa"/>
          </w:tblCellMar>
        </w:tblPrEx>
        <w:trPr>
          <w:trHeight w:val="1020" w:hRule="atLeast"/>
        </w:trPr>
        <w:tc>
          <w:tcPr>
            <w:tcW w:w="584"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E98986E">
            <w:pPr>
              <w:spacing w:after="48"/>
              <w:rPr>
                <w:rFonts w:hint="eastAsia" w:ascii="宋体" w:hAnsi="宋体" w:eastAsia="宋体" w:cs="宋体"/>
                <w:sz w:val="24"/>
              </w:rPr>
            </w:pPr>
          </w:p>
        </w:tc>
        <w:tc>
          <w:tcPr>
            <w:tcW w:w="55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F1C9464">
            <w:pPr>
              <w:spacing w:after="48"/>
              <w:rPr>
                <w:rFonts w:hint="eastAsia" w:ascii="宋体" w:hAnsi="宋体" w:eastAsia="宋体" w:cs="宋体"/>
                <w:sz w:val="24"/>
              </w:rPr>
            </w:pPr>
          </w:p>
        </w:tc>
        <w:tc>
          <w:tcPr>
            <w:tcW w:w="59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675B7D7">
            <w:pPr>
              <w:pStyle w:val="29"/>
              <w:widowControl/>
              <w:spacing w:after="48"/>
              <w:jc w:val="center"/>
              <w:rPr>
                <w:rFonts w:hint="eastAsia" w:ascii="宋体" w:hAnsi="宋体" w:eastAsia="宋体" w:cs="宋体"/>
              </w:rPr>
            </w:pPr>
            <w:r>
              <w:rPr>
                <w:rFonts w:hint="eastAsia" w:ascii="宋体" w:hAnsi="宋体" w:eastAsia="宋体" w:cs="宋体"/>
                <w:color w:val="000000"/>
              </w:rPr>
              <w:t>冷藏库5</w:t>
            </w:r>
          </w:p>
        </w:tc>
        <w:tc>
          <w:tcPr>
            <w:tcW w:w="95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D1A8227">
            <w:pPr>
              <w:pStyle w:val="29"/>
              <w:widowControl/>
              <w:spacing w:after="48"/>
              <w:jc w:val="center"/>
              <w:rPr>
                <w:rFonts w:hint="eastAsia" w:ascii="宋体" w:hAnsi="宋体" w:eastAsia="宋体" w:cs="宋体"/>
              </w:rPr>
            </w:pPr>
            <w:r>
              <w:rPr>
                <w:rFonts w:hint="eastAsia" w:ascii="宋体" w:hAnsi="宋体" w:eastAsia="宋体" w:cs="宋体"/>
                <w:color w:val="000000"/>
              </w:rPr>
              <w:t>单侧出风冷风机</w:t>
            </w:r>
          </w:p>
        </w:tc>
        <w:tc>
          <w:tcPr>
            <w:tcW w:w="1890"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D000435">
            <w:pPr>
              <w:pStyle w:val="29"/>
              <w:widowControl/>
              <w:spacing w:after="48"/>
              <w:jc w:val="center"/>
              <w:rPr>
                <w:rFonts w:hint="eastAsia" w:ascii="宋体" w:hAnsi="宋体" w:eastAsia="宋体" w:cs="宋体"/>
              </w:rPr>
            </w:pPr>
            <w:r>
              <w:rPr>
                <w:rFonts w:hint="eastAsia" w:ascii="宋体" w:hAnsi="宋体" w:eastAsia="宋体" w:cs="宋体"/>
              </w:rPr>
              <w:t>热氟融霜，;单台制冷量</w:t>
            </w:r>
          </w:p>
          <w:p w14:paraId="64AE50A0">
            <w:pPr>
              <w:pStyle w:val="29"/>
              <w:widowControl/>
              <w:spacing w:after="48"/>
              <w:jc w:val="center"/>
              <w:rPr>
                <w:rFonts w:hint="eastAsia" w:ascii="宋体" w:hAnsi="宋体" w:eastAsia="宋体" w:cs="宋体"/>
              </w:rPr>
            </w:pPr>
            <w:r>
              <w:rPr>
                <w:rFonts w:hint="eastAsia" w:ascii="宋体" w:hAnsi="宋体" w:eastAsia="宋体" w:cs="宋体"/>
              </w:rPr>
              <w:t>32kW;功率1.5kW,蒸发温度-8℃</w:t>
            </w:r>
          </w:p>
        </w:tc>
        <w:tc>
          <w:tcPr>
            <w:tcW w:w="42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E57EF22">
            <w:pPr>
              <w:pStyle w:val="29"/>
              <w:widowControl/>
              <w:spacing w:after="48"/>
              <w:jc w:val="center"/>
              <w:rPr>
                <w:rFonts w:hint="eastAsia" w:ascii="宋体" w:hAnsi="宋体" w:eastAsia="宋体" w:cs="宋体"/>
              </w:rPr>
            </w:pPr>
            <w:r>
              <w:rPr>
                <w:rFonts w:hint="eastAsia" w:ascii="宋体" w:hAnsi="宋体" w:eastAsia="宋体" w:cs="宋体"/>
                <w:color w:val="000000"/>
              </w:rPr>
              <w:t>1</w:t>
            </w:r>
          </w:p>
        </w:tc>
      </w:tr>
    </w:tbl>
    <w:p w14:paraId="13688685">
      <w:pPr>
        <w:pStyle w:val="7"/>
        <w:spacing w:after="48" w:line="240" w:lineRule="auto"/>
        <w:ind w:firstLine="486" w:firstLineChars="200"/>
        <w:rPr>
          <w:rFonts w:hint="eastAsia" w:ascii="仿宋_GB2312" w:hAnsi="仿宋_GB2312" w:eastAsia="仿宋_GB2312" w:cs="仿宋_GB2312"/>
          <w:b/>
          <w:bCs/>
          <w:spacing w:val="1"/>
          <w:sz w:val="24"/>
          <w:szCs w:val="24"/>
        </w:rPr>
      </w:pPr>
    </w:p>
    <w:p w14:paraId="2BFD55A3">
      <w:pPr>
        <w:pStyle w:val="7"/>
        <w:spacing w:after="48" w:line="240" w:lineRule="auto"/>
        <w:ind w:firstLine="486" w:firstLineChars="200"/>
        <w:outlineLvl w:val="1"/>
        <w:rPr>
          <w:rFonts w:hint="eastAsia" w:ascii="仿宋_GB2312" w:hAnsi="仿宋_GB2312" w:eastAsia="仿宋_GB2312" w:cs="仿宋_GB2312"/>
          <w:b/>
          <w:bCs/>
          <w:spacing w:val="1"/>
          <w:sz w:val="24"/>
          <w:szCs w:val="24"/>
        </w:rPr>
      </w:pPr>
      <w:bookmarkStart w:id="40" w:name="_Toc11049"/>
      <w:bookmarkStart w:id="41" w:name="_Toc32605"/>
      <w:r>
        <w:rPr>
          <w:rFonts w:hint="eastAsia" w:ascii="仿宋_GB2312" w:hAnsi="仿宋_GB2312" w:eastAsia="仿宋_GB2312" w:cs="仿宋_GB2312"/>
          <w:b/>
          <w:bCs/>
          <w:spacing w:val="1"/>
          <w:sz w:val="24"/>
          <w:szCs w:val="24"/>
        </w:rPr>
        <w:t>2.5.2 冷风机（蒸发器）技术要求</w:t>
      </w:r>
      <w:bookmarkEnd w:id="40"/>
      <w:bookmarkEnd w:id="41"/>
    </w:p>
    <w:p w14:paraId="30CB2655">
      <w:pPr>
        <w:pStyle w:val="7"/>
        <w:spacing w:after="48" w:line="240" w:lineRule="auto"/>
        <w:ind w:firstLine="460"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（1）冷风机制冷能力满足图纸参数要求。</w:t>
      </w:r>
    </w:p>
    <w:p w14:paraId="7C8A55BB">
      <w:pPr>
        <w:pStyle w:val="7"/>
        <w:spacing w:after="48" w:line="240" w:lineRule="auto"/>
        <w:ind w:firstLine="460"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（2）冷库区域蒸发器选用吊顶侧吹风式，-8℃系统换热温差 8K、-18℃系统换热温差7K，风机电机的防护等级不低于 IP54；分拣区、理货区域以及加工区域蒸发器选用吊顶双侧吹风式，2℃系统换热温差 8K，风机电机的防护等级不低于 IP54</w:t>
      </w:r>
      <w:r>
        <w:rPr>
          <w:rFonts w:hint="eastAsia" w:ascii="仿宋_GB2312" w:hAnsi="仿宋_GB2312" w:eastAsia="仿宋_GB2312" w:cs="仿宋_GB2312"/>
          <w:spacing w:val="-1"/>
          <w:sz w:val="24"/>
          <w:szCs w:val="24"/>
        </w:rPr>
        <w:t>3.3</w:t>
      </w:r>
      <w:r>
        <w:rPr>
          <w:rFonts w:hint="eastAsia" w:ascii="仿宋_GB2312" w:hAnsi="仿宋_GB2312" w:eastAsia="仿宋_GB2312" w:cs="仿宋_GB2312"/>
          <w:spacing w:val="-51"/>
          <w:sz w:val="24"/>
          <w:szCs w:val="24"/>
        </w:rPr>
        <w:t xml:space="preserve"> </w:t>
      </w:r>
      <w:r>
        <w:rPr>
          <w:rFonts w:hint="eastAsia" w:ascii="仿宋_GB2312" w:hAnsi="仿宋_GB2312" w:eastAsia="仿宋_GB2312" w:cs="仿宋_GB2312"/>
          <w:spacing w:val="-1"/>
          <w:sz w:val="24"/>
          <w:szCs w:val="24"/>
        </w:rPr>
        <w:t>表面应有良好的耐腐蚀性、不易集聚污垢和雪霜，</w:t>
      </w:r>
      <w:r>
        <w:rPr>
          <w:rFonts w:hint="eastAsia" w:ascii="仿宋_GB2312" w:hAnsi="仿宋_GB2312" w:eastAsia="仿宋_GB2312" w:cs="仿宋_GB2312"/>
          <w:spacing w:val="-2"/>
          <w:sz w:val="24"/>
          <w:szCs w:val="24"/>
        </w:rPr>
        <w:t>并容易清洁的特性。</w:t>
      </w:r>
    </w:p>
    <w:p w14:paraId="6207D261">
      <w:pPr>
        <w:pStyle w:val="7"/>
        <w:spacing w:after="48" w:line="240" w:lineRule="auto"/>
        <w:ind w:firstLine="48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（3）-8℃和2℃</w:t>
      </w:r>
      <w:r>
        <w:rPr>
          <w:rFonts w:hint="eastAsia" w:ascii="仿宋_GB2312" w:hAnsi="仿宋_GB2312" w:eastAsia="仿宋_GB2312" w:cs="仿宋_GB2312"/>
          <w:spacing w:val="-52"/>
          <w:sz w:val="24"/>
          <w:szCs w:val="24"/>
        </w:rPr>
        <w:t xml:space="preserve"> </w:t>
      </w:r>
      <w:r>
        <w:rPr>
          <w:rFonts w:hint="eastAsia" w:ascii="仿宋_GB2312" w:hAnsi="仿宋_GB2312" w:eastAsia="仿宋_GB2312" w:cs="仿宋_GB2312"/>
          <w:spacing w:val="1"/>
          <w:sz w:val="24"/>
          <w:szCs w:val="24"/>
        </w:rPr>
        <w:t>系统蒸发器采用铜管铝片，片距不小于4.5</w:t>
      </w:r>
      <w:r>
        <w:rPr>
          <w:rFonts w:hint="eastAsia" w:ascii="仿宋_GB2312" w:hAnsi="仿宋_GB2312" w:eastAsia="仿宋_GB2312" w:cs="仿宋_GB2312"/>
          <w:sz w:val="24"/>
          <w:szCs w:val="24"/>
        </w:rPr>
        <w:t>mm</w:t>
      </w:r>
      <w:r>
        <w:rPr>
          <w:rFonts w:hint="eastAsia" w:ascii="仿宋_GB2312" w:hAnsi="仿宋_GB2312" w:eastAsia="仿宋_GB2312" w:cs="仿宋_GB2312"/>
          <w:spacing w:val="1"/>
          <w:sz w:val="24"/>
          <w:szCs w:val="24"/>
        </w:rPr>
        <w:t>，供液方式为直接膨胀</w:t>
      </w:r>
      <w:r>
        <w:rPr>
          <w:rFonts w:hint="eastAsia" w:ascii="仿宋_GB2312" w:hAnsi="仿宋_GB2312" w:eastAsia="仿宋_GB2312" w:cs="仿宋_GB2312"/>
          <w:sz w:val="24"/>
          <w:szCs w:val="24"/>
        </w:rPr>
        <w:t>供液，双</w:t>
      </w:r>
      <w:r>
        <w:rPr>
          <w:rFonts w:hint="eastAsia" w:ascii="仿宋_GB2312" w:hAnsi="仿宋_GB2312" w:eastAsia="仿宋_GB2312" w:cs="仿宋_GB2312"/>
          <w:spacing w:val="-1"/>
          <w:sz w:val="24"/>
          <w:szCs w:val="24"/>
        </w:rPr>
        <w:t>层水盘；-18℃系统蒸发器采用铜管铝片，片距不小于 8mm，供液方式为</w:t>
      </w:r>
      <w:r>
        <w:rPr>
          <w:rFonts w:hint="eastAsia" w:ascii="仿宋_GB2312" w:hAnsi="仿宋_GB2312" w:eastAsia="仿宋_GB2312" w:cs="仿宋_GB2312"/>
          <w:spacing w:val="1"/>
          <w:sz w:val="24"/>
          <w:szCs w:val="24"/>
        </w:rPr>
        <w:t>直接膨胀</w:t>
      </w:r>
      <w:r>
        <w:rPr>
          <w:rFonts w:hint="eastAsia" w:ascii="仿宋_GB2312" w:hAnsi="仿宋_GB2312" w:eastAsia="仿宋_GB2312" w:cs="仿宋_GB2312"/>
          <w:sz w:val="24"/>
          <w:szCs w:val="24"/>
        </w:rPr>
        <w:t>供液</w:t>
      </w:r>
      <w:r>
        <w:rPr>
          <w:rFonts w:hint="eastAsia" w:ascii="仿宋_GB2312" w:hAnsi="仿宋_GB2312" w:eastAsia="仿宋_GB2312" w:cs="仿宋_GB2312"/>
          <w:spacing w:val="-1"/>
          <w:sz w:val="24"/>
          <w:szCs w:val="24"/>
        </w:rPr>
        <w:t>。冷藏库和冷冻库采用热氟融霜，分拣区、加工区和理货区采用自然化霜。</w:t>
      </w:r>
    </w:p>
    <w:p w14:paraId="611EBF5C">
      <w:pPr>
        <w:pStyle w:val="7"/>
        <w:spacing w:after="48" w:line="240" w:lineRule="auto"/>
        <w:ind w:firstLine="460"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（4）冷风机所用的材料、配套元件均应符合相应国家标准的规定， 并满足使用环境运行</w:t>
      </w:r>
      <w:r>
        <w:rPr>
          <w:rFonts w:hint="eastAsia" w:ascii="仿宋_GB2312" w:hAnsi="仿宋_GB2312" w:eastAsia="仿宋_GB2312" w:cs="仿宋_GB2312"/>
          <w:spacing w:val="-1"/>
          <w:sz w:val="24"/>
          <w:szCs w:val="24"/>
        </w:rPr>
        <w:t>要求。肋片表面不应有腐蚀、裂纹、明显刻痕及擦伤等缺陷，肋片边缘不应有毛刺、飞边。</w:t>
      </w:r>
      <w:r>
        <w:rPr>
          <w:rFonts w:hint="eastAsia" w:ascii="仿宋_GB2312" w:hAnsi="仿宋_GB2312" w:eastAsia="仿宋_GB2312" w:cs="仿宋_GB2312"/>
          <w:spacing w:val="3"/>
          <w:sz w:val="24"/>
          <w:szCs w:val="24"/>
        </w:rPr>
        <w:t>肋片与钢管或铜管应紧密贴合，无松动。冷却盘管应作表面防腐蚀处</w:t>
      </w:r>
      <w:r>
        <w:rPr>
          <w:rFonts w:hint="eastAsia" w:ascii="仿宋_GB2312" w:hAnsi="仿宋_GB2312" w:eastAsia="仿宋_GB2312" w:cs="仿宋_GB2312"/>
          <w:spacing w:val="2"/>
          <w:sz w:val="24"/>
          <w:szCs w:val="24"/>
        </w:rPr>
        <w:t>理，表面处理后应光</w:t>
      </w:r>
      <w:r>
        <w:rPr>
          <w:rFonts w:hint="eastAsia" w:ascii="仿宋_GB2312" w:hAnsi="仿宋_GB2312" w:eastAsia="仿宋_GB2312" w:cs="仿宋_GB2312"/>
          <w:spacing w:val="-1"/>
          <w:sz w:val="24"/>
          <w:szCs w:val="24"/>
        </w:rPr>
        <w:t>洁，不应有斑点、挂瘤等缺陷。框架、水盘焊缝应平整、均匀，无脱焊，连接焊缝应磨平。</w:t>
      </w:r>
      <w:r>
        <w:rPr>
          <w:rFonts w:hint="eastAsia" w:ascii="仿宋_GB2312" w:hAnsi="仿宋_GB2312" w:eastAsia="仿宋_GB2312" w:cs="仿宋_GB2312"/>
          <w:spacing w:val="15"/>
          <w:sz w:val="24"/>
          <w:szCs w:val="24"/>
        </w:rPr>
        <w:t xml:space="preserve"> </w:t>
      </w:r>
      <w:r>
        <w:rPr>
          <w:rFonts w:hint="eastAsia" w:ascii="仿宋_GB2312" w:hAnsi="仿宋_GB2312" w:eastAsia="仿宋_GB2312" w:cs="仿宋_GB2312"/>
          <w:spacing w:val="-1"/>
          <w:sz w:val="24"/>
          <w:szCs w:val="24"/>
        </w:rPr>
        <w:t>壁板应平整，无翘裂、歪斜。框架平面度在 1m</w:t>
      </w:r>
      <w:r>
        <w:rPr>
          <w:rFonts w:hint="eastAsia" w:ascii="仿宋_GB2312" w:hAnsi="仿宋_GB2312" w:eastAsia="仿宋_GB2312" w:cs="仿宋_GB2312"/>
          <w:spacing w:val="39"/>
          <w:sz w:val="24"/>
          <w:szCs w:val="24"/>
        </w:rPr>
        <w:t xml:space="preserve"> </w:t>
      </w:r>
      <w:r>
        <w:rPr>
          <w:rFonts w:hint="eastAsia" w:ascii="仿宋_GB2312" w:hAnsi="仿宋_GB2312" w:eastAsia="仿宋_GB2312" w:cs="仿宋_GB2312"/>
          <w:spacing w:val="-1"/>
          <w:sz w:val="24"/>
          <w:szCs w:val="24"/>
        </w:rPr>
        <w:t>内应不超过±1mm。水盘制成后应做</w:t>
      </w:r>
      <w:r>
        <w:rPr>
          <w:rFonts w:hint="eastAsia" w:ascii="仿宋_GB2312" w:hAnsi="仿宋_GB2312" w:eastAsia="仿宋_GB2312" w:cs="仿宋_GB2312"/>
          <w:spacing w:val="-2"/>
          <w:sz w:val="24"/>
          <w:szCs w:val="24"/>
        </w:rPr>
        <w:t>检漏试</w:t>
      </w:r>
      <w:r>
        <w:rPr>
          <w:rFonts w:hint="eastAsia" w:ascii="仿宋_GB2312" w:hAnsi="仿宋_GB2312" w:eastAsia="仿宋_GB2312" w:cs="仿宋_GB2312"/>
          <w:spacing w:val="3"/>
          <w:sz w:val="24"/>
          <w:szCs w:val="24"/>
        </w:rPr>
        <w:t>验，应无渗漏。冷风机与制冷剂接触的各部件均应经耐压试验和气密</w:t>
      </w:r>
      <w:r>
        <w:rPr>
          <w:rFonts w:hint="eastAsia" w:ascii="仿宋_GB2312" w:hAnsi="仿宋_GB2312" w:eastAsia="仿宋_GB2312" w:cs="仿宋_GB2312"/>
          <w:spacing w:val="2"/>
          <w:sz w:val="24"/>
          <w:szCs w:val="24"/>
        </w:rPr>
        <w:t>试验，总装后还应进</w:t>
      </w:r>
      <w:r>
        <w:rPr>
          <w:rFonts w:hint="eastAsia" w:ascii="仿宋_GB2312" w:hAnsi="仿宋_GB2312" w:eastAsia="仿宋_GB2312" w:cs="仿宋_GB2312"/>
          <w:sz w:val="24"/>
          <w:szCs w:val="24"/>
        </w:rPr>
        <w:t>行气密试验。冷风机内部应清洁，与其制冷剂</w:t>
      </w:r>
      <w:r>
        <w:rPr>
          <w:rFonts w:hint="eastAsia" w:ascii="仿宋_GB2312" w:hAnsi="仿宋_GB2312" w:eastAsia="仿宋_GB2312" w:cs="仿宋_GB2312"/>
          <w:spacing w:val="-1"/>
          <w:sz w:val="24"/>
          <w:szCs w:val="24"/>
        </w:rPr>
        <w:t>接触部位的杂质含量应不超过</w:t>
      </w:r>
      <w:r>
        <w:rPr>
          <w:rFonts w:hint="eastAsia" w:ascii="仿宋_GB2312" w:hAnsi="仿宋_GB2312" w:eastAsia="仿宋_GB2312" w:cs="仿宋_GB2312"/>
          <w:spacing w:val="-55"/>
          <w:sz w:val="24"/>
          <w:szCs w:val="24"/>
        </w:rPr>
        <w:t xml:space="preserve"> </w:t>
      </w:r>
      <w:r>
        <w:rPr>
          <w:rFonts w:hint="eastAsia" w:ascii="仿宋_GB2312" w:hAnsi="仿宋_GB2312" w:eastAsia="仿宋_GB2312" w:cs="仿宋_GB2312"/>
          <w:spacing w:val="-1"/>
          <w:sz w:val="24"/>
          <w:szCs w:val="24"/>
        </w:rPr>
        <w:t>800mg/㎡。</w:t>
      </w:r>
    </w:p>
    <w:p w14:paraId="73A00A61">
      <w:pPr>
        <w:pStyle w:val="7"/>
        <w:spacing w:after="48" w:line="240" w:lineRule="auto"/>
        <w:ind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（5）蒸发器制造要符合行业及国家规范，供应商须提供设计图纸及设计参数说明，并提供相关选型报告，注明蒸发器的产地、厂家、规格型号。</w:t>
      </w:r>
    </w:p>
    <w:p w14:paraId="5DBB22E6">
      <w:pPr>
        <w:pStyle w:val="7"/>
        <w:spacing w:after="48" w:line="240" w:lineRule="auto"/>
        <w:ind w:firstLine="45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（6）蒸发器的位置摆放要合理，要保制冷温度的均匀性，安装后的冷风机应保持水平、</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3"/>
          <w:sz w:val="24"/>
          <w:szCs w:val="24"/>
        </w:rPr>
        <w:t>牢固；用镀锌螺栓固定冷风机，在顶板上部加装槽钢吊架，做法按</w:t>
      </w:r>
      <w:r>
        <w:rPr>
          <w:rFonts w:hint="eastAsia" w:ascii="仿宋_GB2312" w:hAnsi="仿宋_GB2312" w:eastAsia="仿宋_GB2312" w:cs="仿宋_GB2312"/>
          <w:spacing w:val="2"/>
          <w:sz w:val="24"/>
          <w:szCs w:val="24"/>
        </w:rPr>
        <w:t>图纸“吊顶风机安装大</w:t>
      </w:r>
      <w:r>
        <w:rPr>
          <w:rFonts w:hint="eastAsia" w:ascii="仿宋_GB2312" w:hAnsi="仿宋_GB2312" w:eastAsia="仿宋_GB2312" w:cs="仿宋_GB2312"/>
          <w:spacing w:val="-10"/>
          <w:sz w:val="24"/>
          <w:szCs w:val="24"/>
        </w:rPr>
        <w:t>样”。</w:t>
      </w:r>
    </w:p>
    <w:p w14:paraId="6F36AE8A">
      <w:pPr>
        <w:pStyle w:val="7"/>
        <w:spacing w:after="48" w:line="240" w:lineRule="auto"/>
        <w:ind w:firstLine="480" w:firstLineChars="200"/>
        <w:rPr>
          <w:rFonts w:hint="eastAsia" w:ascii="仿宋_GB2312" w:hAnsi="仿宋_GB2312" w:eastAsia="仿宋_GB2312" w:cs="仿宋_GB2312"/>
          <w:spacing w:val="-7"/>
          <w:sz w:val="24"/>
          <w:szCs w:val="24"/>
        </w:rPr>
      </w:pPr>
      <w:r>
        <w:rPr>
          <w:rFonts w:hint="eastAsia" w:ascii="仿宋_GB2312" w:hAnsi="仿宋_GB2312" w:eastAsia="仿宋_GB2312" w:cs="仿宋_GB2312"/>
          <w:sz w:val="24"/>
          <w:szCs w:val="24"/>
        </w:rPr>
        <w:t>（7）冷风机电机带有过载保护装置，风机电机选用施乐百/EBM 品牌，带永久润</w:t>
      </w:r>
      <w:r>
        <w:rPr>
          <w:rFonts w:hint="eastAsia" w:ascii="仿宋_GB2312" w:hAnsi="仿宋_GB2312" w:eastAsia="仿宋_GB2312" w:cs="仿宋_GB2312"/>
          <w:spacing w:val="-1"/>
          <w:sz w:val="24"/>
          <w:szCs w:val="24"/>
        </w:rPr>
        <w:t>滑和过</w:t>
      </w:r>
      <w:r>
        <w:rPr>
          <w:rFonts w:hint="eastAsia" w:ascii="仿宋_GB2312" w:hAnsi="仿宋_GB2312" w:eastAsia="仿宋_GB2312" w:cs="仿宋_GB2312"/>
          <w:spacing w:val="-7"/>
          <w:sz w:val="24"/>
          <w:szCs w:val="24"/>
        </w:rPr>
        <w:t>热保护功能。</w:t>
      </w:r>
      <w:r>
        <w:rPr>
          <w:rFonts w:hint="eastAsia" w:ascii="仿宋_GB2312" w:hAnsi="仿宋_GB2312" w:eastAsia="仿宋_GB2312" w:cs="仿宋_GB2312"/>
          <w:spacing w:val="-7"/>
          <w:sz w:val="24"/>
          <w:szCs w:val="24"/>
        </w:rPr>
        <w:br w:type="textWrapping"/>
      </w:r>
      <w:r>
        <w:rPr>
          <w:rFonts w:hint="eastAsia" w:ascii="仿宋_GB2312" w:hAnsi="仿宋_GB2312" w:eastAsia="仿宋_GB2312" w:cs="仿宋_GB2312"/>
          <w:spacing w:val="-7"/>
          <w:sz w:val="24"/>
          <w:szCs w:val="24"/>
        </w:rPr>
        <w:t xml:space="preserve">    ●采用内螺纹高效铜管，带有特殊紊流设计的高效开窗铝翅片；</w:t>
      </w:r>
    </w:p>
    <w:p w14:paraId="1FD2CDEF">
      <w:pPr>
        <w:pStyle w:val="7"/>
        <w:spacing w:after="48" w:line="240" w:lineRule="auto"/>
        <w:ind w:firstLine="452" w:firstLineChars="200"/>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●采用热镀锌板喷塑外壳，双层接水盘，风罩侧板接水盘易于拆卸，便于清洗维护。</w:t>
      </w:r>
    </w:p>
    <w:p w14:paraId="75330F94">
      <w:pPr>
        <w:pStyle w:val="7"/>
        <w:spacing w:after="48" w:line="240" w:lineRule="auto"/>
        <w:ind w:firstLine="452" w:firstLineChars="200"/>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●冷风机带高翻边风筒，增加风量和风程，低温风机带风圈加热丝。</w:t>
      </w:r>
    </w:p>
    <w:p w14:paraId="42E9A517">
      <w:pPr>
        <w:pStyle w:val="7"/>
        <w:spacing w:after="48" w:line="240" w:lineRule="auto"/>
        <w:ind w:firstLine="452" w:firstLineChars="200"/>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●风扇马达采用EBM或施乐百品牌，带热保护功能。分拣区、加工区噪音控制≤55分贝。</w:t>
      </w:r>
    </w:p>
    <w:p w14:paraId="186F34CE">
      <w:pPr>
        <w:pStyle w:val="7"/>
        <w:spacing w:after="48" w:line="240" w:lineRule="auto"/>
        <w:ind w:firstLine="452" w:firstLineChars="200"/>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●低温翅片间距≥7.5mm，高温翅片间距≥4.5mm。</w:t>
      </w:r>
    </w:p>
    <w:p w14:paraId="7D498751">
      <w:pPr>
        <w:pStyle w:val="7"/>
        <w:spacing w:after="48" w:line="240" w:lineRule="auto"/>
        <w:ind w:firstLine="452" w:firstLineChars="200"/>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●生产商取得ISO9001国际质量管理认证和ISO14001环境管理体系认证以及ISO45001职业健康管理体系认证。</w:t>
      </w:r>
    </w:p>
    <w:p w14:paraId="08D92F62">
      <w:pPr>
        <w:pStyle w:val="7"/>
        <w:spacing w:after="48" w:line="240" w:lineRule="auto"/>
        <w:ind w:firstLine="452" w:firstLineChars="200"/>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（8）双侧出风冷风机由于在加工间使用，需要生产厂家对蒸发器进行初级空气过滤处理，增加出风口过滤器。</w:t>
      </w:r>
    </w:p>
    <w:p w14:paraId="0EFB66F2">
      <w:pPr>
        <w:pStyle w:val="7"/>
        <w:spacing w:after="48" w:line="240" w:lineRule="auto"/>
        <w:ind w:firstLine="452" w:firstLineChars="200"/>
        <w:rPr>
          <w:rFonts w:hint="eastAsia" w:ascii="仿宋_GB2312" w:hAnsi="仿宋_GB2312" w:eastAsia="仿宋_GB2312" w:cs="仿宋_GB2312"/>
          <w:spacing w:val="-7"/>
          <w:sz w:val="24"/>
          <w:szCs w:val="24"/>
        </w:rPr>
      </w:pPr>
      <w:r>
        <w:rPr>
          <w:rFonts w:hint="eastAsia" w:ascii="仿宋_GB2312" w:hAnsi="仿宋_GB2312" w:eastAsia="仿宋_GB2312" w:cs="仿宋_GB2312"/>
          <w:spacing w:val="-7"/>
          <w:sz w:val="24"/>
          <w:szCs w:val="24"/>
        </w:rPr>
        <w:t xml:space="preserve">（9）需要化霜的冷风机需自身集成智能化霜系统，实现有霜则化，无霜不浪费化霜耗能的功能，厂家需提供此类智能化霜的介绍及说明并盖章。 </w:t>
      </w:r>
    </w:p>
    <w:p w14:paraId="5DA9090F">
      <w:pPr>
        <w:pStyle w:val="7"/>
        <w:spacing w:after="48" w:line="240" w:lineRule="auto"/>
        <w:ind w:firstLine="45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（10）采用风冷式带湿帘绝热型冷凝器并采用EC电机设计，相比于传统式蒸发冷，降低综合能耗。</w:t>
      </w:r>
    </w:p>
    <w:p w14:paraId="38CD78AA">
      <w:pPr>
        <w:spacing w:after="48" w:line="240" w:lineRule="auto"/>
        <w:ind w:left="479" w:leftChars="228"/>
        <w:rPr>
          <w:rFonts w:hint="eastAsia" w:ascii="仿宋_GB2312" w:hAnsi="仿宋_GB2312" w:eastAsia="仿宋_GB2312" w:cs="仿宋_GB2312"/>
          <w:b/>
          <w:bCs/>
          <w:sz w:val="24"/>
        </w:rPr>
      </w:pPr>
    </w:p>
    <w:p w14:paraId="3D9AE108">
      <w:pPr>
        <w:spacing w:after="48" w:line="240" w:lineRule="auto"/>
        <w:ind w:left="479" w:leftChars="228"/>
        <w:outlineLvl w:val="0"/>
        <w:rPr>
          <w:rFonts w:hint="eastAsia" w:ascii="仿宋_GB2312" w:hAnsi="仿宋_GB2312" w:eastAsia="仿宋_GB2312" w:cs="仿宋_GB2312"/>
          <w:b/>
          <w:bCs/>
          <w:sz w:val="24"/>
        </w:rPr>
      </w:pPr>
      <w:bookmarkStart w:id="42" w:name="_Toc18155"/>
      <w:r>
        <w:rPr>
          <w:rFonts w:hint="eastAsia" w:ascii="仿宋_GB2312" w:hAnsi="仿宋_GB2312" w:eastAsia="仿宋_GB2312" w:cs="仿宋_GB2312"/>
          <w:b/>
          <w:bCs/>
          <w:sz w:val="24"/>
        </w:rPr>
        <w:t>2.6 蒸发式冷凝器</w:t>
      </w:r>
      <w:r>
        <w:rPr>
          <w:rFonts w:hint="eastAsia" w:ascii="仿宋_GB2312" w:hAnsi="仿宋_GB2312" w:eastAsia="仿宋_GB2312" w:cs="仿宋_GB2312"/>
          <w:b/>
          <w:bCs/>
          <w:sz w:val="24"/>
        </w:rPr>
        <w:br w:type="textWrapping"/>
      </w:r>
      <w:bookmarkEnd w:id="42"/>
    </w:p>
    <w:p w14:paraId="79B7D07C">
      <w:pPr>
        <w:spacing w:after="48" w:line="240" w:lineRule="auto"/>
        <w:ind w:left="479" w:leftChars="228"/>
        <w:outlineLvl w:val="1"/>
        <w:rPr>
          <w:rFonts w:hint="eastAsia" w:ascii="仿宋_GB2312" w:hAnsi="仿宋_GB2312" w:eastAsia="仿宋_GB2312" w:cs="仿宋_GB2312"/>
          <w:b/>
          <w:bCs/>
          <w:sz w:val="24"/>
        </w:rPr>
      </w:pPr>
      <w:bookmarkStart w:id="43" w:name="_Toc15256"/>
      <w:bookmarkStart w:id="44" w:name="_Toc5215"/>
      <w:r>
        <w:rPr>
          <w:rFonts w:hint="eastAsia" w:ascii="仿宋_GB2312" w:hAnsi="仿宋_GB2312" w:eastAsia="仿宋_GB2312" w:cs="仿宋_GB2312"/>
          <w:b/>
          <w:bCs/>
          <w:sz w:val="24"/>
        </w:rPr>
        <w:t>2.6.1 蒸发冷配置要求</w:t>
      </w:r>
      <w:bookmarkEnd w:id="43"/>
      <w:bookmarkEnd w:id="44"/>
    </w:p>
    <w:tbl>
      <w:tblPr>
        <w:tblStyle w:val="33"/>
        <w:tblW w:w="4815" w:type="pct"/>
        <w:tblInd w:w="0" w:type="dxa"/>
        <w:tblLayout w:type="autofit"/>
        <w:tblCellMar>
          <w:top w:w="0" w:type="dxa"/>
          <w:left w:w="0" w:type="dxa"/>
          <w:bottom w:w="0" w:type="dxa"/>
          <w:right w:w="0" w:type="dxa"/>
        </w:tblCellMar>
      </w:tblPr>
      <w:tblGrid>
        <w:gridCol w:w="959"/>
        <w:gridCol w:w="1244"/>
        <w:gridCol w:w="1510"/>
        <w:gridCol w:w="3357"/>
        <w:gridCol w:w="986"/>
      </w:tblGrid>
      <w:tr w14:paraId="176F8469">
        <w:tblPrEx>
          <w:tblCellMar>
            <w:top w:w="0" w:type="dxa"/>
            <w:left w:w="0" w:type="dxa"/>
            <w:bottom w:w="0" w:type="dxa"/>
            <w:right w:w="0" w:type="dxa"/>
          </w:tblCellMar>
        </w:tblPrEx>
        <w:trPr>
          <w:trHeight w:val="520" w:hRule="atLeast"/>
        </w:trPr>
        <w:tc>
          <w:tcPr>
            <w:tcW w:w="595"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BC62A6C">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层数</w:t>
            </w:r>
          </w:p>
        </w:tc>
        <w:tc>
          <w:tcPr>
            <w:tcW w:w="77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C563100">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序号</w:t>
            </w:r>
          </w:p>
        </w:tc>
        <w:tc>
          <w:tcPr>
            <w:tcW w:w="937"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1A29695">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房间名称</w:t>
            </w:r>
          </w:p>
        </w:tc>
        <w:tc>
          <w:tcPr>
            <w:tcW w:w="2695" w:type="pct"/>
            <w:gridSpan w:val="2"/>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57793D7">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蒸发式冷凝器</w:t>
            </w:r>
          </w:p>
        </w:tc>
      </w:tr>
      <w:tr w14:paraId="451B4F83">
        <w:tblPrEx>
          <w:tblCellMar>
            <w:top w:w="0" w:type="dxa"/>
            <w:left w:w="0" w:type="dxa"/>
            <w:bottom w:w="0" w:type="dxa"/>
            <w:right w:w="0" w:type="dxa"/>
          </w:tblCellMar>
        </w:tblPrEx>
        <w:trPr>
          <w:trHeight w:val="520"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C3779CD">
            <w:pPr>
              <w:spacing w:after="48"/>
              <w:rPr>
                <w:rFonts w:hint="eastAsia" w:ascii="宋体" w:hAnsi="宋体" w:eastAsia="宋体" w:cs="宋体"/>
                <w:b/>
                <w:bCs/>
                <w:sz w:val="24"/>
              </w:rPr>
            </w:pPr>
          </w:p>
        </w:tc>
        <w:tc>
          <w:tcPr>
            <w:tcW w:w="77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7487627">
            <w:pPr>
              <w:spacing w:after="48"/>
              <w:rPr>
                <w:rFonts w:hint="eastAsia" w:ascii="宋体" w:hAnsi="宋体" w:eastAsia="宋体" w:cs="宋体"/>
                <w:b/>
                <w:bCs/>
                <w:sz w:val="24"/>
              </w:rPr>
            </w:pPr>
          </w:p>
        </w:tc>
        <w:tc>
          <w:tcPr>
            <w:tcW w:w="937"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1E99759">
            <w:pPr>
              <w:spacing w:after="48"/>
              <w:rPr>
                <w:rFonts w:hint="eastAsia" w:ascii="宋体" w:hAnsi="宋体" w:eastAsia="宋体" w:cs="宋体"/>
                <w:b/>
                <w:bCs/>
                <w:sz w:val="24"/>
              </w:rPr>
            </w:pPr>
          </w:p>
        </w:tc>
        <w:tc>
          <w:tcPr>
            <w:tcW w:w="208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96021B9">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参数</w:t>
            </w:r>
          </w:p>
        </w:tc>
        <w:tc>
          <w:tcPr>
            <w:tcW w:w="61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7FAA1BA">
            <w:pPr>
              <w:pStyle w:val="29"/>
              <w:widowControl/>
              <w:spacing w:after="48"/>
              <w:jc w:val="center"/>
              <w:rPr>
                <w:rFonts w:hint="eastAsia" w:ascii="宋体" w:hAnsi="宋体" w:eastAsia="宋体" w:cs="宋体"/>
                <w:b/>
                <w:bCs/>
              </w:rPr>
            </w:pPr>
            <w:r>
              <w:rPr>
                <w:rFonts w:hint="eastAsia" w:ascii="宋体" w:hAnsi="宋体" w:eastAsia="宋体" w:cs="宋体"/>
                <w:b/>
                <w:bCs/>
                <w:color w:val="000000"/>
              </w:rPr>
              <w:t>数量（台）</w:t>
            </w:r>
          </w:p>
        </w:tc>
      </w:tr>
      <w:tr w14:paraId="08651C3F">
        <w:tblPrEx>
          <w:tblCellMar>
            <w:top w:w="0" w:type="dxa"/>
            <w:left w:w="0" w:type="dxa"/>
            <w:bottom w:w="0" w:type="dxa"/>
            <w:right w:w="0" w:type="dxa"/>
          </w:tblCellMar>
        </w:tblPrEx>
        <w:trPr>
          <w:trHeight w:val="360" w:hRule="atLeast"/>
        </w:trPr>
        <w:tc>
          <w:tcPr>
            <w:tcW w:w="595"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3C6207E">
            <w:pPr>
              <w:pStyle w:val="29"/>
              <w:widowControl/>
              <w:spacing w:after="48"/>
              <w:jc w:val="center"/>
              <w:rPr>
                <w:rFonts w:hint="eastAsia" w:ascii="宋体" w:hAnsi="宋体" w:eastAsia="宋体" w:cs="宋体"/>
              </w:rPr>
            </w:pPr>
            <w:r>
              <w:rPr>
                <w:rFonts w:hint="eastAsia" w:ascii="宋体" w:hAnsi="宋体" w:eastAsia="宋体" w:cs="宋体"/>
                <w:color w:val="000000"/>
              </w:rPr>
              <w:t>一层冷间</w:t>
            </w:r>
          </w:p>
        </w:tc>
        <w:tc>
          <w:tcPr>
            <w:tcW w:w="77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2D95BB1">
            <w:pPr>
              <w:pStyle w:val="29"/>
              <w:widowControl/>
              <w:spacing w:after="48"/>
              <w:jc w:val="center"/>
              <w:rPr>
                <w:rFonts w:hint="eastAsia" w:ascii="宋体" w:hAnsi="宋体" w:eastAsia="宋体" w:cs="宋体"/>
              </w:rPr>
            </w:pPr>
            <w:r>
              <w:rPr>
                <w:rFonts w:hint="eastAsia" w:ascii="宋体" w:hAnsi="宋体" w:eastAsia="宋体" w:cs="宋体"/>
                <w:color w:val="000000"/>
              </w:rPr>
              <w:t>冷藏库</w:t>
            </w: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79F4795">
            <w:pPr>
              <w:pStyle w:val="29"/>
              <w:widowControl/>
              <w:spacing w:after="48"/>
              <w:jc w:val="center"/>
              <w:rPr>
                <w:rFonts w:hint="eastAsia" w:ascii="宋体" w:hAnsi="宋体" w:eastAsia="宋体" w:cs="宋体"/>
              </w:rPr>
            </w:pPr>
            <w:r>
              <w:rPr>
                <w:rFonts w:hint="eastAsia" w:ascii="宋体" w:hAnsi="宋体" w:eastAsia="宋体" w:cs="宋体"/>
                <w:color w:val="000000"/>
              </w:rPr>
              <w:t>冷藏库1</w:t>
            </w:r>
          </w:p>
        </w:tc>
        <w:tc>
          <w:tcPr>
            <w:tcW w:w="208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489CE0A">
            <w:pPr>
              <w:pStyle w:val="29"/>
              <w:widowControl/>
              <w:spacing w:after="48"/>
              <w:jc w:val="center"/>
              <w:rPr>
                <w:rFonts w:hint="eastAsia" w:ascii="宋体" w:hAnsi="宋体" w:eastAsia="宋体" w:cs="宋体"/>
              </w:rPr>
            </w:pPr>
            <w:r>
              <w:rPr>
                <w:rFonts w:hint="eastAsia" w:ascii="宋体" w:hAnsi="宋体" w:eastAsia="宋体" w:cs="宋体"/>
              </w:rPr>
              <w:t>/</w:t>
            </w:r>
          </w:p>
        </w:tc>
        <w:tc>
          <w:tcPr>
            <w:tcW w:w="61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5B1FDDF">
            <w:pPr>
              <w:pStyle w:val="29"/>
              <w:widowControl/>
              <w:spacing w:after="48"/>
              <w:jc w:val="center"/>
              <w:rPr>
                <w:rFonts w:hint="eastAsia" w:ascii="宋体" w:hAnsi="宋体" w:eastAsia="宋体" w:cs="宋体"/>
              </w:rPr>
            </w:pPr>
            <w:r>
              <w:rPr>
                <w:rFonts w:hint="eastAsia" w:ascii="宋体" w:hAnsi="宋体" w:eastAsia="宋体" w:cs="宋体"/>
              </w:rPr>
              <w:t>/</w:t>
            </w:r>
          </w:p>
        </w:tc>
      </w:tr>
      <w:tr w14:paraId="412B3E3D">
        <w:tblPrEx>
          <w:tblCellMar>
            <w:top w:w="0" w:type="dxa"/>
            <w:left w:w="0" w:type="dxa"/>
            <w:bottom w:w="0" w:type="dxa"/>
            <w:right w:w="0" w:type="dxa"/>
          </w:tblCellMar>
        </w:tblPrEx>
        <w:trPr>
          <w:trHeight w:val="382"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9F95443">
            <w:pPr>
              <w:spacing w:after="48"/>
              <w:rPr>
                <w:rFonts w:hint="eastAsia" w:ascii="宋体" w:hAnsi="宋体" w:eastAsia="宋体" w:cs="宋体"/>
                <w:sz w:val="24"/>
              </w:rPr>
            </w:pPr>
          </w:p>
        </w:tc>
        <w:tc>
          <w:tcPr>
            <w:tcW w:w="77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D224ABB">
            <w:pPr>
              <w:spacing w:after="48"/>
              <w:rPr>
                <w:rFonts w:hint="eastAsia" w:ascii="宋体" w:hAnsi="宋体" w:eastAsia="宋体" w:cs="宋体"/>
                <w:sz w:val="24"/>
              </w:rPr>
            </w:pP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799D136">
            <w:pPr>
              <w:pStyle w:val="29"/>
              <w:widowControl/>
              <w:spacing w:after="48"/>
              <w:jc w:val="center"/>
              <w:rPr>
                <w:rFonts w:hint="eastAsia" w:ascii="宋体" w:hAnsi="宋体" w:eastAsia="宋体" w:cs="宋体"/>
              </w:rPr>
            </w:pPr>
            <w:r>
              <w:rPr>
                <w:rFonts w:hint="eastAsia" w:ascii="宋体" w:hAnsi="宋体" w:eastAsia="宋体" w:cs="宋体"/>
                <w:color w:val="000000"/>
              </w:rPr>
              <w:t>冷藏库2</w:t>
            </w:r>
          </w:p>
        </w:tc>
        <w:tc>
          <w:tcPr>
            <w:tcW w:w="208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2FBBFF6">
            <w:pPr>
              <w:widowControl/>
              <w:spacing w:after="48"/>
              <w:jc w:val="center"/>
              <w:rPr>
                <w:rFonts w:hint="eastAsia" w:ascii="宋体" w:hAnsi="宋体" w:eastAsia="宋体" w:cs="宋体"/>
                <w:sz w:val="24"/>
              </w:rPr>
            </w:pPr>
            <w:r>
              <w:rPr>
                <w:rFonts w:hint="eastAsia" w:ascii="宋体" w:hAnsi="宋体" w:eastAsia="宋体" w:cs="宋体"/>
                <w:sz w:val="24"/>
              </w:rPr>
              <w:t>/</w:t>
            </w:r>
          </w:p>
        </w:tc>
        <w:tc>
          <w:tcPr>
            <w:tcW w:w="61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F0014CF">
            <w:pPr>
              <w:pStyle w:val="29"/>
              <w:widowControl/>
              <w:spacing w:after="48"/>
              <w:jc w:val="center"/>
              <w:rPr>
                <w:rFonts w:hint="eastAsia" w:ascii="宋体" w:hAnsi="宋体" w:eastAsia="宋体" w:cs="宋体"/>
              </w:rPr>
            </w:pPr>
            <w:r>
              <w:rPr>
                <w:rFonts w:hint="eastAsia" w:ascii="宋体" w:hAnsi="宋体" w:eastAsia="宋体" w:cs="宋体"/>
              </w:rPr>
              <w:t>/</w:t>
            </w:r>
          </w:p>
        </w:tc>
      </w:tr>
      <w:tr w14:paraId="58EC922D">
        <w:tblPrEx>
          <w:tblCellMar>
            <w:top w:w="0" w:type="dxa"/>
            <w:left w:w="0" w:type="dxa"/>
            <w:bottom w:w="0" w:type="dxa"/>
            <w:right w:w="0" w:type="dxa"/>
          </w:tblCellMar>
        </w:tblPrEx>
        <w:trPr>
          <w:trHeight w:val="389"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2FF7983">
            <w:pPr>
              <w:spacing w:after="48"/>
              <w:rPr>
                <w:rFonts w:hint="eastAsia" w:ascii="宋体" w:hAnsi="宋体" w:eastAsia="宋体" w:cs="宋体"/>
                <w:sz w:val="24"/>
              </w:rPr>
            </w:pPr>
          </w:p>
        </w:tc>
        <w:tc>
          <w:tcPr>
            <w:tcW w:w="77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DE557C8">
            <w:pPr>
              <w:spacing w:after="48"/>
              <w:rPr>
                <w:rFonts w:hint="eastAsia" w:ascii="宋体" w:hAnsi="宋体" w:eastAsia="宋体" w:cs="宋体"/>
                <w:sz w:val="24"/>
              </w:rPr>
            </w:pP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265482F">
            <w:pPr>
              <w:pStyle w:val="29"/>
              <w:widowControl/>
              <w:spacing w:after="48"/>
              <w:jc w:val="center"/>
              <w:rPr>
                <w:rFonts w:hint="eastAsia" w:ascii="宋体" w:hAnsi="宋体" w:eastAsia="宋体" w:cs="宋体"/>
              </w:rPr>
            </w:pPr>
            <w:r>
              <w:rPr>
                <w:rFonts w:hint="eastAsia" w:ascii="宋体" w:hAnsi="宋体" w:eastAsia="宋体" w:cs="宋体"/>
                <w:color w:val="000000"/>
              </w:rPr>
              <w:t>冷藏库3</w:t>
            </w:r>
          </w:p>
        </w:tc>
        <w:tc>
          <w:tcPr>
            <w:tcW w:w="208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28EF336">
            <w:pPr>
              <w:widowControl/>
              <w:spacing w:after="48"/>
              <w:jc w:val="center"/>
              <w:rPr>
                <w:rFonts w:hint="eastAsia" w:ascii="宋体" w:hAnsi="宋体" w:eastAsia="宋体" w:cs="宋体"/>
                <w:sz w:val="24"/>
              </w:rPr>
            </w:pPr>
            <w:r>
              <w:rPr>
                <w:rFonts w:hint="eastAsia" w:ascii="宋体" w:hAnsi="宋体" w:eastAsia="宋体" w:cs="宋体"/>
                <w:sz w:val="24"/>
              </w:rPr>
              <w:t>/</w:t>
            </w:r>
          </w:p>
        </w:tc>
        <w:tc>
          <w:tcPr>
            <w:tcW w:w="61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1154B09">
            <w:pPr>
              <w:pStyle w:val="29"/>
              <w:widowControl/>
              <w:spacing w:after="48"/>
              <w:jc w:val="center"/>
              <w:rPr>
                <w:rFonts w:hint="eastAsia" w:ascii="宋体" w:hAnsi="宋体" w:eastAsia="宋体" w:cs="宋体"/>
              </w:rPr>
            </w:pPr>
            <w:r>
              <w:rPr>
                <w:rFonts w:hint="eastAsia" w:ascii="宋体" w:hAnsi="宋体" w:eastAsia="宋体" w:cs="宋体"/>
              </w:rPr>
              <w:t>/</w:t>
            </w:r>
          </w:p>
        </w:tc>
      </w:tr>
      <w:tr w14:paraId="1F4471FF">
        <w:tblPrEx>
          <w:tblCellMar>
            <w:top w:w="0" w:type="dxa"/>
            <w:left w:w="0" w:type="dxa"/>
            <w:bottom w:w="0" w:type="dxa"/>
            <w:right w:w="0" w:type="dxa"/>
          </w:tblCellMar>
        </w:tblPrEx>
        <w:trPr>
          <w:trHeight w:val="596"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6B0B692">
            <w:pPr>
              <w:spacing w:after="48"/>
              <w:rPr>
                <w:rFonts w:hint="eastAsia" w:ascii="宋体" w:hAnsi="宋体" w:eastAsia="宋体" w:cs="宋体"/>
                <w:sz w:val="24"/>
              </w:rPr>
            </w:pPr>
          </w:p>
        </w:tc>
        <w:tc>
          <w:tcPr>
            <w:tcW w:w="77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458B9EF">
            <w:pPr>
              <w:pStyle w:val="29"/>
              <w:widowControl/>
              <w:spacing w:after="48"/>
              <w:jc w:val="center"/>
              <w:rPr>
                <w:rFonts w:hint="eastAsia" w:ascii="宋体" w:hAnsi="宋体" w:eastAsia="宋体" w:cs="宋体"/>
              </w:rPr>
            </w:pPr>
            <w:r>
              <w:rPr>
                <w:rFonts w:hint="eastAsia" w:ascii="宋体" w:hAnsi="宋体" w:eastAsia="宋体" w:cs="宋体"/>
                <w:color w:val="000000"/>
              </w:rPr>
              <w:t>分拣区</w:t>
            </w: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AE1D6D3">
            <w:pPr>
              <w:pStyle w:val="29"/>
              <w:widowControl/>
              <w:spacing w:after="48"/>
              <w:jc w:val="center"/>
              <w:rPr>
                <w:rFonts w:hint="eastAsia" w:ascii="宋体" w:hAnsi="宋体" w:eastAsia="宋体" w:cs="宋体"/>
              </w:rPr>
            </w:pPr>
            <w:r>
              <w:rPr>
                <w:rFonts w:hint="eastAsia" w:ascii="宋体" w:hAnsi="宋体" w:eastAsia="宋体" w:cs="宋体"/>
                <w:color w:val="000000"/>
              </w:rPr>
              <w:t>分拣区</w:t>
            </w:r>
          </w:p>
        </w:tc>
        <w:tc>
          <w:tcPr>
            <w:tcW w:w="208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4FB1DB0">
            <w:pPr>
              <w:pStyle w:val="29"/>
              <w:widowControl/>
              <w:spacing w:after="48"/>
              <w:jc w:val="center"/>
              <w:rPr>
                <w:rFonts w:hint="eastAsia" w:ascii="宋体" w:hAnsi="宋体" w:eastAsia="宋体" w:cs="宋体"/>
              </w:rPr>
            </w:pPr>
            <w:r>
              <w:rPr>
                <w:rFonts w:hint="eastAsia" w:ascii="宋体" w:hAnsi="宋体" w:eastAsia="宋体" w:cs="宋体"/>
                <w:color w:val="000000"/>
              </w:rPr>
              <w:t>散热量≥2620kW,风机功率3x7.5kW;水泵功率5.5kW，重量17.3吨</w:t>
            </w:r>
          </w:p>
        </w:tc>
        <w:tc>
          <w:tcPr>
            <w:tcW w:w="61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0AEDC41">
            <w:pPr>
              <w:pStyle w:val="29"/>
              <w:widowControl/>
              <w:spacing w:after="48"/>
              <w:jc w:val="center"/>
              <w:rPr>
                <w:rFonts w:hint="eastAsia" w:ascii="宋体" w:hAnsi="宋体" w:eastAsia="宋体" w:cs="宋体"/>
              </w:rPr>
            </w:pPr>
            <w:r>
              <w:rPr>
                <w:rFonts w:hint="eastAsia" w:ascii="宋体" w:hAnsi="宋体" w:eastAsia="宋体" w:cs="宋体"/>
                <w:color w:val="000000"/>
              </w:rPr>
              <w:t>1</w:t>
            </w:r>
          </w:p>
        </w:tc>
      </w:tr>
      <w:tr w14:paraId="07F9A47B">
        <w:tblPrEx>
          <w:tblCellMar>
            <w:top w:w="0" w:type="dxa"/>
            <w:left w:w="0" w:type="dxa"/>
            <w:bottom w:w="0" w:type="dxa"/>
            <w:right w:w="0" w:type="dxa"/>
          </w:tblCellMar>
        </w:tblPrEx>
        <w:trPr>
          <w:trHeight w:val="431"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FD608F3">
            <w:pPr>
              <w:spacing w:after="48"/>
              <w:rPr>
                <w:rFonts w:hint="eastAsia" w:ascii="宋体" w:hAnsi="宋体" w:eastAsia="宋体" w:cs="宋体"/>
                <w:sz w:val="24"/>
              </w:rPr>
            </w:pPr>
          </w:p>
        </w:tc>
        <w:tc>
          <w:tcPr>
            <w:tcW w:w="77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122066D">
            <w:pPr>
              <w:pStyle w:val="29"/>
              <w:widowControl/>
              <w:spacing w:after="48"/>
              <w:jc w:val="center"/>
              <w:rPr>
                <w:rFonts w:hint="eastAsia" w:ascii="宋体" w:hAnsi="宋体" w:eastAsia="宋体" w:cs="宋体"/>
              </w:rPr>
            </w:pPr>
            <w:r>
              <w:rPr>
                <w:rFonts w:hint="eastAsia" w:ascii="宋体" w:hAnsi="宋体" w:eastAsia="宋体" w:cs="宋体"/>
                <w:color w:val="000000"/>
              </w:rPr>
              <w:t>理货区</w:t>
            </w: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15D6D9F">
            <w:pPr>
              <w:pStyle w:val="29"/>
              <w:widowControl/>
              <w:spacing w:after="48"/>
              <w:jc w:val="center"/>
              <w:rPr>
                <w:rFonts w:hint="eastAsia" w:ascii="宋体" w:hAnsi="宋体" w:eastAsia="宋体" w:cs="宋体"/>
              </w:rPr>
            </w:pPr>
            <w:r>
              <w:rPr>
                <w:rFonts w:hint="eastAsia" w:ascii="宋体" w:hAnsi="宋体" w:eastAsia="宋体" w:cs="宋体"/>
                <w:color w:val="000000"/>
              </w:rPr>
              <w:t>理货区1</w:t>
            </w:r>
          </w:p>
        </w:tc>
        <w:tc>
          <w:tcPr>
            <w:tcW w:w="208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8434780">
            <w:pPr>
              <w:pStyle w:val="29"/>
              <w:widowControl/>
              <w:spacing w:after="48"/>
              <w:jc w:val="center"/>
              <w:rPr>
                <w:rFonts w:hint="eastAsia" w:ascii="宋体" w:hAnsi="宋体" w:eastAsia="宋体" w:cs="宋体"/>
              </w:rPr>
            </w:pPr>
            <w:r>
              <w:rPr>
                <w:rFonts w:hint="eastAsia" w:ascii="宋体" w:hAnsi="宋体" w:eastAsia="宋体" w:cs="宋体"/>
                <w:color w:val="000000"/>
              </w:rPr>
              <w:t>散热量≥1000kW,风机功率2x5.5kW;水泵功率2.2kW，重量7.6吨</w:t>
            </w:r>
          </w:p>
        </w:tc>
        <w:tc>
          <w:tcPr>
            <w:tcW w:w="611"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81AD212">
            <w:pPr>
              <w:pStyle w:val="29"/>
              <w:widowControl/>
              <w:spacing w:after="48"/>
              <w:jc w:val="center"/>
              <w:rPr>
                <w:rFonts w:hint="eastAsia" w:ascii="宋体" w:hAnsi="宋体" w:eastAsia="宋体" w:cs="宋体"/>
              </w:rPr>
            </w:pPr>
            <w:r>
              <w:rPr>
                <w:rFonts w:hint="eastAsia" w:ascii="宋体" w:hAnsi="宋体" w:eastAsia="宋体" w:cs="宋体"/>
                <w:color w:val="000000"/>
              </w:rPr>
              <w:t>1</w:t>
            </w:r>
          </w:p>
        </w:tc>
      </w:tr>
      <w:tr w14:paraId="6B88AD23">
        <w:tblPrEx>
          <w:tblCellMar>
            <w:top w:w="0" w:type="dxa"/>
            <w:left w:w="0" w:type="dxa"/>
            <w:bottom w:w="0" w:type="dxa"/>
            <w:right w:w="0" w:type="dxa"/>
          </w:tblCellMar>
        </w:tblPrEx>
        <w:trPr>
          <w:trHeight w:val="445"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F27AF0B">
            <w:pPr>
              <w:spacing w:after="48"/>
              <w:rPr>
                <w:rFonts w:hint="eastAsia" w:ascii="宋体" w:hAnsi="宋体" w:eastAsia="宋体" w:cs="宋体"/>
                <w:sz w:val="24"/>
              </w:rPr>
            </w:pPr>
          </w:p>
        </w:tc>
        <w:tc>
          <w:tcPr>
            <w:tcW w:w="77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07300DB">
            <w:pPr>
              <w:spacing w:after="48"/>
              <w:rPr>
                <w:rFonts w:hint="eastAsia" w:ascii="宋体" w:hAnsi="宋体" w:eastAsia="宋体" w:cs="宋体"/>
                <w:sz w:val="24"/>
              </w:rPr>
            </w:pP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6F48C73">
            <w:pPr>
              <w:pStyle w:val="29"/>
              <w:widowControl/>
              <w:spacing w:after="48"/>
              <w:jc w:val="center"/>
              <w:rPr>
                <w:rFonts w:hint="eastAsia" w:ascii="宋体" w:hAnsi="宋体" w:eastAsia="宋体" w:cs="宋体"/>
              </w:rPr>
            </w:pPr>
            <w:r>
              <w:rPr>
                <w:rFonts w:hint="eastAsia" w:ascii="宋体" w:hAnsi="宋体" w:eastAsia="宋体" w:cs="宋体"/>
                <w:color w:val="000000"/>
              </w:rPr>
              <w:t>理货区2</w:t>
            </w:r>
          </w:p>
        </w:tc>
        <w:tc>
          <w:tcPr>
            <w:tcW w:w="208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EBD0F23">
            <w:pPr>
              <w:spacing w:after="48"/>
              <w:rPr>
                <w:rFonts w:hint="eastAsia" w:ascii="宋体" w:hAnsi="宋体" w:eastAsia="宋体" w:cs="宋体"/>
                <w:sz w:val="24"/>
              </w:rPr>
            </w:pPr>
          </w:p>
        </w:tc>
        <w:tc>
          <w:tcPr>
            <w:tcW w:w="611"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5FAA495">
            <w:pPr>
              <w:spacing w:after="48"/>
              <w:jc w:val="center"/>
              <w:rPr>
                <w:rFonts w:hint="eastAsia" w:ascii="宋体" w:hAnsi="宋体" w:eastAsia="宋体" w:cs="宋体"/>
                <w:sz w:val="24"/>
              </w:rPr>
            </w:pPr>
          </w:p>
        </w:tc>
      </w:tr>
      <w:tr w14:paraId="0A631EBB">
        <w:tblPrEx>
          <w:tblCellMar>
            <w:top w:w="0" w:type="dxa"/>
            <w:left w:w="0" w:type="dxa"/>
            <w:bottom w:w="0" w:type="dxa"/>
            <w:right w:w="0" w:type="dxa"/>
          </w:tblCellMar>
        </w:tblPrEx>
        <w:trPr>
          <w:trHeight w:val="435"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566FCB7">
            <w:pPr>
              <w:spacing w:after="48"/>
              <w:rPr>
                <w:rFonts w:hint="eastAsia" w:ascii="宋体" w:hAnsi="宋体" w:eastAsia="宋体" w:cs="宋体"/>
                <w:sz w:val="24"/>
              </w:rPr>
            </w:pPr>
          </w:p>
        </w:tc>
        <w:tc>
          <w:tcPr>
            <w:tcW w:w="77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AF9F2FE">
            <w:pPr>
              <w:spacing w:after="48"/>
              <w:rPr>
                <w:rFonts w:hint="eastAsia" w:ascii="宋体" w:hAnsi="宋体" w:eastAsia="宋体" w:cs="宋体"/>
                <w:sz w:val="24"/>
              </w:rPr>
            </w:pP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1EBAD27">
            <w:pPr>
              <w:pStyle w:val="29"/>
              <w:widowControl/>
              <w:spacing w:after="48"/>
              <w:jc w:val="center"/>
              <w:rPr>
                <w:rFonts w:hint="eastAsia" w:ascii="宋体" w:hAnsi="宋体" w:eastAsia="宋体" w:cs="宋体"/>
              </w:rPr>
            </w:pPr>
            <w:r>
              <w:rPr>
                <w:rFonts w:hint="eastAsia" w:ascii="宋体" w:hAnsi="宋体" w:eastAsia="宋体" w:cs="宋体"/>
                <w:color w:val="000000"/>
              </w:rPr>
              <w:t>理货区3</w:t>
            </w:r>
          </w:p>
        </w:tc>
        <w:tc>
          <w:tcPr>
            <w:tcW w:w="208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95E7175">
            <w:pPr>
              <w:spacing w:after="48"/>
              <w:rPr>
                <w:rFonts w:hint="eastAsia" w:ascii="宋体" w:hAnsi="宋体" w:eastAsia="宋体" w:cs="宋体"/>
                <w:sz w:val="24"/>
              </w:rPr>
            </w:pPr>
          </w:p>
        </w:tc>
        <w:tc>
          <w:tcPr>
            <w:tcW w:w="611"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733697F">
            <w:pPr>
              <w:spacing w:after="48"/>
              <w:jc w:val="center"/>
              <w:rPr>
                <w:rFonts w:hint="eastAsia" w:ascii="宋体" w:hAnsi="宋体" w:eastAsia="宋体" w:cs="宋体"/>
                <w:sz w:val="24"/>
              </w:rPr>
            </w:pPr>
          </w:p>
        </w:tc>
      </w:tr>
      <w:tr w14:paraId="65BDC7B2">
        <w:tblPrEx>
          <w:tblCellMar>
            <w:top w:w="0" w:type="dxa"/>
            <w:left w:w="0" w:type="dxa"/>
            <w:bottom w:w="0" w:type="dxa"/>
            <w:right w:w="0" w:type="dxa"/>
          </w:tblCellMar>
        </w:tblPrEx>
        <w:trPr>
          <w:trHeight w:val="485"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79EAD80">
            <w:pPr>
              <w:spacing w:after="48"/>
              <w:rPr>
                <w:rFonts w:hint="eastAsia" w:ascii="宋体" w:hAnsi="宋体" w:eastAsia="宋体" w:cs="宋体"/>
                <w:sz w:val="24"/>
              </w:rPr>
            </w:pPr>
          </w:p>
        </w:tc>
        <w:tc>
          <w:tcPr>
            <w:tcW w:w="77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D72B881">
            <w:pPr>
              <w:pStyle w:val="29"/>
              <w:widowControl/>
              <w:spacing w:after="48"/>
              <w:jc w:val="center"/>
              <w:rPr>
                <w:rFonts w:hint="eastAsia" w:ascii="宋体" w:hAnsi="宋体" w:eastAsia="宋体" w:cs="宋体"/>
              </w:rPr>
            </w:pPr>
            <w:r>
              <w:rPr>
                <w:rFonts w:hint="eastAsia" w:ascii="宋体" w:hAnsi="宋体" w:eastAsia="宋体" w:cs="宋体"/>
                <w:color w:val="000000"/>
              </w:rPr>
              <w:t>冷冻库</w:t>
            </w: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51CFEC2">
            <w:pPr>
              <w:pStyle w:val="29"/>
              <w:widowControl/>
              <w:spacing w:after="48"/>
              <w:jc w:val="center"/>
              <w:rPr>
                <w:rFonts w:hint="eastAsia" w:ascii="宋体" w:hAnsi="宋体" w:eastAsia="宋体" w:cs="宋体"/>
              </w:rPr>
            </w:pPr>
            <w:r>
              <w:rPr>
                <w:rFonts w:hint="eastAsia" w:ascii="宋体" w:hAnsi="宋体" w:eastAsia="宋体" w:cs="宋体"/>
                <w:color w:val="000000"/>
              </w:rPr>
              <w:t>冷冻库1</w:t>
            </w:r>
          </w:p>
        </w:tc>
        <w:tc>
          <w:tcPr>
            <w:tcW w:w="208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46646C5">
            <w:pPr>
              <w:pStyle w:val="29"/>
              <w:widowControl/>
              <w:spacing w:after="48"/>
              <w:jc w:val="center"/>
              <w:rPr>
                <w:rFonts w:hint="eastAsia" w:ascii="宋体" w:hAnsi="宋体" w:eastAsia="宋体" w:cs="宋体"/>
              </w:rPr>
            </w:pPr>
            <w:r>
              <w:rPr>
                <w:rFonts w:hint="eastAsia" w:ascii="宋体" w:hAnsi="宋体" w:eastAsia="宋体" w:cs="宋体"/>
              </w:rPr>
              <w:t>/</w:t>
            </w:r>
          </w:p>
        </w:tc>
        <w:tc>
          <w:tcPr>
            <w:tcW w:w="61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2B5DBCB">
            <w:pPr>
              <w:pStyle w:val="29"/>
              <w:widowControl/>
              <w:spacing w:after="48"/>
              <w:jc w:val="center"/>
              <w:rPr>
                <w:rFonts w:hint="eastAsia" w:ascii="宋体" w:hAnsi="宋体" w:eastAsia="宋体" w:cs="宋体"/>
              </w:rPr>
            </w:pPr>
            <w:r>
              <w:rPr>
                <w:rFonts w:hint="eastAsia" w:ascii="宋体" w:hAnsi="宋体" w:eastAsia="宋体" w:cs="宋体"/>
              </w:rPr>
              <w:t>/</w:t>
            </w:r>
          </w:p>
        </w:tc>
      </w:tr>
      <w:tr w14:paraId="20139054">
        <w:tblPrEx>
          <w:tblCellMar>
            <w:top w:w="0" w:type="dxa"/>
            <w:left w:w="0" w:type="dxa"/>
            <w:bottom w:w="0" w:type="dxa"/>
            <w:right w:w="0" w:type="dxa"/>
          </w:tblCellMar>
        </w:tblPrEx>
        <w:trPr>
          <w:trHeight w:val="460" w:hRule="atLeast"/>
        </w:trPr>
        <w:tc>
          <w:tcPr>
            <w:tcW w:w="595"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CA2E669">
            <w:pPr>
              <w:pStyle w:val="29"/>
              <w:widowControl/>
              <w:spacing w:after="48"/>
              <w:jc w:val="center"/>
              <w:rPr>
                <w:rFonts w:hint="eastAsia" w:ascii="宋体" w:hAnsi="宋体" w:eastAsia="宋体" w:cs="宋体"/>
              </w:rPr>
            </w:pPr>
            <w:r>
              <w:rPr>
                <w:rFonts w:hint="eastAsia" w:ascii="宋体" w:hAnsi="宋体" w:eastAsia="宋体" w:cs="宋体"/>
                <w:color w:val="000000"/>
              </w:rPr>
              <w:t>二层冷间</w:t>
            </w:r>
          </w:p>
        </w:tc>
        <w:tc>
          <w:tcPr>
            <w:tcW w:w="77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506E0F74">
            <w:pPr>
              <w:pStyle w:val="29"/>
              <w:widowControl/>
              <w:spacing w:after="48"/>
              <w:jc w:val="center"/>
              <w:rPr>
                <w:rFonts w:hint="eastAsia" w:ascii="宋体" w:hAnsi="宋体" w:eastAsia="宋体" w:cs="宋体"/>
              </w:rPr>
            </w:pPr>
            <w:r>
              <w:rPr>
                <w:rFonts w:hint="eastAsia" w:ascii="宋体" w:hAnsi="宋体" w:eastAsia="宋体" w:cs="宋体"/>
                <w:color w:val="000000"/>
              </w:rPr>
              <w:t>蔬果加工区</w:t>
            </w: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953AFA8">
            <w:pPr>
              <w:pStyle w:val="29"/>
              <w:widowControl/>
              <w:spacing w:after="48"/>
              <w:jc w:val="center"/>
              <w:rPr>
                <w:rFonts w:hint="eastAsia" w:ascii="宋体" w:hAnsi="宋体" w:eastAsia="宋体" w:cs="宋体"/>
              </w:rPr>
            </w:pPr>
            <w:r>
              <w:rPr>
                <w:rFonts w:hint="eastAsia" w:ascii="宋体" w:hAnsi="宋体" w:eastAsia="宋体" w:cs="宋体"/>
                <w:color w:val="000000"/>
              </w:rPr>
              <w:t>蔬果加工区</w:t>
            </w:r>
          </w:p>
        </w:tc>
        <w:tc>
          <w:tcPr>
            <w:tcW w:w="2083"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A8683B2">
            <w:pPr>
              <w:pStyle w:val="29"/>
              <w:widowControl/>
              <w:spacing w:after="48"/>
              <w:jc w:val="center"/>
              <w:rPr>
                <w:rFonts w:hint="eastAsia" w:ascii="宋体" w:hAnsi="宋体" w:eastAsia="宋体" w:cs="宋体"/>
              </w:rPr>
            </w:pPr>
            <w:r>
              <w:rPr>
                <w:rFonts w:hint="eastAsia" w:ascii="宋体" w:hAnsi="宋体" w:eastAsia="宋体" w:cs="宋体"/>
                <w:color w:val="000000"/>
              </w:rPr>
              <w:t>散热量≥1000kW,风机功率2x5.5kW;水泵功率2.2kW，重量7.6吨</w:t>
            </w:r>
          </w:p>
        </w:tc>
        <w:tc>
          <w:tcPr>
            <w:tcW w:w="611"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576F7F6">
            <w:pPr>
              <w:pStyle w:val="29"/>
              <w:widowControl/>
              <w:spacing w:after="48"/>
              <w:jc w:val="center"/>
              <w:rPr>
                <w:rFonts w:hint="eastAsia" w:ascii="宋体" w:hAnsi="宋体" w:eastAsia="宋体" w:cs="宋体"/>
              </w:rPr>
            </w:pPr>
            <w:r>
              <w:rPr>
                <w:rFonts w:hint="eastAsia" w:ascii="宋体" w:hAnsi="宋体" w:eastAsia="宋体" w:cs="宋体"/>
                <w:color w:val="000000"/>
              </w:rPr>
              <w:t>1</w:t>
            </w:r>
          </w:p>
        </w:tc>
      </w:tr>
      <w:tr w14:paraId="72A5DD62">
        <w:tblPrEx>
          <w:tblCellMar>
            <w:top w:w="0" w:type="dxa"/>
            <w:left w:w="0" w:type="dxa"/>
            <w:bottom w:w="0" w:type="dxa"/>
            <w:right w:w="0" w:type="dxa"/>
          </w:tblCellMar>
        </w:tblPrEx>
        <w:trPr>
          <w:trHeight w:val="440"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994B8F0">
            <w:pPr>
              <w:spacing w:after="48"/>
              <w:rPr>
                <w:rFonts w:hint="eastAsia" w:ascii="宋体" w:hAnsi="宋体" w:eastAsia="宋体" w:cs="宋体"/>
                <w:sz w:val="24"/>
              </w:rPr>
            </w:pPr>
          </w:p>
        </w:tc>
        <w:tc>
          <w:tcPr>
            <w:tcW w:w="772"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987A189">
            <w:pPr>
              <w:pStyle w:val="29"/>
              <w:widowControl/>
              <w:spacing w:after="48"/>
              <w:jc w:val="center"/>
              <w:rPr>
                <w:rFonts w:hint="eastAsia" w:ascii="宋体" w:hAnsi="宋体" w:eastAsia="宋体" w:cs="宋体"/>
              </w:rPr>
            </w:pPr>
            <w:r>
              <w:rPr>
                <w:rFonts w:hint="eastAsia" w:ascii="宋体" w:hAnsi="宋体" w:eastAsia="宋体" w:cs="宋体"/>
                <w:color w:val="000000"/>
              </w:rPr>
              <w:t>半成品加工区</w:t>
            </w: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34CD025">
            <w:pPr>
              <w:pStyle w:val="29"/>
              <w:widowControl/>
              <w:spacing w:after="48"/>
              <w:jc w:val="center"/>
              <w:rPr>
                <w:rFonts w:hint="eastAsia" w:ascii="宋体" w:hAnsi="宋体" w:eastAsia="宋体" w:cs="宋体"/>
              </w:rPr>
            </w:pPr>
            <w:r>
              <w:rPr>
                <w:rFonts w:hint="eastAsia" w:ascii="宋体" w:hAnsi="宋体" w:eastAsia="宋体" w:cs="宋体"/>
                <w:color w:val="000000"/>
              </w:rPr>
              <w:t>半成品加工区</w:t>
            </w:r>
          </w:p>
        </w:tc>
        <w:tc>
          <w:tcPr>
            <w:tcW w:w="2083"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4DA114D">
            <w:pPr>
              <w:spacing w:after="48"/>
              <w:rPr>
                <w:rFonts w:hint="eastAsia" w:ascii="宋体" w:hAnsi="宋体" w:eastAsia="宋体" w:cs="宋体"/>
                <w:sz w:val="24"/>
              </w:rPr>
            </w:pPr>
          </w:p>
        </w:tc>
        <w:tc>
          <w:tcPr>
            <w:tcW w:w="611"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CD6AC8A">
            <w:pPr>
              <w:spacing w:after="48"/>
              <w:rPr>
                <w:rFonts w:hint="eastAsia" w:ascii="宋体" w:hAnsi="宋体" w:eastAsia="宋体" w:cs="宋体"/>
                <w:sz w:val="24"/>
              </w:rPr>
            </w:pPr>
          </w:p>
        </w:tc>
      </w:tr>
      <w:tr w14:paraId="29830363">
        <w:tblPrEx>
          <w:tblCellMar>
            <w:top w:w="0" w:type="dxa"/>
            <w:left w:w="0" w:type="dxa"/>
            <w:bottom w:w="0" w:type="dxa"/>
            <w:right w:w="0" w:type="dxa"/>
          </w:tblCellMar>
        </w:tblPrEx>
        <w:trPr>
          <w:trHeight w:val="428"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02ADBBB">
            <w:pPr>
              <w:spacing w:after="48"/>
              <w:rPr>
                <w:rFonts w:hint="eastAsia" w:ascii="宋体" w:hAnsi="宋体" w:eastAsia="宋体" w:cs="宋体"/>
                <w:sz w:val="24"/>
              </w:rPr>
            </w:pPr>
          </w:p>
        </w:tc>
        <w:tc>
          <w:tcPr>
            <w:tcW w:w="772" w:type="pct"/>
            <w:vMerge w:val="restar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673C7AC2">
            <w:pPr>
              <w:pStyle w:val="29"/>
              <w:widowControl/>
              <w:spacing w:after="48"/>
              <w:jc w:val="center"/>
              <w:rPr>
                <w:rFonts w:hint="eastAsia" w:ascii="宋体" w:hAnsi="宋体" w:eastAsia="宋体" w:cs="宋体"/>
              </w:rPr>
            </w:pPr>
            <w:r>
              <w:rPr>
                <w:rFonts w:hint="eastAsia" w:ascii="宋体" w:hAnsi="宋体" w:eastAsia="宋体" w:cs="宋体"/>
                <w:color w:val="000000"/>
              </w:rPr>
              <w:t>冷藏库</w:t>
            </w: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63E5EEA">
            <w:pPr>
              <w:pStyle w:val="29"/>
              <w:widowControl/>
              <w:spacing w:after="48"/>
              <w:jc w:val="center"/>
              <w:rPr>
                <w:rFonts w:hint="eastAsia" w:ascii="宋体" w:hAnsi="宋体" w:eastAsia="宋体" w:cs="宋体"/>
              </w:rPr>
            </w:pPr>
            <w:r>
              <w:rPr>
                <w:rFonts w:hint="eastAsia" w:ascii="宋体" w:hAnsi="宋体" w:eastAsia="宋体" w:cs="宋体"/>
                <w:color w:val="000000"/>
              </w:rPr>
              <w:t>冷藏库4</w:t>
            </w:r>
          </w:p>
        </w:tc>
        <w:tc>
          <w:tcPr>
            <w:tcW w:w="208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1CBE2D7">
            <w:pPr>
              <w:pStyle w:val="29"/>
              <w:widowControl/>
              <w:spacing w:after="48"/>
              <w:jc w:val="center"/>
              <w:rPr>
                <w:rFonts w:hint="eastAsia" w:ascii="宋体" w:hAnsi="宋体" w:eastAsia="宋体" w:cs="宋体"/>
              </w:rPr>
            </w:pPr>
            <w:r>
              <w:rPr>
                <w:rFonts w:hint="eastAsia" w:ascii="宋体" w:hAnsi="宋体" w:eastAsia="宋体" w:cs="宋体"/>
              </w:rPr>
              <w:t>/</w:t>
            </w:r>
          </w:p>
        </w:tc>
        <w:tc>
          <w:tcPr>
            <w:tcW w:w="61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35CA35E9">
            <w:pPr>
              <w:pStyle w:val="29"/>
              <w:widowControl/>
              <w:spacing w:after="48"/>
              <w:jc w:val="center"/>
              <w:rPr>
                <w:rFonts w:hint="eastAsia" w:ascii="宋体" w:hAnsi="宋体" w:eastAsia="宋体" w:cs="宋体"/>
              </w:rPr>
            </w:pPr>
            <w:r>
              <w:rPr>
                <w:rFonts w:hint="eastAsia" w:ascii="宋体" w:hAnsi="宋体" w:eastAsia="宋体" w:cs="宋体"/>
              </w:rPr>
              <w:t>/</w:t>
            </w:r>
          </w:p>
        </w:tc>
      </w:tr>
      <w:tr w14:paraId="613D2CE6">
        <w:tblPrEx>
          <w:tblCellMar>
            <w:top w:w="0" w:type="dxa"/>
            <w:left w:w="0" w:type="dxa"/>
            <w:bottom w:w="0" w:type="dxa"/>
            <w:right w:w="0" w:type="dxa"/>
          </w:tblCellMar>
        </w:tblPrEx>
        <w:trPr>
          <w:trHeight w:val="488" w:hRule="atLeast"/>
        </w:trPr>
        <w:tc>
          <w:tcPr>
            <w:tcW w:w="595"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2225BB58">
            <w:pPr>
              <w:spacing w:after="48"/>
              <w:rPr>
                <w:rFonts w:hint="eastAsia" w:ascii="宋体" w:hAnsi="宋体" w:eastAsia="宋体" w:cs="宋体"/>
                <w:sz w:val="24"/>
              </w:rPr>
            </w:pPr>
          </w:p>
        </w:tc>
        <w:tc>
          <w:tcPr>
            <w:tcW w:w="772" w:type="pct"/>
            <w:vMerge w:val="continue"/>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1C90D24C">
            <w:pPr>
              <w:spacing w:after="48"/>
              <w:rPr>
                <w:rFonts w:hint="eastAsia" w:ascii="宋体" w:hAnsi="宋体" w:eastAsia="宋体" w:cs="宋体"/>
                <w:sz w:val="24"/>
              </w:rPr>
            </w:pPr>
          </w:p>
        </w:tc>
        <w:tc>
          <w:tcPr>
            <w:tcW w:w="937"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7AE07157">
            <w:pPr>
              <w:pStyle w:val="29"/>
              <w:widowControl/>
              <w:spacing w:after="48"/>
              <w:jc w:val="center"/>
              <w:rPr>
                <w:rFonts w:hint="eastAsia" w:ascii="宋体" w:hAnsi="宋体" w:eastAsia="宋体" w:cs="宋体"/>
              </w:rPr>
            </w:pPr>
            <w:r>
              <w:rPr>
                <w:rFonts w:hint="eastAsia" w:ascii="宋体" w:hAnsi="宋体" w:eastAsia="宋体" w:cs="宋体"/>
                <w:color w:val="000000"/>
              </w:rPr>
              <w:t>冷藏库5</w:t>
            </w:r>
          </w:p>
        </w:tc>
        <w:tc>
          <w:tcPr>
            <w:tcW w:w="2083"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0F691E9B">
            <w:pPr>
              <w:pStyle w:val="29"/>
              <w:widowControl/>
              <w:spacing w:after="48"/>
              <w:jc w:val="center"/>
              <w:rPr>
                <w:rFonts w:hint="eastAsia" w:ascii="宋体" w:hAnsi="宋体" w:eastAsia="宋体" w:cs="宋体"/>
              </w:rPr>
            </w:pPr>
            <w:r>
              <w:rPr>
                <w:rFonts w:hint="eastAsia" w:ascii="宋体" w:hAnsi="宋体" w:eastAsia="宋体" w:cs="宋体"/>
              </w:rPr>
              <w:t>/</w:t>
            </w:r>
          </w:p>
        </w:tc>
        <w:tc>
          <w:tcPr>
            <w:tcW w:w="611" w:type="pct"/>
            <w:tcBorders>
              <w:top w:val="single" w:color="000000" w:sz="2" w:space="0"/>
              <w:left w:val="single" w:color="000000" w:sz="2" w:space="0"/>
              <w:bottom w:val="single" w:color="000000" w:sz="2" w:space="0"/>
              <w:right w:val="single" w:color="000000" w:sz="2" w:space="0"/>
            </w:tcBorders>
            <w:shd w:val="clear" w:color="auto" w:fill="auto"/>
            <w:tcMar>
              <w:top w:w="15" w:type="dxa"/>
              <w:left w:w="15" w:type="dxa"/>
              <w:right w:w="15" w:type="dxa"/>
            </w:tcMar>
            <w:vAlign w:val="center"/>
          </w:tcPr>
          <w:p w14:paraId="4EC7C77F">
            <w:pPr>
              <w:pStyle w:val="29"/>
              <w:widowControl/>
              <w:spacing w:after="48"/>
              <w:jc w:val="center"/>
              <w:rPr>
                <w:rFonts w:hint="eastAsia" w:ascii="宋体" w:hAnsi="宋体" w:eastAsia="宋体" w:cs="宋体"/>
              </w:rPr>
            </w:pPr>
            <w:r>
              <w:rPr>
                <w:rFonts w:hint="eastAsia" w:ascii="宋体" w:hAnsi="宋体" w:eastAsia="宋体" w:cs="宋体"/>
              </w:rPr>
              <w:t>/</w:t>
            </w:r>
          </w:p>
        </w:tc>
      </w:tr>
    </w:tbl>
    <w:p w14:paraId="02F064A0">
      <w:pPr>
        <w:spacing w:after="48" w:line="260" w:lineRule="auto"/>
        <w:rPr>
          <w:rFonts w:ascii="Arial" w:hAnsi="Arial" w:cs="Arial"/>
        </w:rPr>
      </w:pPr>
    </w:p>
    <w:p w14:paraId="5B510545">
      <w:pPr>
        <w:pStyle w:val="7"/>
        <w:spacing w:before="101" w:after="48" w:line="240" w:lineRule="auto"/>
        <w:ind w:firstLine="498" w:firstLineChars="200"/>
        <w:outlineLvl w:val="1"/>
        <w:rPr>
          <w:rFonts w:hint="eastAsia" w:ascii="仿宋_GB2312" w:hAnsi="仿宋_GB2312" w:eastAsia="仿宋_GB2312" w:cs="仿宋_GB2312"/>
          <w:sz w:val="24"/>
          <w:szCs w:val="24"/>
        </w:rPr>
      </w:pPr>
      <w:bookmarkStart w:id="45" w:name="_Toc24171"/>
      <w:bookmarkStart w:id="46" w:name="_Toc6974"/>
      <w:r>
        <w:rPr>
          <w:rFonts w:hint="eastAsia" w:ascii="仿宋_GB2312" w:hAnsi="仿宋_GB2312" w:eastAsia="仿宋_GB2312" w:cs="仿宋_GB2312"/>
          <w:b/>
          <w:bCs/>
          <w:spacing w:val="4"/>
          <w:sz w:val="24"/>
          <w:szCs w:val="24"/>
        </w:rPr>
        <w:t>2.6.2 蒸发冷技术要求</w:t>
      </w:r>
      <w:bookmarkEnd w:id="45"/>
      <w:bookmarkEnd w:id="46"/>
    </w:p>
    <w:p w14:paraId="4E441C48">
      <w:pPr>
        <w:pStyle w:val="7"/>
        <w:spacing w:after="48" w:line="240" w:lineRule="auto"/>
        <w:ind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（1）</w:t>
      </w:r>
      <w:r>
        <w:rPr>
          <w:rFonts w:hint="eastAsia" w:ascii="仿宋_GB2312" w:hAnsi="仿宋_GB2312" w:eastAsia="仿宋_GB2312" w:cs="仿宋_GB2312"/>
          <w:spacing w:val="-1"/>
          <w:sz w:val="24"/>
          <w:szCs w:val="24"/>
        </w:rPr>
        <w:t>蒸发冷需采用逆流式全盘管无填料设计，镀锌钢盘管，盘管壁厚≥1.5mm。</w:t>
      </w:r>
    </w:p>
    <w:p w14:paraId="25FDDC6F">
      <w:pPr>
        <w:pStyle w:val="7"/>
        <w:spacing w:after="48" w:line="240" w:lineRule="auto"/>
        <w:ind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（2）</w:t>
      </w:r>
      <w:r>
        <w:rPr>
          <w:rFonts w:hint="eastAsia" w:ascii="仿宋_GB2312" w:hAnsi="仿宋_GB2312" w:eastAsia="仿宋_GB2312" w:cs="仿宋_GB2312"/>
          <w:spacing w:val="-2"/>
          <w:sz w:val="24"/>
          <w:szCs w:val="24"/>
        </w:rPr>
        <w:t>蒸发式冷凝器外壳板厚不小于</w:t>
      </w:r>
      <w:r>
        <w:rPr>
          <w:rFonts w:hint="eastAsia" w:ascii="仿宋_GB2312" w:hAnsi="仿宋_GB2312" w:eastAsia="仿宋_GB2312" w:cs="仿宋_GB2312"/>
          <w:spacing w:val="-36"/>
          <w:sz w:val="24"/>
          <w:szCs w:val="24"/>
        </w:rPr>
        <w:t xml:space="preserve"> </w:t>
      </w:r>
      <w:r>
        <w:rPr>
          <w:rFonts w:hint="eastAsia" w:ascii="仿宋_GB2312" w:hAnsi="仿宋_GB2312" w:eastAsia="仿宋_GB2312" w:cs="仿宋_GB2312"/>
          <w:spacing w:val="-2"/>
          <w:sz w:val="24"/>
          <w:szCs w:val="24"/>
        </w:rPr>
        <w:t>2mm。</w:t>
      </w:r>
    </w:p>
    <w:p w14:paraId="16FE65D8">
      <w:pPr>
        <w:pStyle w:val="7"/>
        <w:spacing w:after="48" w:line="240" w:lineRule="auto"/>
        <w:ind w:firstLine="476" w:firstLineChars="200"/>
        <w:rPr>
          <w:rFonts w:hint="eastAsia" w:ascii="仿宋_GB2312" w:hAnsi="仿宋_GB2312" w:eastAsia="仿宋_GB2312" w:cs="仿宋_GB2312"/>
          <w:spacing w:val="-1"/>
          <w:position w:val="1"/>
          <w:sz w:val="24"/>
          <w:szCs w:val="24"/>
        </w:rPr>
      </w:pPr>
      <w:r>
        <w:rPr>
          <w:rFonts w:hint="eastAsia" w:ascii="仿宋_GB2312" w:hAnsi="仿宋_GB2312" w:eastAsia="仿宋_GB2312" w:cs="仿宋_GB2312"/>
          <w:spacing w:val="-1"/>
          <w:position w:val="1"/>
          <w:sz w:val="24"/>
          <w:szCs w:val="24"/>
        </w:rPr>
        <w:t>（3）设计使用寿命≥20年，低噪音铝合金风叶，风机侧5m噪音低于78dB(A)。</w:t>
      </w:r>
    </w:p>
    <w:p w14:paraId="3895C8F1">
      <w:pPr>
        <w:pStyle w:val="7"/>
        <w:spacing w:after="48" w:line="240" w:lineRule="auto"/>
        <w:ind w:right="1237" w:firstLine="476"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position w:val="1"/>
          <w:sz w:val="24"/>
          <w:szCs w:val="24"/>
        </w:rPr>
        <w:t>（4）</w:t>
      </w:r>
      <w:r>
        <w:rPr>
          <w:rFonts w:hint="eastAsia" w:ascii="仿宋_GB2312" w:hAnsi="仿宋_GB2312" w:eastAsia="仿宋_GB2312" w:cs="仿宋_GB2312"/>
          <w:spacing w:val="-1"/>
          <w:sz w:val="24"/>
          <w:szCs w:val="24"/>
        </w:rPr>
        <w:t>蒸发冷需考虑防风抗要求，产品具有IBC认证。</w:t>
      </w:r>
    </w:p>
    <w:p w14:paraId="654A853D">
      <w:pPr>
        <w:pStyle w:val="7"/>
        <w:spacing w:after="48" w:line="240" w:lineRule="auto"/>
        <w:ind w:firstLine="476" w:firstLineChars="200"/>
        <w:rPr>
          <w:rFonts w:hint="eastAsia" w:ascii="仿宋_GB2312" w:hAnsi="仿宋_GB2312" w:eastAsia="仿宋_GB2312" w:cs="仿宋_GB2312"/>
          <w:spacing w:val="-3"/>
          <w:sz w:val="24"/>
          <w:szCs w:val="24"/>
        </w:rPr>
      </w:pPr>
      <w:r>
        <w:rPr>
          <w:rFonts w:hint="eastAsia" w:ascii="仿宋_GB2312" w:hAnsi="仿宋_GB2312" w:eastAsia="仿宋_GB2312" w:cs="仿宋_GB2312"/>
          <w:spacing w:val="-1"/>
          <w:position w:val="1"/>
          <w:sz w:val="24"/>
          <w:szCs w:val="24"/>
        </w:rPr>
        <w:t>（5）</w:t>
      </w:r>
      <w:r>
        <w:rPr>
          <w:rFonts w:hint="eastAsia" w:ascii="仿宋_GB2312" w:hAnsi="仿宋_GB2312" w:eastAsia="仿宋_GB2312" w:cs="仿宋_GB2312"/>
          <w:spacing w:val="-3"/>
          <w:sz w:val="24"/>
          <w:szCs w:val="24"/>
        </w:rPr>
        <w:t>蒸发冷采用国际一流成熟品牌,制造商具有ISO9001,14001体系认证，ASME认证。</w:t>
      </w:r>
    </w:p>
    <w:p w14:paraId="76E65E22">
      <w:pPr>
        <w:pStyle w:val="7"/>
        <w:spacing w:after="48" w:line="240" w:lineRule="auto"/>
        <w:ind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（6）蒸发式冷凝器安装固定选用不锈钢地脚螺栓。</w:t>
      </w:r>
    </w:p>
    <w:p w14:paraId="7EB62A8B">
      <w:pPr>
        <w:pStyle w:val="7"/>
        <w:spacing w:after="48" w:line="240" w:lineRule="auto"/>
        <w:ind w:firstLine="476" w:firstLineChars="200"/>
        <w:rPr>
          <w:rFonts w:hint="eastAsia" w:ascii="仿宋_GB2312" w:hAnsi="仿宋_GB2312" w:eastAsia="仿宋_GB2312" w:cs="仿宋_GB2312"/>
          <w:spacing w:val="-1"/>
          <w:position w:val="1"/>
          <w:sz w:val="24"/>
          <w:szCs w:val="24"/>
        </w:rPr>
      </w:pPr>
      <w:r>
        <w:rPr>
          <w:rFonts w:hint="eastAsia" w:ascii="仿宋_GB2312" w:hAnsi="仿宋_GB2312" w:eastAsia="仿宋_GB2312" w:cs="仿宋_GB2312"/>
          <w:spacing w:val="-1"/>
          <w:position w:val="1"/>
          <w:sz w:val="24"/>
          <w:szCs w:val="24"/>
        </w:rPr>
        <w:t>（7）蒸发式冷凝器带检修爬梯，蒸发式冷凝器的排水口引至屋面下水道。</w:t>
      </w:r>
    </w:p>
    <w:p w14:paraId="2D8B21CA">
      <w:pPr>
        <w:pStyle w:val="7"/>
        <w:spacing w:after="48" w:line="240" w:lineRule="auto"/>
        <w:ind w:firstLine="476" w:firstLineChars="200"/>
        <w:rPr>
          <w:rFonts w:hint="eastAsia" w:ascii="仿宋_GB2312" w:hAnsi="仿宋_GB2312" w:eastAsia="仿宋_GB2312" w:cs="仿宋_GB2312"/>
          <w:spacing w:val="-1"/>
          <w:position w:val="1"/>
          <w:sz w:val="24"/>
          <w:szCs w:val="24"/>
        </w:rPr>
      </w:pPr>
      <w:r>
        <w:rPr>
          <w:rFonts w:hint="eastAsia" w:ascii="仿宋_GB2312" w:hAnsi="仿宋_GB2312" w:eastAsia="仿宋_GB2312" w:cs="仿宋_GB2312"/>
          <w:spacing w:val="-1"/>
          <w:position w:val="1"/>
          <w:sz w:val="24"/>
          <w:szCs w:val="24"/>
        </w:rPr>
        <w:t>（8）蒸发式冷凝器框架钢结构整体热浸锌，箱体外壳钢板采用G235 (Z700) 热镀锌钢(镀锌量不低于725g/m2， 需要出具权威第三方检测报告)；所有构件应采取有效的防腐措施，能在工业湿热、严寒环境中长期安全稳定的运行。</w:t>
      </w:r>
    </w:p>
    <w:p w14:paraId="4D9C0FA2">
      <w:pPr>
        <w:pStyle w:val="7"/>
        <w:spacing w:after="48" w:line="240" w:lineRule="auto"/>
        <w:ind w:firstLine="476" w:firstLineChars="200"/>
        <w:rPr>
          <w:rFonts w:hint="eastAsia" w:ascii="仿宋_GB2312" w:hAnsi="仿宋_GB2312" w:eastAsia="仿宋_GB2312" w:cs="仿宋_GB2312"/>
          <w:spacing w:val="-1"/>
          <w:position w:val="1"/>
          <w:sz w:val="24"/>
          <w:szCs w:val="24"/>
        </w:rPr>
      </w:pPr>
      <w:r>
        <w:rPr>
          <w:rFonts w:hint="eastAsia" w:ascii="仿宋_GB2312" w:hAnsi="仿宋_GB2312" w:eastAsia="仿宋_GB2312" w:cs="仿宋_GB2312"/>
          <w:spacing w:val="-1"/>
          <w:position w:val="1"/>
          <w:sz w:val="24"/>
          <w:szCs w:val="24"/>
        </w:rPr>
        <w:t>（9）水盘上方均装有进风格栅应由PVC材料构成，安装在机组四周便于拆装的框架上，以便进出水盘进行维护维修工作。格栅应至少有两次空气转向以防止溅水和阳光直接照射水盘。</w:t>
      </w:r>
    </w:p>
    <w:p w14:paraId="77109E1A">
      <w:pPr>
        <w:pStyle w:val="7"/>
        <w:spacing w:after="48" w:line="240" w:lineRule="auto"/>
        <w:ind w:firstLine="476" w:firstLineChars="200"/>
        <w:rPr>
          <w:rFonts w:hint="eastAsia" w:ascii="仿宋_GB2312" w:hAnsi="仿宋_GB2312" w:eastAsia="仿宋_GB2312" w:cs="仿宋_GB2312"/>
          <w:b/>
          <w:bCs/>
          <w:spacing w:val="5"/>
          <w:sz w:val="24"/>
          <w:szCs w:val="24"/>
        </w:rPr>
      </w:pPr>
      <w:r>
        <w:rPr>
          <w:rFonts w:hint="eastAsia" w:ascii="仿宋_GB2312" w:hAnsi="仿宋_GB2312" w:eastAsia="仿宋_GB2312" w:cs="仿宋_GB2312"/>
          <w:spacing w:val="-1"/>
          <w:position w:val="1"/>
          <w:sz w:val="24"/>
          <w:szCs w:val="24"/>
        </w:rPr>
        <w:t>（10）集水盘设置有喷淋补水管、溢流、放空管接口、耐腐蚀304号不锈钢过滤网和浮球阀等。</w:t>
      </w:r>
    </w:p>
    <w:p w14:paraId="538E4CFF">
      <w:pPr>
        <w:pStyle w:val="7"/>
        <w:spacing w:before="162" w:after="48" w:line="240" w:lineRule="auto"/>
        <w:ind w:left="28" w:firstLine="506" w:firstLineChars="200"/>
        <w:rPr>
          <w:rFonts w:hint="eastAsia" w:ascii="仿宋_GB2312" w:hAnsi="仿宋_GB2312" w:eastAsia="仿宋_GB2312" w:cs="仿宋_GB2312"/>
          <w:b/>
          <w:bCs/>
          <w:spacing w:val="6"/>
          <w:sz w:val="24"/>
          <w:szCs w:val="24"/>
        </w:rPr>
      </w:pPr>
    </w:p>
    <w:p w14:paraId="152CAEBA">
      <w:pPr>
        <w:pStyle w:val="7"/>
        <w:spacing w:before="101" w:after="48" w:line="240" w:lineRule="auto"/>
        <w:ind w:left="39" w:firstLine="502" w:firstLineChars="200"/>
        <w:outlineLvl w:val="0"/>
        <w:rPr>
          <w:rFonts w:hint="eastAsia" w:ascii="仿宋_GB2312" w:hAnsi="仿宋_GB2312" w:eastAsia="仿宋_GB2312" w:cs="仿宋_GB2312"/>
          <w:b/>
          <w:bCs/>
          <w:spacing w:val="5"/>
          <w:sz w:val="24"/>
          <w:szCs w:val="24"/>
        </w:rPr>
      </w:pPr>
      <w:bookmarkStart w:id="47" w:name="_Toc22565"/>
      <w:r>
        <w:rPr>
          <w:rFonts w:hint="eastAsia" w:ascii="仿宋_GB2312" w:hAnsi="仿宋_GB2312" w:eastAsia="仿宋_GB2312" w:cs="仿宋_GB2312"/>
          <w:b/>
          <w:bCs/>
          <w:spacing w:val="5"/>
          <w:sz w:val="24"/>
          <w:szCs w:val="24"/>
        </w:rPr>
        <w:t>2.7 库体保温系统技术要求</w:t>
      </w:r>
      <w:bookmarkEnd w:id="47"/>
    </w:p>
    <w:p w14:paraId="6E37D21C">
      <w:pPr>
        <w:pStyle w:val="7"/>
        <w:spacing w:before="101" w:after="48" w:line="240" w:lineRule="auto"/>
        <w:ind w:left="39" w:firstLine="502" w:firstLineChars="200"/>
        <w:rPr>
          <w:rFonts w:hint="eastAsia" w:ascii="仿宋_GB2312" w:hAnsi="仿宋_GB2312" w:eastAsia="仿宋_GB2312" w:cs="仿宋_GB2312"/>
          <w:b/>
          <w:bCs/>
          <w:spacing w:val="5"/>
          <w:sz w:val="24"/>
          <w:szCs w:val="24"/>
        </w:rPr>
      </w:pPr>
    </w:p>
    <w:p w14:paraId="6E847361">
      <w:pPr>
        <w:pStyle w:val="7"/>
        <w:spacing w:before="101" w:after="48" w:line="240" w:lineRule="auto"/>
        <w:ind w:left="39" w:firstLine="476" w:firstLineChars="200"/>
        <w:outlineLvl w:val="1"/>
        <w:rPr>
          <w:rFonts w:hint="eastAsia" w:ascii="仿宋_GB2312" w:hAnsi="仿宋_GB2312" w:eastAsia="仿宋_GB2312" w:cs="仿宋_GB2312"/>
          <w:spacing w:val="-1"/>
          <w:sz w:val="24"/>
          <w:szCs w:val="24"/>
        </w:rPr>
      </w:pPr>
      <w:bookmarkStart w:id="48" w:name="_Toc13853"/>
      <w:bookmarkStart w:id="49" w:name="_Toc18114"/>
      <w:r>
        <w:rPr>
          <w:rFonts w:hint="eastAsia" w:ascii="仿宋_GB2312" w:hAnsi="仿宋_GB2312" w:eastAsia="仿宋_GB2312" w:cs="仿宋_GB2312"/>
          <w:spacing w:val="-1"/>
          <w:sz w:val="24"/>
          <w:szCs w:val="24"/>
        </w:rPr>
        <w:t>2.7.1 配置</w:t>
      </w:r>
      <w:bookmarkEnd w:id="48"/>
      <w:bookmarkEnd w:id="49"/>
    </w:p>
    <w:p w14:paraId="6A4B5023">
      <w:pPr>
        <w:pStyle w:val="7"/>
        <w:spacing w:before="101" w:after="48" w:line="240" w:lineRule="auto"/>
        <w:ind w:left="39" w:firstLine="452" w:firstLineChars="200"/>
        <w:rPr>
          <w:rFonts w:hint="eastAsia" w:ascii="仿宋_GB2312" w:hAnsi="仿宋_GB2312" w:eastAsia="仿宋_GB2312" w:cs="仿宋_GB2312"/>
          <w:spacing w:val="-1"/>
          <w:sz w:val="24"/>
          <w:szCs w:val="24"/>
        </w:rPr>
      </w:pPr>
      <w:bookmarkStart w:id="50" w:name="_Toc16744"/>
      <w:r>
        <w:rPr>
          <w:rFonts w:ascii="Arial" w:hAnsi="Arial" w:cs="Arial" w:eastAsiaTheme="minorEastAsia"/>
          <w:spacing w:val="-7"/>
          <w:sz w:val="24"/>
          <w:szCs w:val="24"/>
        </w:rPr>
        <w:t>●</w:t>
      </w:r>
      <w:r>
        <w:rPr>
          <w:rFonts w:hint="eastAsia" w:ascii="Arial" w:hAnsi="Arial" w:cs="Arial" w:eastAsiaTheme="minorEastAsia"/>
          <w:spacing w:val="-7"/>
          <w:sz w:val="24"/>
          <w:szCs w:val="24"/>
        </w:rPr>
        <w:t xml:space="preserve"> </w:t>
      </w:r>
      <w:r>
        <w:rPr>
          <w:rFonts w:hint="eastAsia" w:ascii="仿宋_GB2312" w:hAnsi="仿宋_GB2312" w:eastAsia="仿宋_GB2312" w:cs="仿宋_GB2312"/>
          <w:spacing w:val="-1"/>
          <w:sz w:val="24"/>
          <w:szCs w:val="24"/>
        </w:rPr>
        <w:t>冷库保温均采用聚氨酯双面彩钢板（机制板）</w:t>
      </w:r>
      <w:bookmarkEnd w:id="50"/>
      <w:r>
        <w:rPr>
          <w:rFonts w:hint="eastAsia" w:ascii="仿宋_GB2312" w:hAnsi="仿宋_GB2312" w:eastAsia="仿宋_GB2312" w:cs="仿宋_GB2312"/>
          <w:spacing w:val="-1"/>
          <w:sz w:val="24"/>
          <w:szCs w:val="24"/>
        </w:rPr>
        <w:t>。</w:t>
      </w:r>
    </w:p>
    <w:p w14:paraId="664E5150">
      <w:pPr>
        <w:pStyle w:val="7"/>
        <w:spacing w:before="101" w:after="48" w:line="240" w:lineRule="auto"/>
        <w:ind w:left="39" w:firstLine="452" w:firstLineChars="200"/>
        <w:rPr>
          <w:rFonts w:hint="eastAsia" w:ascii="仿宋_GB2312" w:hAnsi="仿宋_GB2312" w:eastAsia="仿宋_GB2312" w:cs="仿宋_GB2312"/>
          <w:spacing w:val="-2"/>
          <w:position w:val="1"/>
          <w:sz w:val="24"/>
          <w:szCs w:val="24"/>
        </w:rPr>
      </w:pPr>
      <w:bookmarkStart w:id="51" w:name="_Toc28463"/>
      <w:r>
        <w:rPr>
          <w:rFonts w:ascii="Arial" w:hAnsi="Arial" w:cs="Arial" w:eastAsiaTheme="minorEastAsia"/>
          <w:spacing w:val="-7"/>
          <w:sz w:val="24"/>
          <w:szCs w:val="24"/>
        </w:rPr>
        <w:t>●</w:t>
      </w:r>
      <w:r>
        <w:rPr>
          <w:rFonts w:hint="eastAsia" w:ascii="Arial" w:hAnsi="Arial" w:cs="Arial" w:eastAsiaTheme="minorEastAsia"/>
          <w:spacing w:val="-7"/>
          <w:sz w:val="24"/>
          <w:szCs w:val="24"/>
        </w:rPr>
        <w:t xml:space="preserve"> </w:t>
      </w:r>
      <w:r>
        <w:rPr>
          <w:rFonts w:hint="eastAsia" w:ascii="仿宋_GB2312" w:hAnsi="仿宋_GB2312" w:eastAsia="仿宋_GB2312" w:cs="仿宋_GB2312"/>
          <w:spacing w:val="-2"/>
          <w:position w:val="1"/>
          <w:sz w:val="24"/>
          <w:szCs w:val="24"/>
        </w:rPr>
        <w:t>-18℃冷冻库使用</w:t>
      </w:r>
      <w:r>
        <w:rPr>
          <w:rFonts w:hint="eastAsia" w:ascii="仿宋_GB2312" w:hAnsi="仿宋_GB2312" w:eastAsia="仿宋_GB2312" w:cs="仿宋_GB2312"/>
          <w:spacing w:val="-28"/>
          <w:position w:val="1"/>
          <w:sz w:val="24"/>
          <w:szCs w:val="24"/>
        </w:rPr>
        <w:t xml:space="preserve"> </w:t>
      </w:r>
      <w:r>
        <w:rPr>
          <w:rFonts w:hint="eastAsia" w:ascii="仿宋_GB2312" w:hAnsi="仿宋_GB2312" w:eastAsia="仿宋_GB2312" w:cs="仿宋_GB2312"/>
          <w:spacing w:val="-2"/>
          <w:position w:val="1"/>
          <w:sz w:val="24"/>
          <w:szCs w:val="24"/>
        </w:rPr>
        <w:t>150mm 厚度聚氨酯夹心板材</w:t>
      </w:r>
      <w:bookmarkEnd w:id="51"/>
      <w:r>
        <w:rPr>
          <w:rFonts w:hint="eastAsia" w:ascii="仿宋_GB2312" w:hAnsi="仿宋_GB2312" w:eastAsia="仿宋_GB2312" w:cs="仿宋_GB2312"/>
          <w:spacing w:val="-2"/>
          <w:position w:val="1"/>
          <w:sz w:val="24"/>
          <w:szCs w:val="24"/>
        </w:rPr>
        <w:t>。</w:t>
      </w:r>
    </w:p>
    <w:p w14:paraId="65925AE7">
      <w:pPr>
        <w:pStyle w:val="7"/>
        <w:spacing w:before="101" w:after="48" w:line="240" w:lineRule="auto"/>
        <w:ind w:left="39" w:firstLine="452" w:firstLineChars="200"/>
        <w:rPr>
          <w:rFonts w:hint="eastAsia" w:ascii="仿宋_GB2312" w:hAnsi="仿宋_GB2312" w:eastAsia="仿宋_GB2312" w:cs="仿宋_GB2312"/>
          <w:spacing w:val="-2"/>
          <w:sz w:val="24"/>
          <w:szCs w:val="24"/>
        </w:rPr>
      </w:pPr>
      <w:r>
        <w:rPr>
          <w:rFonts w:ascii="Arial" w:hAnsi="Arial" w:cs="Arial" w:eastAsiaTheme="minorEastAsia"/>
          <w:spacing w:val="-7"/>
          <w:sz w:val="24"/>
          <w:szCs w:val="24"/>
        </w:rPr>
        <w:t>●</w:t>
      </w:r>
      <w:r>
        <w:rPr>
          <w:rFonts w:hint="eastAsia" w:ascii="Arial" w:hAnsi="Arial" w:cs="Arial" w:eastAsiaTheme="minorEastAsia"/>
          <w:spacing w:val="-7"/>
          <w:sz w:val="24"/>
          <w:szCs w:val="24"/>
        </w:rPr>
        <w:t xml:space="preserve"> </w:t>
      </w:r>
      <w:r>
        <w:rPr>
          <w:rFonts w:hint="eastAsia" w:ascii="仿宋_GB2312" w:hAnsi="仿宋_GB2312" w:eastAsia="仿宋_GB2312" w:cs="仿宋_GB2312"/>
          <w:spacing w:val="-2"/>
          <w:sz w:val="24"/>
          <w:szCs w:val="24"/>
        </w:rPr>
        <w:t>0℃冷藏库使用</w:t>
      </w:r>
      <w:r>
        <w:rPr>
          <w:rFonts w:hint="eastAsia" w:ascii="仿宋_GB2312" w:hAnsi="仿宋_GB2312" w:eastAsia="仿宋_GB2312" w:cs="仿宋_GB2312"/>
          <w:spacing w:val="-21"/>
          <w:sz w:val="24"/>
          <w:szCs w:val="24"/>
        </w:rPr>
        <w:t xml:space="preserve"> </w:t>
      </w:r>
      <w:r>
        <w:rPr>
          <w:rFonts w:hint="eastAsia" w:ascii="仿宋_GB2312" w:hAnsi="仿宋_GB2312" w:eastAsia="仿宋_GB2312" w:cs="仿宋_GB2312"/>
          <w:spacing w:val="-2"/>
          <w:sz w:val="24"/>
          <w:szCs w:val="24"/>
        </w:rPr>
        <w:t>100mm 厚度聚氨酯夹心板材。</w:t>
      </w:r>
    </w:p>
    <w:p w14:paraId="3AB63EE3">
      <w:pPr>
        <w:pStyle w:val="7"/>
        <w:spacing w:before="101" w:after="48" w:line="240" w:lineRule="auto"/>
        <w:ind w:left="39" w:firstLine="452" w:firstLineChars="200"/>
        <w:rPr>
          <w:rFonts w:hint="eastAsia" w:ascii="仿宋_GB2312" w:hAnsi="仿宋_GB2312" w:eastAsia="仿宋_GB2312" w:cs="仿宋_GB2312"/>
          <w:spacing w:val="-3"/>
          <w:sz w:val="24"/>
          <w:szCs w:val="24"/>
        </w:rPr>
      </w:pPr>
      <w:r>
        <w:rPr>
          <w:rFonts w:ascii="Arial" w:hAnsi="Arial" w:cs="Arial" w:eastAsiaTheme="minorEastAsia"/>
          <w:spacing w:val="-7"/>
          <w:sz w:val="24"/>
          <w:szCs w:val="24"/>
        </w:rPr>
        <w:t>●</w:t>
      </w:r>
      <w:r>
        <w:rPr>
          <w:rFonts w:hint="eastAsia" w:ascii="Arial" w:hAnsi="Arial" w:cs="Arial" w:eastAsiaTheme="minorEastAsia"/>
          <w:spacing w:val="-7"/>
          <w:sz w:val="24"/>
          <w:szCs w:val="24"/>
        </w:rPr>
        <w:t xml:space="preserve"> </w:t>
      </w:r>
      <w:r>
        <w:rPr>
          <w:rFonts w:hint="eastAsia" w:ascii="仿宋_GB2312" w:hAnsi="仿宋_GB2312" w:eastAsia="仿宋_GB2312" w:cs="仿宋_GB2312"/>
          <w:spacing w:val="-3"/>
          <w:sz w:val="24"/>
          <w:szCs w:val="24"/>
        </w:rPr>
        <w:t>10-18℃月台、加工、分拣等区域使用</w:t>
      </w:r>
      <w:r>
        <w:rPr>
          <w:rFonts w:hint="eastAsia" w:ascii="仿宋_GB2312" w:hAnsi="仿宋_GB2312" w:eastAsia="仿宋_GB2312" w:cs="仿宋_GB2312"/>
          <w:spacing w:val="-20"/>
          <w:sz w:val="24"/>
          <w:szCs w:val="24"/>
        </w:rPr>
        <w:t xml:space="preserve"> </w:t>
      </w:r>
      <w:r>
        <w:rPr>
          <w:rFonts w:hint="eastAsia" w:ascii="仿宋_GB2312" w:hAnsi="仿宋_GB2312" w:eastAsia="仿宋_GB2312" w:cs="仿宋_GB2312"/>
          <w:spacing w:val="-3"/>
          <w:sz w:val="24"/>
          <w:szCs w:val="24"/>
        </w:rPr>
        <w:t>100mm 厚度聚氨酯夹心板材。</w:t>
      </w:r>
    </w:p>
    <w:p w14:paraId="7C9764AD">
      <w:pPr>
        <w:pStyle w:val="7"/>
        <w:spacing w:before="183" w:after="48" w:line="240" w:lineRule="auto"/>
        <w:ind w:left="40" w:firstLine="460" w:firstLineChars="200"/>
        <w:outlineLvl w:val="1"/>
        <w:rPr>
          <w:rFonts w:hint="eastAsia" w:ascii="仿宋_GB2312" w:hAnsi="仿宋_GB2312" w:eastAsia="仿宋_GB2312" w:cs="仿宋_GB2312"/>
          <w:spacing w:val="-5"/>
          <w:sz w:val="24"/>
          <w:szCs w:val="24"/>
        </w:rPr>
      </w:pPr>
      <w:bookmarkStart w:id="52" w:name="_Toc24538"/>
      <w:bookmarkStart w:id="53" w:name="_Toc4225"/>
      <w:r>
        <w:rPr>
          <w:rFonts w:hint="eastAsia" w:ascii="仿宋_GB2312" w:hAnsi="仿宋_GB2312" w:eastAsia="仿宋_GB2312" w:cs="仿宋_GB2312"/>
          <w:spacing w:val="-5"/>
          <w:sz w:val="24"/>
          <w:szCs w:val="24"/>
        </w:rPr>
        <w:t>2.7.2 彩钢面板</w:t>
      </w:r>
      <w:bookmarkEnd w:id="52"/>
      <w:bookmarkEnd w:id="53"/>
    </w:p>
    <w:p w14:paraId="56FE355C">
      <w:pPr>
        <w:pStyle w:val="7"/>
        <w:spacing w:before="183" w:after="48" w:line="240" w:lineRule="auto"/>
        <w:ind w:left="4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position w:val="1"/>
          <w:sz w:val="24"/>
          <w:szCs w:val="24"/>
        </w:rPr>
        <w:t>（1）保温板面板采用国标0.5mm 厚的双面彩钢金属面板（宝钢），平板</w:t>
      </w:r>
      <w:r>
        <w:rPr>
          <w:rFonts w:hint="eastAsia" w:ascii="仿宋_GB2312" w:hAnsi="仿宋_GB2312" w:eastAsia="仿宋_GB2312" w:cs="仿宋_GB2312"/>
          <w:spacing w:val="-1"/>
          <w:position w:val="1"/>
          <w:sz w:val="24"/>
          <w:szCs w:val="24"/>
        </w:rPr>
        <w:t>带加强筋，白灰色。</w:t>
      </w:r>
    </w:p>
    <w:p w14:paraId="7151F5A4">
      <w:pPr>
        <w:pStyle w:val="7"/>
        <w:spacing w:before="184" w:after="48" w:line="240" w:lineRule="auto"/>
        <w:ind w:left="34"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（2）面板要求附防止破坏磨损的薄膜。</w:t>
      </w:r>
    </w:p>
    <w:p w14:paraId="70499201">
      <w:pPr>
        <w:pStyle w:val="7"/>
        <w:spacing w:before="140" w:after="48" w:line="240" w:lineRule="auto"/>
        <w:ind w:left="34" w:firstLine="468"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3"/>
          <w:position w:val="1"/>
          <w:sz w:val="24"/>
          <w:szCs w:val="24"/>
        </w:rPr>
        <w:t>（3）材料要求：</w:t>
      </w:r>
    </w:p>
    <w:p w14:paraId="51733343">
      <w:pPr>
        <w:spacing w:after="48" w:line="70" w:lineRule="exact"/>
        <w:rPr>
          <w:rFonts w:ascii="Arial" w:hAnsi="Arial" w:cs="Arial"/>
        </w:rPr>
      </w:pPr>
    </w:p>
    <w:tbl>
      <w:tblPr>
        <w:tblStyle w:val="44"/>
        <w:tblW w:w="6624" w:type="dxa"/>
        <w:tblInd w:w="8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1523"/>
        <w:gridCol w:w="2042"/>
        <w:gridCol w:w="2306"/>
      </w:tblGrid>
      <w:tr w14:paraId="653AA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53" w:type="dxa"/>
          </w:tcPr>
          <w:p w14:paraId="4B8277C4">
            <w:pPr>
              <w:spacing w:before="119" w:after="48" w:line="221" w:lineRule="auto"/>
              <w:ind w:left="115"/>
              <w:rPr>
                <w:rFonts w:hint="eastAsia" w:ascii="宋体" w:hAnsi="宋体" w:eastAsia="宋体" w:cs="宋体"/>
                <w:sz w:val="24"/>
              </w:rPr>
            </w:pPr>
            <w:r>
              <w:rPr>
                <w:rFonts w:hint="eastAsia" w:ascii="宋体" w:hAnsi="宋体" w:eastAsia="宋体" w:cs="宋体"/>
                <w:spacing w:val="-5"/>
                <w:sz w:val="24"/>
              </w:rPr>
              <w:t>序号</w:t>
            </w:r>
          </w:p>
        </w:tc>
        <w:tc>
          <w:tcPr>
            <w:tcW w:w="1523" w:type="dxa"/>
          </w:tcPr>
          <w:p w14:paraId="67397FA7">
            <w:pPr>
              <w:spacing w:before="119" w:after="48" w:line="220" w:lineRule="auto"/>
              <w:ind w:left="116"/>
              <w:rPr>
                <w:rFonts w:hint="eastAsia" w:ascii="宋体" w:hAnsi="宋体" w:eastAsia="宋体" w:cs="宋体"/>
                <w:sz w:val="24"/>
              </w:rPr>
            </w:pPr>
            <w:r>
              <w:rPr>
                <w:rFonts w:hint="eastAsia" w:ascii="宋体" w:hAnsi="宋体" w:eastAsia="宋体" w:cs="宋体"/>
                <w:spacing w:val="-7"/>
                <w:sz w:val="24"/>
              </w:rPr>
              <w:t>项目</w:t>
            </w:r>
          </w:p>
        </w:tc>
        <w:tc>
          <w:tcPr>
            <w:tcW w:w="2042" w:type="dxa"/>
          </w:tcPr>
          <w:p w14:paraId="23E327A0">
            <w:pPr>
              <w:spacing w:before="119" w:after="48" w:line="219" w:lineRule="auto"/>
              <w:ind w:left="114"/>
              <w:rPr>
                <w:rFonts w:hint="eastAsia" w:ascii="宋体" w:hAnsi="宋体" w:eastAsia="宋体" w:cs="宋体"/>
                <w:sz w:val="24"/>
              </w:rPr>
            </w:pPr>
            <w:r>
              <w:rPr>
                <w:rFonts w:hint="eastAsia" w:ascii="宋体" w:hAnsi="宋体" w:eastAsia="宋体" w:cs="宋体"/>
                <w:spacing w:val="-3"/>
                <w:sz w:val="24"/>
              </w:rPr>
              <w:t>技术指标</w:t>
            </w:r>
          </w:p>
        </w:tc>
        <w:tc>
          <w:tcPr>
            <w:tcW w:w="2306" w:type="dxa"/>
          </w:tcPr>
          <w:p w14:paraId="5C73E590">
            <w:pPr>
              <w:spacing w:before="119" w:after="48" w:line="221" w:lineRule="auto"/>
              <w:ind w:left="119"/>
              <w:rPr>
                <w:rFonts w:hint="eastAsia" w:ascii="宋体" w:hAnsi="宋体" w:eastAsia="宋体" w:cs="宋体"/>
                <w:sz w:val="24"/>
              </w:rPr>
            </w:pPr>
            <w:r>
              <w:rPr>
                <w:rFonts w:hint="eastAsia" w:ascii="宋体" w:hAnsi="宋体" w:eastAsia="宋体" w:cs="宋体"/>
                <w:spacing w:val="-7"/>
                <w:sz w:val="24"/>
              </w:rPr>
              <w:t>备注</w:t>
            </w:r>
          </w:p>
        </w:tc>
      </w:tr>
      <w:tr w14:paraId="40282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53" w:type="dxa"/>
          </w:tcPr>
          <w:p w14:paraId="162EDEE0">
            <w:pPr>
              <w:pStyle w:val="45"/>
              <w:spacing w:before="146" w:after="48" w:line="197" w:lineRule="auto"/>
              <w:ind w:left="133"/>
              <w:jc w:val="center"/>
              <w:rPr>
                <w:rFonts w:hint="eastAsia" w:ascii="宋体" w:hAnsi="宋体" w:eastAsia="宋体" w:cs="宋体"/>
              </w:rPr>
            </w:pPr>
            <w:r>
              <w:rPr>
                <w:rFonts w:hint="eastAsia" w:ascii="宋体" w:hAnsi="宋体" w:eastAsia="宋体" w:cs="宋体"/>
              </w:rPr>
              <w:t>1</w:t>
            </w:r>
          </w:p>
        </w:tc>
        <w:tc>
          <w:tcPr>
            <w:tcW w:w="1523" w:type="dxa"/>
          </w:tcPr>
          <w:p w14:paraId="1F28F9B0">
            <w:pPr>
              <w:spacing w:before="115" w:after="48" w:line="219" w:lineRule="auto"/>
              <w:ind w:left="112"/>
              <w:rPr>
                <w:rFonts w:hint="eastAsia" w:ascii="宋体" w:hAnsi="宋体" w:eastAsia="宋体" w:cs="宋体"/>
                <w:sz w:val="24"/>
              </w:rPr>
            </w:pPr>
            <w:r>
              <w:rPr>
                <w:rFonts w:hint="eastAsia" w:ascii="宋体" w:hAnsi="宋体" w:eastAsia="宋体" w:cs="宋体"/>
                <w:spacing w:val="-3"/>
                <w:sz w:val="24"/>
              </w:rPr>
              <w:t>基板类型</w:t>
            </w:r>
          </w:p>
        </w:tc>
        <w:tc>
          <w:tcPr>
            <w:tcW w:w="2042" w:type="dxa"/>
          </w:tcPr>
          <w:p w14:paraId="01FFA544">
            <w:pPr>
              <w:spacing w:before="115" w:after="48" w:line="219" w:lineRule="auto"/>
              <w:ind w:left="118"/>
              <w:rPr>
                <w:rFonts w:hint="eastAsia" w:ascii="宋体" w:hAnsi="宋体" w:eastAsia="宋体" w:cs="宋体"/>
                <w:sz w:val="24"/>
              </w:rPr>
            </w:pPr>
            <w:r>
              <w:rPr>
                <w:rFonts w:hint="eastAsia" w:ascii="宋体" w:hAnsi="宋体" w:eastAsia="宋体" w:cs="宋体"/>
                <w:spacing w:val="-3"/>
                <w:sz w:val="24"/>
              </w:rPr>
              <w:t>热镀锌冷轧钢板</w:t>
            </w:r>
          </w:p>
        </w:tc>
        <w:tc>
          <w:tcPr>
            <w:tcW w:w="2306" w:type="dxa"/>
          </w:tcPr>
          <w:p w14:paraId="4773CA64">
            <w:pPr>
              <w:pStyle w:val="45"/>
              <w:spacing w:before="72" w:after="48" w:line="327" w:lineRule="exact"/>
              <w:ind w:left="1117"/>
              <w:rPr>
                <w:rFonts w:hint="eastAsia" w:ascii="宋体" w:hAnsi="宋体" w:eastAsia="宋体" w:cs="宋体"/>
              </w:rPr>
            </w:pPr>
            <w:r>
              <w:rPr>
                <w:rFonts w:hint="eastAsia" w:ascii="宋体" w:hAnsi="宋体" w:eastAsia="宋体" w:cs="宋体"/>
                <w:position w:val="1"/>
              </w:rPr>
              <w:t>/</w:t>
            </w:r>
          </w:p>
        </w:tc>
      </w:tr>
      <w:tr w14:paraId="63746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53" w:type="dxa"/>
          </w:tcPr>
          <w:p w14:paraId="5FE06ABD">
            <w:pPr>
              <w:pStyle w:val="45"/>
              <w:spacing w:before="147" w:after="48" w:line="197" w:lineRule="auto"/>
              <w:ind w:left="114"/>
              <w:jc w:val="center"/>
              <w:rPr>
                <w:rFonts w:hint="eastAsia" w:ascii="宋体" w:hAnsi="宋体" w:eastAsia="宋体" w:cs="宋体"/>
              </w:rPr>
            </w:pPr>
            <w:r>
              <w:rPr>
                <w:rFonts w:hint="eastAsia" w:ascii="宋体" w:hAnsi="宋体" w:eastAsia="宋体" w:cs="宋体"/>
              </w:rPr>
              <w:t>2</w:t>
            </w:r>
          </w:p>
        </w:tc>
        <w:tc>
          <w:tcPr>
            <w:tcW w:w="1523" w:type="dxa"/>
          </w:tcPr>
          <w:p w14:paraId="3F6BB099">
            <w:pPr>
              <w:spacing w:before="116" w:after="48" w:line="219" w:lineRule="auto"/>
              <w:ind w:left="112"/>
              <w:rPr>
                <w:rFonts w:hint="eastAsia" w:ascii="宋体" w:hAnsi="宋体" w:eastAsia="宋体" w:cs="宋体"/>
                <w:sz w:val="24"/>
              </w:rPr>
            </w:pPr>
            <w:r>
              <w:rPr>
                <w:rFonts w:hint="eastAsia" w:ascii="宋体" w:hAnsi="宋体" w:eastAsia="宋体" w:cs="宋体"/>
                <w:spacing w:val="-3"/>
                <w:sz w:val="24"/>
              </w:rPr>
              <w:t>材料厚度</w:t>
            </w:r>
          </w:p>
        </w:tc>
        <w:tc>
          <w:tcPr>
            <w:tcW w:w="2042" w:type="dxa"/>
          </w:tcPr>
          <w:p w14:paraId="2162B28E">
            <w:pPr>
              <w:pStyle w:val="45"/>
              <w:spacing w:before="73" w:after="48" w:line="327" w:lineRule="exact"/>
              <w:ind w:left="136"/>
              <w:rPr>
                <w:rFonts w:hint="eastAsia" w:ascii="宋体" w:hAnsi="宋体" w:eastAsia="宋体" w:cs="宋体"/>
              </w:rPr>
            </w:pPr>
            <w:r>
              <w:rPr>
                <w:rFonts w:hint="eastAsia" w:ascii="宋体" w:hAnsi="宋体" w:eastAsia="宋体" w:cs="宋体"/>
                <w:spacing w:val="-6"/>
                <w:position w:val="1"/>
              </w:rPr>
              <w:t>国标</w:t>
            </w:r>
            <w:r>
              <w:rPr>
                <w:rFonts w:hint="eastAsia" w:ascii="宋体" w:hAnsi="宋体" w:eastAsia="宋体" w:cs="宋体"/>
                <w:spacing w:val="-50"/>
                <w:position w:val="1"/>
              </w:rPr>
              <w:t xml:space="preserve"> </w:t>
            </w:r>
            <w:r>
              <w:rPr>
                <w:rFonts w:hint="eastAsia" w:ascii="宋体" w:hAnsi="宋体" w:eastAsia="宋体" w:cs="宋体"/>
                <w:spacing w:val="-6"/>
                <w:position w:val="1"/>
              </w:rPr>
              <w:t>0.5mm</w:t>
            </w:r>
          </w:p>
        </w:tc>
        <w:tc>
          <w:tcPr>
            <w:tcW w:w="2306" w:type="dxa"/>
          </w:tcPr>
          <w:p w14:paraId="6268A450">
            <w:pPr>
              <w:pStyle w:val="45"/>
              <w:spacing w:before="73" w:after="48" w:line="327" w:lineRule="exact"/>
              <w:ind w:left="426"/>
              <w:rPr>
                <w:rFonts w:hint="eastAsia" w:ascii="宋体" w:hAnsi="宋体" w:eastAsia="宋体" w:cs="宋体"/>
              </w:rPr>
            </w:pPr>
            <w:r>
              <w:rPr>
                <w:rFonts w:hint="eastAsia" w:ascii="宋体" w:hAnsi="宋体" w:eastAsia="宋体" w:cs="宋体"/>
                <w:spacing w:val="-2"/>
                <w:position w:val="1"/>
              </w:rPr>
              <w:t>实厚≥0.47mm</w:t>
            </w:r>
          </w:p>
        </w:tc>
      </w:tr>
      <w:tr w14:paraId="00A8A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53" w:type="dxa"/>
          </w:tcPr>
          <w:p w14:paraId="040AD389">
            <w:pPr>
              <w:pStyle w:val="45"/>
              <w:spacing w:before="76" w:after="48" w:line="327" w:lineRule="exact"/>
              <w:ind w:left="117"/>
              <w:jc w:val="center"/>
              <w:rPr>
                <w:rFonts w:hint="eastAsia" w:ascii="宋体" w:hAnsi="宋体" w:eastAsia="宋体" w:cs="宋体"/>
              </w:rPr>
            </w:pPr>
            <w:r>
              <w:rPr>
                <w:rFonts w:hint="eastAsia" w:ascii="宋体" w:hAnsi="宋体" w:eastAsia="宋体" w:cs="宋体"/>
                <w:position w:val="1"/>
              </w:rPr>
              <w:t>3</w:t>
            </w:r>
          </w:p>
        </w:tc>
        <w:tc>
          <w:tcPr>
            <w:tcW w:w="1523" w:type="dxa"/>
          </w:tcPr>
          <w:p w14:paraId="2E61D2E3">
            <w:pPr>
              <w:spacing w:before="119" w:after="48" w:line="219" w:lineRule="auto"/>
              <w:ind w:left="111"/>
              <w:rPr>
                <w:rFonts w:hint="eastAsia" w:ascii="宋体" w:hAnsi="宋体" w:eastAsia="宋体" w:cs="宋体"/>
                <w:sz w:val="24"/>
              </w:rPr>
            </w:pPr>
            <w:r>
              <w:rPr>
                <w:rFonts w:hint="eastAsia" w:ascii="宋体" w:hAnsi="宋体" w:eastAsia="宋体" w:cs="宋体"/>
                <w:spacing w:val="-3"/>
                <w:sz w:val="24"/>
              </w:rPr>
              <w:t>镀锌量</w:t>
            </w:r>
          </w:p>
        </w:tc>
        <w:tc>
          <w:tcPr>
            <w:tcW w:w="2042" w:type="dxa"/>
          </w:tcPr>
          <w:p w14:paraId="79E41711">
            <w:pPr>
              <w:pStyle w:val="45"/>
              <w:spacing w:before="74" w:after="48" w:line="327" w:lineRule="exact"/>
              <w:ind w:left="113"/>
              <w:rPr>
                <w:rFonts w:hint="eastAsia" w:ascii="宋体" w:hAnsi="宋体" w:eastAsia="宋体" w:cs="宋体"/>
              </w:rPr>
            </w:pPr>
            <w:r>
              <w:rPr>
                <w:rFonts w:hint="eastAsia" w:ascii="宋体" w:hAnsi="宋体" w:eastAsia="宋体" w:cs="宋体"/>
                <w:spacing w:val="-2"/>
                <w:position w:val="3"/>
              </w:rPr>
              <w:t>≥60g/㎡</w:t>
            </w:r>
          </w:p>
        </w:tc>
        <w:tc>
          <w:tcPr>
            <w:tcW w:w="2306" w:type="dxa"/>
          </w:tcPr>
          <w:p w14:paraId="3E55E7C1">
            <w:pPr>
              <w:spacing w:before="119" w:after="48" w:line="219" w:lineRule="auto"/>
              <w:ind w:left="560"/>
              <w:rPr>
                <w:rFonts w:hint="eastAsia" w:ascii="宋体" w:hAnsi="宋体" w:eastAsia="宋体" w:cs="宋体"/>
                <w:sz w:val="24"/>
              </w:rPr>
            </w:pPr>
            <w:r>
              <w:rPr>
                <w:rFonts w:hint="eastAsia" w:ascii="宋体" w:hAnsi="宋体" w:eastAsia="宋体" w:cs="宋体"/>
                <w:spacing w:val="-2"/>
                <w:sz w:val="24"/>
              </w:rPr>
              <w:t>双面镀锌量</w:t>
            </w:r>
          </w:p>
        </w:tc>
      </w:tr>
      <w:tr w14:paraId="5F1A5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3" w:type="dxa"/>
          </w:tcPr>
          <w:p w14:paraId="60D8E67C">
            <w:pPr>
              <w:pStyle w:val="45"/>
              <w:spacing w:before="151" w:after="48" w:line="196" w:lineRule="auto"/>
              <w:ind w:left="110"/>
              <w:jc w:val="center"/>
              <w:rPr>
                <w:rFonts w:hint="eastAsia" w:ascii="宋体" w:hAnsi="宋体" w:eastAsia="宋体" w:cs="宋体"/>
              </w:rPr>
            </w:pPr>
            <w:r>
              <w:rPr>
                <w:rFonts w:hint="eastAsia" w:ascii="宋体" w:hAnsi="宋体" w:eastAsia="宋体" w:cs="宋体"/>
              </w:rPr>
              <w:t>4</w:t>
            </w:r>
          </w:p>
        </w:tc>
        <w:tc>
          <w:tcPr>
            <w:tcW w:w="1523" w:type="dxa"/>
          </w:tcPr>
          <w:p w14:paraId="7C0F1982">
            <w:pPr>
              <w:spacing w:before="119" w:after="48" w:line="219" w:lineRule="auto"/>
              <w:ind w:left="117"/>
              <w:rPr>
                <w:rFonts w:hint="eastAsia" w:ascii="宋体" w:hAnsi="宋体" w:eastAsia="宋体" w:cs="宋体"/>
                <w:sz w:val="24"/>
              </w:rPr>
            </w:pPr>
            <w:r>
              <w:rPr>
                <w:rFonts w:hint="eastAsia" w:ascii="宋体" w:hAnsi="宋体" w:eastAsia="宋体" w:cs="宋体"/>
                <w:spacing w:val="-3"/>
                <w:sz w:val="24"/>
              </w:rPr>
              <w:t>外壁板涂层</w:t>
            </w:r>
          </w:p>
        </w:tc>
        <w:tc>
          <w:tcPr>
            <w:tcW w:w="2042" w:type="dxa"/>
          </w:tcPr>
          <w:p w14:paraId="6A527C32">
            <w:pPr>
              <w:spacing w:before="119" w:after="48" w:line="219" w:lineRule="auto"/>
              <w:ind w:left="112"/>
              <w:rPr>
                <w:rFonts w:hint="eastAsia" w:ascii="宋体" w:hAnsi="宋体" w:eastAsia="宋体" w:cs="宋体"/>
                <w:sz w:val="24"/>
              </w:rPr>
            </w:pPr>
            <w:r>
              <w:rPr>
                <w:rFonts w:hint="eastAsia" w:ascii="宋体" w:hAnsi="宋体" w:eastAsia="宋体" w:cs="宋体"/>
                <w:spacing w:val="-5"/>
                <w:sz w:val="24"/>
              </w:rPr>
              <w:t>镀锌</w:t>
            </w:r>
          </w:p>
        </w:tc>
        <w:tc>
          <w:tcPr>
            <w:tcW w:w="2306" w:type="dxa"/>
          </w:tcPr>
          <w:p w14:paraId="7973809F">
            <w:pPr>
              <w:pStyle w:val="45"/>
              <w:spacing w:before="77" w:after="48" w:line="327" w:lineRule="exact"/>
              <w:ind w:left="1117"/>
              <w:rPr>
                <w:rFonts w:hint="eastAsia" w:ascii="宋体" w:hAnsi="宋体" w:eastAsia="宋体" w:cs="宋体"/>
              </w:rPr>
            </w:pPr>
            <w:r>
              <w:rPr>
                <w:rFonts w:hint="eastAsia" w:ascii="宋体" w:hAnsi="宋体" w:eastAsia="宋体" w:cs="宋体"/>
                <w:position w:val="1"/>
              </w:rPr>
              <w:t>/</w:t>
            </w:r>
          </w:p>
        </w:tc>
      </w:tr>
      <w:tr w14:paraId="32D4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3" w:type="dxa"/>
          </w:tcPr>
          <w:p w14:paraId="1113D0E5">
            <w:pPr>
              <w:pStyle w:val="45"/>
              <w:spacing w:before="151" w:after="48" w:line="196" w:lineRule="auto"/>
              <w:ind w:left="110"/>
              <w:jc w:val="center"/>
              <w:rPr>
                <w:rFonts w:hint="eastAsia" w:ascii="宋体" w:hAnsi="宋体" w:eastAsia="宋体" w:cs="宋体"/>
                <w:lang w:eastAsia="zh-CN"/>
              </w:rPr>
            </w:pPr>
            <w:r>
              <w:rPr>
                <w:rFonts w:hint="eastAsia" w:ascii="宋体" w:hAnsi="宋体" w:eastAsia="宋体" w:cs="宋体"/>
                <w:lang w:eastAsia="zh-CN"/>
              </w:rPr>
              <w:t>5</w:t>
            </w:r>
          </w:p>
        </w:tc>
        <w:tc>
          <w:tcPr>
            <w:tcW w:w="1523" w:type="dxa"/>
          </w:tcPr>
          <w:p w14:paraId="4041A514">
            <w:pPr>
              <w:spacing w:before="119" w:after="48" w:line="219" w:lineRule="auto"/>
              <w:ind w:left="117"/>
              <w:rPr>
                <w:rFonts w:hint="eastAsia" w:ascii="宋体" w:hAnsi="宋体" w:eastAsia="宋体" w:cs="宋体"/>
                <w:spacing w:val="-3"/>
                <w:sz w:val="24"/>
              </w:rPr>
            </w:pPr>
            <w:r>
              <w:rPr>
                <w:rFonts w:hint="eastAsia" w:ascii="宋体" w:hAnsi="宋体" w:eastAsia="宋体" w:cs="宋体"/>
                <w:spacing w:val="-3"/>
                <w:sz w:val="24"/>
              </w:rPr>
              <w:t>氧指数</w:t>
            </w:r>
          </w:p>
        </w:tc>
        <w:tc>
          <w:tcPr>
            <w:tcW w:w="2042" w:type="dxa"/>
          </w:tcPr>
          <w:p w14:paraId="3166B979">
            <w:pPr>
              <w:spacing w:before="119" w:after="48" w:line="219" w:lineRule="auto"/>
              <w:ind w:left="112"/>
              <w:rPr>
                <w:rFonts w:hint="eastAsia" w:ascii="宋体" w:hAnsi="宋体" w:eastAsia="宋体" w:cs="宋体"/>
                <w:spacing w:val="-5"/>
                <w:sz w:val="24"/>
              </w:rPr>
            </w:pPr>
            <w:r>
              <w:rPr>
                <w:rFonts w:hint="eastAsia" w:ascii="宋体" w:hAnsi="宋体" w:eastAsia="宋体" w:cs="宋体"/>
                <w:spacing w:val="-5"/>
                <w:sz w:val="24"/>
              </w:rPr>
              <w:t>≥30%</w:t>
            </w:r>
          </w:p>
        </w:tc>
        <w:tc>
          <w:tcPr>
            <w:tcW w:w="2306" w:type="dxa"/>
          </w:tcPr>
          <w:p w14:paraId="4CE61C31">
            <w:pPr>
              <w:pStyle w:val="45"/>
              <w:spacing w:before="77" w:after="48" w:line="327" w:lineRule="exact"/>
              <w:ind w:left="1117"/>
              <w:rPr>
                <w:rFonts w:hint="eastAsia" w:ascii="宋体" w:hAnsi="宋体" w:eastAsia="宋体" w:cs="宋体"/>
                <w:position w:val="1"/>
              </w:rPr>
            </w:pPr>
            <w:r>
              <w:rPr>
                <w:rFonts w:hint="eastAsia" w:ascii="宋体" w:hAnsi="宋体" w:eastAsia="宋体" w:cs="宋体"/>
                <w:position w:val="1"/>
              </w:rPr>
              <w:t>/</w:t>
            </w:r>
          </w:p>
        </w:tc>
      </w:tr>
    </w:tbl>
    <w:p w14:paraId="1727B91E">
      <w:pPr>
        <w:pStyle w:val="7"/>
        <w:spacing w:before="72" w:after="48" w:line="240" w:lineRule="auto"/>
        <w:ind w:left="40" w:firstLine="464" w:firstLineChars="200"/>
        <w:outlineLvl w:val="1"/>
        <w:rPr>
          <w:rFonts w:hint="eastAsia" w:ascii="仿宋_GB2312" w:hAnsi="仿宋_GB2312" w:eastAsia="仿宋_GB2312" w:cs="仿宋_GB2312"/>
          <w:sz w:val="24"/>
          <w:szCs w:val="24"/>
        </w:rPr>
      </w:pPr>
      <w:bookmarkStart w:id="54" w:name="_Toc14235"/>
      <w:bookmarkStart w:id="55" w:name="_Toc21176"/>
      <w:r>
        <w:rPr>
          <w:rFonts w:hint="eastAsia" w:ascii="仿宋_GB2312" w:hAnsi="仿宋_GB2312" w:eastAsia="仿宋_GB2312" w:cs="仿宋_GB2312"/>
          <w:spacing w:val="-4"/>
          <w:position w:val="1"/>
          <w:sz w:val="24"/>
          <w:szCs w:val="24"/>
        </w:rPr>
        <w:t>2.7.3聚氨酯发泡料</w:t>
      </w:r>
      <w:bookmarkEnd w:id="54"/>
      <w:bookmarkEnd w:id="55"/>
    </w:p>
    <w:p w14:paraId="69F567D2">
      <w:pPr>
        <w:pStyle w:val="7"/>
        <w:spacing w:before="183" w:after="48" w:line="240" w:lineRule="auto"/>
        <w:ind w:left="25" w:right="138" w:firstLine="487" w:firstLineChars="203"/>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（1）保温板的绝缘材料使用高压聚氨酯发泡材</w:t>
      </w:r>
      <w:r>
        <w:rPr>
          <w:rFonts w:hint="eastAsia" w:ascii="仿宋_GB2312" w:hAnsi="仿宋_GB2312" w:eastAsia="仿宋_GB2312" w:cs="仿宋_GB2312"/>
          <w:spacing w:val="-1"/>
          <w:sz w:val="24"/>
          <w:szCs w:val="24"/>
        </w:rPr>
        <w:t>料，PIR 系列芯材</w:t>
      </w:r>
      <w:r>
        <w:rPr>
          <w:rFonts w:hint="eastAsia" w:ascii="仿宋_GB2312" w:hAnsi="仿宋_GB2312" w:eastAsia="仿宋_GB2312" w:cs="仿宋_GB2312"/>
          <w:spacing w:val="-38"/>
          <w:sz w:val="24"/>
          <w:szCs w:val="24"/>
        </w:rPr>
        <w:t xml:space="preserve"> </w:t>
      </w:r>
      <w:r>
        <w:rPr>
          <w:rFonts w:hint="eastAsia" w:ascii="仿宋_GB2312" w:hAnsi="仿宋_GB2312" w:eastAsia="仿宋_GB2312" w:cs="仿宋_GB2312"/>
          <w:spacing w:val="-1"/>
          <w:sz w:val="24"/>
          <w:szCs w:val="24"/>
        </w:rPr>
        <w:t>B1 级阻燃，</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b/>
          <w:bCs/>
          <w:sz w:val="24"/>
          <w:szCs w:val="24"/>
        </w:rPr>
        <w:t>氧指数≥30%</w:t>
      </w:r>
      <w:r>
        <w:rPr>
          <w:rFonts w:hint="eastAsia" w:ascii="仿宋_GB2312" w:hAnsi="仿宋_GB2312" w:eastAsia="仿宋_GB2312" w:cs="仿宋_GB2312"/>
          <w:sz w:val="24"/>
          <w:szCs w:val="24"/>
        </w:rPr>
        <w:t>，</w:t>
      </w:r>
      <w:r>
        <w:rPr>
          <w:rFonts w:hint="eastAsia" w:ascii="仿宋_GB2312" w:hAnsi="仿宋_GB2312" w:eastAsia="仿宋_GB2312" w:cs="仿宋_GB2312"/>
          <w:spacing w:val="-1"/>
          <w:sz w:val="24"/>
          <w:szCs w:val="24"/>
        </w:rPr>
        <w:t>绿色环保型。材料内必须添加有阻燃剂。</w:t>
      </w:r>
    </w:p>
    <w:p w14:paraId="069CDEC6">
      <w:pPr>
        <w:spacing w:after="48" w:line="58" w:lineRule="exact"/>
        <w:rPr>
          <w:rFonts w:ascii="Arial" w:hAnsi="Arial" w:cs="Arial"/>
        </w:rPr>
      </w:pPr>
    </w:p>
    <w:tbl>
      <w:tblPr>
        <w:tblStyle w:val="44"/>
        <w:tblW w:w="7894" w:type="dxa"/>
        <w:tblInd w:w="2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1702"/>
        <w:gridCol w:w="4005"/>
        <w:gridCol w:w="1343"/>
      </w:tblGrid>
      <w:tr w14:paraId="0024A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44" w:type="dxa"/>
          </w:tcPr>
          <w:p w14:paraId="4B1B1298">
            <w:pPr>
              <w:spacing w:before="118" w:after="48" w:line="221" w:lineRule="auto"/>
              <w:ind w:left="117"/>
              <w:jc w:val="center"/>
              <w:rPr>
                <w:rFonts w:hint="eastAsia" w:ascii="宋体" w:hAnsi="宋体" w:eastAsia="宋体" w:cs="宋体"/>
                <w:b/>
                <w:bCs/>
                <w:sz w:val="24"/>
              </w:rPr>
            </w:pPr>
            <w:r>
              <w:rPr>
                <w:rFonts w:hint="eastAsia" w:ascii="宋体" w:hAnsi="宋体" w:eastAsia="宋体" w:cs="宋体"/>
                <w:b/>
                <w:bCs/>
                <w:spacing w:val="-5"/>
                <w:sz w:val="24"/>
              </w:rPr>
              <w:t>序号</w:t>
            </w:r>
          </w:p>
        </w:tc>
        <w:tc>
          <w:tcPr>
            <w:tcW w:w="1702" w:type="dxa"/>
          </w:tcPr>
          <w:p w14:paraId="68A521B1">
            <w:pPr>
              <w:spacing w:before="119" w:after="48" w:line="220" w:lineRule="auto"/>
              <w:ind w:left="117"/>
              <w:jc w:val="center"/>
              <w:rPr>
                <w:rFonts w:hint="eastAsia" w:ascii="宋体" w:hAnsi="宋体" w:eastAsia="宋体" w:cs="宋体"/>
                <w:b/>
                <w:bCs/>
                <w:sz w:val="24"/>
              </w:rPr>
            </w:pPr>
            <w:r>
              <w:rPr>
                <w:rFonts w:hint="eastAsia" w:ascii="宋体" w:hAnsi="宋体" w:eastAsia="宋体" w:cs="宋体"/>
                <w:b/>
                <w:bCs/>
                <w:spacing w:val="-7"/>
                <w:sz w:val="24"/>
              </w:rPr>
              <w:t>项目</w:t>
            </w:r>
          </w:p>
        </w:tc>
        <w:tc>
          <w:tcPr>
            <w:tcW w:w="4005" w:type="dxa"/>
          </w:tcPr>
          <w:p w14:paraId="220A604A">
            <w:pPr>
              <w:spacing w:before="119" w:after="48" w:line="219" w:lineRule="auto"/>
              <w:ind w:left="114"/>
              <w:jc w:val="center"/>
              <w:rPr>
                <w:rFonts w:hint="eastAsia" w:ascii="宋体" w:hAnsi="宋体" w:eastAsia="宋体" w:cs="宋体"/>
                <w:b/>
                <w:bCs/>
                <w:sz w:val="24"/>
              </w:rPr>
            </w:pPr>
            <w:r>
              <w:rPr>
                <w:rFonts w:hint="eastAsia" w:ascii="宋体" w:hAnsi="宋体" w:eastAsia="宋体" w:cs="宋体"/>
                <w:b/>
                <w:bCs/>
                <w:spacing w:val="-3"/>
                <w:sz w:val="24"/>
              </w:rPr>
              <w:t>技术指标</w:t>
            </w:r>
          </w:p>
        </w:tc>
        <w:tc>
          <w:tcPr>
            <w:tcW w:w="1343" w:type="dxa"/>
          </w:tcPr>
          <w:p w14:paraId="031CBA53">
            <w:pPr>
              <w:spacing w:before="118" w:after="48" w:line="221" w:lineRule="auto"/>
              <w:ind w:left="119"/>
              <w:jc w:val="center"/>
              <w:rPr>
                <w:rFonts w:hint="eastAsia" w:ascii="宋体" w:hAnsi="宋体" w:eastAsia="宋体" w:cs="宋体"/>
                <w:b/>
                <w:bCs/>
                <w:sz w:val="24"/>
              </w:rPr>
            </w:pPr>
            <w:r>
              <w:rPr>
                <w:rFonts w:hint="eastAsia" w:ascii="宋体" w:hAnsi="宋体" w:eastAsia="宋体" w:cs="宋体"/>
                <w:b/>
                <w:bCs/>
                <w:spacing w:val="-7"/>
                <w:sz w:val="24"/>
              </w:rPr>
              <w:t>备注</w:t>
            </w:r>
          </w:p>
        </w:tc>
      </w:tr>
      <w:tr w14:paraId="6C1AF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185655D3">
            <w:pPr>
              <w:pStyle w:val="45"/>
              <w:spacing w:before="145" w:after="48" w:line="197" w:lineRule="auto"/>
              <w:ind w:left="379"/>
              <w:rPr>
                <w:rFonts w:hint="eastAsia" w:ascii="宋体" w:hAnsi="宋体" w:eastAsia="宋体" w:cs="宋体"/>
              </w:rPr>
            </w:pPr>
            <w:r>
              <w:rPr>
                <w:rFonts w:hint="eastAsia" w:ascii="宋体" w:hAnsi="宋体" w:eastAsia="宋体" w:cs="宋体"/>
              </w:rPr>
              <w:t>1</w:t>
            </w:r>
          </w:p>
        </w:tc>
        <w:tc>
          <w:tcPr>
            <w:tcW w:w="1702" w:type="dxa"/>
          </w:tcPr>
          <w:p w14:paraId="43274195">
            <w:pPr>
              <w:spacing w:before="115" w:after="48" w:line="219" w:lineRule="auto"/>
              <w:ind w:left="120"/>
              <w:rPr>
                <w:rFonts w:hint="eastAsia" w:ascii="宋体" w:hAnsi="宋体" w:eastAsia="宋体" w:cs="宋体"/>
                <w:sz w:val="24"/>
              </w:rPr>
            </w:pPr>
            <w:r>
              <w:rPr>
                <w:rFonts w:hint="eastAsia" w:ascii="宋体" w:hAnsi="宋体" w:eastAsia="宋体" w:cs="宋体"/>
                <w:spacing w:val="-4"/>
                <w:sz w:val="24"/>
              </w:rPr>
              <w:t>导热系数</w:t>
            </w:r>
          </w:p>
        </w:tc>
        <w:tc>
          <w:tcPr>
            <w:tcW w:w="4005" w:type="dxa"/>
          </w:tcPr>
          <w:p w14:paraId="540BDB14">
            <w:pPr>
              <w:pStyle w:val="45"/>
              <w:spacing w:before="71" w:after="48" w:line="327" w:lineRule="exact"/>
              <w:ind w:left="107"/>
              <w:rPr>
                <w:rFonts w:hint="eastAsia" w:ascii="宋体" w:hAnsi="宋体" w:eastAsia="宋体" w:cs="宋体"/>
              </w:rPr>
            </w:pPr>
            <w:r>
              <w:rPr>
                <w:rFonts w:hint="eastAsia" w:ascii="宋体" w:hAnsi="宋体" w:eastAsia="宋体" w:cs="宋体"/>
                <w:spacing w:val="1"/>
                <w:position w:val="1"/>
              </w:rPr>
              <w:t>λ≦0.024w／m﹒k</w:t>
            </w:r>
          </w:p>
        </w:tc>
        <w:tc>
          <w:tcPr>
            <w:tcW w:w="1343" w:type="dxa"/>
          </w:tcPr>
          <w:p w14:paraId="65E061F5">
            <w:pPr>
              <w:pStyle w:val="45"/>
              <w:spacing w:before="71" w:after="48" w:line="327" w:lineRule="exact"/>
              <w:ind w:left="635"/>
              <w:rPr>
                <w:rFonts w:hint="eastAsia" w:ascii="宋体" w:hAnsi="宋体" w:eastAsia="宋体" w:cs="宋体"/>
              </w:rPr>
            </w:pPr>
            <w:r>
              <w:rPr>
                <w:rFonts w:hint="eastAsia" w:ascii="宋体" w:hAnsi="宋体" w:eastAsia="宋体" w:cs="宋体"/>
                <w:position w:val="1"/>
              </w:rPr>
              <w:t>/</w:t>
            </w:r>
          </w:p>
        </w:tc>
      </w:tr>
      <w:tr w14:paraId="2400E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60794E09">
            <w:pPr>
              <w:pStyle w:val="45"/>
              <w:spacing w:before="147" w:after="48" w:line="197" w:lineRule="auto"/>
              <w:ind w:left="360"/>
              <w:rPr>
                <w:rFonts w:hint="eastAsia" w:ascii="宋体" w:hAnsi="宋体" w:eastAsia="宋体" w:cs="宋体"/>
              </w:rPr>
            </w:pPr>
            <w:r>
              <w:rPr>
                <w:rFonts w:hint="eastAsia" w:ascii="宋体" w:hAnsi="宋体" w:eastAsia="宋体" w:cs="宋体"/>
              </w:rPr>
              <w:t>2</w:t>
            </w:r>
          </w:p>
        </w:tc>
        <w:tc>
          <w:tcPr>
            <w:tcW w:w="1702" w:type="dxa"/>
          </w:tcPr>
          <w:p w14:paraId="28B3AB94">
            <w:pPr>
              <w:spacing w:before="116" w:after="48" w:line="220" w:lineRule="auto"/>
              <w:ind w:left="114"/>
              <w:rPr>
                <w:rFonts w:hint="eastAsia" w:ascii="宋体" w:hAnsi="宋体" w:eastAsia="宋体" w:cs="宋体"/>
                <w:sz w:val="24"/>
              </w:rPr>
            </w:pPr>
            <w:r>
              <w:rPr>
                <w:rFonts w:hint="eastAsia" w:ascii="宋体" w:hAnsi="宋体" w:eastAsia="宋体" w:cs="宋体"/>
                <w:spacing w:val="-6"/>
                <w:sz w:val="24"/>
              </w:rPr>
              <w:t>密度</w:t>
            </w:r>
          </w:p>
        </w:tc>
        <w:tc>
          <w:tcPr>
            <w:tcW w:w="4005" w:type="dxa"/>
          </w:tcPr>
          <w:p w14:paraId="0FCA0D5B">
            <w:pPr>
              <w:pStyle w:val="45"/>
              <w:spacing w:before="71" w:after="48" w:line="327" w:lineRule="exact"/>
              <w:ind w:left="107"/>
              <w:rPr>
                <w:rFonts w:hint="eastAsia" w:ascii="宋体" w:hAnsi="宋体" w:eastAsia="宋体" w:cs="宋体"/>
              </w:rPr>
            </w:pPr>
            <w:r>
              <w:rPr>
                <w:rFonts w:hint="eastAsia" w:ascii="宋体" w:hAnsi="宋体" w:eastAsia="宋体" w:cs="宋体"/>
                <w:spacing w:val="-1"/>
                <w:position w:val="3"/>
              </w:rPr>
              <w:t>40±2kg／m³</w:t>
            </w:r>
          </w:p>
        </w:tc>
        <w:tc>
          <w:tcPr>
            <w:tcW w:w="1343" w:type="dxa"/>
          </w:tcPr>
          <w:p w14:paraId="556F2590">
            <w:pPr>
              <w:pStyle w:val="45"/>
              <w:spacing w:before="73" w:after="48" w:line="327" w:lineRule="exact"/>
              <w:ind w:left="635"/>
              <w:rPr>
                <w:rFonts w:hint="eastAsia" w:ascii="宋体" w:hAnsi="宋体" w:eastAsia="宋体" w:cs="宋体"/>
              </w:rPr>
            </w:pPr>
            <w:r>
              <w:rPr>
                <w:rFonts w:hint="eastAsia" w:ascii="宋体" w:hAnsi="宋体" w:eastAsia="宋体" w:cs="宋体"/>
                <w:position w:val="1"/>
              </w:rPr>
              <w:t>/</w:t>
            </w:r>
          </w:p>
        </w:tc>
      </w:tr>
      <w:tr w14:paraId="584C8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844" w:type="dxa"/>
            <w:vAlign w:val="center"/>
          </w:tcPr>
          <w:p w14:paraId="5194804B">
            <w:pPr>
              <w:pStyle w:val="45"/>
              <w:spacing w:before="73" w:after="48" w:line="327" w:lineRule="exact"/>
              <w:ind w:left="363"/>
              <w:rPr>
                <w:rFonts w:hint="eastAsia" w:ascii="宋体" w:hAnsi="宋体" w:eastAsia="宋体" w:cs="宋体"/>
              </w:rPr>
            </w:pPr>
            <w:r>
              <w:rPr>
                <w:rFonts w:hint="eastAsia" w:ascii="宋体" w:hAnsi="宋体" w:eastAsia="宋体" w:cs="宋体"/>
                <w:position w:val="1"/>
              </w:rPr>
              <w:t>3</w:t>
            </w:r>
          </w:p>
        </w:tc>
        <w:tc>
          <w:tcPr>
            <w:tcW w:w="1702" w:type="dxa"/>
          </w:tcPr>
          <w:p w14:paraId="490AACE4">
            <w:pPr>
              <w:spacing w:before="116" w:after="48" w:line="219" w:lineRule="auto"/>
              <w:ind w:left="113"/>
              <w:rPr>
                <w:rFonts w:hint="eastAsia" w:ascii="宋体" w:hAnsi="宋体" w:eastAsia="宋体" w:cs="宋体"/>
                <w:sz w:val="24"/>
              </w:rPr>
            </w:pPr>
            <w:r>
              <w:rPr>
                <w:rFonts w:hint="eastAsia" w:ascii="宋体" w:hAnsi="宋体" w:eastAsia="宋体" w:cs="宋体"/>
                <w:spacing w:val="-3"/>
                <w:sz w:val="24"/>
              </w:rPr>
              <w:t>抗压强度</w:t>
            </w:r>
          </w:p>
        </w:tc>
        <w:tc>
          <w:tcPr>
            <w:tcW w:w="4005" w:type="dxa"/>
          </w:tcPr>
          <w:p w14:paraId="39977308">
            <w:pPr>
              <w:pStyle w:val="45"/>
              <w:spacing w:before="73" w:after="48" w:line="327" w:lineRule="exact"/>
              <w:ind w:left="130"/>
              <w:rPr>
                <w:rFonts w:hint="eastAsia" w:ascii="宋体" w:hAnsi="宋体" w:eastAsia="宋体" w:cs="宋体"/>
              </w:rPr>
            </w:pPr>
            <w:r>
              <w:rPr>
                <w:rFonts w:hint="eastAsia" w:ascii="宋体" w:hAnsi="宋体" w:eastAsia="宋体" w:cs="宋体"/>
                <w:spacing w:val="-5"/>
                <w:position w:val="4"/>
              </w:rPr>
              <w:t>160kpa</w:t>
            </w:r>
          </w:p>
        </w:tc>
        <w:tc>
          <w:tcPr>
            <w:tcW w:w="1343" w:type="dxa"/>
          </w:tcPr>
          <w:p w14:paraId="0224C956">
            <w:pPr>
              <w:pStyle w:val="45"/>
              <w:spacing w:before="70" w:after="48" w:line="327" w:lineRule="exact"/>
              <w:ind w:left="166"/>
              <w:rPr>
                <w:rFonts w:hint="eastAsia" w:ascii="宋体" w:hAnsi="宋体" w:eastAsia="宋体" w:cs="宋体"/>
              </w:rPr>
            </w:pPr>
            <w:r>
              <w:rPr>
                <w:rFonts w:hint="eastAsia" w:ascii="宋体" w:hAnsi="宋体" w:eastAsia="宋体" w:cs="宋体"/>
                <w:spacing w:val="-7"/>
                <w:position w:val="1"/>
              </w:rPr>
              <w:t>变形</w:t>
            </w:r>
            <w:r>
              <w:rPr>
                <w:rFonts w:hint="eastAsia" w:ascii="宋体" w:hAnsi="宋体" w:eastAsia="宋体" w:cs="宋体"/>
                <w:spacing w:val="-34"/>
                <w:position w:val="1"/>
              </w:rPr>
              <w:t xml:space="preserve"> </w:t>
            </w:r>
            <w:r>
              <w:rPr>
                <w:rFonts w:hint="eastAsia" w:ascii="宋体" w:hAnsi="宋体" w:eastAsia="宋体" w:cs="宋体"/>
                <w:spacing w:val="-7"/>
                <w:position w:val="1"/>
              </w:rPr>
              <w:t>10%</w:t>
            </w:r>
          </w:p>
        </w:tc>
      </w:tr>
      <w:tr w14:paraId="23F1B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0B58520B">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4</w:t>
            </w:r>
          </w:p>
        </w:tc>
        <w:tc>
          <w:tcPr>
            <w:tcW w:w="1702" w:type="dxa"/>
          </w:tcPr>
          <w:p w14:paraId="56502126">
            <w:pPr>
              <w:spacing w:before="116" w:after="48" w:line="219" w:lineRule="auto"/>
              <w:ind w:left="123"/>
              <w:rPr>
                <w:rFonts w:hint="eastAsia" w:ascii="宋体" w:hAnsi="宋体" w:eastAsia="宋体" w:cs="宋体"/>
                <w:sz w:val="24"/>
              </w:rPr>
            </w:pPr>
            <w:r>
              <w:rPr>
                <w:rFonts w:hint="eastAsia" w:ascii="宋体" w:hAnsi="宋体" w:eastAsia="宋体" w:cs="宋体"/>
                <w:spacing w:val="-7"/>
                <w:sz w:val="24"/>
              </w:rPr>
              <w:t>吸水率</w:t>
            </w:r>
          </w:p>
        </w:tc>
        <w:tc>
          <w:tcPr>
            <w:tcW w:w="4005" w:type="dxa"/>
          </w:tcPr>
          <w:p w14:paraId="5B148EA3">
            <w:pPr>
              <w:pStyle w:val="45"/>
              <w:spacing w:before="73" w:after="48" w:line="327" w:lineRule="exact"/>
              <w:ind w:left="147"/>
              <w:rPr>
                <w:rFonts w:hint="eastAsia" w:ascii="宋体" w:hAnsi="宋体" w:eastAsia="宋体" w:cs="宋体"/>
              </w:rPr>
            </w:pPr>
            <w:r>
              <w:rPr>
                <w:rFonts w:hint="eastAsia" w:ascii="宋体" w:hAnsi="宋体" w:eastAsia="宋体" w:cs="宋体"/>
                <w:spacing w:val="-15"/>
                <w:position w:val="1"/>
              </w:rPr>
              <w:t>≦3%</w:t>
            </w:r>
          </w:p>
        </w:tc>
        <w:tc>
          <w:tcPr>
            <w:tcW w:w="1343" w:type="dxa"/>
          </w:tcPr>
          <w:p w14:paraId="3EB0E945">
            <w:pPr>
              <w:pStyle w:val="45"/>
              <w:spacing w:before="73" w:after="48" w:line="327" w:lineRule="exact"/>
              <w:ind w:left="635"/>
              <w:rPr>
                <w:rFonts w:hint="eastAsia" w:ascii="宋体" w:hAnsi="宋体" w:eastAsia="宋体" w:cs="宋体"/>
              </w:rPr>
            </w:pPr>
            <w:r>
              <w:rPr>
                <w:rFonts w:hint="eastAsia" w:ascii="宋体" w:hAnsi="宋体" w:eastAsia="宋体" w:cs="宋体"/>
                <w:position w:val="1"/>
              </w:rPr>
              <w:t>/</w:t>
            </w:r>
          </w:p>
        </w:tc>
      </w:tr>
      <w:tr w14:paraId="5D305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0C2CDF0C">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5</w:t>
            </w:r>
          </w:p>
        </w:tc>
        <w:tc>
          <w:tcPr>
            <w:tcW w:w="1702" w:type="dxa"/>
          </w:tcPr>
          <w:p w14:paraId="30758DED">
            <w:pPr>
              <w:spacing w:before="116" w:after="48" w:line="219" w:lineRule="auto"/>
              <w:ind w:left="137"/>
              <w:rPr>
                <w:rFonts w:hint="eastAsia" w:ascii="宋体" w:hAnsi="宋体" w:eastAsia="宋体" w:cs="宋体"/>
                <w:sz w:val="24"/>
              </w:rPr>
            </w:pPr>
            <w:r>
              <w:rPr>
                <w:rFonts w:hint="eastAsia" w:ascii="宋体" w:hAnsi="宋体" w:eastAsia="宋体" w:cs="宋体"/>
                <w:spacing w:val="-11"/>
                <w:sz w:val="24"/>
              </w:rPr>
              <w:t>闭孔率</w:t>
            </w:r>
          </w:p>
        </w:tc>
        <w:tc>
          <w:tcPr>
            <w:tcW w:w="4005" w:type="dxa"/>
          </w:tcPr>
          <w:p w14:paraId="28D28A47">
            <w:pPr>
              <w:pStyle w:val="45"/>
              <w:spacing w:before="72" w:after="48" w:line="327" w:lineRule="exact"/>
              <w:ind w:left="148"/>
              <w:rPr>
                <w:rFonts w:hint="eastAsia" w:ascii="宋体" w:hAnsi="宋体" w:eastAsia="宋体" w:cs="宋体"/>
              </w:rPr>
            </w:pPr>
            <w:r>
              <w:rPr>
                <w:rFonts w:hint="eastAsia" w:ascii="宋体" w:hAnsi="宋体" w:eastAsia="宋体" w:cs="宋体"/>
                <w:spacing w:val="-11"/>
                <w:position w:val="1"/>
              </w:rPr>
              <w:t>≧95%</w:t>
            </w:r>
          </w:p>
        </w:tc>
        <w:tc>
          <w:tcPr>
            <w:tcW w:w="1343" w:type="dxa"/>
          </w:tcPr>
          <w:p w14:paraId="300F7CB7">
            <w:pPr>
              <w:pStyle w:val="45"/>
              <w:spacing w:before="72" w:after="48" w:line="327" w:lineRule="exact"/>
              <w:ind w:left="635"/>
              <w:rPr>
                <w:rFonts w:hint="eastAsia" w:ascii="宋体" w:hAnsi="宋体" w:eastAsia="宋体" w:cs="宋体"/>
              </w:rPr>
            </w:pPr>
            <w:r>
              <w:rPr>
                <w:rFonts w:hint="eastAsia" w:ascii="宋体" w:hAnsi="宋体" w:eastAsia="宋体" w:cs="宋体"/>
                <w:position w:val="1"/>
              </w:rPr>
              <w:t>/</w:t>
            </w:r>
          </w:p>
        </w:tc>
      </w:tr>
      <w:tr w14:paraId="0A717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22A4BC06">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6</w:t>
            </w:r>
          </w:p>
        </w:tc>
        <w:tc>
          <w:tcPr>
            <w:tcW w:w="1702" w:type="dxa"/>
          </w:tcPr>
          <w:p w14:paraId="24CDEB47">
            <w:pPr>
              <w:spacing w:before="117" w:after="48" w:line="219" w:lineRule="auto"/>
              <w:ind w:left="112"/>
              <w:rPr>
                <w:rFonts w:hint="eastAsia" w:ascii="宋体" w:hAnsi="宋体" w:eastAsia="宋体" w:cs="宋体"/>
                <w:sz w:val="24"/>
              </w:rPr>
            </w:pPr>
            <w:r>
              <w:rPr>
                <w:rFonts w:hint="eastAsia" w:ascii="宋体" w:hAnsi="宋体" w:eastAsia="宋体" w:cs="宋体"/>
                <w:spacing w:val="-2"/>
                <w:sz w:val="24"/>
              </w:rPr>
              <w:t>尺寸稳定性</w:t>
            </w:r>
          </w:p>
        </w:tc>
        <w:tc>
          <w:tcPr>
            <w:tcW w:w="4005" w:type="dxa"/>
          </w:tcPr>
          <w:p w14:paraId="0AC7C602">
            <w:pPr>
              <w:pStyle w:val="45"/>
              <w:spacing w:before="72" w:after="48" w:line="327" w:lineRule="exact"/>
              <w:ind w:left="147"/>
              <w:rPr>
                <w:rFonts w:hint="eastAsia" w:ascii="宋体" w:hAnsi="宋体" w:eastAsia="宋体" w:cs="宋体"/>
              </w:rPr>
            </w:pPr>
            <w:r>
              <w:rPr>
                <w:rFonts w:hint="eastAsia" w:ascii="宋体" w:hAnsi="宋体" w:eastAsia="宋体" w:cs="宋体"/>
                <w:spacing w:val="-11"/>
                <w:position w:val="1"/>
              </w:rPr>
              <w:t>≦±1%</w:t>
            </w:r>
          </w:p>
        </w:tc>
        <w:tc>
          <w:tcPr>
            <w:tcW w:w="1343" w:type="dxa"/>
          </w:tcPr>
          <w:p w14:paraId="2D03EB95">
            <w:pPr>
              <w:pStyle w:val="45"/>
              <w:spacing w:before="74" w:after="48" w:line="327" w:lineRule="exact"/>
              <w:ind w:left="635"/>
              <w:rPr>
                <w:rFonts w:hint="eastAsia" w:ascii="宋体" w:hAnsi="宋体" w:eastAsia="宋体" w:cs="宋体"/>
              </w:rPr>
            </w:pPr>
            <w:r>
              <w:rPr>
                <w:rFonts w:hint="eastAsia" w:ascii="宋体" w:hAnsi="宋体" w:eastAsia="宋体" w:cs="宋体"/>
                <w:position w:val="1"/>
              </w:rPr>
              <w:t>/</w:t>
            </w:r>
          </w:p>
        </w:tc>
      </w:tr>
      <w:tr w14:paraId="1FED4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3DF27D87">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7</w:t>
            </w:r>
          </w:p>
        </w:tc>
        <w:tc>
          <w:tcPr>
            <w:tcW w:w="1702" w:type="dxa"/>
          </w:tcPr>
          <w:p w14:paraId="1AC68B86">
            <w:pPr>
              <w:spacing w:before="117" w:after="48" w:line="219" w:lineRule="auto"/>
              <w:ind w:left="123"/>
              <w:rPr>
                <w:rFonts w:hint="eastAsia" w:ascii="宋体" w:hAnsi="宋体" w:eastAsia="宋体" w:cs="宋体"/>
                <w:sz w:val="24"/>
              </w:rPr>
            </w:pPr>
            <w:r>
              <w:rPr>
                <w:rFonts w:hint="eastAsia" w:ascii="宋体" w:hAnsi="宋体" w:eastAsia="宋体" w:cs="宋体"/>
                <w:spacing w:val="-4"/>
                <w:sz w:val="24"/>
              </w:rPr>
              <w:t>断裂延伸性</w:t>
            </w:r>
          </w:p>
        </w:tc>
        <w:tc>
          <w:tcPr>
            <w:tcW w:w="4005" w:type="dxa"/>
          </w:tcPr>
          <w:p w14:paraId="4DE3413C">
            <w:pPr>
              <w:pStyle w:val="45"/>
              <w:spacing w:before="71" w:after="48" w:line="327" w:lineRule="exact"/>
              <w:ind w:left="148"/>
              <w:rPr>
                <w:rFonts w:hint="eastAsia" w:ascii="宋体" w:hAnsi="宋体" w:eastAsia="宋体" w:cs="宋体"/>
              </w:rPr>
            </w:pPr>
            <w:r>
              <w:rPr>
                <w:rFonts w:hint="eastAsia" w:ascii="宋体" w:hAnsi="宋体" w:eastAsia="宋体" w:cs="宋体"/>
                <w:spacing w:val="-11"/>
                <w:position w:val="1"/>
              </w:rPr>
              <w:t>≧10%</w:t>
            </w:r>
          </w:p>
        </w:tc>
        <w:tc>
          <w:tcPr>
            <w:tcW w:w="1343" w:type="dxa"/>
          </w:tcPr>
          <w:p w14:paraId="224A856C">
            <w:pPr>
              <w:pStyle w:val="45"/>
              <w:spacing w:before="74" w:after="48" w:line="327" w:lineRule="exact"/>
              <w:ind w:left="635"/>
              <w:rPr>
                <w:rFonts w:hint="eastAsia" w:ascii="宋体" w:hAnsi="宋体" w:eastAsia="宋体" w:cs="宋体"/>
              </w:rPr>
            </w:pPr>
            <w:r>
              <w:rPr>
                <w:rFonts w:hint="eastAsia" w:ascii="宋体" w:hAnsi="宋体" w:eastAsia="宋体" w:cs="宋体"/>
                <w:position w:val="1"/>
              </w:rPr>
              <w:t>/</w:t>
            </w:r>
          </w:p>
        </w:tc>
      </w:tr>
      <w:tr w14:paraId="32B3F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6CA01F5C">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8</w:t>
            </w:r>
          </w:p>
        </w:tc>
        <w:tc>
          <w:tcPr>
            <w:tcW w:w="1702" w:type="dxa"/>
          </w:tcPr>
          <w:p w14:paraId="55E00834">
            <w:pPr>
              <w:spacing w:before="116" w:after="48" w:line="219" w:lineRule="auto"/>
              <w:ind w:left="114"/>
              <w:rPr>
                <w:rFonts w:hint="eastAsia" w:ascii="宋体" w:hAnsi="宋体" w:eastAsia="宋体" w:cs="宋体"/>
                <w:sz w:val="24"/>
              </w:rPr>
            </w:pPr>
            <w:r>
              <w:rPr>
                <w:rFonts w:hint="eastAsia" w:ascii="宋体" w:hAnsi="宋体" w:eastAsia="宋体" w:cs="宋体"/>
                <w:spacing w:val="-4"/>
                <w:sz w:val="24"/>
              </w:rPr>
              <w:t>氧指数</w:t>
            </w:r>
          </w:p>
        </w:tc>
        <w:tc>
          <w:tcPr>
            <w:tcW w:w="4005" w:type="dxa"/>
          </w:tcPr>
          <w:p w14:paraId="0EA78F6E">
            <w:pPr>
              <w:pStyle w:val="45"/>
              <w:spacing w:before="73" w:after="48" w:line="327" w:lineRule="exact"/>
              <w:ind w:left="113"/>
              <w:rPr>
                <w:rFonts w:hint="eastAsia" w:ascii="宋体" w:hAnsi="宋体" w:eastAsia="宋体" w:cs="宋体"/>
              </w:rPr>
            </w:pPr>
            <w:r>
              <w:rPr>
                <w:rFonts w:hint="eastAsia" w:ascii="宋体" w:hAnsi="宋体" w:eastAsia="宋体" w:cs="宋体"/>
                <w:spacing w:val="-2"/>
                <w:position w:val="1"/>
              </w:rPr>
              <w:t>≥30%</w:t>
            </w:r>
          </w:p>
        </w:tc>
        <w:tc>
          <w:tcPr>
            <w:tcW w:w="1343" w:type="dxa"/>
          </w:tcPr>
          <w:p w14:paraId="4D362EF3">
            <w:pPr>
              <w:pStyle w:val="45"/>
              <w:spacing w:before="73" w:after="48" w:line="327" w:lineRule="exact"/>
              <w:ind w:left="635"/>
              <w:rPr>
                <w:rFonts w:hint="eastAsia" w:ascii="宋体" w:hAnsi="宋体" w:eastAsia="宋体" w:cs="宋体"/>
              </w:rPr>
            </w:pPr>
            <w:r>
              <w:rPr>
                <w:rFonts w:hint="eastAsia" w:ascii="宋体" w:hAnsi="宋体" w:eastAsia="宋体" w:cs="宋体"/>
                <w:position w:val="1"/>
              </w:rPr>
              <w:t>/</w:t>
            </w:r>
          </w:p>
        </w:tc>
      </w:tr>
      <w:tr w14:paraId="1E477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44" w:type="dxa"/>
            <w:vAlign w:val="center"/>
          </w:tcPr>
          <w:p w14:paraId="3E415A8D">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9</w:t>
            </w:r>
          </w:p>
        </w:tc>
        <w:tc>
          <w:tcPr>
            <w:tcW w:w="1702" w:type="dxa"/>
          </w:tcPr>
          <w:p w14:paraId="6C3BB9A6">
            <w:pPr>
              <w:pStyle w:val="45"/>
              <w:spacing w:after="48" w:line="251" w:lineRule="auto"/>
              <w:rPr>
                <w:rFonts w:hint="eastAsia" w:ascii="宋体" w:hAnsi="宋体" w:eastAsia="宋体" w:cs="宋体"/>
              </w:rPr>
            </w:pPr>
          </w:p>
          <w:p w14:paraId="4A4DFAC2">
            <w:pPr>
              <w:pStyle w:val="45"/>
              <w:spacing w:after="48" w:line="252" w:lineRule="auto"/>
              <w:rPr>
                <w:rFonts w:hint="eastAsia" w:ascii="宋体" w:hAnsi="宋体" w:eastAsia="宋体" w:cs="宋体"/>
              </w:rPr>
            </w:pPr>
          </w:p>
          <w:p w14:paraId="2C99BC38">
            <w:pPr>
              <w:spacing w:before="78" w:after="48" w:line="219" w:lineRule="auto"/>
              <w:ind w:left="113"/>
              <w:rPr>
                <w:rFonts w:hint="eastAsia" w:ascii="宋体" w:hAnsi="宋体" w:eastAsia="宋体" w:cs="宋体"/>
                <w:sz w:val="24"/>
              </w:rPr>
            </w:pPr>
            <w:r>
              <w:rPr>
                <w:rFonts w:hint="eastAsia" w:ascii="宋体" w:hAnsi="宋体" w:eastAsia="宋体" w:cs="宋体"/>
                <w:spacing w:val="-3"/>
                <w:sz w:val="24"/>
              </w:rPr>
              <w:t>粘结强度</w:t>
            </w:r>
          </w:p>
        </w:tc>
        <w:tc>
          <w:tcPr>
            <w:tcW w:w="4005" w:type="dxa"/>
          </w:tcPr>
          <w:p w14:paraId="20D67EB9">
            <w:pPr>
              <w:pStyle w:val="45"/>
              <w:spacing w:before="114" w:after="48" w:line="329" w:lineRule="auto"/>
              <w:ind w:left="112" w:right="103" w:firstLine="1"/>
              <w:rPr>
                <w:rFonts w:hint="eastAsia" w:ascii="宋体" w:hAnsi="宋体" w:eastAsia="宋体" w:cs="宋体"/>
                <w:lang w:eastAsia="zh-CN"/>
              </w:rPr>
            </w:pPr>
            <w:r>
              <w:rPr>
                <w:rFonts w:hint="eastAsia" w:ascii="宋体" w:hAnsi="宋体" w:eastAsia="宋体" w:cs="宋体"/>
                <w:spacing w:val="-1"/>
                <w:lang w:eastAsia="zh-CN"/>
              </w:rPr>
              <w:t>保温板的面板与隔热材料的粘结强</w:t>
            </w:r>
            <w:r>
              <w:rPr>
                <w:rFonts w:hint="eastAsia" w:ascii="宋体" w:hAnsi="宋体" w:eastAsia="宋体" w:cs="宋体"/>
                <w:spacing w:val="1"/>
                <w:lang w:eastAsia="zh-CN"/>
              </w:rPr>
              <w:t xml:space="preserve">  </w:t>
            </w:r>
            <w:r>
              <w:rPr>
                <w:rFonts w:hint="eastAsia" w:ascii="宋体" w:hAnsi="宋体" w:eastAsia="宋体" w:cs="宋体"/>
                <w:spacing w:val="-4"/>
                <w:lang w:eastAsia="zh-CN"/>
              </w:rPr>
              <w:t>度≧1.0kg/cm2（0.</w:t>
            </w:r>
            <w:r>
              <w:rPr>
                <w:rFonts w:hint="eastAsia" w:ascii="宋体" w:hAnsi="宋体" w:eastAsia="宋体" w:cs="宋体"/>
                <w:spacing w:val="-39"/>
                <w:lang w:eastAsia="zh-CN"/>
              </w:rPr>
              <w:t xml:space="preserve"> </w:t>
            </w:r>
            <w:r>
              <w:rPr>
                <w:rFonts w:hint="eastAsia" w:ascii="宋体" w:hAnsi="宋体" w:eastAsia="宋体" w:cs="宋体"/>
                <w:spacing w:val="-4"/>
                <w:lang w:eastAsia="zh-CN"/>
              </w:rPr>
              <w:t>1MPa</w:t>
            </w:r>
            <w:r>
              <w:rPr>
                <w:rFonts w:hint="eastAsia" w:ascii="宋体" w:hAnsi="宋体" w:eastAsia="宋体" w:cs="宋体"/>
                <w:spacing w:val="-8"/>
                <w:lang w:eastAsia="zh-CN"/>
              </w:rPr>
              <w:t>）；</w:t>
            </w:r>
            <w:r>
              <w:rPr>
                <w:rFonts w:hint="eastAsia" w:ascii="宋体" w:hAnsi="宋体" w:eastAsia="宋体" w:cs="宋体"/>
                <w:spacing w:val="-4"/>
                <w:lang w:eastAsia="zh-CN"/>
              </w:rPr>
              <w:t>剥离面</w:t>
            </w:r>
            <w:r>
              <w:rPr>
                <w:rFonts w:hint="eastAsia" w:ascii="宋体" w:hAnsi="宋体" w:eastAsia="宋体" w:cs="宋体"/>
                <w:lang w:eastAsia="zh-CN"/>
              </w:rPr>
              <w:t xml:space="preserve"> </w:t>
            </w:r>
            <w:r>
              <w:rPr>
                <w:rFonts w:hint="eastAsia" w:ascii="宋体" w:hAnsi="宋体" w:eastAsia="宋体" w:cs="宋体"/>
                <w:spacing w:val="-1"/>
                <w:lang w:eastAsia="zh-CN"/>
              </w:rPr>
              <w:t>的粘结面积≥90%</w:t>
            </w:r>
          </w:p>
        </w:tc>
        <w:tc>
          <w:tcPr>
            <w:tcW w:w="1343" w:type="dxa"/>
          </w:tcPr>
          <w:p w14:paraId="5FC83288">
            <w:pPr>
              <w:pStyle w:val="45"/>
              <w:spacing w:after="48"/>
              <w:rPr>
                <w:rFonts w:hint="eastAsia" w:ascii="宋体" w:hAnsi="宋体" w:eastAsia="宋体" w:cs="宋体"/>
                <w:lang w:eastAsia="zh-CN"/>
              </w:rPr>
            </w:pPr>
          </w:p>
        </w:tc>
      </w:tr>
      <w:tr w14:paraId="024FA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3673B77F">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10</w:t>
            </w:r>
          </w:p>
        </w:tc>
        <w:tc>
          <w:tcPr>
            <w:tcW w:w="1702" w:type="dxa"/>
          </w:tcPr>
          <w:p w14:paraId="1053509E">
            <w:pPr>
              <w:spacing w:before="117" w:after="48" w:line="219" w:lineRule="auto"/>
              <w:ind w:left="114"/>
              <w:rPr>
                <w:rFonts w:hint="eastAsia" w:ascii="宋体" w:hAnsi="宋体" w:eastAsia="宋体" w:cs="宋体"/>
                <w:sz w:val="24"/>
              </w:rPr>
            </w:pPr>
            <w:r>
              <w:rPr>
                <w:rFonts w:hint="eastAsia" w:ascii="宋体" w:hAnsi="宋体" w:eastAsia="宋体" w:cs="宋体"/>
                <w:spacing w:val="-6"/>
                <w:sz w:val="24"/>
              </w:rPr>
              <w:t>载荷</w:t>
            </w:r>
          </w:p>
        </w:tc>
        <w:tc>
          <w:tcPr>
            <w:tcW w:w="4005" w:type="dxa"/>
          </w:tcPr>
          <w:p w14:paraId="674869D4">
            <w:pPr>
              <w:pStyle w:val="45"/>
              <w:spacing w:before="74" w:after="48" w:line="327" w:lineRule="exact"/>
              <w:ind w:left="114"/>
              <w:rPr>
                <w:rFonts w:hint="eastAsia" w:ascii="宋体" w:hAnsi="宋体" w:eastAsia="宋体" w:cs="宋体"/>
                <w:lang w:eastAsia="zh-CN"/>
              </w:rPr>
            </w:pPr>
            <w:r>
              <w:rPr>
                <w:rFonts w:hint="eastAsia" w:ascii="宋体" w:hAnsi="宋体" w:eastAsia="宋体" w:cs="宋体"/>
                <w:spacing w:val="3"/>
                <w:position w:val="1"/>
                <w:lang w:eastAsia="zh-CN"/>
              </w:rPr>
              <w:t>均布荷载中间区不小于0.5</w:t>
            </w:r>
            <w:r>
              <w:rPr>
                <w:rFonts w:hint="eastAsia" w:ascii="宋体" w:hAnsi="宋体" w:eastAsia="宋体" w:cs="宋体"/>
                <w:position w:val="1"/>
                <w:lang w:eastAsia="zh-CN"/>
              </w:rPr>
              <w:t>KN</w:t>
            </w:r>
            <w:r>
              <w:rPr>
                <w:rFonts w:hint="eastAsia" w:ascii="宋体" w:hAnsi="宋体" w:eastAsia="宋体" w:cs="宋体"/>
                <w:spacing w:val="3"/>
                <w:position w:val="1"/>
                <w:lang w:eastAsia="zh-CN"/>
              </w:rPr>
              <w:t>/m</w:t>
            </w:r>
            <w:r>
              <w:rPr>
                <w:rFonts w:hint="eastAsia" w:ascii="宋体" w:hAnsi="宋体" w:eastAsia="宋体" w:cs="宋体"/>
                <w:spacing w:val="3"/>
                <w:position w:val="9"/>
                <w:lang w:eastAsia="zh-CN"/>
              </w:rPr>
              <w:t>2</w:t>
            </w:r>
          </w:p>
        </w:tc>
        <w:tc>
          <w:tcPr>
            <w:tcW w:w="1343" w:type="dxa"/>
          </w:tcPr>
          <w:p w14:paraId="6010DF34">
            <w:pPr>
              <w:pStyle w:val="45"/>
              <w:spacing w:after="48"/>
              <w:rPr>
                <w:rFonts w:hint="eastAsia" w:ascii="宋体" w:hAnsi="宋体" w:eastAsia="宋体" w:cs="宋体"/>
                <w:lang w:eastAsia="zh-CN"/>
              </w:rPr>
            </w:pPr>
          </w:p>
        </w:tc>
      </w:tr>
      <w:tr w14:paraId="2C660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4560FCEA">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11</w:t>
            </w:r>
          </w:p>
        </w:tc>
        <w:tc>
          <w:tcPr>
            <w:tcW w:w="1702" w:type="dxa"/>
          </w:tcPr>
          <w:p w14:paraId="34D380E4">
            <w:pPr>
              <w:spacing w:before="116" w:after="48" w:line="219" w:lineRule="auto"/>
              <w:ind w:left="113"/>
              <w:rPr>
                <w:rFonts w:hint="eastAsia" w:ascii="宋体" w:hAnsi="宋体" w:eastAsia="宋体" w:cs="宋体"/>
                <w:sz w:val="24"/>
              </w:rPr>
            </w:pPr>
            <w:r>
              <w:rPr>
                <w:rFonts w:hint="eastAsia" w:ascii="宋体" w:hAnsi="宋体" w:eastAsia="宋体" w:cs="宋体"/>
                <w:spacing w:val="-3"/>
                <w:sz w:val="24"/>
              </w:rPr>
              <w:t>基板厚度</w:t>
            </w:r>
          </w:p>
        </w:tc>
        <w:tc>
          <w:tcPr>
            <w:tcW w:w="4005" w:type="dxa"/>
          </w:tcPr>
          <w:p w14:paraId="31047A2E">
            <w:pPr>
              <w:pStyle w:val="45"/>
              <w:spacing w:before="73" w:after="48" w:line="327" w:lineRule="exact"/>
              <w:ind w:left="114"/>
              <w:rPr>
                <w:rFonts w:hint="eastAsia" w:ascii="宋体" w:hAnsi="宋体" w:eastAsia="宋体" w:cs="宋体"/>
              </w:rPr>
            </w:pPr>
            <w:r>
              <w:rPr>
                <w:rFonts w:hint="eastAsia" w:ascii="宋体" w:hAnsi="宋体" w:eastAsia="宋体" w:cs="宋体"/>
                <w:spacing w:val="-2"/>
                <w:position w:val="1"/>
              </w:rPr>
              <w:t>0.5mm</w:t>
            </w:r>
          </w:p>
        </w:tc>
        <w:tc>
          <w:tcPr>
            <w:tcW w:w="1343" w:type="dxa"/>
          </w:tcPr>
          <w:p w14:paraId="13CFF7E7">
            <w:pPr>
              <w:pStyle w:val="45"/>
              <w:spacing w:after="48"/>
              <w:rPr>
                <w:rFonts w:hint="eastAsia" w:ascii="宋体" w:hAnsi="宋体" w:eastAsia="宋体" w:cs="宋体"/>
              </w:rPr>
            </w:pPr>
          </w:p>
        </w:tc>
      </w:tr>
      <w:tr w14:paraId="702D4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621E8E8D">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12</w:t>
            </w:r>
          </w:p>
        </w:tc>
        <w:tc>
          <w:tcPr>
            <w:tcW w:w="1702" w:type="dxa"/>
          </w:tcPr>
          <w:p w14:paraId="494FA3A5">
            <w:pPr>
              <w:spacing w:before="118" w:after="48" w:line="219" w:lineRule="auto"/>
              <w:ind w:left="112"/>
              <w:rPr>
                <w:rFonts w:hint="eastAsia" w:ascii="宋体" w:hAnsi="宋体" w:eastAsia="宋体" w:cs="宋体"/>
                <w:sz w:val="24"/>
              </w:rPr>
            </w:pPr>
            <w:r>
              <w:rPr>
                <w:rFonts w:hint="eastAsia" w:ascii="宋体" w:hAnsi="宋体" w:eastAsia="宋体" w:cs="宋体"/>
                <w:spacing w:val="-3"/>
                <w:sz w:val="24"/>
              </w:rPr>
              <w:t>镀锌量</w:t>
            </w:r>
          </w:p>
        </w:tc>
        <w:tc>
          <w:tcPr>
            <w:tcW w:w="4005" w:type="dxa"/>
          </w:tcPr>
          <w:p w14:paraId="0F45C46A">
            <w:pPr>
              <w:pStyle w:val="45"/>
              <w:spacing w:before="73" w:after="48" w:line="327" w:lineRule="exact"/>
              <w:ind w:left="113"/>
              <w:rPr>
                <w:rFonts w:hint="eastAsia" w:ascii="宋体" w:hAnsi="宋体" w:eastAsia="宋体" w:cs="宋体"/>
              </w:rPr>
            </w:pPr>
            <w:r>
              <w:rPr>
                <w:rFonts w:hint="eastAsia" w:ascii="宋体" w:hAnsi="宋体" w:eastAsia="宋体" w:cs="宋体"/>
                <w:spacing w:val="-2"/>
                <w:position w:val="3"/>
              </w:rPr>
              <w:t>双面镀锌量</w:t>
            </w:r>
            <w:r>
              <w:rPr>
                <w:rFonts w:hint="eastAsia" w:ascii="宋体" w:hAnsi="宋体" w:eastAsia="宋体" w:cs="宋体"/>
                <w:spacing w:val="-49"/>
                <w:position w:val="3"/>
              </w:rPr>
              <w:t xml:space="preserve"> </w:t>
            </w:r>
            <w:r>
              <w:rPr>
                <w:rFonts w:hint="eastAsia" w:ascii="宋体" w:hAnsi="宋体" w:eastAsia="宋体" w:cs="宋体"/>
                <w:spacing w:val="-2"/>
                <w:position w:val="3"/>
              </w:rPr>
              <w:t>60g/m²</w:t>
            </w:r>
          </w:p>
        </w:tc>
        <w:tc>
          <w:tcPr>
            <w:tcW w:w="1343" w:type="dxa"/>
          </w:tcPr>
          <w:p w14:paraId="028CD753">
            <w:pPr>
              <w:pStyle w:val="45"/>
              <w:spacing w:after="48"/>
              <w:rPr>
                <w:rFonts w:hint="eastAsia" w:ascii="宋体" w:hAnsi="宋体" w:eastAsia="宋体" w:cs="宋体"/>
              </w:rPr>
            </w:pPr>
          </w:p>
        </w:tc>
      </w:tr>
      <w:tr w14:paraId="188D4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1377D047">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13</w:t>
            </w:r>
          </w:p>
        </w:tc>
        <w:tc>
          <w:tcPr>
            <w:tcW w:w="1702" w:type="dxa"/>
          </w:tcPr>
          <w:p w14:paraId="767DE89D">
            <w:pPr>
              <w:spacing w:before="117" w:after="48" w:line="219" w:lineRule="auto"/>
              <w:ind w:left="118"/>
              <w:rPr>
                <w:rFonts w:hint="eastAsia" w:ascii="宋体" w:hAnsi="宋体" w:eastAsia="宋体" w:cs="宋体"/>
                <w:sz w:val="24"/>
              </w:rPr>
            </w:pPr>
            <w:r>
              <w:rPr>
                <w:rFonts w:hint="eastAsia" w:ascii="宋体" w:hAnsi="宋体" w:eastAsia="宋体" w:cs="宋体"/>
                <w:spacing w:val="-3"/>
                <w:sz w:val="24"/>
              </w:rPr>
              <w:t>外壁板涂层</w:t>
            </w:r>
          </w:p>
        </w:tc>
        <w:tc>
          <w:tcPr>
            <w:tcW w:w="4005" w:type="dxa"/>
          </w:tcPr>
          <w:p w14:paraId="5751D169">
            <w:pPr>
              <w:pStyle w:val="45"/>
              <w:spacing w:before="118" w:after="48" w:line="219" w:lineRule="auto"/>
              <w:ind w:left="111"/>
              <w:rPr>
                <w:rFonts w:hint="eastAsia" w:ascii="宋体" w:hAnsi="宋体" w:eastAsia="宋体" w:cs="宋体"/>
              </w:rPr>
            </w:pPr>
            <w:r>
              <w:rPr>
                <w:rFonts w:hint="eastAsia" w:ascii="宋体" w:hAnsi="宋体" w:eastAsia="宋体" w:cs="宋体"/>
                <w:spacing w:val="-1"/>
              </w:rPr>
              <w:t>侧表面涂层：PE</w:t>
            </w:r>
          </w:p>
        </w:tc>
        <w:tc>
          <w:tcPr>
            <w:tcW w:w="1343" w:type="dxa"/>
          </w:tcPr>
          <w:p w14:paraId="78DB8514">
            <w:pPr>
              <w:pStyle w:val="45"/>
              <w:spacing w:after="48"/>
              <w:rPr>
                <w:rFonts w:hint="eastAsia" w:ascii="宋体" w:hAnsi="宋体" w:eastAsia="宋体" w:cs="宋体"/>
              </w:rPr>
            </w:pPr>
          </w:p>
        </w:tc>
      </w:tr>
      <w:tr w14:paraId="10AF1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7F9A05D1">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14</w:t>
            </w:r>
          </w:p>
        </w:tc>
        <w:tc>
          <w:tcPr>
            <w:tcW w:w="1702" w:type="dxa"/>
          </w:tcPr>
          <w:p w14:paraId="52DE2FF1">
            <w:pPr>
              <w:spacing w:before="118" w:after="48" w:line="219" w:lineRule="auto"/>
              <w:ind w:left="118"/>
              <w:rPr>
                <w:rFonts w:hint="eastAsia" w:ascii="宋体" w:hAnsi="宋体" w:eastAsia="宋体" w:cs="宋体"/>
                <w:sz w:val="24"/>
              </w:rPr>
            </w:pPr>
            <w:r>
              <w:rPr>
                <w:rFonts w:hint="eastAsia" w:ascii="宋体" w:hAnsi="宋体" w:eastAsia="宋体" w:cs="宋体"/>
                <w:spacing w:val="-3"/>
                <w:sz w:val="24"/>
              </w:rPr>
              <w:t>外涂层厚度</w:t>
            </w:r>
          </w:p>
        </w:tc>
        <w:tc>
          <w:tcPr>
            <w:tcW w:w="4005" w:type="dxa"/>
          </w:tcPr>
          <w:p w14:paraId="30E204B2">
            <w:pPr>
              <w:pStyle w:val="45"/>
              <w:spacing w:before="149" w:after="48" w:line="196" w:lineRule="auto"/>
              <w:ind w:left="113"/>
              <w:rPr>
                <w:rFonts w:hint="eastAsia" w:ascii="宋体" w:hAnsi="宋体" w:eastAsia="宋体" w:cs="宋体"/>
              </w:rPr>
            </w:pPr>
            <w:r>
              <w:rPr>
                <w:rFonts w:hint="eastAsia" w:ascii="宋体" w:hAnsi="宋体" w:eastAsia="宋体" w:cs="宋体"/>
                <w:spacing w:val="-2"/>
              </w:rPr>
              <w:t>≥17μm</w:t>
            </w:r>
          </w:p>
        </w:tc>
        <w:tc>
          <w:tcPr>
            <w:tcW w:w="1343" w:type="dxa"/>
          </w:tcPr>
          <w:p w14:paraId="69DAF9D4">
            <w:pPr>
              <w:pStyle w:val="45"/>
              <w:spacing w:after="48"/>
              <w:rPr>
                <w:rFonts w:hint="eastAsia" w:ascii="宋体" w:hAnsi="宋体" w:eastAsia="宋体" w:cs="宋体"/>
              </w:rPr>
            </w:pPr>
          </w:p>
        </w:tc>
      </w:tr>
      <w:tr w14:paraId="0B088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44" w:type="dxa"/>
            <w:vAlign w:val="center"/>
          </w:tcPr>
          <w:p w14:paraId="2879C025">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16</w:t>
            </w:r>
          </w:p>
        </w:tc>
        <w:tc>
          <w:tcPr>
            <w:tcW w:w="1702" w:type="dxa"/>
          </w:tcPr>
          <w:p w14:paraId="61CD164B">
            <w:pPr>
              <w:spacing w:before="118" w:after="48" w:line="312" w:lineRule="auto"/>
              <w:ind w:left="112" w:right="104" w:firstLine="1"/>
              <w:rPr>
                <w:rFonts w:hint="eastAsia" w:ascii="宋体" w:hAnsi="宋体" w:eastAsia="宋体" w:cs="宋体"/>
                <w:sz w:val="24"/>
              </w:rPr>
            </w:pPr>
            <w:r>
              <w:rPr>
                <w:rFonts w:hint="eastAsia" w:ascii="宋体" w:hAnsi="宋体" w:eastAsia="宋体" w:cs="宋体"/>
                <w:spacing w:val="6"/>
                <w:sz w:val="24"/>
              </w:rPr>
              <w:t>板背面涂层厚</w:t>
            </w:r>
            <w:r>
              <w:rPr>
                <w:rFonts w:hint="eastAsia" w:ascii="宋体" w:hAnsi="宋体" w:eastAsia="宋体" w:cs="宋体"/>
                <w:sz w:val="24"/>
              </w:rPr>
              <w:t xml:space="preserve"> 度</w:t>
            </w:r>
          </w:p>
        </w:tc>
        <w:tc>
          <w:tcPr>
            <w:tcW w:w="4005" w:type="dxa"/>
          </w:tcPr>
          <w:p w14:paraId="13DD26B2">
            <w:pPr>
              <w:pStyle w:val="45"/>
              <w:spacing w:before="309" w:after="48" w:line="327" w:lineRule="exact"/>
              <w:ind w:left="113"/>
              <w:rPr>
                <w:rFonts w:hint="eastAsia" w:ascii="宋体" w:hAnsi="宋体" w:eastAsia="宋体" w:cs="宋体"/>
              </w:rPr>
            </w:pPr>
            <w:r>
              <w:rPr>
                <w:rFonts w:hint="eastAsia" w:ascii="宋体" w:hAnsi="宋体" w:eastAsia="宋体" w:cs="宋体"/>
                <w:spacing w:val="-7"/>
                <w:position w:val="4"/>
              </w:rPr>
              <w:t>≥5</w:t>
            </w:r>
            <w:r>
              <w:rPr>
                <w:rFonts w:hint="eastAsia" w:ascii="宋体" w:hAnsi="宋体" w:eastAsia="宋体" w:cs="宋体"/>
                <w:spacing w:val="-47"/>
                <w:position w:val="4"/>
              </w:rPr>
              <w:t xml:space="preserve"> </w:t>
            </w:r>
            <w:r>
              <w:rPr>
                <w:rFonts w:hint="eastAsia" w:ascii="宋体" w:hAnsi="宋体" w:eastAsia="宋体" w:cs="宋体"/>
                <w:spacing w:val="-7"/>
                <w:position w:val="4"/>
              </w:rPr>
              <w:t>μm</w:t>
            </w:r>
          </w:p>
        </w:tc>
        <w:tc>
          <w:tcPr>
            <w:tcW w:w="1343" w:type="dxa"/>
          </w:tcPr>
          <w:p w14:paraId="26224046">
            <w:pPr>
              <w:pStyle w:val="45"/>
              <w:spacing w:after="48"/>
              <w:rPr>
                <w:rFonts w:hint="eastAsia" w:ascii="宋体" w:hAnsi="宋体" w:eastAsia="宋体" w:cs="宋体"/>
              </w:rPr>
            </w:pPr>
          </w:p>
        </w:tc>
      </w:tr>
      <w:tr w14:paraId="2CF86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622774AE">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17</w:t>
            </w:r>
          </w:p>
        </w:tc>
        <w:tc>
          <w:tcPr>
            <w:tcW w:w="1702" w:type="dxa"/>
          </w:tcPr>
          <w:p w14:paraId="1EB41360">
            <w:pPr>
              <w:spacing w:before="118" w:after="48" w:line="219" w:lineRule="auto"/>
              <w:ind w:left="116"/>
              <w:rPr>
                <w:rFonts w:hint="eastAsia" w:ascii="宋体" w:hAnsi="宋体" w:eastAsia="宋体" w:cs="宋体"/>
                <w:sz w:val="24"/>
              </w:rPr>
            </w:pPr>
            <w:r>
              <w:rPr>
                <w:rFonts w:hint="eastAsia" w:ascii="宋体" w:hAnsi="宋体" w:eastAsia="宋体" w:cs="宋体"/>
                <w:spacing w:val="-4"/>
                <w:sz w:val="24"/>
              </w:rPr>
              <w:t>涂层颜色</w:t>
            </w:r>
          </w:p>
        </w:tc>
        <w:tc>
          <w:tcPr>
            <w:tcW w:w="4005" w:type="dxa"/>
          </w:tcPr>
          <w:p w14:paraId="7D580D62">
            <w:pPr>
              <w:pStyle w:val="45"/>
              <w:spacing w:before="75" w:after="48" w:line="327" w:lineRule="exact"/>
              <w:ind w:left="116"/>
              <w:rPr>
                <w:rFonts w:hint="eastAsia" w:ascii="宋体" w:hAnsi="宋体" w:eastAsia="宋体" w:cs="宋体"/>
              </w:rPr>
            </w:pPr>
            <w:r>
              <w:rPr>
                <w:rFonts w:hint="eastAsia" w:ascii="宋体" w:hAnsi="宋体" w:eastAsia="宋体" w:cs="宋体"/>
                <w:spacing w:val="-4"/>
                <w:position w:val="1"/>
              </w:rPr>
              <w:t>宝钢白</w:t>
            </w:r>
            <w:r>
              <w:rPr>
                <w:rFonts w:hint="eastAsia" w:ascii="宋体" w:hAnsi="宋体" w:eastAsia="宋体" w:cs="宋体"/>
                <w:spacing w:val="12"/>
                <w:position w:val="1"/>
              </w:rPr>
              <w:t xml:space="preserve"> </w:t>
            </w:r>
            <w:r>
              <w:rPr>
                <w:rFonts w:hint="eastAsia" w:ascii="宋体" w:hAnsi="宋体" w:eastAsia="宋体" w:cs="宋体"/>
                <w:spacing w:val="-4"/>
                <w:position w:val="1"/>
              </w:rPr>
              <w:t>804</w:t>
            </w:r>
          </w:p>
        </w:tc>
        <w:tc>
          <w:tcPr>
            <w:tcW w:w="1343" w:type="dxa"/>
          </w:tcPr>
          <w:p w14:paraId="36065BB1">
            <w:pPr>
              <w:pStyle w:val="45"/>
              <w:spacing w:after="48"/>
              <w:rPr>
                <w:rFonts w:hint="eastAsia" w:ascii="宋体" w:hAnsi="宋体" w:eastAsia="宋体" w:cs="宋体"/>
              </w:rPr>
            </w:pPr>
          </w:p>
        </w:tc>
      </w:tr>
      <w:tr w14:paraId="1F714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51CC89C0">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18</w:t>
            </w:r>
          </w:p>
        </w:tc>
        <w:tc>
          <w:tcPr>
            <w:tcW w:w="1702" w:type="dxa"/>
          </w:tcPr>
          <w:p w14:paraId="2ECD6424">
            <w:pPr>
              <w:spacing w:before="117" w:after="48" w:line="219" w:lineRule="auto"/>
              <w:ind w:left="112"/>
              <w:rPr>
                <w:rFonts w:hint="eastAsia" w:ascii="宋体" w:hAnsi="宋体" w:eastAsia="宋体" w:cs="宋体"/>
                <w:sz w:val="24"/>
              </w:rPr>
            </w:pPr>
            <w:r>
              <w:rPr>
                <w:rFonts w:hint="eastAsia" w:ascii="宋体" w:hAnsi="宋体" w:eastAsia="宋体" w:cs="宋体"/>
                <w:spacing w:val="-2"/>
                <w:sz w:val="24"/>
              </w:rPr>
              <w:t>钢板压筋形式</w:t>
            </w:r>
          </w:p>
        </w:tc>
        <w:tc>
          <w:tcPr>
            <w:tcW w:w="4005" w:type="dxa"/>
          </w:tcPr>
          <w:p w14:paraId="1887874E">
            <w:pPr>
              <w:spacing w:before="118" w:after="48" w:line="219" w:lineRule="auto"/>
              <w:ind w:left="113"/>
              <w:rPr>
                <w:rFonts w:hint="eastAsia" w:ascii="宋体" w:hAnsi="宋体" w:eastAsia="宋体" w:cs="宋体"/>
                <w:sz w:val="24"/>
              </w:rPr>
            </w:pPr>
            <w:r>
              <w:rPr>
                <w:rFonts w:hint="eastAsia" w:ascii="宋体" w:hAnsi="宋体" w:eastAsia="宋体" w:cs="宋体"/>
                <w:spacing w:val="-2"/>
                <w:sz w:val="24"/>
              </w:rPr>
              <w:t>排骨纹（标准宽筋）</w:t>
            </w:r>
          </w:p>
        </w:tc>
        <w:tc>
          <w:tcPr>
            <w:tcW w:w="1343" w:type="dxa"/>
          </w:tcPr>
          <w:p w14:paraId="225E8717">
            <w:pPr>
              <w:pStyle w:val="45"/>
              <w:spacing w:after="48"/>
              <w:rPr>
                <w:rFonts w:hint="eastAsia" w:ascii="宋体" w:hAnsi="宋体" w:eastAsia="宋体" w:cs="宋体"/>
              </w:rPr>
            </w:pPr>
          </w:p>
        </w:tc>
      </w:tr>
      <w:tr w14:paraId="44D0C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44" w:type="dxa"/>
            <w:vAlign w:val="center"/>
          </w:tcPr>
          <w:p w14:paraId="581722C3">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19</w:t>
            </w:r>
          </w:p>
        </w:tc>
        <w:tc>
          <w:tcPr>
            <w:tcW w:w="1702" w:type="dxa"/>
          </w:tcPr>
          <w:p w14:paraId="0A9D675D">
            <w:pPr>
              <w:pStyle w:val="45"/>
              <w:spacing w:after="48" w:line="253" w:lineRule="auto"/>
              <w:rPr>
                <w:rFonts w:hint="eastAsia" w:ascii="宋体" w:hAnsi="宋体" w:eastAsia="宋体" w:cs="宋体"/>
              </w:rPr>
            </w:pPr>
          </w:p>
          <w:p w14:paraId="53930A10">
            <w:pPr>
              <w:pStyle w:val="45"/>
              <w:spacing w:after="48" w:line="253" w:lineRule="auto"/>
              <w:rPr>
                <w:rFonts w:hint="eastAsia" w:ascii="宋体" w:hAnsi="宋体" w:eastAsia="宋体" w:cs="宋体"/>
              </w:rPr>
            </w:pPr>
          </w:p>
          <w:p w14:paraId="4AF5F941">
            <w:pPr>
              <w:spacing w:before="78" w:after="48" w:line="220" w:lineRule="auto"/>
              <w:ind w:left="112"/>
              <w:rPr>
                <w:rFonts w:hint="eastAsia" w:ascii="宋体" w:hAnsi="宋体" w:eastAsia="宋体" w:cs="宋体"/>
                <w:sz w:val="24"/>
              </w:rPr>
            </w:pPr>
            <w:r>
              <w:rPr>
                <w:rFonts w:hint="eastAsia" w:ascii="宋体" w:hAnsi="宋体" w:eastAsia="宋体" w:cs="宋体"/>
                <w:spacing w:val="-3"/>
                <w:sz w:val="24"/>
              </w:rPr>
              <w:t>平整度</w:t>
            </w:r>
          </w:p>
        </w:tc>
        <w:tc>
          <w:tcPr>
            <w:tcW w:w="4005" w:type="dxa"/>
          </w:tcPr>
          <w:p w14:paraId="59680C9A">
            <w:pPr>
              <w:pStyle w:val="45"/>
              <w:spacing w:before="118" w:after="48" w:line="328" w:lineRule="auto"/>
              <w:ind w:left="114" w:right="103"/>
              <w:rPr>
                <w:rFonts w:hint="eastAsia" w:ascii="宋体" w:hAnsi="宋体" w:eastAsia="宋体" w:cs="宋体"/>
                <w:lang w:eastAsia="zh-CN"/>
              </w:rPr>
            </w:pPr>
            <w:r>
              <w:rPr>
                <w:rFonts w:hint="eastAsia" w:ascii="宋体" w:hAnsi="宋体" w:eastAsia="宋体" w:cs="宋体"/>
                <w:spacing w:val="-4"/>
                <w:lang w:eastAsia="zh-CN"/>
              </w:rPr>
              <w:t>保温板的板面要保持光滑平整，不能</w:t>
            </w:r>
            <w:r>
              <w:rPr>
                <w:rFonts w:hint="eastAsia" w:ascii="宋体" w:hAnsi="宋体" w:eastAsia="宋体" w:cs="宋体"/>
                <w:spacing w:val="4"/>
                <w:lang w:eastAsia="zh-CN"/>
              </w:rPr>
              <w:t xml:space="preserve"> </w:t>
            </w:r>
            <w:r>
              <w:rPr>
                <w:rFonts w:hint="eastAsia" w:ascii="宋体" w:hAnsi="宋体" w:eastAsia="宋体" w:cs="宋体"/>
                <w:spacing w:val="-4"/>
                <w:lang w:eastAsia="zh-CN"/>
              </w:rPr>
              <w:t>有翘曲、划伤、凹凸不平的缺陷。平</w:t>
            </w:r>
            <w:r>
              <w:rPr>
                <w:rFonts w:hint="eastAsia" w:ascii="宋体" w:hAnsi="宋体" w:eastAsia="宋体" w:cs="宋体"/>
                <w:spacing w:val="4"/>
                <w:lang w:eastAsia="zh-CN"/>
              </w:rPr>
              <w:t xml:space="preserve"> </w:t>
            </w:r>
            <w:r>
              <w:rPr>
                <w:rFonts w:hint="eastAsia" w:ascii="宋体" w:hAnsi="宋体" w:eastAsia="宋体" w:cs="宋体"/>
                <w:spacing w:val="-1"/>
                <w:lang w:eastAsia="zh-CN"/>
              </w:rPr>
              <w:t>整度±5mm（1m 范围内任意方向）</w:t>
            </w:r>
          </w:p>
        </w:tc>
        <w:tc>
          <w:tcPr>
            <w:tcW w:w="1343" w:type="dxa"/>
          </w:tcPr>
          <w:p w14:paraId="07B84F8F">
            <w:pPr>
              <w:pStyle w:val="45"/>
              <w:spacing w:after="48"/>
              <w:rPr>
                <w:rFonts w:hint="eastAsia" w:ascii="宋体" w:hAnsi="宋体" w:eastAsia="宋体" w:cs="宋体"/>
                <w:lang w:eastAsia="zh-CN"/>
              </w:rPr>
            </w:pPr>
          </w:p>
        </w:tc>
      </w:tr>
      <w:tr w14:paraId="2F705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1924BA46">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20</w:t>
            </w:r>
          </w:p>
        </w:tc>
        <w:tc>
          <w:tcPr>
            <w:tcW w:w="1702" w:type="dxa"/>
          </w:tcPr>
          <w:p w14:paraId="310AD424">
            <w:pPr>
              <w:spacing w:before="120" w:after="48" w:line="219" w:lineRule="auto"/>
              <w:ind w:left="115"/>
              <w:rPr>
                <w:rFonts w:hint="eastAsia" w:ascii="宋体" w:hAnsi="宋体" w:eastAsia="宋体" w:cs="宋体"/>
                <w:sz w:val="24"/>
              </w:rPr>
            </w:pPr>
            <w:r>
              <w:rPr>
                <w:rFonts w:hint="eastAsia" w:ascii="宋体" w:hAnsi="宋体" w:eastAsia="宋体" w:cs="宋体"/>
                <w:spacing w:val="-3"/>
                <w:sz w:val="24"/>
              </w:rPr>
              <w:t>生产方式</w:t>
            </w:r>
          </w:p>
        </w:tc>
        <w:tc>
          <w:tcPr>
            <w:tcW w:w="4005" w:type="dxa"/>
          </w:tcPr>
          <w:p w14:paraId="07793236">
            <w:pPr>
              <w:spacing w:before="120" w:after="48" w:line="219" w:lineRule="auto"/>
              <w:ind w:left="114"/>
              <w:rPr>
                <w:rFonts w:hint="eastAsia" w:ascii="宋体" w:hAnsi="宋体" w:eastAsia="宋体" w:cs="宋体"/>
                <w:sz w:val="24"/>
              </w:rPr>
            </w:pPr>
            <w:r>
              <w:rPr>
                <w:rFonts w:hint="eastAsia" w:ascii="宋体" w:hAnsi="宋体" w:eastAsia="宋体" w:cs="宋体"/>
                <w:spacing w:val="-1"/>
                <w:sz w:val="24"/>
              </w:rPr>
              <w:t>要求自动连续高压式发泡生产</w:t>
            </w:r>
          </w:p>
        </w:tc>
        <w:tc>
          <w:tcPr>
            <w:tcW w:w="1343" w:type="dxa"/>
          </w:tcPr>
          <w:p w14:paraId="4F87FFE2">
            <w:pPr>
              <w:pStyle w:val="45"/>
              <w:spacing w:after="48"/>
              <w:rPr>
                <w:rFonts w:hint="eastAsia" w:ascii="宋体" w:hAnsi="宋体" w:eastAsia="宋体" w:cs="宋体"/>
                <w:lang w:eastAsia="zh-CN"/>
              </w:rPr>
            </w:pPr>
          </w:p>
        </w:tc>
      </w:tr>
      <w:tr w14:paraId="18618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4" w:type="dxa"/>
            <w:vAlign w:val="center"/>
          </w:tcPr>
          <w:p w14:paraId="040A44FA">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21</w:t>
            </w:r>
          </w:p>
        </w:tc>
        <w:tc>
          <w:tcPr>
            <w:tcW w:w="1702" w:type="dxa"/>
          </w:tcPr>
          <w:p w14:paraId="1904E245">
            <w:pPr>
              <w:spacing w:before="120" w:after="48" w:line="219" w:lineRule="auto"/>
              <w:ind w:left="113"/>
              <w:rPr>
                <w:rFonts w:hint="eastAsia" w:ascii="宋体" w:hAnsi="宋体" w:eastAsia="宋体" w:cs="宋体"/>
                <w:sz w:val="24"/>
              </w:rPr>
            </w:pPr>
            <w:r>
              <w:rPr>
                <w:rFonts w:hint="eastAsia" w:ascii="宋体" w:hAnsi="宋体" w:eastAsia="宋体" w:cs="宋体"/>
                <w:spacing w:val="-3"/>
                <w:sz w:val="24"/>
              </w:rPr>
              <w:t>拼装方式</w:t>
            </w:r>
          </w:p>
        </w:tc>
        <w:tc>
          <w:tcPr>
            <w:tcW w:w="4005" w:type="dxa"/>
          </w:tcPr>
          <w:p w14:paraId="6B69346D">
            <w:pPr>
              <w:spacing w:before="119" w:after="48" w:line="219" w:lineRule="auto"/>
              <w:ind w:left="112"/>
              <w:rPr>
                <w:rFonts w:hint="eastAsia" w:ascii="宋体" w:hAnsi="宋体" w:eastAsia="宋体" w:cs="宋体"/>
                <w:sz w:val="24"/>
              </w:rPr>
            </w:pPr>
            <w:r>
              <w:rPr>
                <w:rFonts w:hint="eastAsia" w:ascii="宋体" w:hAnsi="宋体" w:eastAsia="宋体" w:cs="宋体"/>
                <w:spacing w:val="-2"/>
                <w:sz w:val="24"/>
              </w:rPr>
              <w:t>接插式冷库板槽口</w:t>
            </w:r>
          </w:p>
        </w:tc>
        <w:tc>
          <w:tcPr>
            <w:tcW w:w="1343" w:type="dxa"/>
          </w:tcPr>
          <w:p w14:paraId="3E0D1EC0">
            <w:pPr>
              <w:pStyle w:val="45"/>
              <w:spacing w:after="48"/>
              <w:rPr>
                <w:rFonts w:hint="eastAsia" w:ascii="宋体" w:hAnsi="宋体" w:eastAsia="宋体" w:cs="宋体"/>
              </w:rPr>
            </w:pPr>
          </w:p>
        </w:tc>
      </w:tr>
      <w:tr w14:paraId="4C653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44" w:type="dxa"/>
            <w:vAlign w:val="center"/>
          </w:tcPr>
          <w:p w14:paraId="7190B50A">
            <w:pPr>
              <w:pStyle w:val="45"/>
              <w:spacing w:before="73" w:after="48" w:line="327" w:lineRule="exact"/>
              <w:ind w:left="363"/>
              <w:rPr>
                <w:rFonts w:hint="eastAsia" w:ascii="宋体" w:hAnsi="宋体" w:eastAsia="宋体" w:cs="宋体"/>
                <w:position w:val="1"/>
              </w:rPr>
            </w:pPr>
            <w:r>
              <w:rPr>
                <w:rFonts w:hint="eastAsia" w:ascii="宋体" w:hAnsi="宋体" w:eastAsia="宋体" w:cs="宋体"/>
                <w:position w:val="1"/>
              </w:rPr>
              <w:t>22</w:t>
            </w:r>
          </w:p>
        </w:tc>
        <w:tc>
          <w:tcPr>
            <w:tcW w:w="1702" w:type="dxa"/>
          </w:tcPr>
          <w:p w14:paraId="577E3F30">
            <w:pPr>
              <w:spacing w:before="120" w:after="48" w:line="219" w:lineRule="auto"/>
              <w:ind w:left="117"/>
              <w:rPr>
                <w:rFonts w:hint="eastAsia" w:ascii="宋体" w:hAnsi="宋体" w:eastAsia="宋体" w:cs="宋体"/>
                <w:sz w:val="24"/>
              </w:rPr>
            </w:pPr>
            <w:r>
              <w:rPr>
                <w:rFonts w:hint="eastAsia" w:ascii="宋体" w:hAnsi="宋体" w:eastAsia="宋体" w:cs="宋体"/>
                <w:spacing w:val="-4"/>
                <w:sz w:val="24"/>
              </w:rPr>
              <w:t>发泡技术</w:t>
            </w:r>
          </w:p>
        </w:tc>
        <w:tc>
          <w:tcPr>
            <w:tcW w:w="4005" w:type="dxa"/>
          </w:tcPr>
          <w:p w14:paraId="214AE656">
            <w:pPr>
              <w:spacing w:before="119" w:after="48" w:line="219" w:lineRule="auto"/>
              <w:ind w:left="112"/>
              <w:rPr>
                <w:rFonts w:hint="eastAsia" w:ascii="宋体" w:hAnsi="宋体" w:eastAsia="宋体" w:cs="宋体"/>
                <w:sz w:val="24"/>
              </w:rPr>
            </w:pPr>
            <w:r>
              <w:rPr>
                <w:rFonts w:hint="eastAsia" w:ascii="宋体" w:hAnsi="宋体" w:eastAsia="宋体" w:cs="宋体"/>
                <w:spacing w:val="-1"/>
                <w:sz w:val="24"/>
              </w:rPr>
              <w:t>优先推荐戊烷发泡技术</w:t>
            </w:r>
          </w:p>
        </w:tc>
        <w:tc>
          <w:tcPr>
            <w:tcW w:w="1343" w:type="dxa"/>
          </w:tcPr>
          <w:p w14:paraId="5173392C">
            <w:pPr>
              <w:pStyle w:val="45"/>
              <w:spacing w:after="48"/>
              <w:rPr>
                <w:rFonts w:hint="eastAsia" w:ascii="宋体" w:hAnsi="宋体" w:eastAsia="宋体" w:cs="宋体"/>
                <w:lang w:eastAsia="zh-CN"/>
              </w:rPr>
            </w:pPr>
          </w:p>
        </w:tc>
      </w:tr>
    </w:tbl>
    <w:p w14:paraId="61B7257E">
      <w:pPr>
        <w:pStyle w:val="7"/>
        <w:spacing w:before="116" w:after="48" w:line="240" w:lineRule="auto"/>
        <w:ind w:left="34"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（2）硬质聚氨酯泡沫塑料物理及机械性能指针。</w:t>
      </w:r>
    </w:p>
    <w:p w14:paraId="4A263A8C">
      <w:pPr>
        <w:pStyle w:val="7"/>
        <w:spacing w:before="138" w:after="48" w:line="240" w:lineRule="auto"/>
        <w:ind w:left="34"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position w:val="1"/>
          <w:sz w:val="24"/>
          <w:szCs w:val="24"/>
        </w:rPr>
        <w:t>（3）硬质聚氨酯泡沫塑料燃烧性能指针：PIR 系列芯材</w:t>
      </w:r>
      <w:r>
        <w:rPr>
          <w:rFonts w:hint="eastAsia" w:ascii="仿宋_GB2312" w:hAnsi="仿宋_GB2312" w:eastAsia="仿宋_GB2312" w:cs="仿宋_GB2312"/>
          <w:spacing w:val="-31"/>
          <w:position w:val="1"/>
          <w:sz w:val="24"/>
          <w:szCs w:val="24"/>
        </w:rPr>
        <w:t xml:space="preserve"> </w:t>
      </w:r>
      <w:r>
        <w:rPr>
          <w:rFonts w:hint="eastAsia" w:ascii="仿宋_GB2312" w:hAnsi="仿宋_GB2312" w:eastAsia="仿宋_GB2312" w:cs="仿宋_GB2312"/>
          <w:spacing w:val="-2"/>
          <w:position w:val="1"/>
          <w:sz w:val="24"/>
          <w:szCs w:val="24"/>
        </w:rPr>
        <w:t>B1 级。</w:t>
      </w:r>
    </w:p>
    <w:p w14:paraId="37A0FCA7">
      <w:pPr>
        <w:pStyle w:val="7"/>
        <w:spacing w:before="122" w:after="48" w:line="240" w:lineRule="auto"/>
        <w:ind w:left="34"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（4）发泡剂为环戊烷环保型，不得采用国</w:t>
      </w:r>
      <w:r>
        <w:rPr>
          <w:rFonts w:hint="eastAsia" w:ascii="仿宋_GB2312" w:hAnsi="仿宋_GB2312" w:eastAsia="仿宋_GB2312" w:cs="仿宋_GB2312"/>
          <w:spacing w:val="-2"/>
          <w:sz w:val="24"/>
          <w:szCs w:val="24"/>
        </w:rPr>
        <w:t>家禁止用的</w:t>
      </w:r>
      <w:r>
        <w:rPr>
          <w:rFonts w:hint="eastAsia" w:ascii="仿宋_GB2312" w:hAnsi="仿宋_GB2312" w:eastAsia="仿宋_GB2312" w:cs="仿宋_GB2312"/>
          <w:spacing w:val="-40"/>
          <w:sz w:val="24"/>
          <w:szCs w:val="24"/>
        </w:rPr>
        <w:t xml:space="preserve"> </w:t>
      </w:r>
      <w:r>
        <w:rPr>
          <w:rFonts w:hint="eastAsia" w:ascii="仿宋_GB2312" w:hAnsi="仿宋_GB2312" w:eastAsia="仿宋_GB2312" w:cs="仿宋_GB2312"/>
          <w:spacing w:val="-2"/>
          <w:sz w:val="24"/>
          <w:szCs w:val="24"/>
        </w:rPr>
        <w:t>F11 作为发泡剂。</w:t>
      </w:r>
    </w:p>
    <w:p w14:paraId="36096CCF">
      <w:pPr>
        <w:pStyle w:val="7"/>
        <w:spacing w:before="140" w:after="48" w:line="240" w:lineRule="auto"/>
        <w:ind w:left="40" w:firstLine="468" w:firstLineChars="200"/>
        <w:outlineLvl w:val="1"/>
        <w:rPr>
          <w:rFonts w:hint="eastAsia" w:ascii="仿宋_GB2312" w:hAnsi="仿宋_GB2312" w:eastAsia="仿宋_GB2312" w:cs="仿宋_GB2312"/>
          <w:sz w:val="24"/>
          <w:szCs w:val="24"/>
        </w:rPr>
      </w:pPr>
      <w:bookmarkStart w:id="56" w:name="_Toc27857"/>
      <w:bookmarkStart w:id="57" w:name="_Toc32183"/>
      <w:r>
        <w:rPr>
          <w:rFonts w:hint="eastAsia" w:ascii="仿宋_GB2312" w:hAnsi="仿宋_GB2312" w:eastAsia="仿宋_GB2312" w:cs="仿宋_GB2312"/>
          <w:spacing w:val="-3"/>
          <w:position w:val="1"/>
          <w:sz w:val="24"/>
          <w:szCs w:val="24"/>
        </w:rPr>
        <w:t>2.7.4 保温板整体性能：</w:t>
      </w:r>
      <w:bookmarkEnd w:id="56"/>
      <w:bookmarkEnd w:id="57"/>
    </w:p>
    <w:p w14:paraId="22A00862">
      <w:pPr>
        <w:pStyle w:val="7"/>
        <w:spacing w:before="140" w:after="48" w:line="240" w:lineRule="auto"/>
        <w:ind w:left="34"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2"/>
          <w:sz w:val="24"/>
          <w:szCs w:val="24"/>
        </w:rPr>
        <w:t>（1）保温板的面板与隔热材料的粘结强度≧1.0k</w:t>
      </w:r>
      <w:r>
        <w:rPr>
          <w:rFonts w:hint="eastAsia" w:ascii="仿宋_GB2312" w:hAnsi="仿宋_GB2312" w:eastAsia="仿宋_GB2312" w:cs="仿宋_GB2312"/>
          <w:spacing w:val="-2"/>
          <w:position w:val="2"/>
          <w:sz w:val="24"/>
          <w:szCs w:val="24"/>
        </w:rPr>
        <w:t>g／cm（0.</w:t>
      </w:r>
      <w:r>
        <w:rPr>
          <w:rFonts w:hint="eastAsia" w:ascii="仿宋_GB2312" w:hAnsi="仿宋_GB2312" w:eastAsia="仿宋_GB2312" w:cs="仿宋_GB2312"/>
          <w:spacing w:val="-40"/>
          <w:position w:val="2"/>
          <w:sz w:val="24"/>
          <w:szCs w:val="24"/>
        </w:rPr>
        <w:t xml:space="preserve"> </w:t>
      </w:r>
      <w:r>
        <w:rPr>
          <w:rFonts w:hint="eastAsia" w:ascii="仿宋_GB2312" w:hAnsi="仿宋_GB2312" w:eastAsia="仿宋_GB2312" w:cs="仿宋_GB2312"/>
          <w:spacing w:val="-2"/>
          <w:position w:val="2"/>
          <w:sz w:val="24"/>
          <w:szCs w:val="24"/>
        </w:rPr>
        <w:t>1Mpa）。</w:t>
      </w:r>
    </w:p>
    <w:p w14:paraId="706E6081">
      <w:pPr>
        <w:pStyle w:val="7"/>
        <w:spacing w:before="184" w:after="48" w:line="240" w:lineRule="auto"/>
        <w:ind w:left="24" w:right="61" w:firstLine="487" w:firstLineChars="203"/>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（2）保温板的安装结合面不允许有外露的硬质聚氨酯泡沫</w:t>
      </w:r>
      <w:r>
        <w:rPr>
          <w:rFonts w:hint="eastAsia" w:ascii="仿宋_GB2312" w:hAnsi="仿宋_GB2312" w:eastAsia="仿宋_GB2312" w:cs="仿宋_GB2312"/>
          <w:spacing w:val="-1"/>
          <w:sz w:val="24"/>
          <w:szCs w:val="24"/>
        </w:rPr>
        <w:t>塑料，结合面上不得</w:t>
      </w:r>
      <w:r>
        <w:rPr>
          <w:rFonts w:hint="eastAsia" w:ascii="仿宋_GB2312" w:hAnsi="仿宋_GB2312" w:eastAsia="仿宋_GB2312" w:cs="仿宋_GB2312"/>
          <w:spacing w:val="-3"/>
          <w:sz w:val="24"/>
          <w:szCs w:val="24"/>
        </w:rPr>
        <w:t>有凹凸大于</w:t>
      </w:r>
      <w:r>
        <w:rPr>
          <w:rFonts w:hint="eastAsia" w:ascii="仿宋_GB2312" w:hAnsi="仿宋_GB2312" w:eastAsia="仿宋_GB2312" w:cs="仿宋_GB2312"/>
          <w:spacing w:val="-19"/>
          <w:sz w:val="24"/>
          <w:szCs w:val="24"/>
        </w:rPr>
        <w:t xml:space="preserve"> </w:t>
      </w:r>
      <w:r>
        <w:rPr>
          <w:rFonts w:hint="eastAsia" w:ascii="仿宋_GB2312" w:hAnsi="仿宋_GB2312" w:eastAsia="仿宋_GB2312" w:cs="仿宋_GB2312"/>
          <w:spacing w:val="-3"/>
          <w:sz w:val="24"/>
          <w:szCs w:val="24"/>
        </w:rPr>
        <w:t>1.5mm 尺寸的缺陷，且其面积不大于</w:t>
      </w:r>
      <w:r>
        <w:rPr>
          <w:rFonts w:hint="eastAsia" w:ascii="仿宋_GB2312" w:hAnsi="仿宋_GB2312" w:eastAsia="仿宋_GB2312" w:cs="仿宋_GB2312"/>
          <w:spacing w:val="-34"/>
          <w:sz w:val="24"/>
          <w:szCs w:val="24"/>
        </w:rPr>
        <w:t xml:space="preserve"> </w:t>
      </w:r>
      <w:r>
        <w:rPr>
          <w:rFonts w:hint="eastAsia" w:ascii="仿宋_GB2312" w:hAnsi="仿宋_GB2312" w:eastAsia="仿宋_GB2312" w:cs="仿宋_GB2312"/>
          <w:spacing w:val="-3"/>
          <w:sz w:val="24"/>
          <w:szCs w:val="24"/>
        </w:rPr>
        <w:t>1cm2。</w:t>
      </w:r>
    </w:p>
    <w:p w14:paraId="55792AF3">
      <w:pPr>
        <w:pStyle w:val="7"/>
        <w:spacing w:before="96" w:after="48" w:line="240" w:lineRule="auto"/>
        <w:ind w:left="34"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（3）保温板的板面要保持光滑平整，不能有翘曲、划伤、凹凸不平的缺陷。</w:t>
      </w:r>
    </w:p>
    <w:p w14:paraId="2471904F">
      <w:pPr>
        <w:pStyle w:val="7"/>
        <w:spacing w:before="185" w:after="48" w:line="240" w:lineRule="auto"/>
        <w:ind w:left="24" w:right="61" w:firstLine="483" w:firstLineChars="203"/>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（4）每块保温板必须是整体连续（包括面板、隔热层以及保温板自身</w:t>
      </w:r>
      <w:r>
        <w:rPr>
          <w:rFonts w:hint="eastAsia" w:ascii="仿宋_GB2312" w:hAnsi="仿宋_GB2312" w:eastAsia="仿宋_GB2312" w:cs="仿宋_GB2312"/>
          <w:spacing w:val="12"/>
          <w:sz w:val="24"/>
          <w:szCs w:val="24"/>
        </w:rPr>
        <w:t>），</w:t>
      </w:r>
      <w:r>
        <w:rPr>
          <w:rFonts w:hint="eastAsia" w:ascii="仿宋_GB2312" w:hAnsi="仿宋_GB2312" w:eastAsia="仿宋_GB2312" w:cs="仿宋_GB2312"/>
          <w:spacing w:val="-1"/>
          <w:sz w:val="24"/>
          <w:szCs w:val="24"/>
        </w:rPr>
        <w:t>组成</w:t>
      </w:r>
      <w:r>
        <w:rPr>
          <w:rFonts w:hint="eastAsia" w:ascii="仿宋_GB2312" w:hAnsi="仿宋_GB2312" w:eastAsia="仿宋_GB2312" w:cs="仿宋_GB2312"/>
          <w:sz w:val="24"/>
          <w:szCs w:val="24"/>
        </w:rPr>
        <w:t xml:space="preserve"> 库体的保温板的墙板沿高度方向，顶板沿长</w:t>
      </w:r>
      <w:r>
        <w:rPr>
          <w:rFonts w:hint="eastAsia" w:ascii="仿宋_GB2312" w:hAnsi="仿宋_GB2312" w:eastAsia="仿宋_GB2312" w:cs="仿宋_GB2312"/>
          <w:spacing w:val="-1"/>
          <w:sz w:val="24"/>
          <w:szCs w:val="24"/>
        </w:rPr>
        <w:t>度方向不得在中间有接缝。</w:t>
      </w:r>
    </w:p>
    <w:p w14:paraId="33B9ECFC">
      <w:pPr>
        <w:pStyle w:val="7"/>
        <w:spacing w:before="140" w:after="48" w:line="240" w:lineRule="auto"/>
        <w:ind w:left="23" w:right="61" w:firstLine="485" w:firstLineChars="204"/>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（5）保温板之间的板缝处，热流量不能大于保温板热流量的</w:t>
      </w:r>
      <w:r>
        <w:rPr>
          <w:rFonts w:hint="eastAsia" w:ascii="仿宋_GB2312" w:hAnsi="仿宋_GB2312" w:eastAsia="仿宋_GB2312" w:cs="仿宋_GB2312"/>
          <w:spacing w:val="-54"/>
          <w:sz w:val="24"/>
          <w:szCs w:val="24"/>
        </w:rPr>
        <w:t xml:space="preserve"> </w:t>
      </w:r>
      <w:r>
        <w:rPr>
          <w:rFonts w:hint="eastAsia" w:ascii="仿宋_GB2312" w:hAnsi="仿宋_GB2312" w:eastAsia="仿宋_GB2312" w:cs="仿宋_GB2312"/>
          <w:spacing w:val="-1"/>
          <w:sz w:val="24"/>
          <w:szCs w:val="24"/>
        </w:rPr>
        <w:t>2 倍；保温板之间</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所有相接处以及墙板与地面相接处，必须有可靠的防冷桥措施。</w:t>
      </w:r>
    </w:p>
    <w:p w14:paraId="7EC5418E">
      <w:pPr>
        <w:pStyle w:val="7"/>
        <w:spacing w:before="142" w:after="48" w:line="240" w:lineRule="auto"/>
        <w:ind w:left="27" w:right="61" w:firstLine="484" w:firstLineChars="20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（6）保温板之间的连接必须紧密且有强度，如企口连接、</w:t>
      </w:r>
      <w:r>
        <w:rPr>
          <w:rFonts w:hint="eastAsia" w:ascii="仿宋_GB2312" w:hAnsi="仿宋_GB2312" w:eastAsia="仿宋_GB2312" w:cs="仿宋_GB2312"/>
          <w:spacing w:val="-1"/>
          <w:sz w:val="24"/>
          <w:szCs w:val="24"/>
        </w:rPr>
        <w:t>凹凸连接等。不采用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打孔偏心挂钩的连接方式。</w:t>
      </w:r>
    </w:p>
    <w:p w14:paraId="7070E5C2">
      <w:pPr>
        <w:pStyle w:val="7"/>
        <w:spacing w:before="183" w:after="48" w:line="240" w:lineRule="auto"/>
        <w:ind w:left="22" w:right="61" w:firstLine="489" w:firstLineChars="204"/>
        <w:rPr>
          <w:rFonts w:hint="eastAsia" w:ascii="仿宋_GB2312" w:hAnsi="仿宋_GB2312" w:eastAsia="仿宋_GB2312" w:cs="仿宋_GB2312"/>
          <w:spacing w:val="-1"/>
          <w:sz w:val="24"/>
          <w:szCs w:val="24"/>
        </w:rPr>
      </w:pPr>
      <w:r>
        <w:rPr>
          <w:rFonts w:hint="eastAsia" w:ascii="仿宋_GB2312" w:hAnsi="仿宋_GB2312" w:eastAsia="仿宋_GB2312" w:cs="仿宋_GB2312"/>
          <w:sz w:val="24"/>
          <w:szCs w:val="24"/>
        </w:rPr>
        <w:t>（7）当库房跨度或面积较大时，必须考虑顶板自重和安装</w:t>
      </w:r>
      <w:r>
        <w:rPr>
          <w:rFonts w:hint="eastAsia" w:ascii="仿宋_GB2312" w:hAnsi="仿宋_GB2312" w:eastAsia="仿宋_GB2312" w:cs="仿宋_GB2312"/>
          <w:spacing w:val="-1"/>
          <w:sz w:val="24"/>
          <w:szCs w:val="24"/>
        </w:rPr>
        <w:t>其它设备时的上人载</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荷，以确保保温板的强度和刚度，保证使用的安全性。</w:t>
      </w:r>
    </w:p>
    <w:p w14:paraId="362B4960">
      <w:pPr>
        <w:pStyle w:val="7"/>
        <w:spacing w:before="183" w:after="48" w:line="240" w:lineRule="auto"/>
        <w:ind w:left="22" w:right="61" w:firstLine="489" w:firstLineChars="20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（8）保温板须提供政府消防单位认可的检测机构的物理性</w:t>
      </w:r>
      <w:r>
        <w:rPr>
          <w:rFonts w:hint="eastAsia" w:ascii="仿宋_GB2312" w:hAnsi="仿宋_GB2312" w:eastAsia="仿宋_GB2312" w:cs="仿宋_GB2312"/>
          <w:spacing w:val="-1"/>
          <w:sz w:val="24"/>
          <w:szCs w:val="24"/>
        </w:rPr>
        <w:t>能检测报告和国家消</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3"/>
          <w:sz w:val="24"/>
          <w:szCs w:val="24"/>
        </w:rPr>
        <w:t>防检测机构的</w:t>
      </w:r>
      <w:r>
        <w:rPr>
          <w:rFonts w:hint="eastAsia" w:ascii="仿宋_GB2312" w:hAnsi="仿宋_GB2312" w:eastAsia="仿宋_GB2312" w:cs="仿宋_GB2312"/>
          <w:spacing w:val="-36"/>
          <w:sz w:val="24"/>
          <w:szCs w:val="24"/>
        </w:rPr>
        <w:t xml:space="preserve"> </w:t>
      </w:r>
      <w:r>
        <w:rPr>
          <w:rFonts w:hint="eastAsia" w:ascii="仿宋_GB2312" w:hAnsi="仿宋_GB2312" w:eastAsia="仿宋_GB2312" w:cs="仿宋_GB2312"/>
          <w:spacing w:val="-3"/>
          <w:sz w:val="24"/>
          <w:szCs w:val="24"/>
        </w:rPr>
        <w:t>B1 级燃烧性能检验报告。</w:t>
      </w:r>
    </w:p>
    <w:p w14:paraId="35AAB221">
      <w:pPr>
        <w:pStyle w:val="7"/>
        <w:spacing w:before="184" w:after="48" w:line="240" w:lineRule="auto"/>
        <w:ind w:left="40" w:firstLine="468" w:firstLineChars="200"/>
        <w:outlineLvl w:val="1"/>
        <w:rPr>
          <w:rFonts w:hint="eastAsia" w:ascii="仿宋_GB2312" w:hAnsi="仿宋_GB2312" w:eastAsia="仿宋_GB2312" w:cs="仿宋_GB2312"/>
          <w:sz w:val="24"/>
          <w:szCs w:val="24"/>
        </w:rPr>
      </w:pPr>
      <w:bookmarkStart w:id="58" w:name="_Toc24534"/>
      <w:bookmarkStart w:id="59" w:name="_Toc15768"/>
      <w:r>
        <w:rPr>
          <w:rFonts w:hint="eastAsia" w:ascii="仿宋_GB2312" w:hAnsi="仿宋_GB2312" w:eastAsia="仿宋_GB2312" w:cs="仿宋_GB2312"/>
          <w:spacing w:val="-3"/>
          <w:sz w:val="24"/>
          <w:szCs w:val="24"/>
        </w:rPr>
        <w:t>2.7.5</w:t>
      </w:r>
      <w:r>
        <w:rPr>
          <w:rFonts w:hint="eastAsia" w:ascii="仿宋_GB2312" w:hAnsi="仿宋_GB2312" w:eastAsia="仿宋_GB2312" w:cs="仿宋_GB2312"/>
          <w:spacing w:val="64"/>
          <w:sz w:val="24"/>
          <w:szCs w:val="24"/>
        </w:rPr>
        <w:t xml:space="preserve"> </w:t>
      </w:r>
      <w:r>
        <w:rPr>
          <w:rFonts w:hint="eastAsia" w:ascii="仿宋_GB2312" w:hAnsi="仿宋_GB2312" w:eastAsia="仿宋_GB2312" w:cs="仿宋_GB2312"/>
          <w:spacing w:val="-3"/>
          <w:sz w:val="24"/>
          <w:szCs w:val="24"/>
        </w:rPr>
        <w:t>冷库保温板的安装</w:t>
      </w:r>
      <w:bookmarkEnd w:id="58"/>
      <w:bookmarkEnd w:id="59"/>
    </w:p>
    <w:p w14:paraId="7080760D">
      <w:pPr>
        <w:pStyle w:val="7"/>
        <w:spacing w:before="184" w:after="48" w:line="240" w:lineRule="auto"/>
        <w:ind w:left="267" w:leftChars="127" w:right="61" w:firstLine="220" w:firstLineChars="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（1）库板连接要求附有详细的连接工艺图及说明，每片库</w:t>
      </w:r>
      <w:r>
        <w:rPr>
          <w:rFonts w:hint="eastAsia" w:ascii="仿宋_GB2312" w:hAnsi="仿宋_GB2312" w:eastAsia="仿宋_GB2312" w:cs="仿宋_GB2312"/>
          <w:spacing w:val="-1"/>
          <w:sz w:val="24"/>
          <w:szCs w:val="24"/>
        </w:rPr>
        <w:t>板结合力须在标准值（≥0.09MPa）</w:t>
      </w:r>
      <w:r>
        <w:rPr>
          <w:rFonts w:hint="eastAsia" w:ascii="仿宋_GB2312" w:hAnsi="仿宋_GB2312" w:eastAsia="仿宋_GB2312" w:cs="仿宋_GB2312"/>
          <w:spacing w:val="-13"/>
          <w:sz w:val="24"/>
          <w:szCs w:val="24"/>
        </w:rPr>
        <w:t>以上。</w:t>
      </w:r>
    </w:p>
    <w:p w14:paraId="0B3DB74E">
      <w:pPr>
        <w:pStyle w:val="7"/>
        <w:spacing w:before="180" w:after="48" w:line="240" w:lineRule="auto"/>
        <w:ind w:left="24" w:right="61" w:firstLine="487" w:firstLineChars="203"/>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（2）保温板的安装结合面不允许有外露的硬质聚氨酯泡沫</w:t>
      </w:r>
      <w:r>
        <w:rPr>
          <w:rFonts w:hint="eastAsia" w:ascii="仿宋_GB2312" w:hAnsi="仿宋_GB2312" w:eastAsia="仿宋_GB2312" w:cs="仿宋_GB2312"/>
          <w:spacing w:val="-1"/>
          <w:sz w:val="24"/>
          <w:szCs w:val="24"/>
        </w:rPr>
        <w:t>塑料，结合面上不得</w:t>
      </w:r>
      <w:r>
        <w:rPr>
          <w:rFonts w:hint="eastAsia" w:ascii="仿宋_GB2312" w:hAnsi="仿宋_GB2312" w:eastAsia="仿宋_GB2312" w:cs="仿宋_GB2312"/>
          <w:spacing w:val="-3"/>
          <w:sz w:val="24"/>
          <w:szCs w:val="24"/>
        </w:rPr>
        <w:t>有凹凸大于</w:t>
      </w:r>
      <w:r>
        <w:rPr>
          <w:rFonts w:hint="eastAsia" w:ascii="仿宋_GB2312" w:hAnsi="仿宋_GB2312" w:eastAsia="仿宋_GB2312" w:cs="仿宋_GB2312"/>
          <w:spacing w:val="-19"/>
          <w:sz w:val="24"/>
          <w:szCs w:val="24"/>
        </w:rPr>
        <w:t xml:space="preserve"> </w:t>
      </w:r>
      <w:r>
        <w:rPr>
          <w:rFonts w:hint="eastAsia" w:ascii="仿宋_GB2312" w:hAnsi="仿宋_GB2312" w:eastAsia="仿宋_GB2312" w:cs="仿宋_GB2312"/>
          <w:spacing w:val="-3"/>
          <w:sz w:val="24"/>
          <w:szCs w:val="24"/>
        </w:rPr>
        <w:t>1.5mm 尺寸的缺陷，且其面积不大于</w:t>
      </w:r>
      <w:r>
        <w:rPr>
          <w:rFonts w:hint="eastAsia" w:ascii="仿宋_GB2312" w:hAnsi="仿宋_GB2312" w:eastAsia="仿宋_GB2312" w:cs="仿宋_GB2312"/>
          <w:spacing w:val="-34"/>
          <w:sz w:val="24"/>
          <w:szCs w:val="24"/>
        </w:rPr>
        <w:t xml:space="preserve"> </w:t>
      </w:r>
      <w:r>
        <w:rPr>
          <w:rFonts w:hint="eastAsia" w:ascii="仿宋_GB2312" w:hAnsi="仿宋_GB2312" w:eastAsia="仿宋_GB2312" w:cs="仿宋_GB2312"/>
          <w:spacing w:val="-3"/>
          <w:sz w:val="24"/>
          <w:szCs w:val="24"/>
        </w:rPr>
        <w:t>1cm2。</w:t>
      </w:r>
    </w:p>
    <w:p w14:paraId="59ADD213">
      <w:pPr>
        <w:pStyle w:val="7"/>
        <w:spacing w:before="96" w:after="48" w:line="240" w:lineRule="auto"/>
        <w:ind w:left="23" w:right="61" w:firstLine="489" w:firstLineChars="20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（3）库板版面应保持平整，不应有翘曲、划伤、磕碰，每</w:t>
      </w:r>
      <w:r>
        <w:rPr>
          <w:rFonts w:hint="eastAsia" w:ascii="仿宋_GB2312" w:hAnsi="仿宋_GB2312" w:eastAsia="仿宋_GB2312" w:cs="仿宋_GB2312"/>
          <w:spacing w:val="-1"/>
          <w:sz w:val="24"/>
          <w:szCs w:val="24"/>
        </w:rPr>
        <w:t>块库板之钢板，隔热</w:t>
      </w:r>
      <w:r>
        <w:rPr>
          <w:rFonts w:hint="eastAsia" w:ascii="仿宋_GB2312" w:hAnsi="仿宋_GB2312" w:eastAsia="仿宋_GB2312" w:cs="仿宋_GB2312"/>
          <w:spacing w:val="-3"/>
          <w:sz w:val="24"/>
          <w:szCs w:val="24"/>
        </w:rPr>
        <w:t>材料必须是连续整体材料，不允许采用任何方式拼接，不允许采用发泡后的隔热</w:t>
      </w:r>
      <w:r>
        <w:rPr>
          <w:rFonts w:hint="eastAsia" w:ascii="仿宋_GB2312" w:hAnsi="仿宋_GB2312" w:eastAsia="仿宋_GB2312" w:cs="仿宋_GB2312"/>
          <w:sz w:val="24"/>
          <w:szCs w:val="24"/>
        </w:rPr>
        <w:t>材料经切割后与钢板粘结，必须是直接在模</w:t>
      </w:r>
      <w:r>
        <w:rPr>
          <w:rFonts w:hint="eastAsia" w:ascii="仿宋_GB2312" w:hAnsi="仿宋_GB2312" w:eastAsia="仿宋_GB2312" w:cs="仿宋_GB2312"/>
          <w:spacing w:val="-1"/>
          <w:sz w:val="24"/>
          <w:szCs w:val="24"/>
        </w:rPr>
        <w:t>具中发泡结合的制成品。</w:t>
      </w:r>
    </w:p>
    <w:p w14:paraId="7C60F937">
      <w:pPr>
        <w:pStyle w:val="7"/>
        <w:spacing w:before="183" w:after="48" w:line="240" w:lineRule="auto"/>
        <w:ind w:left="28" w:firstLine="458" w:firstLineChars="201"/>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（4）板与板之间结合处应密封良好。采用冷库专用胶，库板拼接处内打胶</w:t>
      </w:r>
      <w:r>
        <w:rPr>
          <w:rFonts w:hint="eastAsia" w:ascii="仿宋_GB2312" w:hAnsi="仿宋_GB2312" w:eastAsia="仿宋_GB2312" w:cs="仿宋_GB2312"/>
          <w:spacing w:val="-46"/>
          <w:sz w:val="24"/>
          <w:szCs w:val="24"/>
        </w:rPr>
        <w:t xml:space="preserve"> </w:t>
      </w:r>
      <w:r>
        <w:rPr>
          <w:rFonts w:hint="eastAsia" w:ascii="仿宋_GB2312" w:hAnsi="仿宋_GB2312" w:eastAsia="仿宋_GB2312" w:cs="仿宋_GB2312"/>
          <w:spacing w:val="-6"/>
          <w:sz w:val="24"/>
          <w:szCs w:val="24"/>
        </w:rPr>
        <w:t>2 道，</w:t>
      </w:r>
      <w:r>
        <w:rPr>
          <w:rFonts w:hint="eastAsia" w:ascii="仿宋_GB2312" w:hAnsi="仿宋_GB2312" w:eastAsia="仿宋_GB2312" w:cs="仿宋_GB2312"/>
          <w:spacing w:val="-2"/>
          <w:sz w:val="24"/>
          <w:szCs w:val="24"/>
        </w:rPr>
        <w:t>外部拼接缝</w:t>
      </w:r>
      <w:r>
        <w:rPr>
          <w:rFonts w:hint="eastAsia" w:ascii="仿宋_GB2312" w:hAnsi="仿宋_GB2312" w:eastAsia="仿宋_GB2312" w:cs="仿宋_GB2312"/>
          <w:spacing w:val="-44"/>
          <w:sz w:val="24"/>
          <w:szCs w:val="24"/>
        </w:rPr>
        <w:t xml:space="preserve"> </w:t>
      </w:r>
      <w:r>
        <w:rPr>
          <w:rFonts w:hint="eastAsia" w:ascii="仿宋_GB2312" w:hAnsi="仿宋_GB2312" w:eastAsia="仿宋_GB2312" w:cs="仿宋_GB2312"/>
          <w:spacing w:val="-2"/>
          <w:sz w:val="24"/>
          <w:szCs w:val="24"/>
        </w:rPr>
        <w:t>2 道装饰胶，打胶应饱满连续。</w:t>
      </w:r>
    </w:p>
    <w:p w14:paraId="2F45BCC6">
      <w:pPr>
        <w:pStyle w:val="7"/>
        <w:spacing w:before="140" w:after="48" w:line="240" w:lineRule="auto"/>
        <w:ind w:left="23" w:right="61" w:firstLine="489" w:firstLineChars="204"/>
        <w:rPr>
          <w:rFonts w:hint="eastAsia" w:ascii="仿宋_GB2312" w:hAnsi="仿宋_GB2312" w:eastAsia="仿宋_GB2312" w:cs="仿宋_GB2312"/>
          <w:spacing w:val="-1"/>
          <w:sz w:val="24"/>
          <w:szCs w:val="24"/>
        </w:rPr>
      </w:pPr>
      <w:r>
        <w:rPr>
          <w:rFonts w:hint="eastAsia" w:ascii="仿宋_GB2312" w:hAnsi="仿宋_GB2312" w:eastAsia="仿宋_GB2312" w:cs="仿宋_GB2312"/>
          <w:sz w:val="24"/>
          <w:szCs w:val="24"/>
        </w:rPr>
        <w:t>（5）所有库板交角处的连接件颜色应与库板颜色一致，所</w:t>
      </w:r>
      <w:r>
        <w:rPr>
          <w:rFonts w:hint="eastAsia" w:ascii="仿宋_GB2312" w:hAnsi="仿宋_GB2312" w:eastAsia="仿宋_GB2312" w:cs="仿宋_GB2312"/>
          <w:spacing w:val="-1"/>
          <w:sz w:val="24"/>
          <w:szCs w:val="24"/>
        </w:rPr>
        <w:t>用冷库配件及附件应</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3"/>
          <w:sz w:val="24"/>
          <w:szCs w:val="24"/>
        </w:rPr>
        <w:t>防腐、防锈，无毒、无污染，便于清洁，不宜滋生细菌，所有配件、附件必须是</w:t>
      </w:r>
      <w:r>
        <w:rPr>
          <w:rFonts w:hint="eastAsia" w:ascii="仿宋_GB2312" w:hAnsi="仿宋_GB2312" w:eastAsia="仿宋_GB2312" w:cs="仿宋_GB2312"/>
          <w:spacing w:val="-1"/>
          <w:sz w:val="24"/>
          <w:szCs w:val="24"/>
        </w:rPr>
        <w:t>全新的，质量高，有包装。</w:t>
      </w:r>
    </w:p>
    <w:p w14:paraId="2167D345">
      <w:pPr>
        <w:pStyle w:val="7"/>
        <w:spacing w:before="140" w:after="48" w:line="240" w:lineRule="auto"/>
        <w:ind w:left="23" w:right="61" w:firstLine="489" w:firstLineChars="20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（6）整个库体设计和施工时应避免冷桥产生，图纸需在业</w:t>
      </w:r>
      <w:r>
        <w:rPr>
          <w:rFonts w:hint="eastAsia" w:ascii="仿宋_GB2312" w:hAnsi="仿宋_GB2312" w:eastAsia="仿宋_GB2312" w:cs="仿宋_GB2312"/>
          <w:spacing w:val="-1"/>
          <w:sz w:val="24"/>
          <w:szCs w:val="24"/>
        </w:rPr>
        <w:t>主认可后应严格按图</w:t>
      </w:r>
      <w:r>
        <w:rPr>
          <w:rFonts w:hint="eastAsia" w:ascii="仿宋_GB2312" w:hAnsi="仿宋_GB2312" w:eastAsia="仿宋_GB2312" w:cs="仿宋_GB2312"/>
          <w:spacing w:val="-3"/>
          <w:sz w:val="24"/>
          <w:szCs w:val="24"/>
        </w:rPr>
        <w:t>纸施工。</w:t>
      </w:r>
    </w:p>
    <w:p w14:paraId="2720C1A7">
      <w:pPr>
        <w:pStyle w:val="7"/>
        <w:spacing w:before="179" w:after="48" w:line="240" w:lineRule="auto"/>
        <w:ind w:left="25" w:right="13" w:firstLine="487" w:firstLineChars="203"/>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（7）防护墙与库板间隙处采用现场发泡，并打胶装饰密封</w:t>
      </w:r>
      <w:r>
        <w:rPr>
          <w:rFonts w:hint="eastAsia" w:ascii="仿宋_GB2312" w:hAnsi="仿宋_GB2312" w:eastAsia="仿宋_GB2312" w:cs="仿宋_GB2312"/>
          <w:spacing w:val="-1"/>
          <w:sz w:val="24"/>
          <w:szCs w:val="24"/>
        </w:rPr>
        <w:t>，缝隙处采用密封胶</w:t>
      </w:r>
      <w:r>
        <w:rPr>
          <w:rFonts w:hint="eastAsia" w:ascii="仿宋_GB2312" w:hAnsi="仿宋_GB2312" w:eastAsia="仿宋_GB2312" w:cs="仿宋_GB2312"/>
          <w:spacing w:val="-2"/>
          <w:sz w:val="24"/>
          <w:szCs w:val="24"/>
        </w:rPr>
        <w:t>填堵并彩钢板装饰。所有锯口转角须用铝型材封边（10 ℃以上房间），转角须采用 R50 阴阳角铝材（厚度≥1.0）收边。</w:t>
      </w:r>
    </w:p>
    <w:p w14:paraId="2EB1F75D">
      <w:pPr>
        <w:pStyle w:val="7"/>
        <w:spacing w:before="101" w:after="48" w:line="240" w:lineRule="auto"/>
        <w:ind w:left="39"/>
        <w:rPr>
          <w:rFonts w:hint="eastAsia" w:ascii="仿宋_GB2312" w:hAnsi="仿宋_GB2312" w:eastAsia="仿宋_GB2312" w:cs="仿宋_GB2312"/>
          <w:b/>
          <w:bCs/>
          <w:spacing w:val="5"/>
          <w:sz w:val="24"/>
          <w:szCs w:val="24"/>
        </w:rPr>
      </w:pPr>
    </w:p>
    <w:p w14:paraId="7C6B8080">
      <w:pPr>
        <w:pStyle w:val="7"/>
        <w:spacing w:before="101" w:after="48" w:line="240" w:lineRule="auto"/>
        <w:ind w:left="39" w:firstLine="502" w:firstLineChars="200"/>
        <w:outlineLvl w:val="0"/>
        <w:rPr>
          <w:rFonts w:hint="eastAsia" w:ascii="仿宋_GB2312" w:hAnsi="仿宋_GB2312" w:eastAsia="仿宋_GB2312" w:cs="仿宋_GB2312"/>
          <w:sz w:val="24"/>
          <w:szCs w:val="24"/>
        </w:rPr>
      </w:pPr>
      <w:bookmarkStart w:id="60" w:name="_Toc21508"/>
      <w:r>
        <w:rPr>
          <w:rFonts w:hint="eastAsia" w:ascii="仿宋_GB2312" w:hAnsi="仿宋_GB2312" w:eastAsia="仿宋_GB2312" w:cs="仿宋_GB2312"/>
          <w:b/>
          <w:bCs/>
          <w:spacing w:val="5"/>
          <w:sz w:val="24"/>
          <w:szCs w:val="24"/>
        </w:rPr>
        <w:t>2.8 库内地面</w:t>
      </w:r>
      <w:r>
        <w:rPr>
          <w:rFonts w:hint="eastAsia" w:ascii="仿宋_GB2312" w:hAnsi="仿宋_GB2312" w:eastAsia="仿宋_GB2312" w:cs="仿宋_GB2312"/>
          <w:spacing w:val="-71"/>
          <w:sz w:val="24"/>
          <w:szCs w:val="24"/>
        </w:rPr>
        <w:t xml:space="preserve"> </w:t>
      </w:r>
      <w:r>
        <w:rPr>
          <w:rFonts w:hint="eastAsia" w:ascii="仿宋_GB2312" w:hAnsi="仿宋_GB2312" w:eastAsia="仿宋_GB2312" w:cs="仿宋_GB2312"/>
          <w:b/>
          <w:bCs/>
          <w:sz w:val="24"/>
          <w:szCs w:val="24"/>
        </w:rPr>
        <w:t>XPS</w:t>
      </w:r>
      <w:r>
        <w:rPr>
          <w:rFonts w:hint="eastAsia" w:ascii="仿宋_GB2312" w:hAnsi="仿宋_GB2312" w:eastAsia="仿宋_GB2312" w:cs="仿宋_GB2312"/>
          <w:b/>
          <w:bCs/>
          <w:spacing w:val="5"/>
          <w:sz w:val="24"/>
          <w:szCs w:val="24"/>
        </w:rPr>
        <w:t xml:space="preserve"> 挤塑板保温技术要求</w:t>
      </w:r>
      <w:bookmarkEnd w:id="60"/>
    </w:p>
    <w:p w14:paraId="432DA6E9">
      <w:pPr>
        <w:spacing w:after="48" w:line="240" w:lineRule="auto"/>
        <w:rPr>
          <w:rFonts w:hint="eastAsia" w:ascii="仿宋_GB2312" w:hAnsi="仿宋_GB2312" w:eastAsia="仿宋_GB2312" w:cs="仿宋_GB2312"/>
          <w:sz w:val="24"/>
        </w:rPr>
      </w:pPr>
    </w:p>
    <w:p w14:paraId="49690E96">
      <w:pPr>
        <w:pStyle w:val="7"/>
        <w:spacing w:before="78" w:after="48" w:line="240" w:lineRule="auto"/>
        <w:ind w:left="40" w:firstLine="472" w:firstLineChars="200"/>
        <w:outlineLvl w:val="1"/>
        <w:rPr>
          <w:rFonts w:hint="eastAsia" w:ascii="仿宋_GB2312" w:hAnsi="仿宋_GB2312" w:eastAsia="仿宋_GB2312" w:cs="仿宋_GB2312"/>
          <w:spacing w:val="-2"/>
          <w:sz w:val="24"/>
          <w:szCs w:val="24"/>
        </w:rPr>
      </w:pPr>
      <w:bookmarkStart w:id="61" w:name="_Toc24813"/>
      <w:bookmarkStart w:id="62" w:name="_Toc8132"/>
      <w:r>
        <w:rPr>
          <w:rFonts w:hint="eastAsia" w:ascii="仿宋_GB2312" w:hAnsi="仿宋_GB2312" w:eastAsia="仿宋_GB2312" w:cs="仿宋_GB2312"/>
          <w:spacing w:val="-2"/>
          <w:sz w:val="24"/>
          <w:szCs w:val="24"/>
        </w:rPr>
        <w:t>2.8.1 配置</w:t>
      </w:r>
      <w:bookmarkEnd w:id="61"/>
      <w:bookmarkEnd w:id="62"/>
    </w:p>
    <w:p w14:paraId="5E617771">
      <w:pPr>
        <w:pStyle w:val="7"/>
        <w:spacing w:before="78" w:after="48" w:line="240" w:lineRule="auto"/>
        <w:ind w:left="40" w:firstLine="452" w:firstLineChars="200"/>
        <w:rPr>
          <w:rFonts w:hint="eastAsia" w:ascii="仿宋_GB2312" w:hAnsi="仿宋_GB2312" w:eastAsia="仿宋_GB2312" w:cs="仿宋_GB2312"/>
          <w:sz w:val="24"/>
          <w:szCs w:val="24"/>
        </w:rPr>
      </w:pPr>
      <w:r>
        <w:rPr>
          <w:rFonts w:ascii="Arial" w:hAnsi="Arial" w:cs="Arial" w:eastAsiaTheme="minorEastAsia"/>
          <w:spacing w:val="-7"/>
          <w:sz w:val="24"/>
          <w:szCs w:val="24"/>
        </w:rPr>
        <w:t>●</w:t>
      </w:r>
      <w:r>
        <w:rPr>
          <w:rFonts w:hint="eastAsia" w:ascii="Arial" w:hAnsi="Arial" w:cs="Arial" w:eastAsiaTheme="minorEastAsia"/>
          <w:spacing w:val="-7"/>
          <w:sz w:val="24"/>
          <w:szCs w:val="24"/>
        </w:rPr>
        <w:t xml:space="preserve"> </w:t>
      </w:r>
      <w:r>
        <w:rPr>
          <w:rFonts w:hint="eastAsia" w:ascii="仿宋_GB2312" w:hAnsi="仿宋_GB2312" w:eastAsia="仿宋_GB2312" w:cs="仿宋_GB2312"/>
          <w:spacing w:val="-2"/>
          <w:position w:val="1"/>
          <w:sz w:val="24"/>
          <w:szCs w:val="24"/>
        </w:rPr>
        <w:t>-18℃冷冻库使用</w:t>
      </w:r>
      <w:r>
        <w:rPr>
          <w:rFonts w:hint="eastAsia" w:ascii="仿宋_GB2312" w:hAnsi="仿宋_GB2312" w:eastAsia="仿宋_GB2312" w:cs="仿宋_GB2312"/>
          <w:spacing w:val="-34"/>
          <w:position w:val="1"/>
          <w:sz w:val="24"/>
          <w:szCs w:val="24"/>
        </w:rPr>
        <w:t xml:space="preserve"> </w:t>
      </w:r>
      <w:r>
        <w:rPr>
          <w:rFonts w:hint="eastAsia" w:ascii="仿宋_GB2312" w:hAnsi="仿宋_GB2312" w:eastAsia="仿宋_GB2312" w:cs="仿宋_GB2312"/>
          <w:spacing w:val="-2"/>
          <w:position w:val="1"/>
          <w:sz w:val="24"/>
          <w:szCs w:val="24"/>
        </w:rPr>
        <w:t>150mm 厚度</w:t>
      </w:r>
      <w:r>
        <w:rPr>
          <w:rFonts w:hint="eastAsia" w:ascii="仿宋_GB2312" w:hAnsi="仿宋_GB2312" w:eastAsia="仿宋_GB2312" w:cs="仿宋_GB2312"/>
          <w:spacing w:val="-59"/>
          <w:position w:val="1"/>
          <w:sz w:val="24"/>
          <w:szCs w:val="24"/>
        </w:rPr>
        <w:t xml:space="preserve"> </w:t>
      </w:r>
      <w:r>
        <w:rPr>
          <w:rFonts w:hint="eastAsia" w:ascii="仿宋_GB2312" w:hAnsi="仿宋_GB2312" w:eastAsia="仿宋_GB2312" w:cs="仿宋_GB2312"/>
          <w:spacing w:val="-2"/>
          <w:position w:val="1"/>
          <w:sz w:val="24"/>
          <w:szCs w:val="24"/>
        </w:rPr>
        <w:t>XPS 挤</w:t>
      </w:r>
      <w:r>
        <w:rPr>
          <w:rFonts w:hint="eastAsia" w:ascii="仿宋_GB2312" w:hAnsi="仿宋_GB2312" w:eastAsia="仿宋_GB2312" w:cs="仿宋_GB2312"/>
          <w:spacing w:val="-3"/>
          <w:position w:val="1"/>
          <w:sz w:val="24"/>
          <w:szCs w:val="24"/>
        </w:rPr>
        <w:t>塑板</w:t>
      </w:r>
    </w:p>
    <w:p w14:paraId="5C3019EB">
      <w:pPr>
        <w:pStyle w:val="7"/>
        <w:spacing w:before="141" w:after="48" w:line="240" w:lineRule="auto"/>
        <w:ind w:left="21" w:firstLine="452" w:firstLineChars="200"/>
        <w:rPr>
          <w:rFonts w:hint="eastAsia" w:ascii="仿宋_GB2312" w:hAnsi="仿宋_GB2312" w:eastAsia="仿宋_GB2312" w:cs="仿宋_GB2312"/>
          <w:sz w:val="24"/>
          <w:szCs w:val="24"/>
        </w:rPr>
      </w:pPr>
      <w:r>
        <w:rPr>
          <w:rFonts w:ascii="Arial" w:hAnsi="Arial" w:cs="Arial" w:eastAsiaTheme="minorEastAsia"/>
          <w:spacing w:val="-7"/>
          <w:sz w:val="24"/>
          <w:szCs w:val="24"/>
        </w:rPr>
        <w:t>●</w:t>
      </w:r>
      <w:r>
        <w:rPr>
          <w:rFonts w:hint="eastAsia" w:ascii="Arial" w:hAnsi="Arial" w:cs="Arial" w:eastAsiaTheme="minorEastAsia"/>
          <w:spacing w:val="-7"/>
          <w:sz w:val="24"/>
          <w:szCs w:val="24"/>
        </w:rPr>
        <w:t xml:space="preserve"> </w:t>
      </w:r>
      <w:r>
        <w:rPr>
          <w:rFonts w:hint="eastAsia" w:ascii="仿宋_GB2312" w:hAnsi="仿宋_GB2312" w:eastAsia="仿宋_GB2312" w:cs="仿宋_GB2312"/>
          <w:spacing w:val="-2"/>
          <w:position w:val="1"/>
          <w:sz w:val="24"/>
          <w:szCs w:val="24"/>
        </w:rPr>
        <w:t>0℃冷藏库使用</w:t>
      </w:r>
      <w:r>
        <w:rPr>
          <w:rFonts w:hint="eastAsia" w:ascii="仿宋_GB2312" w:hAnsi="仿宋_GB2312" w:eastAsia="仿宋_GB2312" w:cs="仿宋_GB2312"/>
          <w:spacing w:val="-28"/>
          <w:position w:val="1"/>
          <w:sz w:val="24"/>
          <w:szCs w:val="24"/>
        </w:rPr>
        <w:t xml:space="preserve"> </w:t>
      </w:r>
      <w:r>
        <w:rPr>
          <w:rFonts w:hint="eastAsia" w:ascii="仿宋_GB2312" w:hAnsi="仿宋_GB2312" w:eastAsia="仿宋_GB2312" w:cs="仿宋_GB2312"/>
          <w:spacing w:val="-2"/>
          <w:position w:val="1"/>
          <w:sz w:val="24"/>
          <w:szCs w:val="24"/>
        </w:rPr>
        <w:t>100mm 厚度</w:t>
      </w:r>
      <w:r>
        <w:rPr>
          <w:rFonts w:hint="eastAsia" w:ascii="仿宋_GB2312" w:hAnsi="仿宋_GB2312" w:eastAsia="仿宋_GB2312" w:cs="仿宋_GB2312"/>
          <w:spacing w:val="-59"/>
          <w:position w:val="1"/>
          <w:sz w:val="24"/>
          <w:szCs w:val="24"/>
        </w:rPr>
        <w:t xml:space="preserve"> </w:t>
      </w:r>
      <w:r>
        <w:rPr>
          <w:rFonts w:hint="eastAsia" w:ascii="仿宋_GB2312" w:hAnsi="仿宋_GB2312" w:eastAsia="仿宋_GB2312" w:cs="仿宋_GB2312"/>
          <w:spacing w:val="-2"/>
          <w:position w:val="1"/>
          <w:sz w:val="24"/>
          <w:szCs w:val="24"/>
        </w:rPr>
        <w:t>XPS 挤塑板</w:t>
      </w:r>
    </w:p>
    <w:p w14:paraId="3C5F2D7B">
      <w:pPr>
        <w:spacing w:after="48" w:line="240" w:lineRule="auto"/>
        <w:ind w:firstLine="452" w:firstLineChars="200"/>
        <w:rPr>
          <w:rFonts w:hint="eastAsia" w:ascii="仿宋_GB2312" w:hAnsi="仿宋_GB2312" w:eastAsia="仿宋_GB2312" w:cs="仿宋_GB2312"/>
          <w:sz w:val="24"/>
        </w:rPr>
        <w:sectPr>
          <w:pgSz w:w="11906" w:h="16839"/>
          <w:pgMar w:top="1431" w:right="1785" w:bottom="0" w:left="1785" w:header="0" w:footer="0" w:gutter="0"/>
          <w:cols w:space="720" w:num="1"/>
        </w:sectPr>
      </w:pPr>
      <w:r>
        <w:rPr>
          <w:rFonts w:ascii="Arial" w:hAnsi="Arial" w:cs="Arial" w:eastAsiaTheme="minorEastAsia"/>
          <w:spacing w:val="-7"/>
          <w:sz w:val="24"/>
        </w:rPr>
        <w:t>●</w:t>
      </w:r>
      <w:r>
        <w:rPr>
          <w:rFonts w:hint="eastAsia" w:ascii="Arial" w:hAnsi="Arial" w:cs="Arial" w:eastAsiaTheme="minorEastAsia"/>
          <w:spacing w:val="-7"/>
          <w:sz w:val="24"/>
        </w:rPr>
        <w:t xml:space="preserve"> </w:t>
      </w:r>
      <w:r>
        <w:rPr>
          <w:rFonts w:hint="eastAsia" w:ascii="仿宋_GB2312" w:hAnsi="仿宋_GB2312" w:eastAsia="仿宋_GB2312" w:cs="仿宋_GB2312"/>
          <w:sz w:val="24"/>
        </w:rPr>
        <w:t>二楼蔬菜加工区和半成品加工区</w:t>
      </w:r>
      <w:r>
        <w:rPr>
          <w:rFonts w:hint="eastAsia" w:ascii="仿宋_GB2312" w:hAnsi="仿宋_GB2312" w:eastAsia="仿宋_GB2312" w:cs="仿宋_GB2312"/>
          <w:spacing w:val="-2"/>
          <w:position w:val="1"/>
          <w:sz w:val="24"/>
        </w:rPr>
        <w:t>使用</w:t>
      </w:r>
      <w:r>
        <w:rPr>
          <w:rFonts w:hint="eastAsia" w:ascii="仿宋_GB2312" w:hAnsi="仿宋_GB2312" w:eastAsia="仿宋_GB2312" w:cs="仿宋_GB2312"/>
          <w:spacing w:val="-28"/>
          <w:position w:val="1"/>
          <w:sz w:val="24"/>
        </w:rPr>
        <w:t xml:space="preserve"> </w:t>
      </w:r>
      <w:r>
        <w:rPr>
          <w:rFonts w:hint="eastAsia" w:ascii="仿宋_GB2312" w:hAnsi="仿宋_GB2312" w:eastAsia="仿宋_GB2312" w:cs="仿宋_GB2312"/>
          <w:spacing w:val="-2"/>
          <w:position w:val="1"/>
          <w:sz w:val="24"/>
        </w:rPr>
        <w:t>100mm 厚度</w:t>
      </w:r>
      <w:r>
        <w:rPr>
          <w:rFonts w:hint="eastAsia" w:ascii="仿宋_GB2312" w:hAnsi="仿宋_GB2312" w:eastAsia="仿宋_GB2312" w:cs="仿宋_GB2312"/>
          <w:spacing w:val="-59"/>
          <w:position w:val="1"/>
          <w:sz w:val="24"/>
        </w:rPr>
        <w:t xml:space="preserve"> </w:t>
      </w:r>
      <w:r>
        <w:rPr>
          <w:rFonts w:hint="eastAsia" w:ascii="仿宋_GB2312" w:hAnsi="仿宋_GB2312" w:eastAsia="仿宋_GB2312" w:cs="仿宋_GB2312"/>
          <w:spacing w:val="-2"/>
          <w:position w:val="1"/>
          <w:sz w:val="24"/>
        </w:rPr>
        <w:t>XPS 挤塑板</w:t>
      </w:r>
    </w:p>
    <w:p w14:paraId="2A608ABF">
      <w:pPr>
        <w:pStyle w:val="7"/>
        <w:spacing w:before="78" w:after="48" w:line="240" w:lineRule="auto"/>
        <w:ind w:left="40" w:firstLine="472" w:firstLineChars="200"/>
        <w:rPr>
          <w:rFonts w:hint="eastAsia" w:ascii="仿宋_GB2312" w:hAnsi="仿宋_GB2312" w:eastAsia="仿宋_GB2312" w:cs="仿宋_GB2312"/>
          <w:spacing w:val="-2"/>
          <w:sz w:val="24"/>
          <w:szCs w:val="24"/>
        </w:rPr>
      </w:pPr>
    </w:p>
    <w:p w14:paraId="54B78AAA">
      <w:pPr>
        <w:pStyle w:val="7"/>
        <w:spacing w:before="78" w:after="48" w:line="240" w:lineRule="auto"/>
        <w:ind w:left="40" w:firstLine="944" w:firstLineChars="400"/>
        <w:outlineLvl w:val="1"/>
        <w:rPr>
          <w:rFonts w:hint="eastAsia" w:ascii="仿宋_GB2312" w:hAnsi="仿宋_GB2312" w:eastAsia="仿宋_GB2312" w:cs="仿宋_GB2312"/>
          <w:sz w:val="24"/>
          <w:szCs w:val="24"/>
        </w:rPr>
      </w:pPr>
      <w:bookmarkStart w:id="63" w:name="_Toc6726"/>
      <w:bookmarkStart w:id="64" w:name="_Toc13040"/>
      <w:r>
        <w:rPr>
          <w:rFonts w:hint="eastAsia" w:ascii="仿宋_GB2312" w:hAnsi="仿宋_GB2312" w:eastAsia="仿宋_GB2312" w:cs="仿宋_GB2312"/>
          <w:spacing w:val="-2"/>
          <w:sz w:val="24"/>
          <w:szCs w:val="24"/>
        </w:rPr>
        <w:t>2.8.2地坪保温材用挤塑夹心板（XPS</w:t>
      </w:r>
      <w:r>
        <w:rPr>
          <w:rFonts w:hint="eastAsia" w:ascii="仿宋_GB2312" w:hAnsi="仿宋_GB2312" w:eastAsia="仿宋_GB2312" w:cs="仿宋_GB2312"/>
          <w:spacing w:val="10"/>
          <w:sz w:val="24"/>
          <w:szCs w:val="24"/>
        </w:rPr>
        <w:t>），</w:t>
      </w:r>
      <w:r>
        <w:rPr>
          <w:rFonts w:hint="eastAsia" w:ascii="仿宋_GB2312" w:hAnsi="仿宋_GB2312" w:eastAsia="仿宋_GB2312" w:cs="仿宋_GB2312"/>
          <w:spacing w:val="-2"/>
          <w:sz w:val="24"/>
          <w:szCs w:val="24"/>
        </w:rPr>
        <w:t>性能参数如下：</w:t>
      </w:r>
      <w:bookmarkEnd w:id="63"/>
      <w:bookmarkEnd w:id="64"/>
    </w:p>
    <w:p w14:paraId="204F8E53">
      <w:pPr>
        <w:spacing w:after="48" w:line="119" w:lineRule="exact"/>
        <w:jc w:val="center"/>
        <w:rPr>
          <w:rFonts w:ascii="Arial" w:hAnsi="Arial" w:cs="Arial"/>
          <w:b/>
          <w:bCs/>
        </w:rPr>
      </w:pPr>
    </w:p>
    <w:tbl>
      <w:tblPr>
        <w:tblStyle w:val="44"/>
        <w:tblW w:w="6551" w:type="dxa"/>
        <w:tblInd w:w="8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1"/>
        <w:gridCol w:w="2986"/>
        <w:gridCol w:w="2724"/>
      </w:tblGrid>
      <w:tr w14:paraId="5C797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41" w:type="dxa"/>
          </w:tcPr>
          <w:p w14:paraId="2713D594">
            <w:pPr>
              <w:spacing w:before="119" w:after="48" w:line="221" w:lineRule="auto"/>
              <w:ind w:left="185"/>
              <w:jc w:val="center"/>
              <w:rPr>
                <w:rFonts w:hint="eastAsia" w:ascii="宋体" w:hAnsi="宋体" w:eastAsia="宋体" w:cs="宋体"/>
                <w:b/>
                <w:bCs/>
                <w:sz w:val="24"/>
              </w:rPr>
            </w:pPr>
            <w:r>
              <w:rPr>
                <w:rFonts w:hint="eastAsia" w:ascii="宋体" w:hAnsi="宋体" w:eastAsia="宋体" w:cs="宋体"/>
                <w:b/>
                <w:bCs/>
                <w:spacing w:val="-5"/>
                <w:sz w:val="24"/>
              </w:rPr>
              <w:t>序号</w:t>
            </w:r>
          </w:p>
        </w:tc>
        <w:tc>
          <w:tcPr>
            <w:tcW w:w="2986" w:type="dxa"/>
          </w:tcPr>
          <w:p w14:paraId="3EF556EC">
            <w:pPr>
              <w:spacing w:before="119" w:after="48" w:line="220" w:lineRule="auto"/>
              <w:ind w:left="1261"/>
              <w:rPr>
                <w:rFonts w:hint="eastAsia" w:ascii="宋体" w:hAnsi="宋体" w:eastAsia="宋体" w:cs="宋体"/>
                <w:b/>
                <w:bCs/>
                <w:sz w:val="24"/>
              </w:rPr>
            </w:pPr>
            <w:r>
              <w:rPr>
                <w:rFonts w:hint="eastAsia" w:ascii="宋体" w:hAnsi="宋体" w:eastAsia="宋体" w:cs="宋体"/>
                <w:b/>
                <w:bCs/>
                <w:spacing w:val="-7"/>
                <w:sz w:val="24"/>
              </w:rPr>
              <w:t>项 目</w:t>
            </w:r>
          </w:p>
        </w:tc>
        <w:tc>
          <w:tcPr>
            <w:tcW w:w="2724" w:type="dxa"/>
          </w:tcPr>
          <w:p w14:paraId="65147280">
            <w:pPr>
              <w:spacing w:before="120" w:after="48" w:line="219" w:lineRule="auto"/>
              <w:ind w:firstLine="940" w:firstLineChars="400"/>
              <w:rPr>
                <w:rFonts w:hint="eastAsia" w:ascii="宋体" w:hAnsi="宋体" w:eastAsia="宋体" w:cs="宋体"/>
                <w:b/>
                <w:bCs/>
                <w:sz w:val="24"/>
              </w:rPr>
            </w:pPr>
            <w:r>
              <w:rPr>
                <w:rFonts w:hint="eastAsia" w:ascii="宋体" w:hAnsi="宋体" w:eastAsia="宋体" w:cs="宋体"/>
                <w:b/>
                <w:bCs/>
                <w:spacing w:val="-3"/>
                <w:sz w:val="24"/>
              </w:rPr>
              <w:t>技术指标</w:t>
            </w:r>
          </w:p>
        </w:tc>
      </w:tr>
      <w:tr w14:paraId="1C2E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1" w:type="dxa"/>
          </w:tcPr>
          <w:p w14:paraId="3C186EC6">
            <w:pPr>
              <w:pStyle w:val="45"/>
              <w:spacing w:before="145" w:after="48" w:line="197" w:lineRule="auto"/>
              <w:ind w:left="378"/>
              <w:rPr>
                <w:rFonts w:hint="eastAsia" w:ascii="宋体" w:hAnsi="宋体" w:eastAsia="宋体" w:cs="宋体"/>
              </w:rPr>
            </w:pPr>
            <w:r>
              <w:rPr>
                <w:rFonts w:hint="eastAsia" w:ascii="宋体" w:hAnsi="宋体" w:eastAsia="宋体" w:cs="宋体"/>
              </w:rPr>
              <w:t>1</w:t>
            </w:r>
          </w:p>
        </w:tc>
        <w:tc>
          <w:tcPr>
            <w:tcW w:w="2986" w:type="dxa"/>
          </w:tcPr>
          <w:p w14:paraId="105E8729">
            <w:pPr>
              <w:pStyle w:val="45"/>
              <w:spacing w:before="114" w:after="48" w:line="219" w:lineRule="auto"/>
              <w:ind w:left="114"/>
              <w:rPr>
                <w:rFonts w:hint="eastAsia" w:ascii="宋体" w:hAnsi="宋体" w:eastAsia="宋体" w:cs="宋体"/>
              </w:rPr>
            </w:pPr>
            <w:r>
              <w:rPr>
                <w:rFonts w:hint="eastAsia" w:ascii="宋体" w:hAnsi="宋体" w:eastAsia="宋体" w:cs="宋体"/>
                <w:spacing w:val="-4"/>
              </w:rPr>
              <w:t>压缩强度</w:t>
            </w:r>
            <w:r>
              <w:rPr>
                <w:rFonts w:hint="eastAsia" w:ascii="宋体" w:hAnsi="宋体" w:eastAsia="宋体" w:cs="宋体"/>
                <w:spacing w:val="-42"/>
              </w:rPr>
              <w:t xml:space="preserve"> </w:t>
            </w:r>
            <w:r>
              <w:rPr>
                <w:rFonts w:hint="eastAsia" w:ascii="宋体" w:hAnsi="宋体" w:eastAsia="宋体" w:cs="宋体"/>
                <w:spacing w:val="-4"/>
              </w:rPr>
              <w:t>KPa</w:t>
            </w:r>
          </w:p>
        </w:tc>
        <w:tc>
          <w:tcPr>
            <w:tcW w:w="2724" w:type="dxa"/>
          </w:tcPr>
          <w:p w14:paraId="1573F295">
            <w:pPr>
              <w:pStyle w:val="45"/>
              <w:spacing w:before="72" w:after="48" w:line="327" w:lineRule="exact"/>
              <w:ind w:left="114"/>
              <w:jc w:val="center"/>
              <w:rPr>
                <w:rFonts w:hint="eastAsia" w:ascii="宋体" w:hAnsi="宋体" w:eastAsia="宋体" w:cs="宋体"/>
              </w:rPr>
            </w:pPr>
            <w:r>
              <w:rPr>
                <w:rFonts w:hint="eastAsia" w:ascii="宋体" w:hAnsi="宋体" w:eastAsia="宋体" w:cs="宋体"/>
                <w:spacing w:val="-2"/>
                <w:position w:val="1"/>
              </w:rPr>
              <w:t>≥350</w:t>
            </w:r>
          </w:p>
        </w:tc>
      </w:tr>
      <w:tr w14:paraId="67484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41" w:type="dxa"/>
          </w:tcPr>
          <w:p w14:paraId="2D662D45">
            <w:pPr>
              <w:pStyle w:val="45"/>
              <w:spacing w:before="146" w:after="48" w:line="197" w:lineRule="auto"/>
              <w:ind w:left="358"/>
              <w:rPr>
                <w:rFonts w:hint="eastAsia" w:ascii="宋体" w:hAnsi="宋体" w:eastAsia="宋体" w:cs="宋体"/>
              </w:rPr>
            </w:pPr>
            <w:r>
              <w:rPr>
                <w:rFonts w:hint="eastAsia" w:ascii="宋体" w:hAnsi="宋体" w:eastAsia="宋体" w:cs="宋体"/>
              </w:rPr>
              <w:t>2</w:t>
            </w:r>
          </w:p>
        </w:tc>
        <w:tc>
          <w:tcPr>
            <w:tcW w:w="2986" w:type="dxa"/>
          </w:tcPr>
          <w:p w14:paraId="43E37D9E">
            <w:pPr>
              <w:pStyle w:val="45"/>
              <w:spacing w:before="115" w:after="48" w:line="313" w:lineRule="auto"/>
              <w:ind w:left="129" w:right="105" w:hanging="10"/>
              <w:rPr>
                <w:rFonts w:hint="eastAsia" w:ascii="宋体" w:hAnsi="宋体" w:eastAsia="宋体" w:cs="宋体"/>
                <w:lang w:eastAsia="zh-CN"/>
              </w:rPr>
            </w:pPr>
            <w:r>
              <w:rPr>
                <w:rFonts w:hint="eastAsia" w:ascii="宋体" w:hAnsi="宋体" w:eastAsia="宋体" w:cs="宋体"/>
                <w:spacing w:val="-13"/>
                <w:lang w:eastAsia="zh-CN"/>
              </w:rPr>
              <w:t>导</w:t>
            </w:r>
            <w:r>
              <w:rPr>
                <w:rFonts w:hint="eastAsia" w:ascii="宋体" w:hAnsi="宋体" w:eastAsia="宋体" w:cs="宋体"/>
                <w:spacing w:val="-29"/>
                <w:lang w:eastAsia="zh-CN"/>
              </w:rPr>
              <w:t xml:space="preserve"> </w:t>
            </w:r>
            <w:r>
              <w:rPr>
                <w:rFonts w:hint="eastAsia" w:ascii="宋体" w:hAnsi="宋体" w:eastAsia="宋体" w:cs="宋体"/>
                <w:spacing w:val="-13"/>
                <w:lang w:eastAsia="zh-CN"/>
              </w:rPr>
              <w:t>热</w:t>
            </w:r>
            <w:r>
              <w:rPr>
                <w:rFonts w:hint="eastAsia" w:ascii="宋体" w:hAnsi="宋体" w:eastAsia="宋体" w:cs="宋体"/>
                <w:spacing w:val="-29"/>
                <w:lang w:eastAsia="zh-CN"/>
              </w:rPr>
              <w:t xml:space="preserve"> </w:t>
            </w:r>
            <w:r>
              <w:rPr>
                <w:rFonts w:hint="eastAsia" w:ascii="宋体" w:hAnsi="宋体" w:eastAsia="宋体" w:cs="宋体"/>
                <w:spacing w:val="-13"/>
                <w:lang w:eastAsia="zh-CN"/>
              </w:rPr>
              <w:t>系</w:t>
            </w:r>
            <w:r>
              <w:rPr>
                <w:rFonts w:hint="eastAsia" w:ascii="宋体" w:hAnsi="宋体" w:eastAsia="宋体" w:cs="宋体"/>
                <w:spacing w:val="-32"/>
                <w:lang w:eastAsia="zh-CN"/>
              </w:rPr>
              <w:t xml:space="preserve"> </w:t>
            </w:r>
            <w:r>
              <w:rPr>
                <w:rFonts w:hint="eastAsia" w:ascii="宋体" w:hAnsi="宋体" w:eastAsia="宋体" w:cs="宋体"/>
                <w:spacing w:val="-13"/>
                <w:lang w:eastAsia="zh-CN"/>
              </w:rPr>
              <w:t>数</w:t>
            </w:r>
            <w:r>
              <w:rPr>
                <w:rFonts w:hint="eastAsia" w:ascii="宋体" w:hAnsi="宋体" w:eastAsia="宋体" w:cs="宋体"/>
                <w:spacing w:val="-46"/>
                <w:lang w:eastAsia="zh-CN"/>
              </w:rPr>
              <w:t xml:space="preserve"> </w:t>
            </w:r>
            <w:r>
              <w:rPr>
                <w:rFonts w:hint="eastAsia" w:ascii="宋体" w:hAnsi="宋体" w:eastAsia="宋体" w:cs="宋体"/>
                <w:spacing w:val="-13"/>
                <w:lang w:eastAsia="zh-CN"/>
              </w:rPr>
              <w:t>（ 平</w:t>
            </w:r>
            <w:r>
              <w:rPr>
                <w:rFonts w:hint="eastAsia" w:ascii="宋体" w:hAnsi="宋体" w:eastAsia="宋体" w:cs="宋体"/>
                <w:spacing w:val="-33"/>
                <w:lang w:eastAsia="zh-CN"/>
              </w:rPr>
              <w:t xml:space="preserve"> </w:t>
            </w:r>
            <w:r>
              <w:rPr>
                <w:rFonts w:hint="eastAsia" w:ascii="宋体" w:hAnsi="宋体" w:eastAsia="宋体" w:cs="宋体"/>
                <w:spacing w:val="-13"/>
                <w:lang w:eastAsia="zh-CN"/>
              </w:rPr>
              <w:t>均</w:t>
            </w:r>
            <w:r>
              <w:rPr>
                <w:rFonts w:hint="eastAsia" w:ascii="宋体" w:hAnsi="宋体" w:eastAsia="宋体" w:cs="宋体"/>
                <w:spacing w:val="-32"/>
                <w:lang w:eastAsia="zh-CN"/>
              </w:rPr>
              <w:t xml:space="preserve"> </w:t>
            </w:r>
            <w:r>
              <w:rPr>
                <w:rFonts w:hint="eastAsia" w:ascii="宋体" w:hAnsi="宋体" w:eastAsia="宋体" w:cs="宋体"/>
                <w:spacing w:val="-13"/>
                <w:lang w:eastAsia="zh-CN"/>
              </w:rPr>
              <w:t>温</w:t>
            </w:r>
            <w:r>
              <w:rPr>
                <w:rFonts w:hint="eastAsia" w:ascii="宋体" w:hAnsi="宋体" w:eastAsia="宋体" w:cs="宋体"/>
                <w:spacing w:val="-34"/>
                <w:lang w:eastAsia="zh-CN"/>
              </w:rPr>
              <w:t xml:space="preserve"> </w:t>
            </w:r>
            <w:r>
              <w:rPr>
                <w:rFonts w:hint="eastAsia" w:ascii="宋体" w:hAnsi="宋体" w:eastAsia="宋体" w:cs="宋体"/>
                <w:spacing w:val="-13"/>
                <w:lang w:eastAsia="zh-CN"/>
              </w:rPr>
              <w:t>度</w:t>
            </w:r>
            <w:r>
              <w:rPr>
                <w:rFonts w:hint="eastAsia" w:ascii="宋体" w:hAnsi="宋体" w:eastAsia="宋体" w:cs="宋体"/>
                <w:lang w:eastAsia="zh-CN"/>
              </w:rPr>
              <w:t xml:space="preserve"> </w:t>
            </w:r>
            <w:r>
              <w:rPr>
                <w:rFonts w:hint="eastAsia" w:ascii="宋体" w:hAnsi="宋体" w:eastAsia="宋体" w:cs="宋体"/>
                <w:spacing w:val="-11"/>
                <w:lang w:eastAsia="zh-CN"/>
              </w:rPr>
              <w:t>10℃)</w:t>
            </w:r>
            <w:r>
              <w:rPr>
                <w:rFonts w:hint="eastAsia" w:ascii="宋体" w:hAnsi="宋体" w:eastAsia="宋体" w:cs="宋体"/>
                <w:spacing w:val="48"/>
                <w:lang w:eastAsia="zh-CN"/>
              </w:rPr>
              <w:t xml:space="preserve"> </w:t>
            </w:r>
            <w:r>
              <w:rPr>
                <w:rFonts w:hint="eastAsia" w:ascii="宋体" w:hAnsi="宋体" w:eastAsia="宋体" w:cs="宋体"/>
                <w:spacing w:val="-11"/>
                <w:lang w:eastAsia="zh-CN"/>
              </w:rPr>
              <w:t>,</w:t>
            </w:r>
            <w:r>
              <w:rPr>
                <w:rFonts w:hint="eastAsia" w:ascii="宋体" w:hAnsi="宋体" w:eastAsia="宋体" w:cs="宋体"/>
                <w:spacing w:val="57"/>
                <w:lang w:eastAsia="zh-CN"/>
              </w:rPr>
              <w:t xml:space="preserve"> </w:t>
            </w:r>
            <w:r>
              <w:rPr>
                <w:rFonts w:hint="eastAsia" w:ascii="宋体" w:hAnsi="宋体" w:eastAsia="宋体" w:cs="宋体"/>
                <w:spacing w:val="-11"/>
                <w:lang w:eastAsia="zh-CN"/>
              </w:rPr>
              <w:t>W/（m•K）</w:t>
            </w:r>
          </w:p>
        </w:tc>
        <w:tc>
          <w:tcPr>
            <w:tcW w:w="2724" w:type="dxa"/>
          </w:tcPr>
          <w:p w14:paraId="0956F02B">
            <w:pPr>
              <w:pStyle w:val="45"/>
              <w:spacing w:before="72" w:after="48" w:line="327" w:lineRule="exact"/>
              <w:ind w:left="114"/>
              <w:jc w:val="center"/>
              <w:rPr>
                <w:rFonts w:hint="eastAsia" w:ascii="宋体" w:hAnsi="宋体" w:eastAsia="宋体" w:cs="宋体"/>
              </w:rPr>
            </w:pPr>
            <w:r>
              <w:rPr>
                <w:rFonts w:hint="eastAsia" w:ascii="宋体" w:hAnsi="宋体" w:eastAsia="宋体" w:cs="宋体"/>
                <w:spacing w:val="-2"/>
                <w:position w:val="1"/>
              </w:rPr>
              <w:t>≤0.023</w:t>
            </w:r>
          </w:p>
        </w:tc>
      </w:tr>
      <w:tr w14:paraId="5954E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41" w:type="dxa"/>
          </w:tcPr>
          <w:p w14:paraId="5AB0CBE0">
            <w:pPr>
              <w:pStyle w:val="45"/>
              <w:spacing w:before="74" w:after="48" w:line="327" w:lineRule="exact"/>
              <w:ind w:left="362"/>
              <w:rPr>
                <w:rFonts w:hint="eastAsia" w:ascii="宋体" w:hAnsi="宋体" w:eastAsia="宋体" w:cs="宋体"/>
              </w:rPr>
            </w:pPr>
            <w:r>
              <w:rPr>
                <w:rFonts w:hint="eastAsia" w:ascii="宋体" w:hAnsi="宋体" w:eastAsia="宋体" w:cs="宋体"/>
                <w:position w:val="1"/>
              </w:rPr>
              <w:t>3</w:t>
            </w:r>
          </w:p>
        </w:tc>
        <w:tc>
          <w:tcPr>
            <w:tcW w:w="2986" w:type="dxa"/>
          </w:tcPr>
          <w:p w14:paraId="4B8A4497">
            <w:pPr>
              <w:pStyle w:val="45"/>
              <w:spacing w:before="118" w:after="48" w:line="312" w:lineRule="auto"/>
              <w:ind w:left="110" w:right="105" w:firstLine="8"/>
              <w:rPr>
                <w:rFonts w:hint="eastAsia" w:ascii="宋体" w:hAnsi="宋体" w:eastAsia="宋体" w:cs="宋体"/>
                <w:lang w:eastAsia="zh-CN"/>
              </w:rPr>
            </w:pPr>
            <w:r>
              <w:rPr>
                <w:rFonts w:hint="eastAsia" w:ascii="宋体" w:hAnsi="宋体" w:eastAsia="宋体" w:cs="宋体"/>
                <w:spacing w:val="-13"/>
                <w:lang w:eastAsia="zh-CN"/>
              </w:rPr>
              <w:t>导</w:t>
            </w:r>
            <w:r>
              <w:rPr>
                <w:rFonts w:hint="eastAsia" w:ascii="宋体" w:hAnsi="宋体" w:eastAsia="宋体" w:cs="宋体"/>
                <w:spacing w:val="-29"/>
                <w:lang w:eastAsia="zh-CN"/>
              </w:rPr>
              <w:t xml:space="preserve"> </w:t>
            </w:r>
            <w:r>
              <w:rPr>
                <w:rFonts w:hint="eastAsia" w:ascii="宋体" w:hAnsi="宋体" w:eastAsia="宋体" w:cs="宋体"/>
                <w:spacing w:val="-13"/>
                <w:lang w:eastAsia="zh-CN"/>
              </w:rPr>
              <w:t>热</w:t>
            </w:r>
            <w:r>
              <w:rPr>
                <w:rFonts w:hint="eastAsia" w:ascii="宋体" w:hAnsi="宋体" w:eastAsia="宋体" w:cs="宋体"/>
                <w:spacing w:val="-29"/>
                <w:lang w:eastAsia="zh-CN"/>
              </w:rPr>
              <w:t xml:space="preserve"> </w:t>
            </w:r>
            <w:r>
              <w:rPr>
                <w:rFonts w:hint="eastAsia" w:ascii="宋体" w:hAnsi="宋体" w:eastAsia="宋体" w:cs="宋体"/>
                <w:spacing w:val="-13"/>
                <w:lang w:eastAsia="zh-CN"/>
              </w:rPr>
              <w:t>系</w:t>
            </w:r>
            <w:r>
              <w:rPr>
                <w:rFonts w:hint="eastAsia" w:ascii="宋体" w:hAnsi="宋体" w:eastAsia="宋体" w:cs="宋体"/>
                <w:spacing w:val="-32"/>
                <w:lang w:eastAsia="zh-CN"/>
              </w:rPr>
              <w:t xml:space="preserve"> </w:t>
            </w:r>
            <w:r>
              <w:rPr>
                <w:rFonts w:hint="eastAsia" w:ascii="宋体" w:hAnsi="宋体" w:eastAsia="宋体" w:cs="宋体"/>
                <w:spacing w:val="-13"/>
                <w:lang w:eastAsia="zh-CN"/>
              </w:rPr>
              <w:t>数</w:t>
            </w:r>
            <w:r>
              <w:rPr>
                <w:rFonts w:hint="eastAsia" w:ascii="宋体" w:hAnsi="宋体" w:eastAsia="宋体" w:cs="宋体"/>
                <w:spacing w:val="-46"/>
                <w:lang w:eastAsia="zh-CN"/>
              </w:rPr>
              <w:t xml:space="preserve"> </w:t>
            </w:r>
            <w:r>
              <w:rPr>
                <w:rFonts w:hint="eastAsia" w:ascii="宋体" w:hAnsi="宋体" w:eastAsia="宋体" w:cs="宋体"/>
                <w:spacing w:val="-13"/>
                <w:lang w:eastAsia="zh-CN"/>
              </w:rPr>
              <w:t>（ 平</w:t>
            </w:r>
            <w:r>
              <w:rPr>
                <w:rFonts w:hint="eastAsia" w:ascii="宋体" w:hAnsi="宋体" w:eastAsia="宋体" w:cs="宋体"/>
                <w:spacing w:val="-33"/>
                <w:lang w:eastAsia="zh-CN"/>
              </w:rPr>
              <w:t xml:space="preserve"> </w:t>
            </w:r>
            <w:r>
              <w:rPr>
                <w:rFonts w:hint="eastAsia" w:ascii="宋体" w:hAnsi="宋体" w:eastAsia="宋体" w:cs="宋体"/>
                <w:spacing w:val="-13"/>
                <w:lang w:eastAsia="zh-CN"/>
              </w:rPr>
              <w:t>均</w:t>
            </w:r>
            <w:r>
              <w:rPr>
                <w:rFonts w:hint="eastAsia" w:ascii="宋体" w:hAnsi="宋体" w:eastAsia="宋体" w:cs="宋体"/>
                <w:spacing w:val="-32"/>
                <w:lang w:eastAsia="zh-CN"/>
              </w:rPr>
              <w:t xml:space="preserve"> </w:t>
            </w:r>
            <w:r>
              <w:rPr>
                <w:rFonts w:hint="eastAsia" w:ascii="宋体" w:hAnsi="宋体" w:eastAsia="宋体" w:cs="宋体"/>
                <w:spacing w:val="-13"/>
                <w:lang w:eastAsia="zh-CN"/>
              </w:rPr>
              <w:t>温</w:t>
            </w:r>
            <w:r>
              <w:rPr>
                <w:rFonts w:hint="eastAsia" w:ascii="宋体" w:hAnsi="宋体" w:eastAsia="宋体" w:cs="宋体"/>
                <w:spacing w:val="-34"/>
                <w:lang w:eastAsia="zh-CN"/>
              </w:rPr>
              <w:t xml:space="preserve"> </w:t>
            </w:r>
            <w:r>
              <w:rPr>
                <w:rFonts w:hint="eastAsia" w:ascii="宋体" w:hAnsi="宋体" w:eastAsia="宋体" w:cs="宋体"/>
                <w:spacing w:val="-13"/>
                <w:lang w:eastAsia="zh-CN"/>
              </w:rPr>
              <w:t>度</w:t>
            </w:r>
            <w:r>
              <w:rPr>
                <w:rFonts w:hint="eastAsia" w:ascii="宋体" w:hAnsi="宋体" w:eastAsia="宋体" w:cs="宋体"/>
                <w:lang w:eastAsia="zh-CN"/>
              </w:rPr>
              <w:t xml:space="preserve"> </w:t>
            </w:r>
            <w:r>
              <w:rPr>
                <w:rFonts w:hint="eastAsia" w:ascii="宋体" w:hAnsi="宋体" w:eastAsia="宋体" w:cs="宋体"/>
                <w:spacing w:val="-9"/>
                <w:lang w:eastAsia="zh-CN"/>
              </w:rPr>
              <w:t>25℃)</w:t>
            </w:r>
            <w:r>
              <w:rPr>
                <w:rFonts w:hint="eastAsia" w:ascii="宋体" w:hAnsi="宋体" w:eastAsia="宋体" w:cs="宋体"/>
                <w:spacing w:val="44"/>
                <w:lang w:eastAsia="zh-CN"/>
              </w:rPr>
              <w:t xml:space="preserve"> </w:t>
            </w:r>
            <w:r>
              <w:rPr>
                <w:rFonts w:hint="eastAsia" w:ascii="宋体" w:hAnsi="宋体" w:eastAsia="宋体" w:cs="宋体"/>
                <w:spacing w:val="-9"/>
                <w:lang w:eastAsia="zh-CN"/>
              </w:rPr>
              <w:t>,</w:t>
            </w:r>
            <w:r>
              <w:rPr>
                <w:rFonts w:hint="eastAsia" w:ascii="宋体" w:hAnsi="宋体" w:eastAsia="宋体" w:cs="宋体"/>
                <w:spacing w:val="56"/>
                <w:lang w:eastAsia="zh-CN"/>
              </w:rPr>
              <w:t xml:space="preserve"> </w:t>
            </w:r>
            <w:r>
              <w:rPr>
                <w:rFonts w:hint="eastAsia" w:ascii="宋体" w:hAnsi="宋体" w:eastAsia="宋体" w:cs="宋体"/>
                <w:spacing w:val="-9"/>
                <w:lang w:eastAsia="zh-CN"/>
              </w:rPr>
              <w:t>W/（m•K）</w:t>
            </w:r>
          </w:p>
        </w:tc>
        <w:tc>
          <w:tcPr>
            <w:tcW w:w="2724" w:type="dxa"/>
          </w:tcPr>
          <w:p w14:paraId="12762422">
            <w:pPr>
              <w:pStyle w:val="45"/>
              <w:spacing w:before="74" w:after="48" w:line="327" w:lineRule="exact"/>
              <w:ind w:left="114"/>
              <w:jc w:val="center"/>
              <w:rPr>
                <w:rFonts w:hint="eastAsia" w:ascii="宋体" w:hAnsi="宋体" w:eastAsia="宋体" w:cs="宋体"/>
              </w:rPr>
            </w:pPr>
            <w:r>
              <w:rPr>
                <w:rFonts w:hint="eastAsia" w:ascii="宋体" w:hAnsi="宋体" w:eastAsia="宋体" w:cs="宋体"/>
                <w:spacing w:val="-2"/>
                <w:position w:val="1"/>
              </w:rPr>
              <w:t>≤0.025</w:t>
            </w:r>
          </w:p>
        </w:tc>
      </w:tr>
      <w:tr w14:paraId="4DB90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41" w:type="dxa"/>
          </w:tcPr>
          <w:p w14:paraId="291E4E0D">
            <w:pPr>
              <w:pStyle w:val="45"/>
              <w:spacing w:before="152" w:after="48" w:line="196" w:lineRule="auto"/>
              <w:ind w:left="355"/>
              <w:rPr>
                <w:rFonts w:hint="eastAsia" w:ascii="宋体" w:hAnsi="宋体" w:eastAsia="宋体" w:cs="宋体"/>
              </w:rPr>
            </w:pPr>
            <w:r>
              <w:rPr>
                <w:rFonts w:hint="eastAsia" w:ascii="宋体" w:hAnsi="宋体" w:eastAsia="宋体" w:cs="宋体"/>
              </w:rPr>
              <w:t>4</w:t>
            </w:r>
          </w:p>
        </w:tc>
        <w:tc>
          <w:tcPr>
            <w:tcW w:w="2986" w:type="dxa"/>
          </w:tcPr>
          <w:p w14:paraId="0AA5087D">
            <w:pPr>
              <w:pStyle w:val="45"/>
              <w:spacing w:before="75" w:after="48" w:line="327" w:lineRule="exact"/>
              <w:ind w:left="122"/>
              <w:rPr>
                <w:rFonts w:hint="eastAsia" w:ascii="宋体" w:hAnsi="宋体" w:eastAsia="宋体" w:cs="宋体"/>
              </w:rPr>
            </w:pPr>
            <w:r>
              <w:rPr>
                <w:rFonts w:hint="eastAsia" w:ascii="宋体" w:hAnsi="宋体" w:eastAsia="宋体" w:cs="宋体"/>
                <w:spacing w:val="-1"/>
                <w:position w:val="1"/>
              </w:rPr>
              <w:t>吸水率，%</w:t>
            </w:r>
          </w:p>
        </w:tc>
        <w:tc>
          <w:tcPr>
            <w:tcW w:w="2724" w:type="dxa"/>
          </w:tcPr>
          <w:p w14:paraId="78436CFD">
            <w:pPr>
              <w:pStyle w:val="45"/>
              <w:spacing w:before="77" w:after="48" w:line="327" w:lineRule="exact"/>
              <w:ind w:left="114"/>
              <w:jc w:val="center"/>
              <w:rPr>
                <w:rFonts w:hint="eastAsia" w:ascii="宋体" w:hAnsi="宋体" w:eastAsia="宋体" w:cs="宋体"/>
              </w:rPr>
            </w:pPr>
            <w:r>
              <w:rPr>
                <w:rFonts w:hint="eastAsia" w:ascii="宋体" w:hAnsi="宋体" w:eastAsia="宋体" w:cs="宋体"/>
                <w:spacing w:val="-3"/>
                <w:position w:val="1"/>
              </w:rPr>
              <w:t>≤0.1</w:t>
            </w:r>
          </w:p>
        </w:tc>
      </w:tr>
    </w:tbl>
    <w:p w14:paraId="4F5A61ED">
      <w:pPr>
        <w:pStyle w:val="7"/>
        <w:spacing w:before="223" w:after="48" w:line="240" w:lineRule="auto"/>
        <w:ind w:left="39"/>
        <w:rPr>
          <w:rFonts w:hint="eastAsia" w:ascii="仿宋_GB2312" w:hAnsi="仿宋_GB2312" w:eastAsia="仿宋_GB2312" w:cs="仿宋_GB2312"/>
          <w:b/>
          <w:bCs/>
          <w:spacing w:val="3"/>
          <w:sz w:val="24"/>
          <w:szCs w:val="24"/>
        </w:rPr>
      </w:pPr>
    </w:p>
    <w:p w14:paraId="596B91B8">
      <w:pPr>
        <w:pStyle w:val="7"/>
        <w:spacing w:before="223" w:after="48" w:line="240" w:lineRule="auto"/>
        <w:ind w:firstLine="494" w:firstLineChars="200"/>
        <w:outlineLvl w:val="0"/>
        <w:rPr>
          <w:rFonts w:hint="eastAsia" w:ascii="仿宋_GB2312" w:hAnsi="仿宋_GB2312" w:eastAsia="仿宋_GB2312" w:cs="仿宋_GB2312"/>
          <w:b/>
          <w:bCs/>
          <w:spacing w:val="3"/>
          <w:sz w:val="24"/>
          <w:szCs w:val="24"/>
        </w:rPr>
      </w:pPr>
      <w:bookmarkStart w:id="65" w:name="_Toc11126"/>
      <w:r>
        <w:rPr>
          <w:rFonts w:hint="eastAsia" w:ascii="仿宋_GB2312" w:hAnsi="仿宋_GB2312" w:eastAsia="仿宋_GB2312" w:cs="仿宋_GB2312"/>
          <w:b/>
          <w:bCs/>
          <w:spacing w:val="3"/>
          <w:sz w:val="24"/>
          <w:szCs w:val="24"/>
        </w:rPr>
        <w:t>2.9 冷库保温门技术要求</w:t>
      </w:r>
      <w:bookmarkEnd w:id="65"/>
    </w:p>
    <w:p w14:paraId="0EC22AC5">
      <w:pPr>
        <w:pStyle w:val="8"/>
        <w:spacing w:after="48"/>
        <w:ind w:firstLine="210"/>
        <w:rPr>
          <w:rFonts w:hint="eastAsia"/>
        </w:rPr>
      </w:pPr>
    </w:p>
    <w:p w14:paraId="49EF82C2">
      <w:pPr>
        <w:pStyle w:val="7"/>
        <w:spacing w:before="64" w:after="48" w:line="240" w:lineRule="auto"/>
        <w:ind w:left="23" w:firstLine="476"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2.9.1 所有-18℃冷库门的保温厚度不应小于冷库库板的厚度，电动平移门</w:t>
      </w:r>
      <w:r>
        <w:rPr>
          <w:rFonts w:hint="eastAsia" w:ascii="仿宋_GB2312" w:hAnsi="仿宋_GB2312" w:eastAsia="仿宋_GB2312" w:cs="仿宋_GB2312"/>
          <w:spacing w:val="-2"/>
          <w:sz w:val="24"/>
          <w:szCs w:val="24"/>
        </w:rPr>
        <w:t>尺寸详</w:t>
      </w:r>
      <w:r>
        <w:rPr>
          <w:rFonts w:hint="eastAsia" w:ascii="仿宋_GB2312" w:hAnsi="仿宋_GB2312" w:eastAsia="仿宋_GB2312" w:cs="仿宋_GB2312"/>
          <w:sz w:val="24"/>
          <w:szCs w:val="24"/>
        </w:rPr>
        <w:t>见设计图纸，所有冷库门及对外卸货口需设高效离心式风幕机，</w:t>
      </w:r>
      <w:r>
        <w:rPr>
          <w:rFonts w:hint="eastAsia" w:ascii="仿宋_GB2312" w:hAnsi="仿宋_GB2312" w:eastAsia="仿宋_GB2312" w:cs="仿宋_GB2312"/>
          <w:spacing w:val="-1"/>
          <w:sz w:val="24"/>
          <w:szCs w:val="24"/>
        </w:rPr>
        <w:t>风幕机外壳材质304 不锈钢。</w:t>
      </w:r>
    </w:p>
    <w:p w14:paraId="0478395A">
      <w:pPr>
        <w:pStyle w:val="7"/>
        <w:spacing w:before="64" w:after="48" w:line="240" w:lineRule="auto"/>
        <w:ind w:left="23" w:firstLine="476" w:firstLineChars="200"/>
        <w:rPr>
          <w:rFonts w:ascii="Arial" w:hAnsi="Arial" w:cs="Arial"/>
        </w:rPr>
      </w:pPr>
      <w:r>
        <w:rPr>
          <w:rFonts w:hint="eastAsia" w:ascii="仿宋_GB2312" w:hAnsi="仿宋_GB2312" w:eastAsia="仿宋_GB2312" w:cs="仿宋_GB2312"/>
          <w:spacing w:val="-1"/>
          <w:sz w:val="24"/>
          <w:szCs w:val="24"/>
        </w:rPr>
        <w:t xml:space="preserve">2.9.2 </w:t>
      </w:r>
      <w:r>
        <w:rPr>
          <w:rFonts w:hint="eastAsia" w:ascii="仿宋_GB2312" w:hAnsi="仿宋_GB2312" w:eastAsia="仿宋_GB2312" w:cs="仿宋_GB2312"/>
          <w:spacing w:val="-4"/>
          <w:sz w:val="24"/>
          <w:szCs w:val="24"/>
        </w:rPr>
        <w:t>-18℃冷冻库区平移门下方地坪制作正弦波</w:t>
      </w:r>
      <w:r>
        <w:rPr>
          <w:rFonts w:hint="eastAsia" w:ascii="仿宋_GB2312" w:hAnsi="仿宋_GB2312" w:eastAsia="仿宋_GB2312" w:cs="仿宋_GB2312"/>
          <w:spacing w:val="-5"/>
          <w:sz w:val="24"/>
          <w:szCs w:val="24"/>
        </w:rPr>
        <w:t>铠装缝</w:t>
      </w:r>
      <w:r>
        <w:rPr>
          <w:rFonts w:hint="eastAsia" w:ascii="仿宋_GB2312" w:hAnsi="仿宋_GB2312" w:eastAsia="仿宋_GB2312" w:cs="仿宋_GB2312"/>
          <w:spacing w:val="-51"/>
          <w:sz w:val="24"/>
          <w:szCs w:val="24"/>
        </w:rPr>
        <w:t xml:space="preserve"> </w:t>
      </w:r>
      <w:r>
        <w:rPr>
          <w:rFonts w:hint="eastAsia" w:ascii="仿宋_GB2312" w:hAnsi="仿宋_GB2312" w:eastAsia="仿宋_GB2312" w:cs="仿宋_GB2312"/>
          <w:spacing w:val="-5"/>
          <w:sz w:val="24"/>
          <w:szCs w:val="24"/>
        </w:rPr>
        <w:t>S 型伸缩缝。</w:t>
      </w:r>
    </w:p>
    <w:p w14:paraId="133CE240">
      <w:pPr>
        <w:pStyle w:val="7"/>
        <w:spacing w:before="163" w:after="48" w:line="323" w:lineRule="auto"/>
        <w:ind w:left="27" w:firstLine="12"/>
        <w:rPr>
          <w:rFonts w:ascii="Arial" w:hAnsi="Arial" w:cs="Arial"/>
        </w:rPr>
      </w:pPr>
      <w:r>
        <w:rPr>
          <w:rFonts w:ascii="Arial" w:hAnsi="Arial" w:cs="Arial"/>
        </w:rPr>
        <w:drawing>
          <wp:anchor distT="0" distB="0" distL="0" distR="0" simplePos="0" relativeHeight="251659264" behindDoc="0" locked="0" layoutInCell="0" allowOverlap="1">
            <wp:simplePos x="0" y="0"/>
            <wp:positionH relativeFrom="page">
              <wp:posOffset>3993515</wp:posOffset>
            </wp:positionH>
            <wp:positionV relativeFrom="page">
              <wp:posOffset>5651500</wp:posOffset>
            </wp:positionV>
            <wp:extent cx="2243455" cy="2221230"/>
            <wp:effectExtent l="0" t="0" r="12065" b="381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
                    <a:stretch>
                      <a:fillRect/>
                    </a:stretch>
                  </pic:blipFill>
                  <pic:spPr>
                    <a:xfrm>
                      <a:off x="0" y="0"/>
                      <a:ext cx="2243455" cy="2221230"/>
                    </a:xfrm>
                    <a:prstGeom prst="rect">
                      <a:avLst/>
                    </a:prstGeom>
                  </pic:spPr>
                </pic:pic>
              </a:graphicData>
            </a:graphic>
          </wp:anchor>
        </w:drawing>
      </w:r>
      <w:r>
        <w:rPr>
          <w:rFonts w:hint="eastAsia" w:ascii="Arial" w:hAnsi="Arial" w:cs="Arial"/>
          <w:position w:val="-68"/>
        </w:rPr>
        <w:t xml:space="preserve">           </w:t>
      </w:r>
      <w:r>
        <w:rPr>
          <w:rFonts w:ascii="Arial" w:hAnsi="Arial" w:cs="Arial"/>
          <w:position w:val="-68"/>
        </w:rPr>
        <w:drawing>
          <wp:inline distT="0" distB="0" distL="0" distR="0">
            <wp:extent cx="2547620" cy="2233930"/>
            <wp:effectExtent l="0" t="0" r="12700" b="635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6"/>
                    <a:stretch>
                      <a:fillRect/>
                    </a:stretch>
                  </pic:blipFill>
                  <pic:spPr>
                    <a:xfrm>
                      <a:off x="0" y="0"/>
                      <a:ext cx="2548127" cy="2233930"/>
                    </a:xfrm>
                    <a:prstGeom prst="rect">
                      <a:avLst/>
                    </a:prstGeom>
                  </pic:spPr>
                </pic:pic>
              </a:graphicData>
            </a:graphic>
          </wp:inline>
        </w:drawing>
      </w:r>
    </w:p>
    <w:p w14:paraId="21C07FB4">
      <w:pPr>
        <w:pStyle w:val="7"/>
        <w:spacing w:before="96" w:after="48" w:line="240" w:lineRule="auto"/>
        <w:ind w:left="22" w:right="80" w:firstLine="500"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2.9.3门扇：采用全封闭整体无框架结构，不得采用钢木结构或玻璃钢结构</w:t>
      </w:r>
      <w:r>
        <w:rPr>
          <w:rFonts w:hint="eastAsia" w:ascii="仿宋_GB2312" w:hAnsi="仿宋_GB2312" w:eastAsia="仿宋_GB2312" w:cs="仿宋_GB2312"/>
          <w:sz w:val="24"/>
          <w:szCs w:val="24"/>
        </w:rPr>
        <w:t>，内</w:t>
      </w:r>
      <w:r>
        <w:rPr>
          <w:rFonts w:hint="eastAsia" w:ascii="仿宋_GB2312" w:hAnsi="仿宋_GB2312" w:eastAsia="仿宋_GB2312" w:cs="仿宋_GB2312"/>
          <w:spacing w:val="2"/>
          <w:sz w:val="24"/>
          <w:szCs w:val="24"/>
        </w:rPr>
        <w:t>外面板采用0.6</w:t>
      </w:r>
      <w:r>
        <w:rPr>
          <w:rFonts w:hint="eastAsia" w:ascii="仿宋_GB2312" w:hAnsi="仿宋_GB2312" w:eastAsia="仿宋_GB2312" w:cs="仿宋_GB2312"/>
          <w:sz w:val="24"/>
          <w:szCs w:val="24"/>
        </w:rPr>
        <w:t>mm</w:t>
      </w:r>
      <w:r>
        <w:rPr>
          <w:rFonts w:hint="eastAsia" w:ascii="仿宋_GB2312" w:hAnsi="仿宋_GB2312" w:eastAsia="仿宋_GB2312" w:cs="仿宋_GB2312"/>
          <w:spacing w:val="2"/>
          <w:sz w:val="24"/>
          <w:szCs w:val="24"/>
        </w:rPr>
        <w:t xml:space="preserve"> 厚彩钢板，外观平整，表面</w:t>
      </w:r>
      <w:r>
        <w:rPr>
          <w:rFonts w:hint="eastAsia" w:ascii="仿宋_GB2312" w:hAnsi="仿宋_GB2312" w:eastAsia="仿宋_GB2312" w:cs="仿宋_GB2312"/>
          <w:spacing w:val="1"/>
          <w:sz w:val="24"/>
          <w:szCs w:val="24"/>
        </w:rPr>
        <w:t>不可见铆钉之类凸出物，门扇宽</w:t>
      </w:r>
      <w:r>
        <w:rPr>
          <w:rFonts w:hint="eastAsia" w:ascii="仿宋_GB2312" w:hAnsi="仿宋_GB2312" w:eastAsia="仿宋_GB2312" w:cs="仿宋_GB2312"/>
          <w:spacing w:val="-1"/>
          <w:sz w:val="24"/>
          <w:szCs w:val="24"/>
        </w:rPr>
        <w:t>度</w:t>
      </w:r>
      <w:r>
        <w:rPr>
          <w:rFonts w:hint="eastAsia" w:ascii="仿宋_GB2312" w:hAnsi="仿宋_GB2312" w:eastAsia="仿宋_GB2312" w:cs="仿宋_GB2312"/>
          <w:spacing w:val="-75"/>
          <w:sz w:val="24"/>
          <w:szCs w:val="24"/>
        </w:rPr>
        <w:t xml:space="preserve"> </w:t>
      </w:r>
      <w:r>
        <w:rPr>
          <w:rFonts w:hint="eastAsia" w:ascii="仿宋_GB2312" w:hAnsi="仿宋_GB2312" w:eastAsia="仿宋_GB2312" w:cs="仿宋_GB2312"/>
          <w:spacing w:val="-1"/>
          <w:sz w:val="24"/>
          <w:szCs w:val="24"/>
        </w:rPr>
        <w:t>≦</w:t>
      </w:r>
      <w:r>
        <w:rPr>
          <w:rFonts w:hint="eastAsia" w:ascii="仿宋_GB2312" w:hAnsi="仿宋_GB2312" w:eastAsia="仿宋_GB2312" w:cs="仿宋_GB2312"/>
          <w:spacing w:val="-93"/>
          <w:sz w:val="24"/>
          <w:szCs w:val="24"/>
        </w:rPr>
        <w:t xml:space="preserve"> </w:t>
      </w:r>
      <w:r>
        <w:rPr>
          <w:rFonts w:hint="eastAsia" w:ascii="仿宋_GB2312" w:hAnsi="仿宋_GB2312" w:eastAsia="仿宋_GB2312" w:cs="仿宋_GB2312"/>
          <w:spacing w:val="-1"/>
          <w:sz w:val="24"/>
          <w:szCs w:val="24"/>
        </w:rPr>
        <w:t>1m 时不得有拼接，门扇宽度﹥</w:t>
      </w:r>
      <w:r>
        <w:rPr>
          <w:rFonts w:hint="eastAsia" w:ascii="仿宋_GB2312" w:hAnsi="仿宋_GB2312" w:eastAsia="仿宋_GB2312" w:cs="仿宋_GB2312"/>
          <w:spacing w:val="-92"/>
          <w:sz w:val="24"/>
          <w:szCs w:val="24"/>
        </w:rPr>
        <w:t xml:space="preserve"> </w:t>
      </w:r>
      <w:r>
        <w:rPr>
          <w:rFonts w:hint="eastAsia" w:ascii="仿宋_GB2312" w:hAnsi="仿宋_GB2312" w:eastAsia="仿宋_GB2312" w:cs="仿宋_GB2312"/>
          <w:spacing w:val="-1"/>
          <w:sz w:val="24"/>
          <w:szCs w:val="24"/>
        </w:rPr>
        <w:t>1m 时，只能有一条拼缝，</w:t>
      </w:r>
      <w:r>
        <w:rPr>
          <w:rFonts w:hint="eastAsia" w:ascii="仿宋_GB2312" w:hAnsi="仿宋_GB2312" w:eastAsia="仿宋_GB2312" w:cs="仿宋_GB2312"/>
          <w:spacing w:val="-2"/>
          <w:sz w:val="24"/>
          <w:szCs w:val="24"/>
        </w:rPr>
        <w:t>所有角部氩弧焊</w:t>
      </w:r>
      <w:r>
        <w:rPr>
          <w:rFonts w:hint="eastAsia" w:ascii="仿宋_GB2312" w:hAnsi="仿宋_GB2312" w:eastAsia="仿宋_GB2312" w:cs="仿宋_GB2312"/>
          <w:spacing w:val="-1"/>
          <w:sz w:val="24"/>
          <w:szCs w:val="24"/>
        </w:rPr>
        <w:t>接抛光处理，门正面边角加工成弧形。</w:t>
      </w:r>
    </w:p>
    <w:p w14:paraId="70EFD6AF">
      <w:pPr>
        <w:pStyle w:val="7"/>
        <w:spacing w:before="185" w:after="48" w:line="240" w:lineRule="auto"/>
        <w:ind w:left="21" w:right="80" w:firstLine="491" w:firstLineChars="20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（1）所有电动平移门、逃生门门框内埋设防止门的密封</w:t>
      </w:r>
      <w:r>
        <w:rPr>
          <w:rFonts w:hint="eastAsia" w:ascii="仿宋_GB2312" w:hAnsi="仿宋_GB2312" w:eastAsia="仿宋_GB2312" w:cs="仿宋_GB2312"/>
          <w:spacing w:val="-1"/>
          <w:sz w:val="24"/>
          <w:szCs w:val="24"/>
        </w:rPr>
        <w:t>条被冻结的电加热装</w:t>
      </w:r>
      <w:r>
        <w:rPr>
          <w:rFonts w:hint="eastAsia" w:ascii="仿宋_GB2312" w:hAnsi="仿宋_GB2312" w:eastAsia="仿宋_GB2312" w:cs="仿宋_GB2312"/>
          <w:spacing w:val="-2"/>
          <w:sz w:val="24"/>
          <w:szCs w:val="24"/>
        </w:rPr>
        <w:t>置，供电为安全电压</w:t>
      </w:r>
      <w:r>
        <w:rPr>
          <w:rFonts w:hint="eastAsia" w:ascii="仿宋_GB2312" w:hAnsi="仿宋_GB2312" w:eastAsia="仿宋_GB2312" w:cs="仿宋_GB2312"/>
          <w:spacing w:val="-41"/>
          <w:sz w:val="24"/>
          <w:szCs w:val="24"/>
        </w:rPr>
        <w:t xml:space="preserve"> </w:t>
      </w:r>
      <w:r>
        <w:rPr>
          <w:rFonts w:hint="eastAsia" w:ascii="仿宋_GB2312" w:hAnsi="仿宋_GB2312" w:eastAsia="仿宋_GB2312" w:cs="仿宋_GB2312"/>
          <w:spacing w:val="-2"/>
          <w:sz w:val="24"/>
          <w:szCs w:val="24"/>
        </w:rPr>
        <w:t>36v；</w:t>
      </w:r>
    </w:p>
    <w:p w14:paraId="3C0BDD8D">
      <w:pPr>
        <w:pStyle w:val="7"/>
        <w:spacing w:before="140" w:after="48" w:line="240" w:lineRule="auto"/>
        <w:ind w:left="34"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（2）电动平移门带有门锁，门锁具有安全脱锁功能；</w:t>
      </w:r>
    </w:p>
    <w:p w14:paraId="2E3F4C4E">
      <w:pPr>
        <w:pStyle w:val="7"/>
        <w:spacing w:before="140" w:after="48" w:line="240" w:lineRule="auto"/>
        <w:ind w:left="22" w:right="18" w:firstLine="469" w:firstLineChars="204"/>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（3）所有库门开关都灵活、轻便，门框及门本身的密封接触</w:t>
      </w:r>
      <w:r>
        <w:rPr>
          <w:rFonts w:hint="eastAsia" w:ascii="仿宋_GB2312" w:hAnsi="仿宋_GB2312" w:eastAsia="仿宋_GB2312" w:cs="仿宋_GB2312"/>
          <w:spacing w:val="-6"/>
          <w:sz w:val="24"/>
          <w:szCs w:val="24"/>
        </w:rPr>
        <w:t>平面光滑、平整，</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3"/>
          <w:sz w:val="24"/>
          <w:szCs w:val="24"/>
        </w:rPr>
        <w:t>无翘曲、无毛剌或螺丝端头歪斜、外露而产生刮、擦现象，密封胶条能够贴实门</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3"/>
          <w:sz w:val="24"/>
          <w:szCs w:val="24"/>
        </w:rPr>
        <w:t>框边；</w:t>
      </w:r>
    </w:p>
    <w:p w14:paraId="4D5F1D42">
      <w:pPr>
        <w:pStyle w:val="7"/>
        <w:spacing w:before="140" w:after="48" w:line="240" w:lineRule="auto"/>
        <w:ind w:left="34"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（4）冷库门及库体外部沿过道处设置防撞柱装置；</w:t>
      </w:r>
    </w:p>
    <w:p w14:paraId="54F24D69">
      <w:pPr>
        <w:pStyle w:val="7"/>
        <w:spacing w:before="184" w:after="48" w:line="240" w:lineRule="auto"/>
        <w:ind w:left="23" w:right="80" w:firstLine="489" w:firstLineChars="20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（5）库门开关都灵活、轻便，门框及门本身的密封接触</w:t>
      </w:r>
      <w:r>
        <w:rPr>
          <w:rFonts w:hint="eastAsia" w:ascii="仿宋_GB2312" w:hAnsi="仿宋_GB2312" w:eastAsia="仿宋_GB2312" w:cs="仿宋_GB2312"/>
          <w:spacing w:val="-1"/>
          <w:sz w:val="24"/>
          <w:szCs w:val="24"/>
        </w:rPr>
        <w:t>平面光滑、平整，设</w:t>
      </w:r>
      <w:r>
        <w:rPr>
          <w:rFonts w:hint="eastAsia" w:ascii="仿宋_GB2312" w:hAnsi="仿宋_GB2312" w:eastAsia="仿宋_GB2312" w:cs="仿宋_GB2312"/>
          <w:spacing w:val="-2"/>
          <w:sz w:val="24"/>
          <w:szCs w:val="24"/>
        </w:rPr>
        <w:t>计拉绳开关；</w:t>
      </w:r>
    </w:p>
    <w:p w14:paraId="6E908637">
      <w:pPr>
        <w:pStyle w:val="7"/>
        <w:spacing w:before="139" w:after="48" w:line="240" w:lineRule="auto"/>
        <w:ind w:left="34"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position w:val="1"/>
          <w:sz w:val="24"/>
          <w:szCs w:val="24"/>
        </w:rPr>
        <w:t>（6）库门设安全逃生装置及声光报警功能。</w:t>
      </w:r>
    </w:p>
    <w:p w14:paraId="3979DA5A">
      <w:pPr>
        <w:pStyle w:val="7"/>
        <w:spacing w:before="78" w:after="48" w:line="240" w:lineRule="auto"/>
        <w:ind w:left="23" w:right="80" w:firstLine="505" w:firstLineChars="207"/>
        <w:rPr>
          <w:rFonts w:hint="eastAsia" w:ascii="仿宋_GB2312" w:hAnsi="仿宋_GB2312" w:eastAsia="仿宋_GB2312" w:cs="仿宋_GB2312"/>
          <w:spacing w:val="-3"/>
          <w:sz w:val="24"/>
          <w:szCs w:val="24"/>
        </w:rPr>
      </w:pPr>
      <w:r>
        <w:rPr>
          <w:rFonts w:hint="eastAsia" w:ascii="仿宋_GB2312" w:hAnsi="仿宋_GB2312" w:eastAsia="仿宋_GB2312" w:cs="仿宋_GB2312"/>
          <w:spacing w:val="2"/>
          <w:sz w:val="24"/>
          <w:szCs w:val="24"/>
        </w:rPr>
        <w:t>2.9.4一层低温月台配置电动快速滑升门，同时配</w:t>
      </w:r>
      <w:r>
        <w:rPr>
          <w:rFonts w:hint="eastAsia" w:ascii="仿宋_GB2312" w:hAnsi="仿宋_GB2312" w:eastAsia="仿宋_GB2312" w:cs="仿宋_GB2312"/>
          <w:spacing w:val="1"/>
          <w:sz w:val="24"/>
          <w:szCs w:val="24"/>
        </w:rPr>
        <w:t>置电动升降平台，加</w:t>
      </w:r>
      <w:r>
        <w:rPr>
          <w:rFonts w:hint="eastAsia" w:ascii="仿宋_GB2312" w:hAnsi="仿宋_GB2312" w:eastAsia="仿宋_GB2312" w:cs="仿宋_GB2312"/>
          <w:spacing w:val="-3"/>
          <w:sz w:val="24"/>
          <w:szCs w:val="24"/>
        </w:rPr>
        <w:t>做门封。</w:t>
      </w:r>
    </w:p>
    <w:p w14:paraId="12BA779B">
      <w:pPr>
        <w:pStyle w:val="7"/>
        <w:spacing w:before="78" w:after="48" w:line="240" w:lineRule="auto"/>
        <w:ind w:left="23" w:right="80" w:firstLine="484" w:firstLineChars="207"/>
        <w:rPr>
          <w:rFonts w:hint="eastAsia" w:ascii="仿宋_GB2312" w:hAnsi="仿宋_GB2312" w:eastAsia="仿宋_GB2312" w:cs="仿宋_GB2312"/>
          <w:spacing w:val="-3"/>
          <w:sz w:val="24"/>
          <w:szCs w:val="24"/>
        </w:rPr>
      </w:pPr>
    </w:p>
    <w:p w14:paraId="168B1EAC">
      <w:pPr>
        <w:pStyle w:val="7"/>
        <w:spacing w:before="78" w:after="48" w:line="240" w:lineRule="auto"/>
        <w:ind w:left="502" w:leftChars="239" w:right="80" w:firstLine="12" w:firstLineChars="5"/>
        <w:outlineLvl w:val="0"/>
        <w:rPr>
          <w:rFonts w:hint="eastAsia" w:ascii="仿宋_GB2312" w:hAnsi="仿宋_GB2312" w:eastAsia="仿宋_GB2312" w:cs="仿宋_GB2312"/>
          <w:b/>
          <w:bCs/>
          <w:sz w:val="24"/>
          <w:szCs w:val="24"/>
        </w:rPr>
      </w:pPr>
      <w:bookmarkStart w:id="66" w:name="_Toc30431"/>
      <w:r>
        <w:rPr>
          <w:rFonts w:hint="eastAsia" w:ascii="仿宋_GB2312" w:hAnsi="仿宋_GB2312" w:eastAsia="仿宋_GB2312" w:cs="仿宋_GB2312"/>
          <w:b/>
          <w:bCs/>
          <w:sz w:val="24"/>
          <w:szCs w:val="24"/>
        </w:rPr>
        <w:t>2.10 滑升门技术要求</w:t>
      </w:r>
      <w:r>
        <w:rPr>
          <w:rFonts w:hint="eastAsia" w:ascii="仿宋_GB2312" w:hAnsi="仿宋_GB2312" w:eastAsia="仿宋_GB2312" w:cs="仿宋_GB2312"/>
          <w:b/>
          <w:bCs/>
          <w:sz w:val="24"/>
          <w:szCs w:val="24"/>
        </w:rPr>
        <w:br w:type="textWrapping"/>
      </w:r>
      <w:bookmarkEnd w:id="66"/>
    </w:p>
    <w:p w14:paraId="72246A26">
      <w:pPr>
        <w:pStyle w:val="7"/>
        <w:spacing w:before="78" w:after="48" w:line="240" w:lineRule="auto"/>
        <w:ind w:left="502" w:leftChars="239" w:right="80" w:firstLine="12" w:firstLineChars="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2.10.1 具有运行平稳，噪音小，保温隔热、防风防尘、防腐蚀的特点。</w:t>
      </w:r>
    </w:p>
    <w:p w14:paraId="7A092073">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2.10.2 使用寿命：正常使用寿命不低于10万次；</w:t>
      </w:r>
    </w:p>
    <w:p w14:paraId="4B2EC44D">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2.10.3 抗风压性能：工业滑升门的抗风压值不低于750Pa；</w:t>
      </w:r>
    </w:p>
    <w:p w14:paraId="5C2DA6CC">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2.10.4 保温性能：保温层导热系数小于0.023w/（m.k）；</w:t>
      </w:r>
    </w:p>
    <w:p w14:paraId="5E64BE5E">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2.10.5 水密性能：不低于EN12425-2000中的第3级；</w:t>
      </w:r>
    </w:p>
    <w:p w14:paraId="59E80951">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2.10.6 隔音性能：</w:t>
      </w:r>
      <w:r>
        <w:rPr>
          <w:rFonts w:hint="eastAsia" w:ascii="仿宋_GB2312" w:hAnsi="仿宋_GB2312" w:eastAsia="仿宋_GB2312" w:cs="仿宋_GB2312"/>
          <w:sz w:val="24"/>
          <w:szCs w:val="24"/>
        </w:rPr>
        <w:sym w:font="Symbol" w:char="F0A3"/>
      </w:r>
      <w:r>
        <w:rPr>
          <w:rFonts w:hint="eastAsia" w:ascii="仿宋_GB2312" w:hAnsi="仿宋_GB2312" w:eastAsia="仿宋_GB2312" w:cs="仿宋_GB2312"/>
          <w:sz w:val="24"/>
          <w:szCs w:val="24"/>
        </w:rPr>
        <w:t>22分贝</w:t>
      </w:r>
    </w:p>
    <w:p w14:paraId="35BA5B38">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2.10.7 门板抗冲击力≥45kg/㎡；门板长度误差</w:t>
      </w:r>
      <w:r>
        <w:rPr>
          <w:rFonts w:hint="eastAsia" w:ascii="仿宋_GB2312" w:hAnsi="仿宋_GB2312" w:eastAsia="仿宋_GB2312" w:cs="仿宋_GB2312"/>
          <w:sz w:val="24"/>
          <w:szCs w:val="24"/>
        </w:rPr>
        <w:sym w:font="Symbol" w:char="F044"/>
      </w:r>
      <w:r>
        <w:rPr>
          <w:rFonts w:hint="eastAsia" w:ascii="仿宋_GB2312" w:hAnsi="仿宋_GB2312" w:eastAsia="仿宋_GB2312" w:cs="仿宋_GB2312"/>
          <w:sz w:val="24"/>
          <w:szCs w:val="24"/>
        </w:rPr>
        <w:t>L</w:t>
      </w:r>
      <w:r>
        <w:rPr>
          <w:rFonts w:hint="eastAsia" w:ascii="仿宋_GB2312" w:hAnsi="仿宋_GB2312" w:eastAsia="仿宋_GB2312" w:cs="仿宋_GB2312"/>
          <w:sz w:val="24"/>
          <w:szCs w:val="24"/>
        </w:rPr>
        <w:sym w:font="Symbol" w:char="F0A3"/>
      </w:r>
      <w:r>
        <w:rPr>
          <w:rFonts w:hint="eastAsia" w:ascii="仿宋_GB2312" w:hAnsi="仿宋_GB2312" w:eastAsia="仿宋_GB2312" w:cs="仿宋_GB2312"/>
          <w:sz w:val="24"/>
          <w:szCs w:val="24"/>
        </w:rPr>
        <w:t>2mm；门板厚度误差</w:t>
      </w:r>
      <w:r>
        <w:rPr>
          <w:rFonts w:hint="eastAsia" w:ascii="仿宋_GB2312" w:hAnsi="仿宋_GB2312" w:eastAsia="仿宋_GB2312" w:cs="仿宋_GB2312"/>
          <w:sz w:val="24"/>
          <w:szCs w:val="24"/>
        </w:rPr>
        <w:sym w:font="Symbol" w:char="F044"/>
      </w:r>
      <w:r>
        <w:rPr>
          <w:rFonts w:hint="eastAsia" w:ascii="仿宋_GB2312" w:hAnsi="仿宋_GB2312" w:eastAsia="仿宋_GB2312" w:cs="仿宋_GB2312"/>
          <w:sz w:val="24"/>
          <w:szCs w:val="24"/>
        </w:rPr>
        <w:t>b</w:t>
      </w:r>
      <w:r>
        <w:rPr>
          <w:rFonts w:hint="eastAsia" w:ascii="仿宋_GB2312" w:hAnsi="仿宋_GB2312" w:eastAsia="仿宋_GB2312" w:cs="仿宋_GB2312"/>
          <w:sz w:val="24"/>
          <w:szCs w:val="24"/>
        </w:rPr>
        <w:sym w:font="Symbol" w:char="F0A3"/>
      </w:r>
      <w:r>
        <w:rPr>
          <w:rFonts w:hint="eastAsia" w:ascii="仿宋_GB2312" w:hAnsi="仿宋_GB2312" w:eastAsia="仿宋_GB2312" w:cs="仿宋_GB2312"/>
          <w:sz w:val="24"/>
          <w:szCs w:val="24"/>
        </w:rPr>
        <w:t>1mm；门板宽度误差</w:t>
      </w:r>
      <w:r>
        <w:rPr>
          <w:rFonts w:hint="eastAsia" w:ascii="仿宋_GB2312" w:hAnsi="仿宋_GB2312" w:eastAsia="仿宋_GB2312" w:cs="仿宋_GB2312"/>
          <w:sz w:val="24"/>
          <w:szCs w:val="24"/>
        </w:rPr>
        <w:sym w:font="Symbol" w:char="F044"/>
      </w:r>
      <w:r>
        <w:rPr>
          <w:rFonts w:hint="eastAsia" w:ascii="仿宋_GB2312" w:hAnsi="仿宋_GB2312" w:eastAsia="仿宋_GB2312" w:cs="仿宋_GB2312"/>
          <w:sz w:val="24"/>
          <w:szCs w:val="24"/>
        </w:rPr>
        <w:sym w:font="Symbol" w:char="F064"/>
      </w:r>
      <w:r>
        <w:rPr>
          <w:rFonts w:hint="eastAsia" w:ascii="仿宋_GB2312" w:hAnsi="仿宋_GB2312" w:eastAsia="仿宋_GB2312" w:cs="仿宋_GB2312"/>
          <w:sz w:val="24"/>
          <w:szCs w:val="24"/>
        </w:rPr>
        <w:sym w:font="Symbol" w:char="F0A3"/>
      </w:r>
      <w:r>
        <w:rPr>
          <w:rFonts w:hint="eastAsia" w:ascii="仿宋_GB2312" w:hAnsi="仿宋_GB2312" w:eastAsia="仿宋_GB2312" w:cs="仿宋_GB2312"/>
          <w:sz w:val="24"/>
          <w:szCs w:val="24"/>
        </w:rPr>
        <w:t>1mm；</w:t>
      </w:r>
    </w:p>
    <w:p w14:paraId="494A314F">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2.10.8 启闭控制：启闭控制装置灵敏。轻便。启闭速度10-15m/min，噪音小于65dB，停电时使用手动方式启闭，动作力度在100N以下；工作电压：220VAC；</w:t>
      </w:r>
    </w:p>
    <w:p w14:paraId="3E5285DB">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2.10.9 钢丝绳：采用优质不锈钢钢丝绳，具有防腐蚀、防潮性能；</w:t>
      </w:r>
    </w:p>
    <w:p w14:paraId="7EE5FA72">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2.10.10 实心轴：采用直径25.4mm镀锌实心轴，防腐防锈；</w:t>
      </w:r>
    </w:p>
    <w:p w14:paraId="57C5EA16">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2.10.11 门板合页固定螺栓：全部采用不锈钢钻尾螺丝，美观防腐；</w:t>
      </w:r>
    </w:p>
    <w:p w14:paraId="5EB245CD">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2.10.12 观察窗：规格650mm*320mm，密封胶密封，双层亚克力隔热；</w:t>
      </w:r>
    </w:p>
    <w:p w14:paraId="782CB451">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2.10.13 顶封条及底封条：采用优质铝合金材质和三元乙丙密封胶条；</w:t>
      </w:r>
    </w:p>
    <w:p w14:paraId="660E8860">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2.10.14 绕线轮：采用优质铝合金压铸而成，具有极高的强度及耐磨性能；</w:t>
      </w:r>
    </w:p>
    <w:p w14:paraId="5692BBF1">
      <w:pPr>
        <w:pStyle w:val="7"/>
        <w:spacing w:before="37" w:after="48" w:line="240" w:lineRule="auto"/>
        <w:ind w:left="479" w:leftChars="228" w:right="45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2.10.15 电机：采用链轨式电机，确保电机在高湿冷环境下能正常工作；</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2.10.16 提供第三方检测报告，并通过产品CE认证。</w:t>
      </w:r>
    </w:p>
    <w:p w14:paraId="5640EA0F">
      <w:pPr>
        <w:pStyle w:val="7"/>
        <w:spacing w:before="37" w:after="48" w:line="240" w:lineRule="auto"/>
        <w:ind w:right="451"/>
        <w:rPr>
          <w:rFonts w:hint="eastAsia" w:ascii="仿宋_GB2312" w:hAnsi="仿宋_GB2312" w:eastAsia="仿宋_GB2312" w:cs="仿宋_GB2312"/>
          <w:sz w:val="24"/>
          <w:szCs w:val="24"/>
        </w:rPr>
      </w:pPr>
    </w:p>
    <w:p w14:paraId="136035AB">
      <w:pPr>
        <w:spacing w:after="48" w:line="240" w:lineRule="auto"/>
        <w:ind w:firstLine="482" w:firstLineChars="200"/>
        <w:outlineLvl w:val="0"/>
        <w:rPr>
          <w:rFonts w:hint="eastAsia" w:ascii="仿宋_GB2312" w:hAnsi="仿宋_GB2312" w:eastAsia="仿宋_GB2312" w:cs="仿宋_GB2312"/>
          <w:b/>
          <w:bCs/>
          <w:sz w:val="24"/>
        </w:rPr>
      </w:pPr>
      <w:bookmarkStart w:id="67" w:name="_Toc18069"/>
      <w:r>
        <w:rPr>
          <w:rFonts w:hint="eastAsia" w:ascii="仿宋_GB2312" w:hAnsi="仿宋_GB2312" w:eastAsia="仿宋_GB2312" w:cs="仿宋_GB2312"/>
          <w:b/>
          <w:bCs/>
          <w:sz w:val="24"/>
        </w:rPr>
        <w:t>2.11 伸缩式卸货平台技术要求</w:t>
      </w:r>
      <w:bookmarkEnd w:id="67"/>
    </w:p>
    <w:p w14:paraId="6CF78A08">
      <w:pPr>
        <w:spacing w:after="48" w:line="240" w:lineRule="auto"/>
        <w:ind w:firstLine="482" w:firstLineChars="200"/>
        <w:rPr>
          <w:rFonts w:hint="eastAsia" w:ascii="仿宋_GB2312" w:hAnsi="仿宋_GB2312" w:eastAsia="仿宋_GB2312" w:cs="仿宋_GB2312"/>
          <w:b/>
          <w:bCs/>
          <w:sz w:val="24"/>
        </w:rPr>
      </w:pPr>
    </w:p>
    <w:p w14:paraId="6F77357C">
      <w:pPr>
        <w:pStyle w:val="7"/>
        <w:spacing w:before="37" w:after="48" w:line="240" w:lineRule="auto"/>
        <w:ind w:right="451" w:firstLine="480" w:firstLineChars="200"/>
        <w:rPr>
          <w:rFonts w:hint="eastAsia" w:ascii="仿宋_GB2312" w:hAnsi="仿宋_GB2312" w:eastAsia="仿宋_GB2312" w:cs="仿宋_GB2312"/>
          <w:sz w:val="24"/>
          <w:szCs w:val="24"/>
        </w:rPr>
      </w:pPr>
      <w:bookmarkStart w:id="68" w:name="_Toc29041"/>
      <w:bookmarkStart w:id="69" w:name="_Toc25370"/>
      <w:bookmarkStart w:id="70" w:name="_Toc18953"/>
      <w:r>
        <w:rPr>
          <w:rFonts w:hint="eastAsia" w:ascii="仿宋_GB2312" w:hAnsi="仿宋_GB2312" w:eastAsia="仿宋_GB2312" w:cs="仿宋_GB2312"/>
          <w:sz w:val="24"/>
          <w:szCs w:val="24"/>
        </w:rPr>
        <w:t>2.11.1 平台支撑框架采用高强度槽钢或角钢结构，长期使用稳定可靠；</w:t>
      </w:r>
      <w:bookmarkEnd w:id="68"/>
      <w:bookmarkEnd w:id="69"/>
      <w:bookmarkEnd w:id="70"/>
    </w:p>
    <w:p w14:paraId="4B4BDB7E">
      <w:pPr>
        <w:pStyle w:val="7"/>
        <w:spacing w:before="37" w:after="48" w:line="240" w:lineRule="auto"/>
        <w:ind w:right="451" w:firstLine="480" w:firstLineChars="200"/>
        <w:rPr>
          <w:rFonts w:hint="eastAsia" w:ascii="仿宋_GB2312" w:hAnsi="仿宋_GB2312" w:eastAsia="仿宋_GB2312" w:cs="仿宋_GB2312"/>
          <w:sz w:val="24"/>
          <w:szCs w:val="24"/>
        </w:rPr>
      </w:pPr>
      <w:bookmarkStart w:id="71" w:name="_Toc9647"/>
      <w:bookmarkStart w:id="72" w:name="_Toc26982"/>
      <w:bookmarkStart w:id="73" w:name="_Toc27204"/>
      <w:r>
        <w:rPr>
          <w:rFonts w:hint="eastAsia" w:ascii="仿宋_GB2312" w:hAnsi="仿宋_GB2312" w:eastAsia="仿宋_GB2312" w:cs="仿宋_GB2312"/>
          <w:sz w:val="24"/>
          <w:szCs w:val="24"/>
        </w:rPr>
        <w:t>2.11.2 平台台面要采用高品质防滑花纹钢板，厚度8mm,采用上海宝钢、鞍钢、武钢高强度优质板材（Q235）。平台板和活页展板均为防滑花纹板</w:t>
      </w:r>
      <w:bookmarkEnd w:id="71"/>
      <w:bookmarkEnd w:id="72"/>
      <w:bookmarkEnd w:id="73"/>
      <w:r>
        <w:rPr>
          <w:rFonts w:hint="eastAsia" w:ascii="仿宋_GB2312" w:hAnsi="仿宋_GB2312" w:eastAsia="仿宋_GB2312" w:cs="仿宋_GB2312"/>
          <w:sz w:val="24"/>
          <w:szCs w:val="24"/>
        </w:rPr>
        <w:t xml:space="preserve">; </w:t>
      </w:r>
    </w:p>
    <w:p w14:paraId="38305DF2">
      <w:pPr>
        <w:pStyle w:val="7"/>
        <w:spacing w:before="37" w:after="48" w:line="240" w:lineRule="auto"/>
        <w:ind w:right="451" w:firstLine="480" w:firstLineChars="200"/>
        <w:rPr>
          <w:rFonts w:hint="eastAsia" w:ascii="仿宋_GB2312" w:hAnsi="仿宋_GB2312" w:eastAsia="仿宋_GB2312" w:cs="仿宋_GB2312"/>
          <w:sz w:val="24"/>
          <w:szCs w:val="24"/>
        </w:rPr>
      </w:pPr>
      <w:bookmarkStart w:id="74" w:name="_Toc4534"/>
      <w:bookmarkStart w:id="75" w:name="_Toc5616"/>
      <w:bookmarkStart w:id="76" w:name="_Toc7766"/>
      <w:r>
        <w:rPr>
          <w:rFonts w:hint="eastAsia" w:ascii="仿宋_GB2312" w:hAnsi="仿宋_GB2312" w:eastAsia="仿宋_GB2312" w:cs="仿宋_GB2312"/>
          <w:sz w:val="24"/>
          <w:szCs w:val="24"/>
        </w:rPr>
        <w:t>2.11.3 台面下面由工字钢或L型折弯组成，保证台面的强度；</w:t>
      </w:r>
      <w:bookmarkEnd w:id="74"/>
      <w:bookmarkEnd w:id="75"/>
      <w:bookmarkEnd w:id="76"/>
    </w:p>
    <w:p w14:paraId="3290D958">
      <w:pPr>
        <w:pStyle w:val="7"/>
        <w:spacing w:before="37" w:after="48" w:line="240" w:lineRule="auto"/>
        <w:ind w:right="451" w:firstLine="480" w:firstLineChars="200"/>
        <w:rPr>
          <w:rFonts w:hint="eastAsia" w:ascii="仿宋_GB2312" w:hAnsi="仿宋_GB2312" w:eastAsia="仿宋_GB2312" w:cs="仿宋_GB2312"/>
          <w:sz w:val="24"/>
          <w:szCs w:val="24"/>
        </w:rPr>
      </w:pPr>
      <w:bookmarkStart w:id="77" w:name="_Toc6277"/>
      <w:bookmarkStart w:id="78" w:name="_Toc24065"/>
      <w:bookmarkStart w:id="79" w:name="_Toc139"/>
      <w:r>
        <w:rPr>
          <w:rFonts w:hint="eastAsia" w:ascii="仿宋_GB2312" w:hAnsi="仿宋_GB2312" w:eastAsia="仿宋_GB2312" w:cs="仿宋_GB2312"/>
          <w:sz w:val="24"/>
          <w:szCs w:val="24"/>
        </w:rPr>
        <w:t>2.11.4 舌板：长度为400mm，采用高品质防滑花纹钢板，厚度16mm，伸缩行程800mm~1000mm</w:t>
      </w:r>
      <w:bookmarkEnd w:id="77"/>
      <w:bookmarkEnd w:id="78"/>
      <w:bookmarkEnd w:id="79"/>
      <w:r>
        <w:rPr>
          <w:rFonts w:hint="eastAsia" w:ascii="仿宋_GB2312" w:hAnsi="仿宋_GB2312" w:eastAsia="仿宋_GB2312" w:cs="仿宋_GB2312"/>
          <w:sz w:val="24"/>
          <w:szCs w:val="24"/>
        </w:rPr>
        <w:t>；</w:t>
      </w:r>
    </w:p>
    <w:p w14:paraId="79EEC2EE">
      <w:pPr>
        <w:pStyle w:val="7"/>
        <w:spacing w:before="37" w:after="48" w:line="240" w:lineRule="auto"/>
        <w:ind w:right="451" w:firstLine="480" w:firstLineChars="200"/>
        <w:rPr>
          <w:rFonts w:hint="eastAsia" w:ascii="仿宋_GB2312" w:hAnsi="仿宋_GB2312" w:eastAsia="仿宋_GB2312" w:cs="仿宋_GB2312"/>
          <w:sz w:val="24"/>
          <w:szCs w:val="24"/>
        </w:rPr>
      </w:pPr>
      <w:bookmarkStart w:id="80" w:name="_Toc12726"/>
      <w:bookmarkStart w:id="81" w:name="_Toc182"/>
      <w:bookmarkStart w:id="82" w:name="_Toc20338"/>
      <w:r>
        <w:rPr>
          <w:rFonts w:hint="eastAsia" w:ascii="仿宋_GB2312" w:hAnsi="仿宋_GB2312" w:eastAsia="仿宋_GB2312" w:cs="仿宋_GB2312"/>
          <w:sz w:val="24"/>
          <w:szCs w:val="24"/>
        </w:rPr>
        <w:t>2.11.5 铰链：开放式铰链；</w:t>
      </w:r>
      <w:bookmarkEnd w:id="80"/>
      <w:bookmarkEnd w:id="81"/>
      <w:bookmarkEnd w:id="82"/>
    </w:p>
    <w:p w14:paraId="57B92CFB">
      <w:pPr>
        <w:pStyle w:val="7"/>
        <w:spacing w:before="37" w:after="48" w:line="240" w:lineRule="auto"/>
        <w:ind w:right="451" w:firstLine="480" w:firstLineChars="200"/>
        <w:rPr>
          <w:rFonts w:hint="eastAsia" w:ascii="仿宋_GB2312" w:hAnsi="仿宋_GB2312" w:eastAsia="仿宋_GB2312" w:cs="仿宋_GB2312"/>
          <w:sz w:val="24"/>
          <w:szCs w:val="24"/>
        </w:rPr>
      </w:pPr>
      <w:bookmarkStart w:id="83" w:name="_Toc19741"/>
      <w:bookmarkStart w:id="84" w:name="_Toc14313"/>
      <w:bookmarkStart w:id="85" w:name="_Toc3086"/>
      <w:r>
        <w:rPr>
          <w:rFonts w:hint="eastAsia" w:ascii="仿宋_GB2312" w:hAnsi="仿宋_GB2312" w:eastAsia="仿宋_GB2312" w:cs="仿宋_GB2312"/>
          <w:sz w:val="24"/>
          <w:szCs w:val="24"/>
        </w:rPr>
        <w:t>2.11.6 电气系统：正泰或国内知名品牌元气件采用380V、50HZ电源，控制电压为24V安全电压，控制箱防护等级为IP67，需提供检测报告，控制箱设有紧急停止键，在紧急情况发生时停止平台一切动作</w:t>
      </w:r>
      <w:bookmarkEnd w:id="83"/>
      <w:bookmarkEnd w:id="84"/>
      <w:bookmarkEnd w:id="85"/>
      <w:r>
        <w:rPr>
          <w:rFonts w:hint="eastAsia" w:ascii="仿宋_GB2312" w:hAnsi="仿宋_GB2312" w:eastAsia="仿宋_GB2312" w:cs="仿宋_GB2312"/>
          <w:sz w:val="24"/>
          <w:szCs w:val="24"/>
        </w:rPr>
        <w:t xml:space="preserve">; </w:t>
      </w:r>
    </w:p>
    <w:p w14:paraId="75FF7139">
      <w:pPr>
        <w:pStyle w:val="7"/>
        <w:spacing w:before="37" w:after="48" w:line="240" w:lineRule="auto"/>
        <w:ind w:right="451" w:firstLine="480" w:firstLineChars="200"/>
        <w:rPr>
          <w:rFonts w:hint="eastAsia" w:ascii="仿宋_GB2312" w:hAnsi="仿宋_GB2312" w:eastAsia="仿宋_GB2312" w:cs="仿宋_GB2312"/>
          <w:sz w:val="24"/>
          <w:szCs w:val="24"/>
        </w:rPr>
      </w:pPr>
      <w:bookmarkStart w:id="86" w:name="_Toc20404"/>
      <w:bookmarkStart w:id="87" w:name="_Toc26828"/>
      <w:bookmarkStart w:id="88" w:name="_Toc27663"/>
      <w:r>
        <w:rPr>
          <w:rFonts w:hint="eastAsia" w:ascii="仿宋_GB2312" w:hAnsi="仿宋_GB2312" w:eastAsia="仿宋_GB2312" w:cs="仿宋_GB2312"/>
          <w:sz w:val="24"/>
          <w:szCs w:val="24"/>
        </w:rPr>
        <w:t>2.11.7 液压系统：采用国内知名品牌，经久耐用；</w:t>
      </w:r>
      <w:bookmarkEnd w:id="86"/>
      <w:bookmarkEnd w:id="87"/>
      <w:bookmarkEnd w:id="88"/>
    </w:p>
    <w:p w14:paraId="63A781F4">
      <w:pPr>
        <w:pStyle w:val="7"/>
        <w:spacing w:before="37" w:after="48" w:line="240" w:lineRule="auto"/>
        <w:ind w:right="451" w:firstLine="480" w:firstLineChars="200"/>
        <w:rPr>
          <w:rFonts w:hint="eastAsia" w:ascii="仿宋_GB2312" w:hAnsi="仿宋_GB2312" w:eastAsia="仿宋_GB2312" w:cs="仿宋_GB2312"/>
          <w:sz w:val="24"/>
          <w:szCs w:val="24"/>
        </w:rPr>
      </w:pPr>
      <w:bookmarkStart w:id="89" w:name="_Toc5591"/>
      <w:bookmarkStart w:id="90" w:name="_Toc30224"/>
      <w:bookmarkStart w:id="91" w:name="_Toc24181"/>
      <w:r>
        <w:rPr>
          <w:rFonts w:hint="eastAsia" w:ascii="仿宋_GB2312" w:hAnsi="仿宋_GB2312" w:eastAsia="仿宋_GB2312" w:cs="仿宋_GB2312"/>
          <w:sz w:val="24"/>
          <w:szCs w:val="24"/>
        </w:rPr>
        <w:t>2.11.8 自带安全液压止阀；</w:t>
      </w:r>
      <w:bookmarkEnd w:id="89"/>
      <w:bookmarkEnd w:id="90"/>
      <w:bookmarkEnd w:id="91"/>
    </w:p>
    <w:p w14:paraId="2C315D5C">
      <w:pPr>
        <w:pStyle w:val="7"/>
        <w:spacing w:before="37" w:after="48" w:line="240" w:lineRule="auto"/>
        <w:ind w:right="451" w:firstLine="480" w:firstLineChars="200"/>
        <w:rPr>
          <w:rFonts w:hint="eastAsia" w:ascii="仿宋_GB2312" w:hAnsi="仿宋_GB2312" w:eastAsia="仿宋_GB2312" w:cs="仿宋_GB2312"/>
          <w:sz w:val="24"/>
          <w:szCs w:val="24"/>
        </w:rPr>
      </w:pPr>
      <w:bookmarkStart w:id="92" w:name="_Toc320"/>
      <w:bookmarkStart w:id="93" w:name="_Toc13476"/>
      <w:bookmarkStart w:id="94" w:name="_Toc22441"/>
      <w:r>
        <w:rPr>
          <w:rFonts w:hint="eastAsia" w:ascii="仿宋_GB2312" w:hAnsi="仿宋_GB2312" w:eastAsia="仿宋_GB2312" w:cs="仿宋_GB2312"/>
          <w:sz w:val="24"/>
          <w:szCs w:val="24"/>
        </w:rPr>
        <w:t>2.11.9 可调节速度液压阀；</w:t>
      </w:r>
      <w:bookmarkEnd w:id="92"/>
      <w:bookmarkEnd w:id="93"/>
      <w:bookmarkEnd w:id="94"/>
    </w:p>
    <w:p w14:paraId="7CD76597">
      <w:pPr>
        <w:pStyle w:val="7"/>
        <w:spacing w:before="37" w:after="48" w:line="240" w:lineRule="auto"/>
        <w:ind w:right="451" w:firstLine="480" w:firstLineChars="200"/>
        <w:rPr>
          <w:rFonts w:hint="eastAsia" w:ascii="仿宋_GB2312" w:hAnsi="仿宋_GB2312" w:eastAsia="仿宋_GB2312" w:cs="仿宋_GB2312"/>
          <w:sz w:val="24"/>
          <w:szCs w:val="24"/>
        </w:rPr>
      </w:pPr>
      <w:bookmarkStart w:id="95" w:name="_Toc8340"/>
      <w:bookmarkStart w:id="96" w:name="_Toc22379"/>
      <w:bookmarkStart w:id="97" w:name="_Toc32042"/>
      <w:r>
        <w:rPr>
          <w:rFonts w:hint="eastAsia" w:ascii="仿宋_GB2312" w:hAnsi="仿宋_GB2312" w:eastAsia="仿宋_GB2312" w:cs="仿宋_GB2312"/>
          <w:sz w:val="24"/>
          <w:szCs w:val="24"/>
        </w:rPr>
        <w:t>2.11.11 防撞橡胶：标配一对；</w:t>
      </w:r>
      <w:bookmarkEnd w:id="95"/>
      <w:bookmarkEnd w:id="96"/>
      <w:bookmarkEnd w:id="97"/>
    </w:p>
    <w:p w14:paraId="6E614385">
      <w:pPr>
        <w:pStyle w:val="7"/>
        <w:spacing w:before="37" w:after="48" w:line="240" w:lineRule="auto"/>
        <w:ind w:right="451" w:firstLine="480" w:firstLineChars="200"/>
        <w:rPr>
          <w:rFonts w:hint="eastAsia" w:ascii="仿宋_GB2312" w:hAnsi="仿宋_GB2312" w:eastAsia="仿宋_GB2312" w:cs="仿宋_GB2312"/>
          <w:sz w:val="24"/>
          <w:szCs w:val="24"/>
        </w:rPr>
      </w:pPr>
      <w:bookmarkStart w:id="98" w:name="_Toc10997"/>
      <w:bookmarkStart w:id="99" w:name="_Toc23645"/>
      <w:bookmarkStart w:id="100" w:name="_Toc5804"/>
      <w:r>
        <w:rPr>
          <w:rFonts w:hint="eastAsia" w:ascii="仿宋_GB2312" w:hAnsi="仿宋_GB2312" w:eastAsia="仿宋_GB2312" w:cs="仿宋_GB2312"/>
          <w:sz w:val="24"/>
          <w:szCs w:val="24"/>
        </w:rPr>
        <w:t>2.11.12 设备带有机械式维修撑杆</w:t>
      </w:r>
      <w:bookmarkEnd w:id="98"/>
      <w:bookmarkEnd w:id="99"/>
      <w:bookmarkEnd w:id="100"/>
      <w:r>
        <w:rPr>
          <w:rFonts w:hint="eastAsia" w:ascii="仿宋_GB2312" w:hAnsi="仿宋_GB2312" w:eastAsia="仿宋_GB2312" w:cs="仿宋_GB2312"/>
          <w:sz w:val="24"/>
          <w:szCs w:val="24"/>
        </w:rPr>
        <w:t xml:space="preserve">; </w:t>
      </w:r>
    </w:p>
    <w:p w14:paraId="2468344A">
      <w:pPr>
        <w:pStyle w:val="7"/>
        <w:spacing w:before="37" w:after="48" w:line="240" w:lineRule="auto"/>
        <w:ind w:right="451" w:firstLine="480" w:firstLineChars="200"/>
        <w:rPr>
          <w:rFonts w:hint="eastAsia" w:ascii="仿宋_GB2312" w:hAnsi="仿宋_GB2312" w:eastAsia="仿宋_GB2312" w:cs="仿宋_GB2312"/>
          <w:sz w:val="24"/>
          <w:szCs w:val="24"/>
        </w:rPr>
      </w:pPr>
      <w:bookmarkStart w:id="101" w:name="_Toc15663"/>
      <w:bookmarkStart w:id="102" w:name="_Toc17620"/>
      <w:bookmarkStart w:id="103" w:name="_Toc32526"/>
      <w:r>
        <w:rPr>
          <w:rFonts w:hint="eastAsia" w:ascii="仿宋_GB2312" w:hAnsi="仿宋_GB2312" w:eastAsia="仿宋_GB2312" w:cs="仿宋_GB2312"/>
          <w:sz w:val="24"/>
          <w:szCs w:val="24"/>
        </w:rPr>
        <w:t>2.11.13 密封件为国际知名品牌的原装进口的免维护产品；</w:t>
      </w:r>
      <w:bookmarkEnd w:id="101"/>
      <w:bookmarkEnd w:id="102"/>
      <w:bookmarkEnd w:id="103"/>
    </w:p>
    <w:p w14:paraId="4CAAAECF">
      <w:pPr>
        <w:pStyle w:val="7"/>
        <w:spacing w:before="37" w:after="48" w:line="240" w:lineRule="auto"/>
        <w:ind w:right="451" w:firstLine="480" w:firstLineChars="200"/>
        <w:rPr>
          <w:rFonts w:hint="eastAsia" w:ascii="仿宋_GB2312" w:hAnsi="仿宋_GB2312" w:eastAsia="仿宋_GB2312" w:cs="仿宋_GB2312"/>
          <w:sz w:val="24"/>
          <w:szCs w:val="24"/>
        </w:rPr>
      </w:pPr>
      <w:bookmarkStart w:id="104" w:name="_Toc1116"/>
      <w:bookmarkStart w:id="105" w:name="_Toc1206"/>
      <w:bookmarkStart w:id="106" w:name="_Toc6935"/>
      <w:r>
        <w:rPr>
          <w:rFonts w:hint="eastAsia" w:ascii="仿宋_GB2312" w:hAnsi="仿宋_GB2312" w:eastAsia="仿宋_GB2312" w:cs="仿宋_GB2312"/>
          <w:sz w:val="24"/>
          <w:szCs w:val="24"/>
        </w:rPr>
        <w:t>2.11.14 最大倾斜度12.5%（约为7度，工作倾斜坡度不大于计划采购电动叉车爬坡角度</w:t>
      </w:r>
      <w:bookmarkEnd w:id="104"/>
      <w:bookmarkEnd w:id="105"/>
      <w:bookmarkEnd w:id="106"/>
      <w:r>
        <w:rPr>
          <w:rFonts w:hint="eastAsia" w:ascii="仿宋_GB2312" w:hAnsi="仿宋_GB2312" w:eastAsia="仿宋_GB2312" w:cs="仿宋_GB2312"/>
          <w:sz w:val="24"/>
          <w:szCs w:val="24"/>
        </w:rPr>
        <w:t xml:space="preserve">）; </w:t>
      </w:r>
    </w:p>
    <w:p w14:paraId="4B011051">
      <w:pPr>
        <w:pStyle w:val="7"/>
        <w:spacing w:before="37" w:after="48" w:line="240" w:lineRule="auto"/>
        <w:ind w:right="451" w:firstLine="480" w:firstLineChars="200"/>
        <w:rPr>
          <w:rFonts w:hint="eastAsia" w:ascii="仿宋_GB2312" w:hAnsi="仿宋_GB2312" w:eastAsia="仿宋_GB2312" w:cs="仿宋_GB2312"/>
          <w:sz w:val="24"/>
          <w:szCs w:val="24"/>
        </w:rPr>
      </w:pPr>
      <w:bookmarkStart w:id="107" w:name="_Toc31662"/>
      <w:bookmarkStart w:id="108" w:name="_Toc26595"/>
      <w:bookmarkStart w:id="109" w:name="_Toc821"/>
      <w:r>
        <w:rPr>
          <w:rFonts w:hint="eastAsia" w:ascii="仿宋_GB2312" w:hAnsi="仿宋_GB2312" w:eastAsia="仿宋_GB2312" w:cs="仿宋_GB2312"/>
          <w:sz w:val="24"/>
          <w:szCs w:val="24"/>
        </w:rPr>
        <w:t>2.11.15 采用涂环保漆，表面应进行长效耐腐蚀保护；</w:t>
      </w:r>
      <w:bookmarkEnd w:id="107"/>
      <w:bookmarkEnd w:id="108"/>
      <w:bookmarkEnd w:id="109"/>
    </w:p>
    <w:p w14:paraId="02DBDA75">
      <w:pPr>
        <w:pStyle w:val="7"/>
        <w:spacing w:before="37" w:after="48" w:line="240" w:lineRule="auto"/>
        <w:ind w:right="451" w:firstLine="480" w:firstLineChars="200"/>
        <w:rPr>
          <w:rFonts w:hint="eastAsia" w:ascii="仿宋_GB2312" w:hAnsi="仿宋_GB2312" w:eastAsia="仿宋_GB2312" w:cs="仿宋_GB2312"/>
          <w:sz w:val="24"/>
          <w:szCs w:val="24"/>
        </w:rPr>
      </w:pPr>
      <w:bookmarkStart w:id="110" w:name="_Toc19356"/>
      <w:bookmarkStart w:id="111" w:name="_Toc24508"/>
      <w:bookmarkStart w:id="112" w:name="_Toc32120"/>
      <w:r>
        <w:rPr>
          <w:rFonts w:hint="eastAsia" w:ascii="仿宋_GB2312" w:hAnsi="仿宋_GB2312" w:eastAsia="仿宋_GB2312" w:cs="仿宋_GB2312"/>
          <w:sz w:val="24"/>
          <w:szCs w:val="24"/>
        </w:rPr>
        <w:t>2.11.16 平台两侧设有防护片，平台边缘设有封密毛刷或胶条</w:t>
      </w:r>
      <w:bookmarkEnd w:id="110"/>
      <w:bookmarkEnd w:id="111"/>
      <w:bookmarkEnd w:id="112"/>
      <w:r>
        <w:rPr>
          <w:rFonts w:hint="eastAsia" w:ascii="仿宋_GB2312" w:hAnsi="仿宋_GB2312" w:eastAsia="仿宋_GB2312" w:cs="仿宋_GB2312"/>
          <w:sz w:val="24"/>
          <w:szCs w:val="24"/>
        </w:rPr>
        <w:t xml:space="preserve">; </w:t>
      </w:r>
    </w:p>
    <w:p w14:paraId="4758649D">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2.11.17 提供第三方检测报告，并通过产品CE认证。</w:t>
      </w:r>
      <w:r>
        <w:rPr>
          <w:rFonts w:hint="eastAsia" w:ascii="仿宋_GB2312" w:hAnsi="仿宋_GB2312" w:eastAsia="仿宋_GB2312" w:cs="仿宋_GB2312"/>
          <w:sz w:val="24"/>
          <w:szCs w:val="24"/>
        </w:rPr>
        <w:br w:type="textWrapping"/>
      </w:r>
    </w:p>
    <w:p w14:paraId="2518B807">
      <w:pPr>
        <w:pStyle w:val="7"/>
        <w:spacing w:before="37" w:after="48" w:line="240" w:lineRule="auto"/>
        <w:ind w:right="451" w:firstLine="482" w:firstLineChars="200"/>
        <w:outlineLvl w:val="0"/>
        <w:rPr>
          <w:rFonts w:hint="eastAsia" w:ascii="仿宋_GB2312" w:hAnsi="仿宋_GB2312" w:eastAsia="仿宋_GB2312" w:cs="仿宋_GB2312"/>
          <w:sz w:val="24"/>
          <w:szCs w:val="24"/>
        </w:rPr>
      </w:pPr>
      <w:bookmarkStart w:id="113" w:name="_Toc3091"/>
      <w:r>
        <w:rPr>
          <w:rFonts w:hint="eastAsia" w:ascii="仿宋_GB2312" w:hAnsi="仿宋_GB2312" w:eastAsia="仿宋_GB2312" w:cs="仿宋_GB2312"/>
          <w:b/>
          <w:bCs/>
          <w:sz w:val="24"/>
          <w:szCs w:val="24"/>
        </w:rPr>
        <w:t>2.12 电动平移冷库门技术要求</w:t>
      </w:r>
      <w:bookmarkEnd w:id="113"/>
    </w:p>
    <w:p w14:paraId="4058989E">
      <w:pPr>
        <w:pStyle w:val="7"/>
        <w:spacing w:before="37" w:after="48" w:line="240" w:lineRule="auto"/>
        <w:ind w:right="451"/>
        <w:rPr>
          <w:rFonts w:hint="eastAsia" w:ascii="仿宋_GB2312" w:hAnsi="仿宋_GB2312" w:eastAsia="仿宋_GB2312" w:cs="仿宋_GB2312"/>
          <w:sz w:val="24"/>
          <w:szCs w:val="24"/>
        </w:rPr>
      </w:pPr>
    </w:p>
    <w:p w14:paraId="21E3C875">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2.12.1 门扇</w:t>
      </w:r>
    </w:p>
    <w:p w14:paraId="3A8DE8ED">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（1）双面面板彩钢板，厚度0.6㎜，内部采用钢材加固;</w:t>
      </w:r>
    </w:p>
    <w:p w14:paraId="712D9D51">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（2）门扇包边采用铝合金材质2mm;</w:t>
      </w:r>
    </w:p>
    <w:p w14:paraId="7DF928BA">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（3）门扇厚度100mm/150mm；</w:t>
      </w:r>
    </w:p>
    <w:p w14:paraId="5A9C74F5">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（4）隔热体：高性能绝热阻燃聚氨脂，B1级及以上阻燃等级，导热系数：≤0.023w/m.k，容重≥48kg/m³；库门的耐火完整性不应小于0.5小时，提供检测报告。</w:t>
      </w:r>
    </w:p>
    <w:p w14:paraId="3F3FD1EA">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2.12.2 门框：主框（门框）:厚度 2mm 铝合金断桥门樘，304 不锈钢包套，木毛樘主体支撑门框或不锈钢整体门框;门框外包采用1.0mm不锈钢钢板 ；</w:t>
      </w:r>
    </w:p>
    <w:p w14:paraId="0E64E1F7">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2.12.3 轨道：优质铝合金，材质：6063；厚度8mm；</w:t>
      </w:r>
    </w:p>
    <w:p w14:paraId="4F3D800B">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2.12.4 具有浮开沉闭式导轨内嵌倒“V”型插条，与吊耳轮完美配合，减少运行摩擦力，使门体运行流畅，增加使用寿命4、轨道两端均有不锈钢三角牛筋块限位装置，保证门行程安全。传动系统采用齿轮齿条传动，在库门停电后，库门可手动自由开关。电机采用智能同步伺服电机，电压220V/50HZ,外形小巧，扭矩强劲 ，防护等级IP67，需提供检测报告；开关门速度≥0.3m/s可调节。</w:t>
      </w:r>
    </w:p>
    <w:p w14:paraId="0566127F">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2.12.5 零部件</w:t>
      </w:r>
    </w:p>
    <w:p w14:paraId="37E04636">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（1）条材质为耐低温硅橡胶:-100℃～+75℃，防止在低温环境下变硬变脆；</w:t>
      </w:r>
    </w:p>
    <w:p w14:paraId="31F268AC">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（2）导向轨采用铝型材材质；</w:t>
      </w:r>
    </w:p>
    <w:p w14:paraId="3BA66D45">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（3）行轮材质：304，轴为M22，内轴承103，轮子为尼龙轮子；</w:t>
      </w:r>
    </w:p>
    <w:p w14:paraId="7ABAC149">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（4）外部开门器杠杆式开门把手；</w:t>
      </w:r>
    </w:p>
    <w:p w14:paraId="699609D3">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（5）内部开门器为自动联锁装置，符合逃生疏散要求，内部开门脱锁装置及手柄处有醒目夜光标志。</w:t>
      </w:r>
    </w:p>
    <w:p w14:paraId="3C03CAAE">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2.12.6 控制箱要求全密封，超低温应用，特别适用于低温潮湿环境，防水等级IP67（需提供检测报告）。</w:t>
      </w:r>
    </w:p>
    <w:p w14:paraId="788345AE">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2.12.7门框及防冻电热线采用的自恒温加热装置，避免密封条损坏，电伴热最高维持温度65℃，符合GB/T19835要求，电控配置漏电，过载，短路保护，温控器等保护装置。电伴热标配采用国内一流品牌：环瑞。</w:t>
      </w:r>
    </w:p>
    <w:p w14:paraId="5F15278F">
      <w:pPr>
        <w:pStyle w:val="7"/>
        <w:spacing w:before="37" w:after="48" w:line="240" w:lineRule="auto"/>
        <w:ind w:right="451"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2.12.8 冷库门通过产品CE认证。</w:t>
      </w:r>
    </w:p>
    <w:p w14:paraId="499B82D3">
      <w:pPr>
        <w:pStyle w:val="7"/>
        <w:spacing w:before="162" w:after="48" w:line="240" w:lineRule="auto"/>
        <w:ind w:left="28" w:firstLine="506" w:firstLineChars="200"/>
        <w:rPr>
          <w:rFonts w:hint="eastAsia" w:ascii="仿宋_GB2312" w:hAnsi="仿宋_GB2312" w:eastAsia="仿宋_GB2312" w:cs="仿宋_GB2312"/>
          <w:b/>
          <w:bCs/>
          <w:spacing w:val="6"/>
          <w:sz w:val="24"/>
          <w:szCs w:val="24"/>
        </w:rPr>
      </w:pPr>
    </w:p>
    <w:p w14:paraId="6DF6A560">
      <w:pPr>
        <w:pStyle w:val="7"/>
        <w:spacing w:before="162" w:after="48" w:line="240" w:lineRule="auto"/>
        <w:ind w:left="28" w:firstLine="506" w:firstLineChars="200"/>
        <w:outlineLvl w:val="0"/>
        <w:rPr>
          <w:rFonts w:hint="eastAsia" w:ascii="仿宋_GB2312" w:hAnsi="仿宋_GB2312" w:eastAsia="仿宋_GB2312" w:cs="仿宋_GB2312"/>
          <w:sz w:val="24"/>
          <w:szCs w:val="24"/>
        </w:rPr>
      </w:pPr>
      <w:bookmarkStart w:id="114" w:name="_Toc32359"/>
      <w:r>
        <w:rPr>
          <w:rFonts w:hint="eastAsia" w:ascii="仿宋_GB2312" w:hAnsi="仿宋_GB2312" w:eastAsia="仿宋_GB2312" w:cs="仿宋_GB2312"/>
          <w:b/>
          <w:bCs/>
          <w:spacing w:val="6"/>
          <w:sz w:val="24"/>
          <w:szCs w:val="24"/>
        </w:rPr>
        <w:t>2.13 制冷机房控制及安全保护</w:t>
      </w:r>
      <w:bookmarkEnd w:id="114"/>
    </w:p>
    <w:p w14:paraId="2A335414">
      <w:pPr>
        <w:pStyle w:val="7"/>
        <w:spacing w:before="78" w:after="48" w:line="240" w:lineRule="auto"/>
        <w:ind w:left="22" w:right="80" w:firstLine="504" w:firstLineChars="200"/>
        <w:rPr>
          <w:rFonts w:hint="eastAsia" w:ascii="仿宋_GB2312" w:hAnsi="仿宋_GB2312" w:eastAsia="仿宋_GB2312" w:cs="仿宋_GB2312"/>
          <w:spacing w:val="6"/>
          <w:sz w:val="24"/>
          <w:szCs w:val="24"/>
        </w:rPr>
      </w:pPr>
    </w:p>
    <w:p w14:paraId="0E2D5504">
      <w:pPr>
        <w:pStyle w:val="7"/>
        <w:spacing w:before="78" w:after="48" w:line="240" w:lineRule="auto"/>
        <w:ind w:left="22" w:right="80"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2.13.</w:t>
      </w:r>
      <w:r>
        <w:rPr>
          <w:rFonts w:hint="eastAsia" w:ascii="仿宋_GB2312" w:hAnsi="仿宋_GB2312" w:eastAsia="仿宋_GB2312" w:cs="仿宋_GB2312"/>
          <w:spacing w:val="-3"/>
          <w:sz w:val="24"/>
          <w:szCs w:val="24"/>
        </w:rPr>
        <w:t>1 3#仓冷库区域一楼设有一个制冷机房，制冷机房的主要运行参数的采集，能通过网络上传至管理部门，如：库房温度、融霜状态等。制冷系统运行</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1"/>
          <w:sz w:val="24"/>
          <w:szCs w:val="24"/>
        </w:rPr>
        <w:t>能够自动和手动控制切换。</w:t>
      </w:r>
    </w:p>
    <w:p w14:paraId="7C233472">
      <w:pPr>
        <w:pStyle w:val="7"/>
        <w:spacing w:before="135" w:after="48" w:line="240" w:lineRule="auto"/>
        <w:ind w:right="80"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2.13.</w:t>
      </w:r>
      <w:r>
        <w:rPr>
          <w:rFonts w:hint="eastAsia" w:ascii="仿宋_GB2312" w:hAnsi="仿宋_GB2312" w:eastAsia="仿宋_GB2312" w:cs="仿宋_GB2312"/>
          <w:spacing w:val="-3"/>
          <w:sz w:val="24"/>
          <w:szCs w:val="24"/>
        </w:rPr>
        <w:t xml:space="preserve">2 </w:t>
      </w:r>
      <w:r>
        <w:rPr>
          <w:rFonts w:hint="eastAsia" w:ascii="仿宋_GB2312" w:hAnsi="仿宋_GB2312" w:eastAsia="仿宋_GB2312" w:cs="仿宋_GB2312"/>
          <w:spacing w:val="-1"/>
          <w:sz w:val="24"/>
          <w:szCs w:val="24"/>
        </w:rPr>
        <w:t>机房控制系统全程跟踪和检测各种设备运行状态。记录、分析、储存、管理</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4"/>
          <w:sz w:val="24"/>
          <w:szCs w:val="24"/>
        </w:rPr>
        <w:t>数据。数据储存期限为至少</w:t>
      </w:r>
      <w:r>
        <w:rPr>
          <w:rFonts w:hint="eastAsia" w:ascii="仿宋_GB2312" w:hAnsi="仿宋_GB2312" w:eastAsia="仿宋_GB2312" w:cs="仿宋_GB2312"/>
          <w:spacing w:val="-34"/>
          <w:sz w:val="24"/>
          <w:szCs w:val="24"/>
        </w:rPr>
        <w:t xml:space="preserve"> </w:t>
      </w:r>
      <w:r>
        <w:rPr>
          <w:rFonts w:hint="eastAsia" w:ascii="仿宋_GB2312" w:hAnsi="仿宋_GB2312" w:eastAsia="仿宋_GB2312" w:cs="仿宋_GB2312"/>
          <w:spacing w:val="-4"/>
          <w:sz w:val="24"/>
          <w:szCs w:val="24"/>
        </w:rPr>
        <w:t>1 年的数据。对异常情况发出声</w:t>
      </w:r>
      <w:r>
        <w:rPr>
          <w:rFonts w:hint="eastAsia" w:ascii="仿宋_GB2312" w:hAnsi="仿宋_GB2312" w:eastAsia="仿宋_GB2312" w:cs="仿宋_GB2312"/>
          <w:spacing w:val="-5"/>
          <w:sz w:val="24"/>
          <w:szCs w:val="24"/>
        </w:rPr>
        <w:t>光报警。声光报警点</w:t>
      </w:r>
      <w:r>
        <w:rPr>
          <w:rFonts w:hint="eastAsia" w:ascii="仿宋_GB2312" w:hAnsi="仿宋_GB2312" w:eastAsia="仿宋_GB2312" w:cs="仿宋_GB2312"/>
          <w:spacing w:val="-2"/>
          <w:sz w:val="24"/>
          <w:szCs w:val="24"/>
        </w:rPr>
        <w:t>需通往</w:t>
      </w:r>
      <w:r>
        <w:rPr>
          <w:rFonts w:hint="eastAsia" w:ascii="仿宋_GB2312" w:hAnsi="仿宋_GB2312" w:eastAsia="仿宋_GB2312" w:cs="仿宋_GB2312"/>
          <w:spacing w:val="-41"/>
          <w:sz w:val="24"/>
          <w:szCs w:val="24"/>
        </w:rPr>
        <w:t xml:space="preserve"> </w:t>
      </w:r>
      <w:r>
        <w:rPr>
          <w:rFonts w:hint="eastAsia" w:ascii="仿宋_GB2312" w:hAnsi="仿宋_GB2312" w:eastAsia="仿宋_GB2312" w:cs="仿宋_GB2312"/>
          <w:spacing w:val="-2"/>
          <w:sz w:val="24"/>
          <w:szCs w:val="24"/>
        </w:rPr>
        <w:t>2 处场内指定位置（中控、值班室）。</w:t>
      </w:r>
    </w:p>
    <w:p w14:paraId="6D9FE9E1">
      <w:pPr>
        <w:pStyle w:val="7"/>
        <w:spacing w:before="137" w:after="48" w:line="240" w:lineRule="auto"/>
        <w:ind w:left="24"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2.13.</w:t>
      </w:r>
      <w:r>
        <w:rPr>
          <w:rFonts w:hint="eastAsia" w:ascii="仿宋_GB2312" w:hAnsi="仿宋_GB2312" w:eastAsia="仿宋_GB2312" w:cs="仿宋_GB2312"/>
          <w:spacing w:val="-3"/>
          <w:sz w:val="24"/>
          <w:szCs w:val="24"/>
        </w:rPr>
        <w:t xml:space="preserve">3 </w:t>
      </w:r>
      <w:r>
        <w:rPr>
          <w:rFonts w:hint="eastAsia" w:ascii="仿宋_GB2312" w:hAnsi="仿宋_GB2312" w:eastAsia="仿宋_GB2312" w:cs="仿宋_GB2312"/>
          <w:spacing w:val="-2"/>
          <w:position w:val="1"/>
          <w:sz w:val="24"/>
          <w:szCs w:val="24"/>
        </w:rPr>
        <w:t>控制电缆采用屏蔽电缆。</w:t>
      </w:r>
    </w:p>
    <w:p w14:paraId="2ADC4F4E">
      <w:pPr>
        <w:pStyle w:val="7"/>
        <w:spacing w:before="140" w:after="48" w:line="240" w:lineRule="auto"/>
        <w:ind w:left="23" w:right="80"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2.13.</w:t>
      </w:r>
      <w:r>
        <w:rPr>
          <w:rFonts w:hint="eastAsia" w:ascii="仿宋_GB2312" w:hAnsi="仿宋_GB2312" w:eastAsia="仿宋_GB2312" w:cs="仿宋_GB2312"/>
          <w:spacing w:val="-3"/>
          <w:sz w:val="24"/>
          <w:szCs w:val="24"/>
        </w:rPr>
        <w:t xml:space="preserve">4 </w:t>
      </w:r>
      <w:r>
        <w:rPr>
          <w:rFonts w:hint="eastAsia" w:ascii="仿宋_GB2312" w:hAnsi="仿宋_GB2312" w:eastAsia="仿宋_GB2312" w:cs="仿宋_GB2312"/>
          <w:spacing w:val="-1"/>
          <w:sz w:val="24"/>
          <w:szCs w:val="24"/>
        </w:rPr>
        <w:t>制冷机房内需要保温的管道应加铝皮保护，露天的工艺水管应做保温处理并加装铝皮保护，≥0.4mm 厚铝皮保护。</w:t>
      </w:r>
    </w:p>
    <w:p w14:paraId="60DB32D5">
      <w:pPr>
        <w:pStyle w:val="7"/>
        <w:spacing w:before="95" w:after="48" w:line="240" w:lineRule="auto"/>
        <w:ind w:right="18"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2.13.</w:t>
      </w:r>
      <w:r>
        <w:rPr>
          <w:rFonts w:hint="eastAsia" w:ascii="仿宋_GB2312" w:hAnsi="仿宋_GB2312" w:eastAsia="仿宋_GB2312" w:cs="仿宋_GB2312"/>
          <w:spacing w:val="-3"/>
          <w:sz w:val="24"/>
          <w:szCs w:val="24"/>
        </w:rPr>
        <w:t xml:space="preserve">5 </w:t>
      </w:r>
      <w:r>
        <w:rPr>
          <w:rFonts w:hint="eastAsia" w:ascii="仿宋_GB2312" w:hAnsi="仿宋_GB2312" w:eastAsia="仿宋_GB2312" w:cs="仿宋_GB2312"/>
          <w:spacing w:val="-5"/>
          <w:sz w:val="24"/>
          <w:szCs w:val="24"/>
        </w:rPr>
        <w:t>制冷机房和制冷房间内要有制冷剂泄漏报警装</w:t>
      </w:r>
      <w:r>
        <w:rPr>
          <w:rFonts w:hint="eastAsia" w:ascii="仿宋_GB2312" w:hAnsi="仿宋_GB2312" w:eastAsia="仿宋_GB2312" w:cs="仿宋_GB2312"/>
          <w:spacing w:val="-6"/>
          <w:sz w:val="24"/>
          <w:szCs w:val="24"/>
        </w:rPr>
        <w:t>置，报警提示已声光报警显示，</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并记录在控制器内，数据保留一年。</w:t>
      </w:r>
    </w:p>
    <w:p w14:paraId="543A0ADE">
      <w:pPr>
        <w:pStyle w:val="7"/>
        <w:spacing w:before="102" w:after="48" w:line="240" w:lineRule="auto"/>
        <w:ind w:left="27" w:firstLine="506" w:firstLineChars="200"/>
        <w:rPr>
          <w:rFonts w:hint="eastAsia" w:ascii="仿宋_GB2312" w:hAnsi="仿宋_GB2312" w:eastAsia="仿宋_GB2312" w:cs="仿宋_GB2312"/>
          <w:b/>
          <w:bCs/>
          <w:spacing w:val="6"/>
          <w:sz w:val="24"/>
          <w:szCs w:val="24"/>
        </w:rPr>
      </w:pPr>
    </w:p>
    <w:p w14:paraId="51BFB94B">
      <w:pPr>
        <w:pStyle w:val="7"/>
        <w:spacing w:before="102" w:after="48" w:line="240" w:lineRule="auto"/>
        <w:ind w:left="27" w:firstLine="506" w:firstLineChars="200"/>
        <w:outlineLvl w:val="0"/>
        <w:rPr>
          <w:rFonts w:hint="eastAsia" w:ascii="仿宋_GB2312" w:hAnsi="仿宋_GB2312" w:eastAsia="仿宋_GB2312" w:cs="仿宋_GB2312"/>
          <w:sz w:val="24"/>
          <w:szCs w:val="24"/>
        </w:rPr>
      </w:pPr>
      <w:bookmarkStart w:id="115" w:name="_Toc31985"/>
      <w:r>
        <w:rPr>
          <w:rFonts w:hint="eastAsia" w:ascii="仿宋_GB2312" w:hAnsi="仿宋_GB2312" w:eastAsia="仿宋_GB2312" w:cs="仿宋_GB2312"/>
          <w:b/>
          <w:bCs/>
          <w:spacing w:val="6"/>
          <w:sz w:val="24"/>
          <w:szCs w:val="24"/>
        </w:rPr>
        <w:t>2.14 制冷系统电气控制及智能化</w:t>
      </w:r>
      <w:bookmarkEnd w:id="115"/>
    </w:p>
    <w:p w14:paraId="4334597F">
      <w:pPr>
        <w:pStyle w:val="7"/>
        <w:spacing w:before="78" w:after="48" w:line="240" w:lineRule="auto"/>
        <w:ind w:left="22" w:right="80" w:firstLine="480" w:firstLineChars="200"/>
        <w:rPr>
          <w:rFonts w:hint="eastAsia" w:ascii="仿宋_GB2312" w:hAnsi="仿宋_GB2312" w:eastAsia="仿宋_GB2312" w:cs="仿宋_GB2312"/>
          <w:sz w:val="24"/>
          <w:szCs w:val="24"/>
        </w:rPr>
      </w:pPr>
    </w:p>
    <w:p w14:paraId="4A5A4284">
      <w:pPr>
        <w:pStyle w:val="7"/>
        <w:spacing w:before="78" w:after="48" w:line="240" w:lineRule="auto"/>
        <w:ind w:left="22" w:right="8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2.14.1 0℃以下冷库内装设防潮、防爆的</w:t>
      </w:r>
      <w:r>
        <w:rPr>
          <w:rFonts w:hint="eastAsia" w:ascii="仿宋_GB2312" w:hAnsi="仿宋_GB2312" w:eastAsia="仿宋_GB2312" w:cs="仿宋_GB2312"/>
          <w:spacing w:val="-45"/>
          <w:sz w:val="24"/>
          <w:szCs w:val="24"/>
        </w:rPr>
        <w:t xml:space="preserve"> </w:t>
      </w:r>
      <w:r>
        <w:rPr>
          <w:rFonts w:hint="eastAsia" w:ascii="仿宋_GB2312" w:hAnsi="仿宋_GB2312" w:eastAsia="仿宋_GB2312" w:cs="仿宋_GB2312"/>
          <w:sz w:val="24"/>
          <w:szCs w:val="24"/>
        </w:rPr>
        <w:t>LED 照明灯（照度</w:t>
      </w:r>
      <w:r>
        <w:rPr>
          <w:rFonts w:hint="eastAsia" w:ascii="仿宋_GB2312" w:hAnsi="仿宋_GB2312" w:eastAsia="仿宋_GB2312" w:cs="仿宋_GB2312"/>
          <w:spacing w:val="-53"/>
          <w:sz w:val="24"/>
          <w:szCs w:val="24"/>
        </w:rPr>
        <w:t xml:space="preserve"> </w:t>
      </w:r>
      <w:r>
        <w:rPr>
          <w:rFonts w:hint="eastAsia" w:ascii="仿宋_GB2312" w:hAnsi="仿宋_GB2312" w:eastAsia="仿宋_GB2312" w:cs="仿宋_GB2312"/>
          <w:sz w:val="24"/>
          <w:szCs w:val="24"/>
        </w:rPr>
        <w:t>200</w:t>
      </w:r>
      <w:r>
        <w:rPr>
          <w:rFonts w:hint="eastAsia" w:ascii="仿宋_GB2312" w:hAnsi="仿宋_GB2312" w:eastAsia="仿宋_GB2312" w:cs="仿宋_GB2312"/>
          <w:spacing w:val="-1"/>
          <w:sz w:val="24"/>
          <w:szCs w:val="24"/>
        </w:rPr>
        <w:t>Lux</w:t>
      </w:r>
      <w:r>
        <w:rPr>
          <w:rFonts w:hint="eastAsia" w:ascii="仿宋_GB2312" w:hAnsi="仿宋_GB2312" w:eastAsia="仿宋_GB2312" w:cs="仿宋_GB2312"/>
          <w:spacing w:val="5"/>
          <w:sz w:val="24"/>
          <w:szCs w:val="24"/>
        </w:rPr>
        <w:t>），</w:t>
      </w:r>
      <w:r>
        <w:rPr>
          <w:rFonts w:hint="eastAsia" w:ascii="仿宋_GB2312" w:hAnsi="仿宋_GB2312" w:eastAsia="仿宋_GB2312" w:cs="仿宋_GB2312"/>
          <w:spacing w:val="-1"/>
          <w:sz w:val="24"/>
          <w:szCs w:val="24"/>
        </w:rPr>
        <w:t>灯罩应防</w:t>
      </w:r>
      <w:r>
        <w:rPr>
          <w:rFonts w:hint="eastAsia" w:ascii="仿宋_GB2312" w:hAnsi="仿宋_GB2312" w:eastAsia="仿宋_GB2312" w:cs="仿宋_GB2312"/>
          <w:spacing w:val="-2"/>
          <w:sz w:val="24"/>
          <w:szCs w:val="24"/>
        </w:rPr>
        <w:t>潮、防腐、防爆。0℃以上区域采用三防</w:t>
      </w:r>
      <w:r>
        <w:rPr>
          <w:rFonts w:hint="eastAsia" w:ascii="仿宋_GB2312" w:hAnsi="仿宋_GB2312" w:eastAsia="仿宋_GB2312" w:cs="仿宋_GB2312"/>
          <w:spacing w:val="-43"/>
          <w:sz w:val="24"/>
          <w:szCs w:val="24"/>
        </w:rPr>
        <w:t xml:space="preserve"> </w:t>
      </w:r>
      <w:r>
        <w:rPr>
          <w:rFonts w:hint="eastAsia" w:ascii="仿宋_GB2312" w:hAnsi="仿宋_GB2312" w:eastAsia="仿宋_GB2312" w:cs="仿宋_GB2312"/>
          <w:spacing w:val="-2"/>
          <w:sz w:val="24"/>
          <w:szCs w:val="24"/>
        </w:rPr>
        <w:t>LED</w:t>
      </w:r>
      <w:r>
        <w:rPr>
          <w:rFonts w:hint="eastAsia" w:ascii="仿宋_GB2312" w:hAnsi="仿宋_GB2312" w:eastAsia="仿宋_GB2312" w:cs="仿宋_GB2312"/>
          <w:spacing w:val="-3"/>
          <w:sz w:val="24"/>
          <w:szCs w:val="24"/>
        </w:rPr>
        <w:t xml:space="preserve"> 灯，≥IP65,库内照度</w:t>
      </w:r>
      <w:r>
        <w:rPr>
          <w:rFonts w:hint="eastAsia" w:ascii="仿宋_GB2312" w:hAnsi="仿宋_GB2312" w:eastAsia="仿宋_GB2312" w:cs="仿宋_GB2312"/>
          <w:spacing w:val="-53"/>
          <w:sz w:val="24"/>
          <w:szCs w:val="24"/>
        </w:rPr>
        <w:t xml:space="preserve"> </w:t>
      </w:r>
      <w:r>
        <w:rPr>
          <w:rFonts w:hint="eastAsia" w:ascii="仿宋_GB2312" w:hAnsi="仿宋_GB2312" w:eastAsia="仿宋_GB2312" w:cs="仿宋_GB2312"/>
          <w:spacing w:val="-3"/>
          <w:sz w:val="24"/>
          <w:szCs w:val="24"/>
        </w:rPr>
        <w:t>200lx, 8 ℃以</w:t>
      </w:r>
      <w:r>
        <w:rPr>
          <w:rFonts w:hint="eastAsia" w:ascii="仿宋_GB2312" w:hAnsi="仿宋_GB2312" w:eastAsia="仿宋_GB2312" w:cs="仿宋_GB2312"/>
          <w:spacing w:val="-2"/>
          <w:sz w:val="24"/>
          <w:szCs w:val="24"/>
        </w:rPr>
        <w:t>上温度区域内照度</w:t>
      </w:r>
      <w:r>
        <w:rPr>
          <w:rFonts w:hint="eastAsia" w:ascii="仿宋_GB2312" w:hAnsi="仿宋_GB2312" w:eastAsia="仿宋_GB2312" w:cs="仿宋_GB2312"/>
          <w:spacing w:val="-42"/>
          <w:sz w:val="24"/>
          <w:szCs w:val="24"/>
        </w:rPr>
        <w:t xml:space="preserve"> </w:t>
      </w:r>
      <w:r>
        <w:rPr>
          <w:rFonts w:hint="eastAsia" w:ascii="仿宋_GB2312" w:hAnsi="仿宋_GB2312" w:eastAsia="仿宋_GB2312" w:cs="仿宋_GB2312"/>
          <w:spacing w:val="-2"/>
          <w:sz w:val="24"/>
          <w:szCs w:val="24"/>
        </w:rPr>
        <w:t>200lx。</w:t>
      </w:r>
    </w:p>
    <w:p w14:paraId="03B69294">
      <w:pPr>
        <w:pStyle w:val="7"/>
        <w:spacing w:before="172" w:after="48" w:line="240" w:lineRule="auto"/>
        <w:ind w:left="23"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2.14.2 </w:t>
      </w:r>
      <w:r>
        <w:rPr>
          <w:rFonts w:hint="eastAsia" w:ascii="仿宋_GB2312" w:hAnsi="仿宋_GB2312" w:eastAsia="仿宋_GB2312" w:cs="仿宋_GB2312"/>
          <w:spacing w:val="-1"/>
          <w:position w:val="1"/>
          <w:sz w:val="24"/>
          <w:szCs w:val="24"/>
        </w:rPr>
        <w:t>制冷系统控制分三级，要求如下：</w:t>
      </w:r>
    </w:p>
    <w:p w14:paraId="0E21FC54">
      <w:pPr>
        <w:pStyle w:val="7"/>
        <w:spacing w:before="141" w:after="48" w:line="240" w:lineRule="auto"/>
        <w:ind w:left="23"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pacing w:val="-2"/>
          <w:position w:val="1"/>
          <w:sz w:val="24"/>
          <w:szCs w:val="24"/>
        </w:rPr>
        <w:t>工作间显示及控制：</w:t>
      </w:r>
      <w:r>
        <w:rPr>
          <w:rFonts w:hint="eastAsia" w:ascii="仿宋_GB2312" w:hAnsi="仿宋_GB2312" w:eastAsia="仿宋_GB2312" w:cs="仿宋_GB2312"/>
          <w:spacing w:val="-4"/>
          <w:sz w:val="24"/>
          <w:szCs w:val="24"/>
        </w:rPr>
        <w:t>工作间门口设置控制箱，装设控制器，显示各自区域的温度</w:t>
      </w:r>
      <w:r>
        <w:rPr>
          <w:rFonts w:hint="eastAsia" w:ascii="仿宋_GB2312" w:hAnsi="仿宋_GB2312" w:eastAsia="仿宋_GB2312" w:cs="仿宋_GB2312"/>
          <w:spacing w:val="-5"/>
          <w:sz w:val="24"/>
          <w:szCs w:val="24"/>
        </w:rPr>
        <w:t>（</w:t>
      </w:r>
      <w:r>
        <w:rPr>
          <w:rFonts w:hint="eastAsia" w:ascii="仿宋_GB2312" w:hAnsi="仿宋_GB2312" w:eastAsia="仿宋_GB2312" w:cs="仿宋_GB2312"/>
          <w:b/>
          <w:bCs/>
          <w:spacing w:val="-5"/>
          <w:sz w:val="24"/>
          <w:szCs w:val="24"/>
        </w:rPr>
        <w:t>每个库至少</w:t>
      </w:r>
      <w:r>
        <w:rPr>
          <w:rFonts w:hint="eastAsia" w:ascii="仿宋_GB2312" w:hAnsi="仿宋_GB2312" w:eastAsia="仿宋_GB2312" w:cs="仿宋_GB2312"/>
          <w:spacing w:val="-54"/>
          <w:sz w:val="24"/>
          <w:szCs w:val="24"/>
        </w:rPr>
        <w:t xml:space="preserve"> </w:t>
      </w:r>
      <w:r>
        <w:rPr>
          <w:rFonts w:hint="eastAsia" w:ascii="仿宋_GB2312" w:hAnsi="仿宋_GB2312" w:eastAsia="仿宋_GB2312" w:cs="仿宋_GB2312"/>
          <w:b/>
          <w:bCs/>
          <w:spacing w:val="-5"/>
          <w:sz w:val="24"/>
          <w:szCs w:val="24"/>
        </w:rPr>
        <w:t>2 个温</w:t>
      </w:r>
      <w:r>
        <w:rPr>
          <w:rFonts w:hint="eastAsia" w:ascii="仿宋_GB2312" w:hAnsi="仿宋_GB2312" w:eastAsia="仿宋_GB2312" w:cs="仿宋_GB2312"/>
          <w:b/>
          <w:bCs/>
          <w:sz w:val="24"/>
          <w:szCs w:val="24"/>
        </w:rPr>
        <w:t>度显示，只有一个门口的除外</w:t>
      </w:r>
      <w:r>
        <w:rPr>
          <w:rFonts w:hint="eastAsia" w:ascii="仿宋_GB2312" w:hAnsi="仿宋_GB2312" w:eastAsia="仿宋_GB2312" w:cs="仿宋_GB2312"/>
          <w:sz w:val="24"/>
          <w:szCs w:val="24"/>
        </w:rPr>
        <w:t>）、融霜状态并实现自动控制，-18℃</w:t>
      </w:r>
      <w:r>
        <w:rPr>
          <w:rFonts w:hint="eastAsia" w:ascii="仿宋_GB2312" w:hAnsi="仿宋_GB2312" w:eastAsia="仿宋_GB2312" w:cs="仿宋_GB2312"/>
          <w:spacing w:val="-1"/>
          <w:sz w:val="24"/>
          <w:szCs w:val="24"/>
        </w:rPr>
        <w:t>冷冻库内设置呼叫报警装置，并将报警器引致室外。</w:t>
      </w:r>
      <w:r>
        <w:rPr>
          <w:rFonts w:hint="eastAsia" w:ascii="仿宋_GB2312" w:hAnsi="仿宋_GB2312" w:eastAsia="仿宋_GB2312" w:cs="仿宋_GB2312"/>
          <w:spacing w:val="-7"/>
          <w:sz w:val="24"/>
          <w:szCs w:val="24"/>
        </w:rPr>
        <w:t>温度探头将库内温度信息传至控制器，由其控制蒸</w:t>
      </w:r>
      <w:r>
        <w:rPr>
          <w:rFonts w:hint="eastAsia" w:ascii="仿宋_GB2312" w:hAnsi="仿宋_GB2312" w:eastAsia="仿宋_GB2312" w:cs="仿宋_GB2312"/>
          <w:spacing w:val="-8"/>
          <w:sz w:val="24"/>
          <w:szCs w:val="24"/>
        </w:rPr>
        <w:t>发器、供液、化霜等工作状态。</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温度低、湿度大的操作间内，要采取措施防止制冷控制箱凝露。每个蒸发器单独设置控制器，且分别化霜。</w:t>
      </w:r>
    </w:p>
    <w:p w14:paraId="48D9DDB5">
      <w:pPr>
        <w:pStyle w:val="7"/>
        <w:spacing w:before="137" w:after="48" w:line="240" w:lineRule="auto"/>
        <w:ind w:left="23"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pacing w:val="-2"/>
          <w:position w:val="1"/>
          <w:sz w:val="24"/>
          <w:szCs w:val="24"/>
        </w:rPr>
        <w:t>制冷机房显示及控制：</w:t>
      </w:r>
      <w:r>
        <w:rPr>
          <w:rFonts w:hint="eastAsia" w:ascii="仿宋_GB2312" w:hAnsi="仿宋_GB2312" w:eastAsia="仿宋_GB2312" w:cs="仿宋_GB2312"/>
          <w:spacing w:val="-8"/>
          <w:sz w:val="24"/>
          <w:szCs w:val="24"/>
        </w:rPr>
        <w:t>压缩机组控制柜，监测及显示机组的吸气压力、排气压力、吸气温度，回液温度，</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每个机头排气温度，并具有低液位报警、油位报警、缺相报警及保护每个机头高低压报警及保护、油压差报警。控制器应根据采集的吸气压力、排气压力及设定</w:t>
      </w:r>
      <w:r>
        <w:rPr>
          <w:rFonts w:hint="eastAsia" w:ascii="仿宋_GB2312" w:hAnsi="仿宋_GB2312" w:eastAsia="仿宋_GB2312" w:cs="仿宋_GB2312"/>
          <w:sz w:val="24"/>
          <w:szCs w:val="24"/>
        </w:rPr>
        <w:t>值，合理科学的控制机头开启数量及冷凝器启停，</w:t>
      </w:r>
      <w:r>
        <w:rPr>
          <w:rFonts w:hint="eastAsia" w:ascii="仿宋_GB2312" w:hAnsi="仿宋_GB2312" w:eastAsia="仿宋_GB2312" w:cs="仿宋_GB2312"/>
          <w:spacing w:val="-1"/>
          <w:sz w:val="24"/>
          <w:szCs w:val="24"/>
        </w:rPr>
        <w:t>以达到最好的运行状态。</w:t>
      </w:r>
      <w:r>
        <w:rPr>
          <w:rFonts w:hint="eastAsia" w:ascii="仿宋_GB2312" w:hAnsi="仿宋_GB2312" w:eastAsia="仿宋_GB2312" w:cs="仿宋_GB2312"/>
          <w:b/>
          <w:bCs/>
          <w:spacing w:val="-3"/>
          <w:sz w:val="24"/>
          <w:szCs w:val="24"/>
        </w:rPr>
        <w:t>各机房设置动力柜，</w:t>
      </w:r>
      <w:r>
        <w:rPr>
          <w:rFonts w:hint="eastAsia" w:ascii="仿宋_GB2312" w:hAnsi="仿宋_GB2312" w:eastAsia="仿宋_GB2312" w:cs="仿宋_GB2312"/>
          <w:spacing w:val="-3"/>
          <w:sz w:val="24"/>
          <w:szCs w:val="24"/>
        </w:rPr>
        <w:t>各系统设备及所辖冷间动力配电及控制系统电源均为独</w:t>
      </w:r>
      <w:r>
        <w:rPr>
          <w:rFonts w:hint="eastAsia" w:ascii="仿宋_GB2312" w:hAnsi="仿宋_GB2312" w:eastAsia="仿宋_GB2312" w:cs="仿宋_GB2312"/>
          <w:spacing w:val="-4"/>
          <w:sz w:val="24"/>
          <w:szCs w:val="24"/>
        </w:rPr>
        <w:t>立配</w:t>
      </w:r>
      <w:r>
        <w:rPr>
          <w:rFonts w:hint="eastAsia" w:ascii="仿宋_GB2312" w:hAnsi="仿宋_GB2312" w:eastAsia="仿宋_GB2312" w:cs="仿宋_GB2312"/>
          <w:spacing w:val="-1"/>
          <w:sz w:val="24"/>
          <w:szCs w:val="24"/>
        </w:rPr>
        <w:t>线，在机房集中控制。显示各系统设备电流、电压及计量。</w:t>
      </w:r>
      <w:r>
        <w:rPr>
          <w:rFonts w:hint="eastAsia" w:ascii="仿宋_GB2312" w:hAnsi="仿宋_GB2312" w:eastAsia="仿宋_GB2312" w:cs="仿宋_GB2312"/>
          <w:b/>
          <w:bCs/>
          <w:spacing w:val="-3"/>
          <w:sz w:val="24"/>
          <w:szCs w:val="24"/>
        </w:rPr>
        <w:t>各机房设置弱电集显，</w:t>
      </w:r>
      <w:r>
        <w:rPr>
          <w:rFonts w:hint="eastAsia" w:ascii="仿宋_GB2312" w:hAnsi="仿宋_GB2312" w:eastAsia="仿宋_GB2312" w:cs="仿宋_GB2312"/>
          <w:spacing w:val="-3"/>
          <w:sz w:val="24"/>
          <w:szCs w:val="24"/>
        </w:rPr>
        <w:t>对各设备及所辖冷间的信号采集、显示，并将其信号</w:t>
      </w:r>
      <w:r>
        <w:rPr>
          <w:rFonts w:hint="eastAsia" w:ascii="仿宋_GB2312" w:hAnsi="仿宋_GB2312" w:eastAsia="仿宋_GB2312" w:cs="仿宋_GB2312"/>
          <w:spacing w:val="-4"/>
          <w:sz w:val="24"/>
          <w:szCs w:val="24"/>
        </w:rPr>
        <w:t>传至</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管理部门,制冷系统应具备远程监控功能。</w:t>
      </w:r>
    </w:p>
    <w:p w14:paraId="691B559F">
      <w:pPr>
        <w:pStyle w:val="7"/>
        <w:spacing w:before="2" w:after="48" w:line="240" w:lineRule="auto"/>
        <w:ind w:left="23" w:right="80" w:firstLine="480"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pacing w:val="1"/>
          <w:sz w:val="24"/>
          <w:szCs w:val="24"/>
        </w:rPr>
        <w:t>电气系统：主要电气元器件采用西门子、施耐德</w:t>
      </w:r>
      <w:r>
        <w:rPr>
          <w:rFonts w:hint="eastAsia" w:ascii="仿宋_GB2312" w:hAnsi="仿宋_GB2312" w:eastAsia="仿宋_GB2312" w:cs="仿宋_GB2312"/>
          <w:sz w:val="24"/>
          <w:szCs w:val="24"/>
        </w:rPr>
        <w:t>、ABB</w:t>
      </w:r>
      <w:r>
        <w:rPr>
          <w:rFonts w:hint="eastAsia" w:ascii="仿宋_GB2312" w:hAnsi="仿宋_GB2312" w:eastAsia="仿宋_GB2312" w:cs="仿宋_GB2312"/>
          <w:spacing w:val="23"/>
          <w:w w:val="101"/>
          <w:sz w:val="24"/>
          <w:szCs w:val="24"/>
        </w:rPr>
        <w:t xml:space="preserve"> </w:t>
      </w:r>
      <w:r>
        <w:rPr>
          <w:rFonts w:hint="eastAsia" w:ascii="仿宋_GB2312" w:hAnsi="仿宋_GB2312" w:eastAsia="仿宋_GB2312" w:cs="仿宋_GB2312"/>
          <w:sz w:val="24"/>
          <w:szCs w:val="24"/>
        </w:rPr>
        <w:t>品牌（断路器、继电</w:t>
      </w:r>
      <w:r>
        <w:rPr>
          <w:rFonts w:hint="eastAsia" w:ascii="仿宋_GB2312" w:hAnsi="仿宋_GB2312" w:eastAsia="仿宋_GB2312" w:cs="仿宋_GB2312"/>
          <w:spacing w:val="-3"/>
          <w:sz w:val="24"/>
          <w:szCs w:val="24"/>
        </w:rPr>
        <w:t>器）或同等品质及以上的品牌。蒸发器的配电断路器（风机、化霜等）应配置漏</w:t>
      </w:r>
      <w:r>
        <w:rPr>
          <w:rFonts w:hint="eastAsia" w:ascii="仿宋_GB2312" w:hAnsi="仿宋_GB2312" w:eastAsia="仿宋_GB2312" w:cs="仿宋_GB2312"/>
          <w:spacing w:val="-2"/>
          <w:sz w:val="24"/>
          <w:szCs w:val="24"/>
        </w:rPr>
        <w:t>电保护装置。</w:t>
      </w:r>
    </w:p>
    <w:p w14:paraId="58B0B20A">
      <w:pPr>
        <w:pStyle w:val="7"/>
        <w:spacing w:before="2" w:after="48" w:line="240" w:lineRule="auto"/>
        <w:ind w:left="23" w:right="8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2.14.3 </w:t>
      </w:r>
      <w:r>
        <w:rPr>
          <w:rFonts w:hint="eastAsia" w:ascii="仿宋_GB2312" w:hAnsi="仿宋_GB2312" w:eastAsia="仿宋_GB2312" w:cs="仿宋_GB2312"/>
          <w:spacing w:val="-1"/>
          <w:sz w:val="24"/>
          <w:szCs w:val="24"/>
        </w:rPr>
        <w:t>主线缆全部采用专用桥架凌空敷设，采用下进下出。配电箱在易结露区域内需有保证其安全运行的技术和工艺措施。支线采用线槽或穿管方式布置。</w:t>
      </w:r>
    </w:p>
    <w:p w14:paraId="0DAB1E73">
      <w:pPr>
        <w:pStyle w:val="7"/>
        <w:spacing w:before="140" w:after="48" w:line="240" w:lineRule="auto"/>
        <w:ind w:right="8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2.14.4 </w:t>
      </w:r>
      <w:r>
        <w:rPr>
          <w:rFonts w:hint="eastAsia" w:ascii="仿宋_GB2312" w:hAnsi="仿宋_GB2312" w:eastAsia="仿宋_GB2312" w:cs="仿宋_GB2312"/>
          <w:spacing w:val="-1"/>
          <w:sz w:val="24"/>
          <w:szCs w:val="24"/>
        </w:rPr>
        <w:t>控制系统应能对主机、蒸发器、冷凝器等进行自动和手动控制，自动匹配系</w:t>
      </w:r>
      <w:r>
        <w:rPr>
          <w:rFonts w:hint="eastAsia" w:ascii="仿宋_GB2312" w:hAnsi="仿宋_GB2312" w:eastAsia="仿宋_GB2312" w:cs="仿宋_GB2312"/>
          <w:spacing w:val="-2"/>
          <w:sz w:val="24"/>
          <w:szCs w:val="24"/>
        </w:rPr>
        <w:t>统需求，达到节能目的。</w:t>
      </w:r>
    </w:p>
    <w:p w14:paraId="78BBDC12">
      <w:pPr>
        <w:pStyle w:val="7"/>
        <w:spacing w:before="139" w:after="48" w:line="240" w:lineRule="auto"/>
        <w:ind w:right="80" w:firstLine="480"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z w:val="24"/>
          <w:szCs w:val="24"/>
        </w:rPr>
        <w:t xml:space="preserve">2.14.5 </w:t>
      </w:r>
      <w:r>
        <w:rPr>
          <w:rFonts w:hint="eastAsia" w:ascii="仿宋_GB2312" w:hAnsi="仿宋_GB2312" w:eastAsia="仿宋_GB2312" w:cs="仿宋_GB2312"/>
          <w:spacing w:val="-1"/>
          <w:sz w:val="24"/>
          <w:szCs w:val="24"/>
        </w:rPr>
        <w:t>制冷控制系统能全程跟踪和检测各设备运行状态，记录、储存、分析、管理数据，对异常情况发出声光报警。</w:t>
      </w:r>
    </w:p>
    <w:p w14:paraId="59F68484">
      <w:pPr>
        <w:pStyle w:val="7"/>
        <w:spacing w:before="139" w:after="48" w:line="240" w:lineRule="auto"/>
        <w:ind w:right="80" w:firstLine="480"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2.14.6 </w:t>
      </w:r>
      <w:r>
        <w:rPr>
          <w:rFonts w:hint="eastAsia" w:ascii="仿宋_GB2312" w:hAnsi="仿宋_GB2312" w:eastAsia="仿宋_GB2312" w:cs="仿宋_GB2312"/>
          <w:position w:val="1"/>
          <w:sz w:val="24"/>
          <w:szCs w:val="24"/>
        </w:rPr>
        <w:t>制冷控制器系统品牌：PLC、Danfos</w:t>
      </w:r>
      <w:r>
        <w:rPr>
          <w:rFonts w:hint="eastAsia" w:ascii="仿宋_GB2312" w:hAnsi="仿宋_GB2312" w:eastAsia="仿宋_GB2312" w:cs="仿宋_GB2312"/>
          <w:spacing w:val="-1"/>
          <w:position w:val="1"/>
          <w:sz w:val="24"/>
          <w:szCs w:val="24"/>
        </w:rPr>
        <w:t>s/卡乐/西门子或同等及以上品牌。</w:t>
      </w:r>
    </w:p>
    <w:p w14:paraId="61469E08">
      <w:pPr>
        <w:pStyle w:val="7"/>
        <w:spacing w:before="142" w:after="48" w:line="240" w:lineRule="auto"/>
        <w:ind w:right="8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2.14.7 </w:t>
      </w:r>
      <w:r>
        <w:rPr>
          <w:rFonts w:hint="eastAsia" w:ascii="仿宋_GB2312" w:hAnsi="仿宋_GB2312" w:eastAsia="仿宋_GB2312" w:cs="仿宋_GB2312"/>
          <w:spacing w:val="2"/>
          <w:sz w:val="24"/>
          <w:szCs w:val="24"/>
        </w:rPr>
        <w:t>各投标方需提供整个制冷系统设备装机功率，以及各制冷机房各自的用电</w:t>
      </w:r>
      <w:r>
        <w:rPr>
          <w:rFonts w:hint="eastAsia" w:ascii="仿宋_GB2312" w:hAnsi="仿宋_GB2312" w:eastAsia="仿宋_GB2312" w:cs="仿宋_GB2312"/>
          <w:spacing w:val="-3"/>
          <w:sz w:val="24"/>
          <w:szCs w:val="24"/>
        </w:rPr>
        <w:t>功率，甲方负责把总电缆送至机房总配电柜。二次配电（含机房的总配电</w:t>
      </w:r>
      <w:r>
        <w:rPr>
          <w:rFonts w:hint="eastAsia" w:ascii="仿宋_GB2312" w:hAnsi="仿宋_GB2312" w:eastAsia="仿宋_GB2312" w:cs="仿宋_GB2312"/>
          <w:spacing w:val="-4"/>
          <w:sz w:val="24"/>
          <w:szCs w:val="24"/>
        </w:rPr>
        <w:t>柜）由</w:t>
      </w:r>
      <w:r>
        <w:rPr>
          <w:rFonts w:hint="eastAsia" w:ascii="仿宋_GB2312" w:hAnsi="仿宋_GB2312" w:eastAsia="仿宋_GB2312" w:cs="仿宋_GB2312"/>
          <w:spacing w:val="-2"/>
          <w:sz w:val="24"/>
          <w:szCs w:val="24"/>
        </w:rPr>
        <w:t>中标单位负责集成。</w:t>
      </w:r>
    </w:p>
    <w:p w14:paraId="6D299031">
      <w:pPr>
        <w:spacing w:after="48" w:line="240" w:lineRule="auto"/>
        <w:rPr>
          <w:rFonts w:hint="eastAsia" w:ascii="仿宋_GB2312" w:hAnsi="仿宋_GB2312" w:eastAsia="仿宋_GB2312" w:cs="仿宋_GB2312"/>
          <w:sz w:val="24"/>
        </w:rPr>
      </w:pPr>
    </w:p>
    <w:p w14:paraId="6E8D883B">
      <w:pPr>
        <w:pStyle w:val="7"/>
        <w:spacing w:before="101" w:after="48" w:line="240" w:lineRule="auto"/>
        <w:ind w:left="27" w:firstLine="478" w:firstLineChars="200"/>
        <w:outlineLvl w:val="0"/>
        <w:rPr>
          <w:rFonts w:hint="eastAsia" w:ascii="仿宋_GB2312" w:hAnsi="仿宋_GB2312" w:eastAsia="仿宋_GB2312" w:cs="仿宋_GB2312"/>
          <w:sz w:val="24"/>
          <w:szCs w:val="24"/>
        </w:rPr>
      </w:pPr>
      <w:bookmarkStart w:id="116" w:name="_Toc26358"/>
      <w:r>
        <w:rPr>
          <w:rFonts w:hint="eastAsia" w:ascii="仿宋_GB2312" w:hAnsi="仿宋_GB2312" w:eastAsia="仿宋_GB2312" w:cs="仿宋_GB2312"/>
          <w:b/>
          <w:bCs/>
          <w:spacing w:val="-1"/>
          <w:sz w:val="24"/>
          <w:szCs w:val="24"/>
        </w:rPr>
        <w:t>2.15</w:t>
      </w:r>
      <w:r>
        <w:rPr>
          <w:rFonts w:hint="eastAsia" w:ascii="仿宋_GB2312" w:hAnsi="仿宋_GB2312" w:eastAsia="仿宋_GB2312" w:cs="仿宋_GB2312"/>
          <w:b/>
          <w:bCs/>
          <w:spacing w:val="-21"/>
          <w:sz w:val="24"/>
          <w:szCs w:val="24"/>
        </w:rPr>
        <w:t xml:space="preserve"> </w:t>
      </w:r>
      <w:r>
        <w:rPr>
          <w:rFonts w:hint="eastAsia" w:ascii="仿宋_GB2312" w:hAnsi="仿宋_GB2312" w:eastAsia="仿宋_GB2312" w:cs="仿宋_GB2312"/>
          <w:b/>
          <w:bCs/>
          <w:spacing w:val="-1"/>
          <w:sz w:val="24"/>
          <w:szCs w:val="24"/>
        </w:rPr>
        <w:t>自动控制系统要求</w:t>
      </w:r>
      <w:bookmarkEnd w:id="116"/>
    </w:p>
    <w:p w14:paraId="46B036F2">
      <w:pPr>
        <w:pStyle w:val="7"/>
        <w:spacing w:before="79" w:after="48" w:line="240" w:lineRule="auto"/>
        <w:ind w:left="21" w:firstLine="476" w:firstLineChars="200"/>
        <w:rPr>
          <w:rFonts w:hint="eastAsia" w:ascii="仿宋_GB2312" w:hAnsi="仿宋_GB2312" w:eastAsia="仿宋_GB2312" w:cs="仿宋_GB2312"/>
          <w:spacing w:val="-1"/>
          <w:sz w:val="24"/>
          <w:szCs w:val="24"/>
        </w:rPr>
      </w:pPr>
    </w:p>
    <w:p w14:paraId="7138B0F6">
      <w:pPr>
        <w:pStyle w:val="7"/>
        <w:spacing w:before="79" w:after="48" w:line="240" w:lineRule="auto"/>
        <w:ind w:left="21" w:firstLine="476"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 xml:space="preserve">2.15.1 </w:t>
      </w:r>
      <w:r>
        <w:rPr>
          <w:rFonts w:hint="eastAsia" w:ascii="仿宋_GB2312" w:hAnsi="仿宋_GB2312" w:eastAsia="仿宋_GB2312" w:cs="仿宋_GB2312"/>
          <w:spacing w:val="-2"/>
          <w:sz w:val="24"/>
          <w:szCs w:val="24"/>
        </w:rPr>
        <w:t>自动控制：制冷压缩机的启动，停机均能自动进行。制冷压缩机均有自动保</w:t>
      </w:r>
      <w:r>
        <w:rPr>
          <w:rFonts w:hint="eastAsia" w:ascii="仿宋_GB2312" w:hAnsi="仿宋_GB2312" w:eastAsia="仿宋_GB2312" w:cs="仿宋_GB2312"/>
          <w:sz w:val="24"/>
          <w:szCs w:val="24"/>
        </w:rPr>
        <w:t>护装置，电动机断电保护装置及故障报警装置，制冷系统采用</w:t>
      </w:r>
      <w:r>
        <w:rPr>
          <w:rFonts w:hint="eastAsia" w:ascii="仿宋_GB2312" w:hAnsi="仿宋_GB2312" w:eastAsia="仿宋_GB2312" w:cs="仿宋_GB2312"/>
          <w:spacing w:val="-36"/>
          <w:sz w:val="24"/>
          <w:szCs w:val="24"/>
        </w:rPr>
        <w:t xml:space="preserve"> </w:t>
      </w:r>
      <w:r>
        <w:rPr>
          <w:rFonts w:hint="eastAsia" w:ascii="仿宋_GB2312" w:hAnsi="仿宋_GB2312" w:eastAsia="仿宋_GB2312" w:cs="仿宋_GB2312"/>
          <w:sz w:val="24"/>
          <w:szCs w:val="24"/>
        </w:rPr>
        <w:t>PLC 集中式控制形式。冷库采用 PLC 全自动控制,制冷机组考虑备用。系统自动启停机,无须人</w:t>
      </w:r>
      <w:r>
        <w:rPr>
          <w:rFonts w:hint="eastAsia" w:ascii="仿宋_GB2312" w:hAnsi="仿宋_GB2312" w:eastAsia="仿宋_GB2312" w:cs="仿宋_GB2312"/>
          <w:spacing w:val="-2"/>
          <w:sz w:val="24"/>
          <w:szCs w:val="24"/>
        </w:rPr>
        <w:t>工操作, 具有温度显示、实时蜂鸣报警功能。能够实时监控温度、时间、工作模</w:t>
      </w:r>
      <w:r>
        <w:rPr>
          <w:rFonts w:hint="eastAsia" w:ascii="仿宋_GB2312" w:hAnsi="仿宋_GB2312" w:eastAsia="仿宋_GB2312" w:cs="仿宋_GB2312"/>
          <w:spacing w:val="-4"/>
          <w:sz w:val="24"/>
          <w:szCs w:val="24"/>
        </w:rPr>
        <w:t>式、工作状态、用户参数、库门未关闭报警、故障查询、设定参数显示等参数。</w:t>
      </w:r>
      <w:r>
        <w:rPr>
          <w:rFonts w:hint="eastAsia" w:ascii="仿宋_GB2312" w:hAnsi="仿宋_GB2312" w:eastAsia="仿宋_GB2312" w:cs="仿宋_GB2312"/>
          <w:spacing w:val="2"/>
          <w:sz w:val="24"/>
          <w:szCs w:val="24"/>
        </w:rPr>
        <w:t xml:space="preserve"> </w:t>
      </w:r>
      <w:r>
        <w:rPr>
          <w:rFonts w:hint="eastAsia" w:ascii="仿宋_GB2312" w:hAnsi="仿宋_GB2312" w:eastAsia="仿宋_GB2312" w:cs="仿宋_GB2312"/>
          <w:spacing w:val="-6"/>
          <w:sz w:val="24"/>
          <w:szCs w:val="24"/>
        </w:rPr>
        <w:t>实时监控、报警显示等。带有工控标准通讯协议接口,能够实现远程控制和监控。</w:t>
      </w:r>
      <w:r>
        <w:rPr>
          <w:rFonts w:hint="eastAsia" w:ascii="仿宋_GB2312" w:hAnsi="仿宋_GB2312" w:eastAsia="仿宋_GB2312" w:cs="仿宋_GB2312"/>
          <w:spacing w:val="-3"/>
          <w:sz w:val="24"/>
          <w:szCs w:val="24"/>
        </w:rPr>
        <w:t>将温度设定结束之后，可对温度进行自动控制与设备异常报警（风机故障、压力故障、超温等</w:t>
      </w:r>
      <w:r>
        <w:rPr>
          <w:rFonts w:hint="eastAsia" w:ascii="仿宋_GB2312" w:hAnsi="仿宋_GB2312" w:eastAsia="仿宋_GB2312" w:cs="仿宋_GB2312"/>
          <w:spacing w:val="8"/>
          <w:sz w:val="24"/>
          <w:szCs w:val="24"/>
        </w:rPr>
        <w:t>），</w:t>
      </w:r>
      <w:r>
        <w:rPr>
          <w:rFonts w:hint="eastAsia" w:ascii="仿宋_GB2312" w:hAnsi="仿宋_GB2312" w:eastAsia="仿宋_GB2312" w:cs="仿宋_GB2312"/>
          <w:spacing w:val="-3"/>
          <w:sz w:val="24"/>
          <w:szCs w:val="24"/>
        </w:rPr>
        <w:t>提供两种操作模式：</w:t>
      </w:r>
      <w:r>
        <w:rPr>
          <w:rFonts w:hint="eastAsia" w:ascii="仿宋_GB2312" w:hAnsi="仿宋_GB2312" w:eastAsia="仿宋_GB2312" w:cs="仿宋_GB2312"/>
          <w:spacing w:val="-70"/>
          <w:sz w:val="24"/>
          <w:szCs w:val="24"/>
        </w:rPr>
        <w:t xml:space="preserve"> </w:t>
      </w:r>
      <w:r>
        <w:rPr>
          <w:rFonts w:hint="eastAsia" w:ascii="仿宋_GB2312" w:hAnsi="仿宋_GB2312" w:eastAsia="仿宋_GB2312" w:cs="仿宋_GB2312"/>
          <w:spacing w:val="-3"/>
          <w:sz w:val="24"/>
          <w:szCs w:val="24"/>
        </w:rPr>
        <w:t>自动模式和手动模</w:t>
      </w:r>
      <w:r>
        <w:rPr>
          <w:rFonts w:hint="eastAsia" w:ascii="仿宋_GB2312" w:hAnsi="仿宋_GB2312" w:eastAsia="仿宋_GB2312" w:cs="仿宋_GB2312"/>
          <w:spacing w:val="-1"/>
          <w:sz w:val="24"/>
          <w:szCs w:val="24"/>
        </w:rPr>
        <w:t>式：</w:t>
      </w:r>
    </w:p>
    <w:p w14:paraId="26E9BF69">
      <w:pPr>
        <w:pStyle w:val="7"/>
        <w:spacing w:before="79" w:after="48" w:line="240" w:lineRule="auto"/>
        <w:ind w:left="21" w:firstLine="476"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自动模式下，按下开始按钮后，所有子系统自动按顺序运行。</w:t>
      </w:r>
    </w:p>
    <w:p w14:paraId="7060E44D">
      <w:pPr>
        <w:pStyle w:val="7"/>
        <w:spacing w:before="79" w:after="48" w:line="240" w:lineRule="auto"/>
        <w:ind w:left="21" w:firstLine="476"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手动模式下，初始化和维持运行时需要的参数可以由操作者进行单独控制。用户可以一步一步的灵活控制整个程序。</w:t>
      </w:r>
    </w:p>
    <w:p w14:paraId="502350E9">
      <w:pPr>
        <w:pStyle w:val="7"/>
        <w:spacing w:before="79" w:after="48" w:line="240" w:lineRule="auto"/>
        <w:ind w:left="21" w:firstLine="476"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2.15.2 控制系统组态软件应采用国际上流行的工业控制组态软件，操作系统/组态软件应使用正版软件，集中控制系统软件符合 GAMP 5 及 21 CFR part 11 要求。</w:t>
      </w:r>
    </w:p>
    <w:p w14:paraId="75E3ED0F">
      <w:pPr>
        <w:spacing w:after="48" w:line="240" w:lineRule="auto"/>
        <w:rPr>
          <w:rFonts w:hint="eastAsia" w:ascii="仿宋_GB2312" w:hAnsi="仿宋_GB2312" w:eastAsia="仿宋_GB2312" w:cs="仿宋_GB2312"/>
          <w:sz w:val="24"/>
        </w:rPr>
      </w:pPr>
    </w:p>
    <w:p w14:paraId="440A404D">
      <w:pPr>
        <w:pStyle w:val="7"/>
        <w:spacing w:before="101" w:after="48" w:line="240" w:lineRule="auto"/>
        <w:ind w:left="27" w:firstLine="506" w:firstLineChars="200"/>
        <w:outlineLvl w:val="0"/>
        <w:rPr>
          <w:rFonts w:hint="eastAsia" w:ascii="仿宋_GB2312" w:hAnsi="仿宋_GB2312" w:eastAsia="仿宋_GB2312" w:cs="仿宋_GB2312"/>
          <w:sz w:val="24"/>
          <w:szCs w:val="24"/>
        </w:rPr>
      </w:pPr>
      <w:bookmarkStart w:id="117" w:name="_Toc1385"/>
      <w:r>
        <w:rPr>
          <w:rFonts w:hint="eastAsia" w:ascii="仿宋_GB2312" w:hAnsi="仿宋_GB2312" w:eastAsia="仿宋_GB2312" w:cs="仿宋_GB2312"/>
          <w:b/>
          <w:bCs/>
          <w:spacing w:val="6"/>
          <w:sz w:val="24"/>
          <w:szCs w:val="24"/>
        </w:rPr>
        <w:t>2.16 制冷系统远程监控系统</w:t>
      </w:r>
      <w:bookmarkEnd w:id="117"/>
    </w:p>
    <w:p w14:paraId="58519A85">
      <w:pPr>
        <w:pStyle w:val="7"/>
        <w:spacing w:before="78" w:after="48" w:line="240" w:lineRule="auto"/>
        <w:ind w:left="22" w:firstLine="504" w:firstLineChars="200"/>
        <w:rPr>
          <w:rFonts w:hint="eastAsia" w:ascii="仿宋_GB2312" w:hAnsi="仿宋_GB2312" w:eastAsia="仿宋_GB2312" w:cs="仿宋_GB2312"/>
          <w:spacing w:val="6"/>
          <w:sz w:val="24"/>
          <w:szCs w:val="24"/>
        </w:rPr>
      </w:pPr>
    </w:p>
    <w:p w14:paraId="4DA1C445">
      <w:pPr>
        <w:pStyle w:val="7"/>
        <w:spacing w:before="78" w:after="48" w:line="240" w:lineRule="auto"/>
        <w:ind w:left="22"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2.16.</w:t>
      </w:r>
      <w:r>
        <w:rPr>
          <w:rFonts w:hint="eastAsia" w:ascii="仿宋_GB2312" w:hAnsi="仿宋_GB2312" w:eastAsia="仿宋_GB2312" w:cs="仿宋_GB2312"/>
          <w:spacing w:val="-1"/>
          <w:sz w:val="24"/>
          <w:szCs w:val="24"/>
        </w:rPr>
        <w:t>1 为达到远程管理功能的可靠性、经济性、可扩展性、智慧性，远程终端采用云服务平台技术，平台是配套制冷系统的专业</w:t>
      </w:r>
      <w:r>
        <w:rPr>
          <w:rFonts w:hint="eastAsia" w:ascii="仿宋_GB2312" w:hAnsi="仿宋_GB2312" w:eastAsia="仿宋_GB2312" w:cs="仿宋_GB2312"/>
          <w:spacing w:val="-2"/>
          <w:sz w:val="24"/>
          <w:szCs w:val="24"/>
        </w:rPr>
        <w:t>监测平台，必须具备从制冷工艺、</w:t>
      </w:r>
      <w:r>
        <w:rPr>
          <w:rFonts w:hint="eastAsia" w:ascii="仿宋_GB2312" w:hAnsi="仿宋_GB2312" w:eastAsia="仿宋_GB2312" w:cs="仿宋_GB2312"/>
          <w:spacing w:val="-1"/>
          <w:sz w:val="24"/>
          <w:szCs w:val="24"/>
        </w:rPr>
        <w:t>制冷原理方面进行数字建模的能力。可以从系</w:t>
      </w:r>
      <w:r>
        <w:rPr>
          <w:rFonts w:hint="eastAsia" w:ascii="仿宋_GB2312" w:hAnsi="仿宋_GB2312" w:eastAsia="仿宋_GB2312" w:cs="仿宋_GB2312"/>
          <w:spacing w:val="-2"/>
          <w:sz w:val="24"/>
          <w:szCs w:val="24"/>
        </w:rPr>
        <w:t>统类型、制冷剂类型、蒸发温区、</w:t>
      </w:r>
      <w:r>
        <w:rPr>
          <w:rFonts w:hint="eastAsia" w:ascii="仿宋_GB2312" w:hAnsi="仿宋_GB2312" w:eastAsia="仿宋_GB2312" w:cs="仿宋_GB2312"/>
          <w:spacing w:val="-3"/>
          <w:sz w:val="24"/>
          <w:szCs w:val="24"/>
        </w:rPr>
        <w:t>蒸发温度、供液类型、载冷配置、压缩类型、压缩机数量、压缩机冷却方式、冷</w:t>
      </w:r>
      <w:r>
        <w:rPr>
          <w:rFonts w:hint="eastAsia" w:ascii="仿宋_GB2312" w:hAnsi="仿宋_GB2312" w:eastAsia="仿宋_GB2312" w:cs="仿宋_GB2312"/>
          <w:sz w:val="24"/>
          <w:szCs w:val="24"/>
        </w:rPr>
        <w:t>凝类型、冷凝器数量、冷凝器压力控制方式等维度</w:t>
      </w:r>
      <w:r>
        <w:rPr>
          <w:rFonts w:hint="eastAsia" w:ascii="仿宋_GB2312" w:hAnsi="仿宋_GB2312" w:eastAsia="仿宋_GB2312" w:cs="仿宋_GB2312"/>
          <w:spacing w:val="-1"/>
          <w:sz w:val="24"/>
          <w:szCs w:val="24"/>
        </w:rPr>
        <w:t>进行数字化建模系统。</w:t>
      </w:r>
    </w:p>
    <w:p w14:paraId="51F370BE">
      <w:pPr>
        <w:pStyle w:val="7"/>
        <w:spacing w:before="140" w:after="48" w:line="240" w:lineRule="auto"/>
        <w:ind w:left="22" w:right="53"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2.16.</w:t>
      </w:r>
      <w:r>
        <w:rPr>
          <w:rFonts w:hint="eastAsia" w:ascii="仿宋_GB2312" w:hAnsi="仿宋_GB2312" w:eastAsia="仿宋_GB2312" w:cs="仿宋_GB2312"/>
          <w:spacing w:val="-1"/>
          <w:sz w:val="24"/>
          <w:szCs w:val="24"/>
        </w:rPr>
        <w:t xml:space="preserve">2 </w:t>
      </w:r>
      <w:r>
        <w:rPr>
          <w:rFonts w:hint="eastAsia" w:ascii="仿宋_GB2312" w:hAnsi="仿宋_GB2312" w:eastAsia="仿宋_GB2312" w:cs="仿宋_GB2312"/>
          <w:spacing w:val="-4"/>
          <w:sz w:val="24"/>
          <w:szCs w:val="24"/>
        </w:rPr>
        <w:t>制冷系统所有数据通过</w:t>
      </w:r>
      <w:r>
        <w:rPr>
          <w:rFonts w:hint="eastAsia" w:ascii="仿宋_GB2312" w:hAnsi="仿宋_GB2312" w:eastAsia="仿宋_GB2312" w:cs="仿宋_GB2312"/>
          <w:spacing w:val="-48"/>
          <w:sz w:val="24"/>
          <w:szCs w:val="24"/>
        </w:rPr>
        <w:t xml:space="preserve"> </w:t>
      </w:r>
      <w:r>
        <w:rPr>
          <w:rFonts w:hint="eastAsia" w:ascii="仿宋_GB2312" w:hAnsi="仿宋_GB2312" w:eastAsia="仿宋_GB2312" w:cs="仿宋_GB2312"/>
          <w:spacing w:val="-4"/>
          <w:sz w:val="24"/>
          <w:szCs w:val="24"/>
        </w:rPr>
        <w:t>4G</w:t>
      </w:r>
      <w:r>
        <w:rPr>
          <w:rFonts w:hint="eastAsia" w:ascii="仿宋_GB2312" w:hAnsi="仿宋_GB2312" w:eastAsia="仿宋_GB2312" w:cs="仿宋_GB2312"/>
          <w:spacing w:val="20"/>
          <w:sz w:val="24"/>
          <w:szCs w:val="24"/>
        </w:rPr>
        <w:t xml:space="preserve"> </w:t>
      </w:r>
      <w:r>
        <w:rPr>
          <w:rFonts w:hint="eastAsia" w:ascii="仿宋_GB2312" w:hAnsi="仿宋_GB2312" w:eastAsia="仿宋_GB2312" w:cs="仿宋_GB2312"/>
          <w:spacing w:val="-4"/>
          <w:sz w:val="24"/>
          <w:szCs w:val="24"/>
        </w:rPr>
        <w:t>网关从</w:t>
      </w:r>
      <w:r>
        <w:rPr>
          <w:rFonts w:hint="eastAsia" w:ascii="仿宋_GB2312" w:hAnsi="仿宋_GB2312" w:eastAsia="仿宋_GB2312" w:cs="仿宋_GB2312"/>
          <w:spacing w:val="-42"/>
          <w:sz w:val="24"/>
          <w:szCs w:val="24"/>
        </w:rPr>
        <w:t xml:space="preserve"> </w:t>
      </w:r>
      <w:r>
        <w:rPr>
          <w:rFonts w:hint="eastAsia" w:ascii="仿宋_GB2312" w:hAnsi="仿宋_GB2312" w:eastAsia="仿宋_GB2312" w:cs="仿宋_GB2312"/>
          <w:spacing w:val="-4"/>
          <w:sz w:val="24"/>
          <w:szCs w:val="24"/>
        </w:rPr>
        <w:t>PLC 主站取出，并进行加密处理上传至云平台，传输数据时间间隔为</w:t>
      </w:r>
      <w:r>
        <w:rPr>
          <w:rFonts w:hint="eastAsia" w:ascii="仿宋_GB2312" w:hAnsi="仿宋_GB2312" w:eastAsia="仿宋_GB2312" w:cs="仿宋_GB2312"/>
          <w:spacing w:val="-40"/>
          <w:sz w:val="24"/>
          <w:szCs w:val="24"/>
        </w:rPr>
        <w:t xml:space="preserve"> </w:t>
      </w:r>
      <w:r>
        <w:rPr>
          <w:rFonts w:hint="eastAsia" w:ascii="仿宋_GB2312" w:hAnsi="仿宋_GB2312" w:eastAsia="仿宋_GB2312" w:cs="仿宋_GB2312"/>
          <w:spacing w:val="-4"/>
          <w:sz w:val="24"/>
          <w:szCs w:val="24"/>
        </w:rPr>
        <w:t>2 分钟。可实现将分布于国内的冷库制冷系统设备实</w:t>
      </w:r>
      <w:r>
        <w:rPr>
          <w:rFonts w:hint="eastAsia" w:ascii="仿宋_GB2312" w:hAnsi="仿宋_GB2312" w:eastAsia="仿宋_GB2312" w:cs="仿宋_GB2312"/>
          <w:spacing w:val="-3"/>
          <w:sz w:val="24"/>
          <w:szCs w:val="24"/>
        </w:rPr>
        <w:t>时监控的信息进行数据采集，扁平化集中管控所有冷库。第一时间采集全国冷库的报警信息，把冷库制冷设备情况自动准确的反映给维修团队和供应商，提供维护效率降低维护成本。对报警、维修、巡检等情况追溯和管理，做到可追溯、可</w:t>
      </w:r>
      <w:r>
        <w:rPr>
          <w:rFonts w:hint="eastAsia" w:ascii="仿宋_GB2312" w:hAnsi="仿宋_GB2312" w:eastAsia="仿宋_GB2312" w:cs="仿宋_GB2312"/>
          <w:sz w:val="24"/>
          <w:szCs w:val="24"/>
        </w:rPr>
        <w:t>量化，并通过不断积累的数据，生成专家信息</w:t>
      </w:r>
      <w:r>
        <w:rPr>
          <w:rFonts w:hint="eastAsia" w:ascii="仿宋_GB2312" w:hAnsi="仿宋_GB2312" w:eastAsia="仿宋_GB2312" w:cs="仿宋_GB2312"/>
          <w:spacing w:val="-1"/>
          <w:sz w:val="24"/>
          <w:szCs w:val="24"/>
        </w:rPr>
        <w:t>系统，提高管理效率。</w:t>
      </w:r>
    </w:p>
    <w:p w14:paraId="03391586">
      <w:pPr>
        <w:pStyle w:val="7"/>
        <w:spacing w:before="140" w:after="48" w:line="240" w:lineRule="auto"/>
        <w:ind w:left="22" w:right="53"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2.16.</w:t>
      </w:r>
      <w:r>
        <w:rPr>
          <w:rFonts w:hint="eastAsia" w:ascii="仿宋_GB2312" w:hAnsi="仿宋_GB2312" w:eastAsia="仿宋_GB2312" w:cs="仿宋_GB2312"/>
          <w:spacing w:val="-1"/>
          <w:sz w:val="24"/>
          <w:szCs w:val="24"/>
        </w:rPr>
        <w:t xml:space="preserve">3 </w:t>
      </w:r>
      <w:r>
        <w:rPr>
          <w:rFonts w:hint="eastAsia" w:ascii="仿宋_GB2312" w:hAnsi="仿宋_GB2312" w:eastAsia="仿宋_GB2312" w:cs="仿宋_GB2312"/>
          <w:spacing w:val="-3"/>
          <w:sz w:val="24"/>
          <w:szCs w:val="24"/>
        </w:rPr>
        <w:t>同时支持网页</w:t>
      </w:r>
      <w:r>
        <w:rPr>
          <w:rFonts w:hint="eastAsia" w:ascii="仿宋_GB2312" w:hAnsi="仿宋_GB2312" w:eastAsia="仿宋_GB2312" w:cs="仿宋_GB2312"/>
          <w:spacing w:val="-59"/>
          <w:sz w:val="24"/>
          <w:szCs w:val="24"/>
        </w:rPr>
        <w:t xml:space="preserve"> </w:t>
      </w:r>
      <w:r>
        <w:rPr>
          <w:rFonts w:hint="eastAsia" w:ascii="仿宋_GB2312" w:hAnsi="仿宋_GB2312" w:eastAsia="仿宋_GB2312" w:cs="仿宋_GB2312"/>
          <w:spacing w:val="-3"/>
          <w:sz w:val="24"/>
          <w:szCs w:val="24"/>
        </w:rPr>
        <w:t>web</w:t>
      </w:r>
      <w:r>
        <w:rPr>
          <w:rFonts w:hint="eastAsia" w:ascii="仿宋_GB2312" w:hAnsi="仿宋_GB2312" w:eastAsia="仿宋_GB2312" w:cs="仿宋_GB2312"/>
          <w:spacing w:val="-40"/>
          <w:sz w:val="24"/>
          <w:szCs w:val="24"/>
        </w:rPr>
        <w:t xml:space="preserve"> </w:t>
      </w:r>
      <w:r>
        <w:rPr>
          <w:rFonts w:hint="eastAsia" w:ascii="仿宋_GB2312" w:hAnsi="仿宋_GB2312" w:eastAsia="仿宋_GB2312" w:cs="仿宋_GB2312"/>
          <w:spacing w:val="-3"/>
          <w:sz w:val="24"/>
          <w:szCs w:val="24"/>
        </w:rPr>
        <w:t>、苹果</w:t>
      </w:r>
      <w:r>
        <w:rPr>
          <w:rFonts w:hint="eastAsia" w:ascii="仿宋_GB2312" w:hAnsi="仿宋_GB2312" w:eastAsia="仿宋_GB2312" w:cs="仿宋_GB2312"/>
          <w:spacing w:val="-51"/>
          <w:sz w:val="24"/>
          <w:szCs w:val="24"/>
        </w:rPr>
        <w:t xml:space="preserve"> </w:t>
      </w:r>
      <w:r>
        <w:rPr>
          <w:rFonts w:hint="eastAsia" w:ascii="仿宋_GB2312" w:hAnsi="仿宋_GB2312" w:eastAsia="仿宋_GB2312" w:cs="仿宋_GB2312"/>
          <w:spacing w:val="-3"/>
          <w:sz w:val="24"/>
          <w:szCs w:val="24"/>
        </w:rPr>
        <w:t>app、安卓</w:t>
      </w:r>
      <w:r>
        <w:rPr>
          <w:rFonts w:hint="eastAsia" w:ascii="仿宋_GB2312" w:hAnsi="仿宋_GB2312" w:eastAsia="仿宋_GB2312" w:cs="仿宋_GB2312"/>
          <w:spacing w:val="-52"/>
          <w:sz w:val="24"/>
          <w:szCs w:val="24"/>
        </w:rPr>
        <w:t xml:space="preserve"> </w:t>
      </w:r>
      <w:r>
        <w:rPr>
          <w:rFonts w:hint="eastAsia" w:ascii="仿宋_GB2312" w:hAnsi="仿宋_GB2312" w:eastAsia="仿宋_GB2312" w:cs="仿宋_GB2312"/>
          <w:spacing w:val="-3"/>
          <w:sz w:val="24"/>
          <w:szCs w:val="24"/>
        </w:rPr>
        <w:t>app</w:t>
      </w:r>
      <w:r>
        <w:rPr>
          <w:rFonts w:hint="eastAsia" w:ascii="仿宋_GB2312" w:hAnsi="仿宋_GB2312" w:eastAsia="仿宋_GB2312" w:cs="仿宋_GB2312"/>
          <w:spacing w:val="-39"/>
          <w:sz w:val="24"/>
          <w:szCs w:val="24"/>
        </w:rPr>
        <w:t xml:space="preserve"> </w:t>
      </w:r>
      <w:r>
        <w:rPr>
          <w:rFonts w:hint="eastAsia" w:ascii="仿宋_GB2312" w:hAnsi="仿宋_GB2312" w:eastAsia="仿宋_GB2312" w:cs="仿宋_GB2312"/>
          <w:spacing w:val="-3"/>
          <w:sz w:val="24"/>
          <w:szCs w:val="24"/>
        </w:rPr>
        <w:t>，数据同源，实现生产管理者和操作者及时了解、掌控生产过程情况和设备运行情况，实时查看生产过程的即时数</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3"/>
          <w:sz w:val="24"/>
          <w:szCs w:val="24"/>
        </w:rPr>
        <w:t>据、报警以及分析和报告，快速生成各类分析报告、数据报表、趋势图表、事件记录等。</w:t>
      </w:r>
    </w:p>
    <w:p w14:paraId="3FFB69C1">
      <w:pPr>
        <w:pStyle w:val="7"/>
        <w:spacing w:before="140" w:after="48" w:line="240" w:lineRule="auto"/>
        <w:ind w:left="23" w:right="53"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2.16.</w:t>
      </w:r>
      <w:r>
        <w:rPr>
          <w:rFonts w:hint="eastAsia" w:ascii="仿宋_GB2312" w:hAnsi="仿宋_GB2312" w:eastAsia="仿宋_GB2312" w:cs="仿宋_GB2312"/>
          <w:spacing w:val="-1"/>
          <w:sz w:val="24"/>
          <w:szCs w:val="24"/>
        </w:rPr>
        <w:t>4 平台提供的对比分析功能中，图表中展示的数据丰富，且用户可以自定义相</w:t>
      </w:r>
      <w:r>
        <w:rPr>
          <w:rFonts w:hint="eastAsia" w:ascii="仿宋_GB2312" w:hAnsi="仿宋_GB2312" w:eastAsia="仿宋_GB2312" w:cs="仿宋_GB2312"/>
          <w:spacing w:val="-3"/>
          <w:sz w:val="24"/>
          <w:szCs w:val="24"/>
        </w:rPr>
        <w:t>关数据进行关联性分析，并且提供数据筛选的功能。支持多能耗点的采集和数据分析功能，帮助用户做好能耗管理工作；平台可以对获取的参数进行初步的分析</w:t>
      </w:r>
      <w:r>
        <w:rPr>
          <w:rFonts w:hint="eastAsia" w:ascii="仿宋_GB2312" w:hAnsi="仿宋_GB2312" w:eastAsia="仿宋_GB2312" w:cs="仿宋_GB2312"/>
          <w:sz w:val="24"/>
          <w:szCs w:val="24"/>
        </w:rPr>
        <w:t>计算，包括但不限于压力温度换算、能耗统计、</w:t>
      </w:r>
      <w:r>
        <w:rPr>
          <w:rFonts w:hint="eastAsia" w:ascii="仿宋_GB2312" w:hAnsi="仿宋_GB2312" w:eastAsia="仿宋_GB2312" w:cs="仿宋_GB2312"/>
          <w:spacing w:val="-1"/>
          <w:sz w:val="24"/>
          <w:szCs w:val="24"/>
        </w:rPr>
        <w:t>电费分布、报警统计等。</w:t>
      </w:r>
    </w:p>
    <w:p w14:paraId="2B14F42C">
      <w:pPr>
        <w:pStyle w:val="7"/>
        <w:spacing w:before="140" w:after="48" w:line="240" w:lineRule="auto"/>
        <w:ind w:left="23" w:right="53"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2.16.</w:t>
      </w:r>
      <w:r>
        <w:rPr>
          <w:rFonts w:hint="eastAsia" w:ascii="仿宋_GB2312" w:hAnsi="仿宋_GB2312" w:eastAsia="仿宋_GB2312" w:cs="仿宋_GB2312"/>
          <w:spacing w:val="-1"/>
          <w:sz w:val="24"/>
          <w:szCs w:val="24"/>
        </w:rPr>
        <w:t>5 平台应提供设定维保提醒的功能，可以根据项目、系统进行指定日期的维保提醒；平台需要配备专业化团队，提供</w:t>
      </w:r>
      <w:r>
        <w:rPr>
          <w:rFonts w:hint="eastAsia" w:ascii="仿宋_GB2312" w:hAnsi="仿宋_GB2312" w:eastAsia="仿宋_GB2312" w:cs="仿宋_GB2312"/>
          <w:spacing w:val="-48"/>
          <w:sz w:val="24"/>
          <w:szCs w:val="24"/>
        </w:rPr>
        <w:t xml:space="preserve"> </w:t>
      </w:r>
      <w:r>
        <w:rPr>
          <w:rFonts w:hint="eastAsia" w:ascii="仿宋_GB2312" w:hAnsi="仿宋_GB2312" w:eastAsia="仿宋_GB2312" w:cs="仿宋_GB2312"/>
          <w:spacing w:val="-1"/>
          <w:sz w:val="24"/>
          <w:szCs w:val="24"/>
        </w:rPr>
        <w:t>7*24 小时的在线诊断服务。</w:t>
      </w:r>
    </w:p>
    <w:p w14:paraId="5DE80B68">
      <w:pPr>
        <w:pStyle w:val="7"/>
        <w:spacing w:before="80" w:after="48" w:line="240" w:lineRule="auto"/>
        <w:ind w:left="22" w:right="58" w:firstLine="504"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2.16.</w:t>
      </w:r>
      <w:r>
        <w:rPr>
          <w:rFonts w:hint="eastAsia" w:ascii="仿宋_GB2312" w:hAnsi="仿宋_GB2312" w:eastAsia="仿宋_GB2312" w:cs="仿宋_GB2312"/>
          <w:spacing w:val="-1"/>
          <w:sz w:val="24"/>
          <w:szCs w:val="24"/>
        </w:rPr>
        <w:t>6 平台应提供维保提醒应该可以从项目、系统、已到期、未到期、已完成等维</w:t>
      </w:r>
      <w:r>
        <w:rPr>
          <w:rFonts w:hint="eastAsia" w:ascii="仿宋_GB2312" w:hAnsi="仿宋_GB2312" w:eastAsia="仿宋_GB2312" w:cs="仿宋_GB2312"/>
          <w:spacing w:val="-2"/>
          <w:sz w:val="24"/>
          <w:szCs w:val="24"/>
        </w:rPr>
        <w:t>度进行过滤筛选。</w:t>
      </w:r>
    </w:p>
    <w:p w14:paraId="2A0A834D">
      <w:pPr>
        <w:pStyle w:val="7"/>
        <w:spacing w:before="139" w:after="48" w:line="240" w:lineRule="auto"/>
        <w:ind w:left="23" w:firstLine="504" w:firstLineChars="200"/>
        <w:rPr>
          <w:rFonts w:hint="eastAsia" w:ascii="仿宋_GB2312" w:hAnsi="仿宋_GB2312" w:eastAsia="仿宋_GB2312" w:cs="仿宋_GB2312"/>
          <w:spacing w:val="-25"/>
          <w:position w:val="2"/>
          <w:sz w:val="24"/>
          <w:szCs w:val="24"/>
        </w:rPr>
      </w:pPr>
      <w:r>
        <w:rPr>
          <w:rFonts w:hint="eastAsia" w:ascii="仿宋_GB2312" w:hAnsi="仿宋_GB2312" w:eastAsia="仿宋_GB2312" w:cs="仿宋_GB2312"/>
          <w:spacing w:val="6"/>
          <w:sz w:val="24"/>
          <w:szCs w:val="24"/>
        </w:rPr>
        <w:t>2.16.</w:t>
      </w:r>
      <w:r>
        <w:rPr>
          <w:rFonts w:hint="eastAsia" w:ascii="仿宋_GB2312" w:hAnsi="仿宋_GB2312" w:eastAsia="仿宋_GB2312" w:cs="仿宋_GB2312"/>
          <w:spacing w:val="-1"/>
          <w:sz w:val="24"/>
          <w:szCs w:val="24"/>
        </w:rPr>
        <w:t xml:space="preserve">7 </w:t>
      </w:r>
      <w:r>
        <w:rPr>
          <w:rFonts w:hint="eastAsia" w:ascii="仿宋_GB2312" w:hAnsi="仿宋_GB2312" w:eastAsia="仿宋_GB2312" w:cs="仿宋_GB2312"/>
          <w:spacing w:val="-25"/>
          <w:position w:val="2"/>
          <w:sz w:val="24"/>
          <w:szCs w:val="24"/>
        </w:rPr>
        <w:t>App 由公司开发，非个人开发。更新频率应不低于1次/180天。</w:t>
      </w:r>
    </w:p>
    <w:p w14:paraId="705BF7BD">
      <w:pPr>
        <w:pStyle w:val="7"/>
        <w:spacing w:before="139" w:after="48" w:line="240" w:lineRule="auto"/>
        <w:ind w:left="23" w:firstLine="504" w:firstLineChars="200"/>
        <w:rPr>
          <w:rFonts w:hint="eastAsia" w:ascii="仿宋_GB2312" w:hAnsi="仿宋_GB2312" w:eastAsia="仿宋_GB2312" w:cs="仿宋_GB2312"/>
          <w:spacing w:val="-25"/>
          <w:position w:val="2"/>
          <w:sz w:val="24"/>
          <w:szCs w:val="24"/>
        </w:rPr>
      </w:pPr>
      <w:r>
        <w:rPr>
          <w:rFonts w:hint="eastAsia" w:ascii="仿宋_GB2312" w:hAnsi="仿宋_GB2312" w:eastAsia="仿宋_GB2312" w:cs="仿宋_GB2312"/>
          <w:spacing w:val="6"/>
          <w:sz w:val="24"/>
          <w:szCs w:val="24"/>
        </w:rPr>
        <w:t>2.10.</w:t>
      </w:r>
      <w:r>
        <w:rPr>
          <w:rFonts w:hint="eastAsia" w:ascii="仿宋_GB2312" w:hAnsi="仿宋_GB2312" w:eastAsia="仿宋_GB2312" w:cs="仿宋_GB2312"/>
          <w:spacing w:val="-1"/>
          <w:sz w:val="24"/>
          <w:szCs w:val="24"/>
        </w:rPr>
        <w:t xml:space="preserve">8 </w:t>
      </w:r>
      <w:r>
        <w:rPr>
          <w:rFonts w:hint="eastAsia" w:ascii="仿宋_GB2312" w:hAnsi="仿宋_GB2312" w:eastAsia="仿宋_GB2312" w:cs="仿宋_GB2312"/>
          <w:spacing w:val="-25"/>
          <w:position w:val="2"/>
          <w:sz w:val="24"/>
          <w:szCs w:val="24"/>
        </w:rPr>
        <w:t>业主具有系统的自主权及永久使用权，无使用期限限制。</w:t>
      </w:r>
    </w:p>
    <w:p w14:paraId="133BF48A">
      <w:pPr>
        <w:spacing w:after="48" w:line="240" w:lineRule="auto"/>
        <w:rPr>
          <w:rFonts w:hint="eastAsia" w:ascii="仿宋_GB2312" w:hAnsi="仿宋_GB2312" w:eastAsia="仿宋_GB2312" w:cs="仿宋_GB2312"/>
          <w:sz w:val="24"/>
        </w:rPr>
      </w:pPr>
    </w:p>
    <w:p w14:paraId="7E2114BE">
      <w:pPr>
        <w:pStyle w:val="7"/>
        <w:spacing w:before="101" w:after="48" w:line="240" w:lineRule="auto"/>
        <w:ind w:left="24" w:firstLine="498" w:firstLineChars="200"/>
        <w:outlineLvl w:val="0"/>
        <w:rPr>
          <w:rFonts w:hint="eastAsia" w:ascii="仿宋_GB2312" w:hAnsi="仿宋_GB2312" w:eastAsia="仿宋_GB2312" w:cs="仿宋_GB2312"/>
          <w:sz w:val="24"/>
          <w:szCs w:val="24"/>
        </w:rPr>
      </w:pPr>
      <w:bookmarkStart w:id="118" w:name="_Toc11321"/>
      <w:r>
        <w:rPr>
          <w:rFonts w:hint="eastAsia" w:ascii="仿宋_GB2312" w:hAnsi="仿宋_GB2312" w:eastAsia="仿宋_GB2312" w:cs="仿宋_GB2312"/>
          <w:b/>
          <w:bCs/>
          <w:spacing w:val="4"/>
          <w:sz w:val="24"/>
          <w:szCs w:val="24"/>
        </w:rPr>
        <w:t>2.17 上位机系统</w:t>
      </w:r>
      <w:bookmarkEnd w:id="118"/>
    </w:p>
    <w:p w14:paraId="5625A938">
      <w:pPr>
        <w:spacing w:after="48" w:line="240" w:lineRule="auto"/>
        <w:rPr>
          <w:rFonts w:hint="eastAsia" w:ascii="仿宋_GB2312" w:hAnsi="仿宋_GB2312" w:eastAsia="仿宋_GB2312" w:cs="仿宋_GB2312"/>
          <w:sz w:val="24"/>
        </w:rPr>
      </w:pPr>
    </w:p>
    <w:p w14:paraId="7DD9AE45">
      <w:pPr>
        <w:pStyle w:val="7"/>
        <w:spacing w:before="78" w:after="48" w:line="240" w:lineRule="auto"/>
        <w:ind w:left="22" w:right="58" w:firstLine="496"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4"/>
          <w:sz w:val="24"/>
          <w:szCs w:val="24"/>
        </w:rPr>
        <w:t xml:space="preserve">2.17.1 </w:t>
      </w:r>
      <w:r>
        <w:rPr>
          <w:rFonts w:hint="eastAsia" w:ascii="仿宋_GB2312" w:hAnsi="仿宋_GB2312" w:eastAsia="仿宋_GB2312" w:cs="仿宋_GB2312"/>
          <w:spacing w:val="-1"/>
          <w:sz w:val="24"/>
          <w:szCs w:val="24"/>
        </w:rPr>
        <w:t>冷库监测系统能自动记录监测数据，并有不可修改的数据及曲线图，监测数据在系统中均不能随意更改。</w:t>
      </w:r>
    </w:p>
    <w:p w14:paraId="22FF809C">
      <w:pPr>
        <w:pStyle w:val="7"/>
        <w:spacing w:before="78" w:after="48" w:line="240" w:lineRule="auto"/>
        <w:ind w:left="22" w:right="58" w:firstLine="496" w:firstLineChars="200"/>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4"/>
          <w:sz w:val="24"/>
          <w:szCs w:val="24"/>
        </w:rPr>
        <w:t xml:space="preserve">2.17.2 </w:t>
      </w:r>
      <w:r>
        <w:rPr>
          <w:rFonts w:hint="eastAsia" w:ascii="仿宋_GB2312" w:hAnsi="仿宋_GB2312" w:eastAsia="仿宋_GB2312" w:cs="仿宋_GB2312"/>
          <w:spacing w:val="-1"/>
          <w:sz w:val="24"/>
          <w:szCs w:val="24"/>
        </w:rPr>
        <w:t>上位机具备本地监视功能（不做云端部署</w:t>
      </w:r>
      <w:r>
        <w:rPr>
          <w:rFonts w:hint="eastAsia" w:ascii="仿宋_GB2312" w:hAnsi="仿宋_GB2312" w:eastAsia="仿宋_GB2312" w:cs="仿宋_GB2312"/>
          <w:spacing w:val="4"/>
          <w:sz w:val="24"/>
          <w:szCs w:val="24"/>
        </w:rPr>
        <w:t>），</w:t>
      </w:r>
      <w:r>
        <w:rPr>
          <w:rFonts w:hint="eastAsia" w:ascii="仿宋_GB2312" w:hAnsi="仿宋_GB2312" w:eastAsia="仿宋_GB2312" w:cs="仿宋_GB2312"/>
          <w:spacing w:val="-1"/>
          <w:sz w:val="24"/>
          <w:szCs w:val="24"/>
        </w:rPr>
        <w:t>冷库温度数据可实时传输，并</w:t>
      </w:r>
      <w:r>
        <w:rPr>
          <w:rFonts w:hint="eastAsia" w:ascii="仿宋_GB2312" w:hAnsi="仿宋_GB2312" w:eastAsia="仿宋_GB2312" w:cs="仿宋_GB2312"/>
          <w:spacing w:val="-3"/>
          <w:sz w:val="24"/>
          <w:szCs w:val="24"/>
        </w:rPr>
        <w:t>设置终端机或者服务器可在办公区随时查询冷库温度数据；监控系统具有记录高</w:t>
      </w:r>
      <w:r>
        <w:rPr>
          <w:rFonts w:hint="eastAsia" w:ascii="仿宋_GB2312" w:hAnsi="仿宋_GB2312" w:eastAsia="仿宋_GB2312" w:cs="仿宋_GB2312"/>
          <w:spacing w:val="-2"/>
          <w:sz w:val="24"/>
          <w:szCs w:val="24"/>
        </w:rPr>
        <w:t>温、低温、平均温度，可通过设置记录时间段选取温度数据并能进行数据分析，</w:t>
      </w:r>
      <w:r>
        <w:rPr>
          <w:rFonts w:hint="eastAsia" w:ascii="仿宋_GB2312" w:hAnsi="仿宋_GB2312" w:eastAsia="仿宋_GB2312" w:cs="仿宋_GB2312"/>
          <w:sz w:val="24"/>
          <w:szCs w:val="24"/>
        </w:rPr>
        <w:t>数据每日备份并生成不可修改的</w:t>
      </w:r>
      <w:r>
        <w:rPr>
          <w:rFonts w:hint="eastAsia" w:ascii="仿宋_GB2312" w:hAnsi="仿宋_GB2312" w:eastAsia="仿宋_GB2312" w:cs="仿宋_GB2312"/>
          <w:spacing w:val="-39"/>
          <w:sz w:val="24"/>
          <w:szCs w:val="24"/>
        </w:rPr>
        <w:t xml:space="preserve"> </w:t>
      </w:r>
      <w:r>
        <w:rPr>
          <w:rFonts w:hint="eastAsia" w:ascii="仿宋_GB2312" w:hAnsi="仿宋_GB2312" w:eastAsia="仿宋_GB2312" w:cs="仿宋_GB2312"/>
          <w:sz w:val="24"/>
          <w:szCs w:val="24"/>
        </w:rPr>
        <w:t>PDF 文件，同</w:t>
      </w:r>
      <w:r>
        <w:rPr>
          <w:rFonts w:hint="eastAsia" w:ascii="仿宋_GB2312" w:hAnsi="仿宋_GB2312" w:eastAsia="仿宋_GB2312" w:cs="仿宋_GB2312"/>
          <w:spacing w:val="-1"/>
          <w:sz w:val="24"/>
          <w:szCs w:val="24"/>
        </w:rPr>
        <w:t>时数据不可反向导入；至少能够</w:t>
      </w:r>
      <w:r>
        <w:rPr>
          <w:rFonts w:hint="eastAsia" w:ascii="仿宋_GB2312" w:hAnsi="仿宋_GB2312" w:eastAsia="仿宋_GB2312" w:cs="仿宋_GB2312"/>
          <w:spacing w:val="3"/>
          <w:sz w:val="24"/>
          <w:szCs w:val="24"/>
        </w:rPr>
        <w:t>实现图形/图表显示和控制运行状态、汇总报</w:t>
      </w:r>
      <w:r>
        <w:rPr>
          <w:rFonts w:hint="eastAsia" w:ascii="仿宋_GB2312" w:hAnsi="仿宋_GB2312" w:eastAsia="仿宋_GB2312" w:cs="仿宋_GB2312"/>
          <w:spacing w:val="2"/>
          <w:sz w:val="24"/>
          <w:szCs w:val="24"/>
        </w:rPr>
        <w:t>表、超限报警、监控点历史数据、</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异常数据重点标红显示，数据上传下载、定时开停机、参数设定等。</w:t>
      </w:r>
    </w:p>
    <w:p w14:paraId="3EF597BF">
      <w:pPr>
        <w:pStyle w:val="7"/>
        <w:spacing w:before="139" w:after="48" w:line="240" w:lineRule="auto"/>
        <w:ind w:firstLine="49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2.17.3 </w:t>
      </w:r>
      <w:r>
        <w:rPr>
          <w:rFonts w:hint="eastAsia" w:ascii="仿宋_GB2312" w:hAnsi="仿宋_GB2312" w:eastAsia="仿宋_GB2312" w:cs="仿宋_GB2312"/>
          <w:spacing w:val="-5"/>
          <w:sz w:val="24"/>
          <w:szCs w:val="24"/>
        </w:rPr>
        <w:t>系统操作界面应显示以下信息：设备工</w:t>
      </w:r>
      <w:r>
        <w:rPr>
          <w:rFonts w:hint="eastAsia" w:ascii="仿宋_GB2312" w:hAnsi="仿宋_GB2312" w:eastAsia="仿宋_GB2312" w:cs="仿宋_GB2312"/>
          <w:spacing w:val="-6"/>
          <w:sz w:val="24"/>
          <w:szCs w:val="24"/>
        </w:rPr>
        <w:t>艺流程图；设备及其系统的运行状态；</w:t>
      </w:r>
      <w:r>
        <w:rPr>
          <w:rFonts w:hint="eastAsia" w:ascii="仿宋_GB2312" w:hAnsi="仿宋_GB2312" w:eastAsia="仿宋_GB2312" w:cs="仿宋_GB2312"/>
          <w:spacing w:val="-1"/>
          <w:sz w:val="24"/>
          <w:szCs w:val="24"/>
        </w:rPr>
        <w:t>各控制参数显示；各阀门运行状态；报警与警告。</w:t>
      </w:r>
    </w:p>
    <w:p w14:paraId="6ECB4144">
      <w:pPr>
        <w:pStyle w:val="7"/>
        <w:spacing w:before="142" w:after="48" w:line="240" w:lineRule="auto"/>
        <w:ind w:left="24" w:right="58" w:firstLine="49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2.17.4 </w:t>
      </w:r>
      <w:r>
        <w:rPr>
          <w:rFonts w:hint="eastAsia" w:ascii="仿宋_GB2312" w:hAnsi="仿宋_GB2312" w:eastAsia="仿宋_GB2312" w:cs="仿宋_GB2312"/>
          <w:spacing w:val="-1"/>
          <w:sz w:val="24"/>
          <w:szCs w:val="24"/>
        </w:rPr>
        <w:t>可接入现场视频监控系统，接入各冷库区域通道、机房等重要设备场所的视频，完成本机上位机上展示及调入。</w:t>
      </w:r>
    </w:p>
    <w:p w14:paraId="0693C777">
      <w:pPr>
        <w:pStyle w:val="7"/>
        <w:spacing w:before="141" w:after="48" w:line="240" w:lineRule="auto"/>
        <w:ind w:left="23" w:right="58" w:firstLine="49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2.17.5 </w:t>
      </w:r>
      <w:r>
        <w:rPr>
          <w:rFonts w:hint="eastAsia" w:ascii="仿宋_GB2312" w:hAnsi="仿宋_GB2312" w:eastAsia="仿宋_GB2312" w:cs="仿宋_GB2312"/>
          <w:spacing w:val="-1"/>
          <w:sz w:val="24"/>
          <w:szCs w:val="24"/>
        </w:rPr>
        <w:t>制冷机组</w:t>
      </w:r>
      <w:r>
        <w:rPr>
          <w:rFonts w:hint="eastAsia" w:ascii="仿宋_GB2312" w:hAnsi="仿宋_GB2312" w:eastAsia="仿宋_GB2312" w:cs="仿宋_GB2312"/>
          <w:spacing w:val="-38"/>
          <w:sz w:val="24"/>
          <w:szCs w:val="24"/>
        </w:rPr>
        <w:t xml:space="preserve"> </w:t>
      </w:r>
      <w:r>
        <w:rPr>
          <w:rFonts w:hint="eastAsia" w:ascii="仿宋_GB2312" w:hAnsi="仿宋_GB2312" w:eastAsia="仿宋_GB2312" w:cs="仿宋_GB2312"/>
          <w:spacing w:val="-1"/>
          <w:sz w:val="24"/>
          <w:szCs w:val="24"/>
        </w:rPr>
        <w:t>PLC 端可以实现峰谷平用电，</w:t>
      </w:r>
      <w:r>
        <w:rPr>
          <w:rFonts w:hint="eastAsia" w:ascii="仿宋_GB2312" w:hAnsi="仿宋_GB2312" w:eastAsia="仿宋_GB2312" w:cs="仿宋_GB2312"/>
          <w:spacing w:val="-71"/>
          <w:sz w:val="24"/>
          <w:szCs w:val="24"/>
        </w:rPr>
        <w:t xml:space="preserve"> </w:t>
      </w:r>
      <w:r>
        <w:rPr>
          <w:rFonts w:hint="eastAsia" w:ascii="仿宋_GB2312" w:hAnsi="仿宋_GB2312" w:eastAsia="仿宋_GB2312" w:cs="仿宋_GB2312"/>
          <w:spacing w:val="-1"/>
          <w:sz w:val="24"/>
          <w:szCs w:val="24"/>
        </w:rPr>
        <w:t>自动使用低谷电价降低运营成本,可</w:t>
      </w:r>
      <w:r>
        <w:rPr>
          <w:rFonts w:hint="eastAsia" w:ascii="仿宋_GB2312" w:hAnsi="仿宋_GB2312" w:eastAsia="仿宋_GB2312" w:cs="仿宋_GB2312"/>
          <w:spacing w:val="-3"/>
          <w:sz w:val="24"/>
          <w:szCs w:val="24"/>
        </w:rPr>
        <w:t>根据项目当地不同阶段峰谷平用电调整机制的运行时间，从而最大化节省使用能</w:t>
      </w:r>
      <w:r>
        <w:rPr>
          <w:rFonts w:hint="eastAsia" w:ascii="仿宋_GB2312" w:hAnsi="仿宋_GB2312" w:eastAsia="仿宋_GB2312" w:cs="仿宋_GB2312"/>
          <w:spacing w:val="-5"/>
          <w:sz w:val="24"/>
          <w:szCs w:val="24"/>
        </w:rPr>
        <w:t>耗。</w:t>
      </w:r>
    </w:p>
    <w:p w14:paraId="6E57DA26">
      <w:pPr>
        <w:spacing w:after="48" w:line="281" w:lineRule="auto"/>
        <w:rPr>
          <w:rFonts w:ascii="Arial" w:hAnsi="Arial" w:cs="Arial"/>
        </w:rPr>
      </w:pPr>
    </w:p>
    <w:p w14:paraId="3B58CD4E">
      <w:pPr>
        <w:spacing w:after="48" w:line="281" w:lineRule="auto"/>
        <w:rPr>
          <w:rFonts w:ascii="Arial" w:hAnsi="Arial" w:cs="Arial"/>
        </w:rPr>
      </w:pPr>
    </w:p>
    <w:p w14:paraId="58C8F995">
      <w:pPr>
        <w:spacing w:after="48" w:line="281" w:lineRule="auto"/>
        <w:rPr>
          <w:rFonts w:ascii="Arial" w:hAnsi="Arial" w:cs="Arial"/>
        </w:rPr>
      </w:pPr>
    </w:p>
    <w:p w14:paraId="311BB793">
      <w:pPr>
        <w:pStyle w:val="7"/>
        <w:spacing w:before="102" w:after="48" w:line="240" w:lineRule="auto"/>
        <w:ind w:left="39" w:firstLine="474" w:firstLineChars="200"/>
        <w:outlineLvl w:val="0"/>
        <w:rPr>
          <w:rFonts w:hint="eastAsia" w:ascii="仿宋_GB2312" w:hAnsi="仿宋_GB2312" w:eastAsia="仿宋_GB2312" w:cs="仿宋_GB2312"/>
          <w:sz w:val="24"/>
          <w:szCs w:val="24"/>
        </w:rPr>
      </w:pPr>
      <w:bookmarkStart w:id="119" w:name="_Toc10813"/>
      <w:r>
        <w:rPr>
          <w:rFonts w:hint="eastAsia" w:ascii="仿宋_GB2312" w:hAnsi="仿宋_GB2312" w:eastAsia="仿宋_GB2312" w:cs="仿宋_GB2312"/>
          <w:b/>
          <w:bCs/>
          <w:spacing w:val="-2"/>
          <w:sz w:val="24"/>
          <w:szCs w:val="24"/>
        </w:rPr>
        <w:t xml:space="preserve">2.18 </w:t>
      </w:r>
      <w:r>
        <w:rPr>
          <w:rFonts w:hint="eastAsia" w:ascii="仿宋_GB2312" w:hAnsi="仿宋_GB2312" w:eastAsia="仿宋_GB2312" w:cs="仿宋_GB2312"/>
          <w:b/>
          <w:bCs/>
          <w:spacing w:val="-36"/>
          <w:sz w:val="24"/>
          <w:szCs w:val="24"/>
        </w:rPr>
        <w:t xml:space="preserve"> </w:t>
      </w:r>
      <w:r>
        <w:rPr>
          <w:rFonts w:hint="eastAsia" w:ascii="仿宋_GB2312" w:hAnsi="仿宋_GB2312" w:eastAsia="仿宋_GB2312" w:cs="仿宋_GB2312"/>
          <w:b/>
          <w:bCs/>
          <w:spacing w:val="-2"/>
          <w:sz w:val="24"/>
          <w:szCs w:val="24"/>
        </w:rPr>
        <w:t>电气技术要求</w:t>
      </w:r>
      <w:bookmarkEnd w:id="119"/>
    </w:p>
    <w:p w14:paraId="0F5E5234">
      <w:pPr>
        <w:spacing w:after="48" w:line="240" w:lineRule="auto"/>
        <w:rPr>
          <w:rFonts w:hint="eastAsia" w:ascii="仿宋_GB2312" w:hAnsi="仿宋_GB2312" w:eastAsia="仿宋_GB2312" w:cs="仿宋_GB2312"/>
          <w:sz w:val="24"/>
        </w:rPr>
      </w:pPr>
    </w:p>
    <w:p w14:paraId="30845987">
      <w:pPr>
        <w:pStyle w:val="7"/>
        <w:spacing w:before="78"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2.18.1 本项目所有电缆均采用铜芯电缆，不接受铝芯或铜铝芯</w:t>
      </w:r>
      <w:r>
        <w:rPr>
          <w:rFonts w:hint="eastAsia" w:ascii="仿宋_GB2312" w:hAnsi="仿宋_GB2312" w:eastAsia="仿宋_GB2312" w:cs="仿宋_GB2312"/>
          <w:spacing w:val="-2"/>
          <w:position w:val="1"/>
          <w:sz w:val="24"/>
          <w:szCs w:val="24"/>
        </w:rPr>
        <w:t>的电缆。</w:t>
      </w:r>
    </w:p>
    <w:p w14:paraId="606B5234">
      <w:pPr>
        <w:pStyle w:val="7"/>
        <w:spacing w:before="141"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 xml:space="preserve">2.18.2 </w:t>
      </w:r>
      <w:r>
        <w:rPr>
          <w:rFonts w:hint="eastAsia" w:ascii="仿宋_GB2312" w:hAnsi="仿宋_GB2312" w:eastAsia="仿宋_GB2312" w:cs="仿宋_GB2312"/>
          <w:spacing w:val="-3"/>
          <w:position w:val="1"/>
          <w:sz w:val="24"/>
          <w:szCs w:val="24"/>
        </w:rPr>
        <w:t>电缆的选用应符合设备的装机功率和压降要求。</w:t>
      </w:r>
    </w:p>
    <w:p w14:paraId="103D7DA5">
      <w:pPr>
        <w:pStyle w:val="7"/>
        <w:spacing w:before="141"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 xml:space="preserve">2.18.3 </w:t>
      </w:r>
      <w:r>
        <w:rPr>
          <w:rFonts w:hint="eastAsia" w:ascii="仿宋_GB2312" w:hAnsi="仿宋_GB2312" w:eastAsia="仿宋_GB2312" w:cs="仿宋_GB2312"/>
          <w:spacing w:val="-4"/>
          <w:position w:val="1"/>
          <w:sz w:val="24"/>
          <w:szCs w:val="24"/>
        </w:rPr>
        <w:t>电缆的品牌必须是国家免检产品。</w:t>
      </w:r>
    </w:p>
    <w:p w14:paraId="2209D3DF">
      <w:pPr>
        <w:pStyle w:val="7"/>
        <w:spacing w:before="141"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 xml:space="preserve">2.18.4 </w:t>
      </w:r>
      <w:r>
        <w:rPr>
          <w:rFonts w:hint="eastAsia" w:ascii="仿宋_GB2312" w:hAnsi="仿宋_GB2312" w:eastAsia="仿宋_GB2312" w:cs="仿宋_GB2312"/>
          <w:spacing w:val="-2"/>
          <w:position w:val="1"/>
          <w:sz w:val="24"/>
          <w:szCs w:val="24"/>
        </w:rPr>
        <w:t>穿入库房部分的电缆必须为低温电缆。</w:t>
      </w:r>
    </w:p>
    <w:p w14:paraId="6E11DCF0">
      <w:pPr>
        <w:pStyle w:val="7"/>
        <w:spacing w:before="141"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 xml:space="preserve">2.18.5 </w:t>
      </w:r>
      <w:r>
        <w:rPr>
          <w:rFonts w:hint="eastAsia" w:ascii="仿宋_GB2312" w:hAnsi="仿宋_GB2312" w:eastAsia="仿宋_GB2312" w:cs="仿宋_GB2312"/>
          <w:spacing w:val="-4"/>
          <w:position w:val="1"/>
          <w:sz w:val="24"/>
          <w:szCs w:val="24"/>
        </w:rPr>
        <w:t>电缆的选用必须符合阻燃的要求。</w:t>
      </w:r>
    </w:p>
    <w:p w14:paraId="3E55D59A">
      <w:pPr>
        <w:pStyle w:val="7"/>
        <w:spacing w:before="141"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2.18.6 电气元件的品牌需为知名品牌；</w:t>
      </w:r>
      <w:r>
        <w:rPr>
          <w:rFonts w:hint="eastAsia" w:ascii="仿宋_GB2312" w:hAnsi="仿宋_GB2312" w:eastAsia="仿宋_GB2312" w:cs="仿宋_GB2312"/>
          <w:spacing w:val="-2"/>
          <w:position w:val="1"/>
          <w:sz w:val="24"/>
          <w:szCs w:val="24"/>
        </w:rPr>
        <w:t>节能环保、技术先进。</w:t>
      </w:r>
    </w:p>
    <w:p w14:paraId="7DF05CDE">
      <w:pPr>
        <w:pStyle w:val="7"/>
        <w:spacing w:before="79"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2.18.7 总控制柜位于制冷机房，冷库门口设冷风机配电柜及温度显示装置。</w:t>
      </w:r>
    </w:p>
    <w:p w14:paraId="0927AE62">
      <w:pPr>
        <w:pStyle w:val="7"/>
        <w:spacing w:before="140"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 xml:space="preserve">2.18.8 </w:t>
      </w:r>
      <w:r>
        <w:rPr>
          <w:rFonts w:hint="eastAsia" w:ascii="仿宋_GB2312" w:hAnsi="仿宋_GB2312" w:eastAsia="仿宋_GB2312" w:cs="仿宋_GB2312"/>
          <w:spacing w:val="-2"/>
          <w:position w:val="1"/>
          <w:sz w:val="24"/>
          <w:szCs w:val="24"/>
        </w:rPr>
        <w:t>主控制</w:t>
      </w:r>
      <w:r>
        <w:rPr>
          <w:rFonts w:hint="eastAsia" w:ascii="仿宋_GB2312" w:hAnsi="仿宋_GB2312" w:eastAsia="仿宋_GB2312" w:cs="仿宋_GB2312"/>
          <w:spacing w:val="-41"/>
          <w:position w:val="1"/>
          <w:sz w:val="24"/>
          <w:szCs w:val="24"/>
        </w:rPr>
        <w:t xml:space="preserve"> </w:t>
      </w:r>
      <w:r>
        <w:rPr>
          <w:rFonts w:hint="eastAsia" w:ascii="仿宋_GB2312" w:hAnsi="仿宋_GB2312" w:eastAsia="仿宋_GB2312" w:cs="仿宋_GB2312"/>
          <w:spacing w:val="-2"/>
          <w:position w:val="1"/>
          <w:sz w:val="24"/>
          <w:szCs w:val="24"/>
        </w:rPr>
        <w:t>PLC 采用知名品牌；节能环保、技术先</w:t>
      </w:r>
      <w:r>
        <w:rPr>
          <w:rFonts w:hint="eastAsia" w:ascii="仿宋_GB2312" w:hAnsi="仿宋_GB2312" w:eastAsia="仿宋_GB2312" w:cs="仿宋_GB2312"/>
          <w:spacing w:val="-3"/>
          <w:position w:val="1"/>
          <w:sz w:val="24"/>
          <w:szCs w:val="24"/>
        </w:rPr>
        <w:t>进。</w:t>
      </w:r>
    </w:p>
    <w:p w14:paraId="52599149">
      <w:pPr>
        <w:pStyle w:val="7"/>
        <w:spacing w:before="140"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 xml:space="preserve">2.18.9 </w:t>
      </w:r>
      <w:r>
        <w:rPr>
          <w:rFonts w:hint="eastAsia" w:ascii="仿宋_GB2312" w:hAnsi="仿宋_GB2312" w:eastAsia="仿宋_GB2312" w:cs="仿宋_GB2312"/>
          <w:spacing w:val="-5"/>
          <w:position w:val="1"/>
          <w:sz w:val="24"/>
          <w:szCs w:val="24"/>
        </w:rPr>
        <w:t>电线电缆敷设方式：</w:t>
      </w:r>
    </w:p>
    <w:p w14:paraId="51277363">
      <w:pPr>
        <w:pStyle w:val="7"/>
        <w:spacing w:before="184" w:after="48" w:line="240" w:lineRule="auto"/>
        <w:ind w:left="24" w:right="80" w:firstLine="487" w:firstLineChars="203"/>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（1）所有电缆桥架（包括机房内设备、压缩机、冷凝器等</w:t>
      </w:r>
      <w:r>
        <w:rPr>
          <w:rFonts w:hint="eastAsia" w:ascii="仿宋_GB2312" w:hAnsi="仿宋_GB2312" w:eastAsia="仿宋_GB2312" w:cs="仿宋_GB2312"/>
          <w:spacing w:val="-1"/>
          <w:sz w:val="24"/>
          <w:szCs w:val="24"/>
        </w:rPr>
        <w:t>）采用热镀锌钢板桥架铺设，进冷风机电线采用热镀锌套管或桥架敷设。</w:t>
      </w:r>
    </w:p>
    <w:p w14:paraId="71827CF2">
      <w:pPr>
        <w:pStyle w:val="7"/>
        <w:spacing w:before="185" w:after="48" w:line="240" w:lineRule="auto"/>
        <w:ind w:left="23" w:right="132" w:firstLine="481" w:firstLineChars="20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（2）电缆采用交联阻燃聚乙烯绝缘电力电缆，低温电缆采用</w:t>
      </w:r>
      <w:r>
        <w:rPr>
          <w:rFonts w:hint="eastAsia" w:ascii="仿宋_GB2312" w:hAnsi="仿宋_GB2312" w:eastAsia="仿宋_GB2312" w:cs="仿宋_GB2312"/>
          <w:spacing w:val="-53"/>
          <w:sz w:val="24"/>
          <w:szCs w:val="24"/>
        </w:rPr>
        <w:t xml:space="preserve"> </w:t>
      </w:r>
      <w:r>
        <w:rPr>
          <w:rFonts w:hint="eastAsia" w:ascii="仿宋_GB2312" w:hAnsi="仿宋_GB2312" w:eastAsia="仿宋_GB2312" w:cs="仿宋_GB2312"/>
          <w:spacing w:val="-2"/>
          <w:sz w:val="24"/>
          <w:szCs w:val="24"/>
        </w:rPr>
        <w:t>YGC</w:t>
      </w:r>
      <w:r>
        <w:rPr>
          <w:rFonts w:hint="eastAsia" w:ascii="仿宋_GB2312" w:hAnsi="仿宋_GB2312" w:eastAsia="仿宋_GB2312" w:cs="仿宋_GB2312"/>
          <w:spacing w:val="-35"/>
          <w:sz w:val="24"/>
          <w:szCs w:val="24"/>
        </w:rPr>
        <w:t xml:space="preserve"> </w:t>
      </w:r>
      <w:r>
        <w:rPr>
          <w:rFonts w:hint="eastAsia" w:ascii="仿宋_GB2312" w:hAnsi="仿宋_GB2312" w:eastAsia="仿宋_GB2312" w:cs="仿宋_GB2312"/>
          <w:spacing w:val="-2"/>
          <w:sz w:val="24"/>
          <w:szCs w:val="24"/>
        </w:rPr>
        <w:t>，具有</w:t>
      </w:r>
      <w:r>
        <w:rPr>
          <w:rFonts w:hint="eastAsia" w:ascii="仿宋_GB2312" w:hAnsi="仿宋_GB2312" w:eastAsia="仿宋_GB2312" w:cs="仿宋_GB2312"/>
          <w:spacing w:val="-48"/>
          <w:sz w:val="24"/>
          <w:szCs w:val="24"/>
        </w:rPr>
        <w:t xml:space="preserve"> </w:t>
      </w:r>
      <w:r>
        <w:rPr>
          <w:rFonts w:hint="eastAsia" w:ascii="仿宋_GB2312" w:hAnsi="仿宋_GB2312" w:eastAsia="仿宋_GB2312" w:cs="仿宋_GB2312"/>
          <w:spacing w:val="-2"/>
          <w:sz w:val="24"/>
          <w:szCs w:val="24"/>
        </w:rPr>
        <w:t>CCC</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认证。</w:t>
      </w:r>
    </w:p>
    <w:p w14:paraId="360043E7">
      <w:pPr>
        <w:pStyle w:val="7"/>
        <w:spacing w:before="138" w:after="48" w:line="240" w:lineRule="auto"/>
        <w:ind w:left="25" w:right="80" w:firstLine="487" w:firstLineChars="203"/>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（3）制冷机房控制柜及其他配电柜均落地式安装。所有控</w:t>
      </w:r>
      <w:r>
        <w:rPr>
          <w:rFonts w:hint="eastAsia" w:ascii="仿宋_GB2312" w:hAnsi="仿宋_GB2312" w:eastAsia="仿宋_GB2312" w:cs="仿宋_GB2312"/>
          <w:spacing w:val="-1"/>
          <w:sz w:val="24"/>
          <w:szCs w:val="24"/>
        </w:rPr>
        <w:t>制电缆均选用屏蔽电缆。控制箱至各种传感器、变送器、阀门等控制线选</w:t>
      </w:r>
      <w:r>
        <w:rPr>
          <w:rFonts w:hint="eastAsia" w:ascii="仿宋_GB2312" w:hAnsi="仿宋_GB2312" w:eastAsia="仿宋_GB2312" w:cs="仿宋_GB2312"/>
          <w:spacing w:val="-2"/>
          <w:sz w:val="24"/>
          <w:szCs w:val="24"/>
        </w:rPr>
        <w:t>用 RVVP  屏蔽电缆沿线槽后穿管或直接穿管敷设。</w:t>
      </w:r>
    </w:p>
    <w:p w14:paraId="4339D5A7">
      <w:pPr>
        <w:pStyle w:val="7"/>
        <w:spacing w:before="142" w:after="48" w:line="240" w:lineRule="auto"/>
        <w:ind w:left="24" w:right="18" w:firstLine="492" w:firstLineChars="207"/>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1"/>
          <w:position w:val="1"/>
          <w:sz w:val="24"/>
          <w:szCs w:val="24"/>
        </w:rPr>
        <w:t xml:space="preserve">2.18.10 </w:t>
      </w:r>
      <w:r>
        <w:rPr>
          <w:rFonts w:hint="eastAsia" w:ascii="仿宋_GB2312" w:hAnsi="仿宋_GB2312" w:eastAsia="仿宋_GB2312" w:cs="仿宋_GB2312"/>
          <w:spacing w:val="-2"/>
          <w:sz w:val="24"/>
          <w:szCs w:val="24"/>
        </w:rPr>
        <w:t>控制系统：制冷压缩机组的启动柜、蒸发冷、机房内设备等设备的控制柜</w:t>
      </w:r>
      <w:r>
        <w:rPr>
          <w:rFonts w:hint="eastAsia" w:ascii="仿宋_GB2312" w:hAnsi="仿宋_GB2312" w:eastAsia="仿宋_GB2312" w:cs="仿宋_GB2312"/>
          <w:spacing w:val="-8"/>
          <w:sz w:val="24"/>
          <w:szCs w:val="24"/>
        </w:rPr>
        <w:t>均按统一尺寸规格加工制作，均在制冷机房控制室内落地安装；柜下设有电缆沟，</w:t>
      </w:r>
      <w:r>
        <w:rPr>
          <w:rFonts w:hint="eastAsia" w:ascii="仿宋_GB2312" w:hAnsi="仿宋_GB2312" w:eastAsia="仿宋_GB2312" w:cs="仿宋_GB2312"/>
          <w:spacing w:val="-1"/>
          <w:sz w:val="24"/>
          <w:szCs w:val="24"/>
        </w:rPr>
        <w:t>与变配电室及机房动力设备处相连，各柜均用</w:t>
      </w:r>
      <w:r>
        <w:rPr>
          <w:rFonts w:hint="eastAsia" w:ascii="仿宋_GB2312" w:hAnsi="仿宋_GB2312" w:eastAsia="仿宋_GB2312" w:cs="仿宋_GB2312"/>
          <w:spacing w:val="-34"/>
          <w:sz w:val="24"/>
          <w:szCs w:val="24"/>
        </w:rPr>
        <w:t xml:space="preserve"> </w:t>
      </w:r>
      <w:r>
        <w:rPr>
          <w:rFonts w:hint="eastAsia" w:ascii="仿宋_GB2312" w:hAnsi="仿宋_GB2312" w:eastAsia="仿宋_GB2312" w:cs="仿宋_GB2312"/>
          <w:spacing w:val="-1"/>
          <w:sz w:val="24"/>
          <w:szCs w:val="24"/>
        </w:rPr>
        <w:t>10 号槽钢垫</w:t>
      </w:r>
      <w:r>
        <w:rPr>
          <w:rFonts w:hint="eastAsia" w:ascii="仿宋_GB2312" w:hAnsi="仿宋_GB2312" w:eastAsia="仿宋_GB2312" w:cs="仿宋_GB2312"/>
          <w:spacing w:val="-2"/>
          <w:sz w:val="24"/>
          <w:szCs w:val="24"/>
        </w:rPr>
        <w:t>起。所有配电柜进线</w:t>
      </w:r>
      <w:r>
        <w:rPr>
          <w:rFonts w:hint="eastAsia" w:ascii="仿宋_GB2312" w:hAnsi="仿宋_GB2312" w:eastAsia="仿宋_GB2312" w:cs="仿宋_GB2312"/>
          <w:spacing w:val="-8"/>
          <w:sz w:val="24"/>
          <w:szCs w:val="24"/>
        </w:rPr>
        <w:t>方式均采用下进线；所有电器设备均接地，柜内主要低压电器元件采用知名品牌；</w:t>
      </w:r>
      <w:r>
        <w:rPr>
          <w:rFonts w:hint="eastAsia" w:ascii="仿宋_GB2312" w:hAnsi="仿宋_GB2312" w:eastAsia="仿宋_GB2312" w:cs="仿宋_GB2312"/>
          <w:spacing w:val="-2"/>
          <w:sz w:val="24"/>
          <w:szCs w:val="24"/>
        </w:rPr>
        <w:t>以确保控制柜的质量。</w:t>
      </w:r>
    </w:p>
    <w:p w14:paraId="1CC62E41">
      <w:pPr>
        <w:pStyle w:val="7"/>
        <w:spacing w:before="142" w:after="48" w:line="240" w:lineRule="auto"/>
        <w:ind w:left="24" w:right="18" w:firstLine="488" w:firstLineChars="207"/>
        <w:rPr>
          <w:rFonts w:hint="eastAsia" w:ascii="仿宋_GB2312" w:hAnsi="仿宋_GB2312" w:eastAsia="仿宋_GB2312" w:cs="仿宋_GB2312"/>
          <w:spacing w:val="-2"/>
          <w:sz w:val="24"/>
          <w:szCs w:val="24"/>
        </w:rPr>
      </w:pPr>
    </w:p>
    <w:p w14:paraId="79E92B22">
      <w:pPr>
        <w:pStyle w:val="7"/>
        <w:spacing w:before="142" w:after="48" w:line="240" w:lineRule="auto"/>
        <w:ind w:left="24" w:right="18" w:firstLine="490" w:firstLineChars="207"/>
        <w:outlineLvl w:val="0"/>
        <w:rPr>
          <w:rFonts w:hint="eastAsia" w:ascii="仿宋_GB2312" w:hAnsi="仿宋_GB2312" w:eastAsia="仿宋_GB2312" w:cs="仿宋_GB2312"/>
          <w:b/>
          <w:bCs/>
          <w:spacing w:val="-2"/>
          <w:sz w:val="24"/>
          <w:szCs w:val="24"/>
        </w:rPr>
      </w:pPr>
      <w:bookmarkStart w:id="120" w:name="_Toc11784"/>
      <w:r>
        <w:rPr>
          <w:rFonts w:hint="eastAsia" w:ascii="仿宋_GB2312" w:hAnsi="仿宋_GB2312" w:eastAsia="仿宋_GB2312" w:cs="仿宋_GB2312"/>
          <w:b/>
          <w:bCs/>
          <w:spacing w:val="-2"/>
          <w:sz w:val="24"/>
          <w:szCs w:val="24"/>
        </w:rPr>
        <w:t>2.19 制冷系统管道及保温</w:t>
      </w:r>
      <w:bookmarkEnd w:id="120"/>
    </w:p>
    <w:p w14:paraId="0128A80C">
      <w:pPr>
        <w:spacing w:after="48" w:line="24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p>
    <w:p w14:paraId="0FC38F08">
      <w:pPr>
        <w:spacing w:after="48" w:line="240" w:lineRule="auto"/>
        <w:ind w:firstLine="480" w:firstLineChars="200"/>
        <w:outlineLvl w:val="1"/>
        <w:rPr>
          <w:rFonts w:hint="eastAsia" w:ascii="仿宋_GB2312" w:hAnsi="仿宋_GB2312" w:eastAsia="仿宋_GB2312" w:cs="仿宋_GB2312"/>
          <w:sz w:val="24"/>
        </w:rPr>
      </w:pPr>
      <w:bookmarkStart w:id="121" w:name="_Toc8972"/>
      <w:r>
        <w:rPr>
          <w:rFonts w:hint="eastAsia" w:ascii="仿宋_GB2312" w:hAnsi="仿宋_GB2312" w:eastAsia="仿宋_GB2312" w:cs="仿宋_GB2312"/>
          <w:sz w:val="24"/>
        </w:rPr>
        <w:t>2.19.1 制冷管道</w:t>
      </w:r>
      <w:bookmarkEnd w:id="121"/>
    </w:p>
    <w:p w14:paraId="5C52E200">
      <w:pPr>
        <w:spacing w:after="48" w:line="24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（1）所有制冷管道的钢管材料选用全新的符合国家标准的流体无缝钢</w:t>
      </w:r>
      <w:r>
        <w:rPr>
          <w:rFonts w:hint="eastAsia" w:ascii="仿宋_GB2312" w:hAnsi="仿宋_GB2312" w:eastAsia="仿宋_GB2312" w:cs="仿宋_GB2312"/>
          <w:spacing w:val="-1"/>
          <w:sz w:val="24"/>
        </w:rPr>
        <w:t>管，并提供各管材</w:t>
      </w:r>
      <w:r>
        <w:rPr>
          <w:rFonts w:hint="eastAsia" w:ascii="仿宋_GB2312" w:hAnsi="仿宋_GB2312" w:eastAsia="仿宋_GB2312" w:cs="仿宋_GB2312"/>
          <w:spacing w:val="3"/>
          <w:sz w:val="24"/>
        </w:rPr>
        <w:t>的规格、厚度。所有管路的壁厚必须满足最大工作压力，需留有</w:t>
      </w:r>
      <w:r>
        <w:rPr>
          <w:rFonts w:hint="eastAsia" w:ascii="仿宋_GB2312" w:hAnsi="仿宋_GB2312" w:eastAsia="仿宋_GB2312" w:cs="仿宋_GB2312"/>
          <w:spacing w:val="2"/>
          <w:sz w:val="24"/>
        </w:rPr>
        <w:t>足够的安全系数。管道系</w:t>
      </w:r>
      <w:r>
        <w:rPr>
          <w:rFonts w:hint="eastAsia" w:ascii="仿宋_GB2312" w:hAnsi="仿宋_GB2312" w:eastAsia="仿宋_GB2312" w:cs="仿宋_GB2312"/>
          <w:sz w:val="24"/>
        </w:rPr>
        <w:t>统基本设计寿命≥25 年，管道除考虑承受压力和温度变化外，还需</w:t>
      </w:r>
      <w:r>
        <w:rPr>
          <w:rFonts w:hint="eastAsia" w:ascii="仿宋_GB2312" w:hAnsi="仿宋_GB2312" w:eastAsia="仿宋_GB2312" w:cs="仿宋_GB2312"/>
          <w:spacing w:val="-1"/>
          <w:sz w:val="24"/>
        </w:rPr>
        <w:t>考虑腐蚀、磨损、震动</w:t>
      </w:r>
      <w:r>
        <w:rPr>
          <w:rFonts w:hint="eastAsia" w:ascii="仿宋_GB2312" w:hAnsi="仿宋_GB2312" w:eastAsia="仿宋_GB2312" w:cs="仿宋_GB2312"/>
          <w:spacing w:val="-6"/>
          <w:sz w:val="24"/>
        </w:rPr>
        <w:t>等因素的影响。</w:t>
      </w:r>
    </w:p>
    <w:p w14:paraId="72B4F2E6">
      <w:pPr>
        <w:pStyle w:val="7"/>
        <w:widowControl/>
        <w:kinsoku w:val="0"/>
        <w:autoSpaceDE w:val="0"/>
        <w:autoSpaceDN w:val="0"/>
        <w:spacing w:after="48" w:line="240" w:lineRule="auto"/>
        <w:ind w:firstLine="472"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（2）无缝钢管需经过酸洗钝化防腐处理，无缝钢管</w:t>
      </w:r>
      <w:r>
        <w:rPr>
          <w:rFonts w:hint="eastAsia" w:ascii="仿宋_GB2312" w:hAnsi="仿宋_GB2312" w:eastAsia="仿宋_GB2312" w:cs="仿宋_GB2312"/>
          <w:spacing w:val="-3"/>
          <w:sz w:val="24"/>
          <w:szCs w:val="24"/>
        </w:rPr>
        <w:t>焊接采用氩弧焊打底，电焊盖面，焊</w:t>
      </w:r>
      <w:r>
        <w:rPr>
          <w:rFonts w:hint="eastAsia" w:ascii="仿宋_GB2312" w:hAnsi="仿宋_GB2312" w:eastAsia="仿宋_GB2312" w:cs="仿宋_GB2312"/>
          <w:spacing w:val="-2"/>
          <w:sz w:val="24"/>
          <w:szCs w:val="24"/>
        </w:rPr>
        <w:t>接钢管与铜管时必须要使用高银焊条。</w:t>
      </w:r>
    </w:p>
    <w:p w14:paraId="22D7626F">
      <w:pPr>
        <w:pStyle w:val="7"/>
        <w:widowControl/>
        <w:kinsoku w:val="0"/>
        <w:autoSpaceDE w:val="0"/>
        <w:autoSpaceDN w:val="0"/>
        <w:spacing w:after="48" w:line="240" w:lineRule="auto"/>
        <w:ind w:firstLine="472" w:firstLineChars="200"/>
        <w:textAlignment w:val="baseline"/>
        <w:rPr>
          <w:rFonts w:hint="eastAsia" w:ascii="仿宋_GB2312" w:hAnsi="仿宋_GB2312" w:eastAsia="仿宋_GB2312" w:cs="仿宋_GB2312"/>
          <w:spacing w:val="-12"/>
          <w:sz w:val="24"/>
          <w:szCs w:val="24"/>
        </w:rPr>
      </w:pPr>
      <w:r>
        <w:rPr>
          <w:rFonts w:hint="eastAsia" w:ascii="仿宋_GB2312" w:hAnsi="仿宋_GB2312" w:eastAsia="仿宋_GB2312" w:cs="仿宋_GB2312"/>
          <w:spacing w:val="-2"/>
          <w:sz w:val="24"/>
          <w:szCs w:val="24"/>
        </w:rPr>
        <w:t>（3）所有管道在进场前采用酸洗钝化处理，焊接前须进行相应处理确保管道内</w:t>
      </w:r>
      <w:r>
        <w:rPr>
          <w:rFonts w:hint="eastAsia" w:ascii="仿宋_GB2312" w:hAnsi="仿宋_GB2312" w:eastAsia="仿宋_GB2312" w:cs="仿宋_GB2312"/>
          <w:spacing w:val="-3"/>
          <w:sz w:val="24"/>
          <w:szCs w:val="24"/>
        </w:rPr>
        <w:t>部洁净干</w:t>
      </w:r>
      <w:r>
        <w:rPr>
          <w:rFonts w:hint="eastAsia" w:ascii="仿宋_GB2312" w:hAnsi="仿宋_GB2312" w:eastAsia="仿宋_GB2312" w:cs="仿宋_GB2312"/>
          <w:spacing w:val="-12"/>
          <w:sz w:val="24"/>
          <w:szCs w:val="24"/>
        </w:rPr>
        <w:t>燥。</w:t>
      </w:r>
    </w:p>
    <w:p w14:paraId="3BE7FFFC">
      <w:pPr>
        <w:pStyle w:val="7"/>
        <w:widowControl/>
        <w:kinsoku w:val="0"/>
        <w:autoSpaceDE w:val="0"/>
        <w:autoSpaceDN w:val="0"/>
        <w:spacing w:after="48" w:line="240" w:lineRule="auto"/>
        <w:ind w:firstLine="476"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（4）氟制冷系统中，对于外径≤28mm 的小直径</w:t>
      </w:r>
      <w:r>
        <w:rPr>
          <w:rFonts w:hint="eastAsia" w:ascii="仿宋_GB2312" w:hAnsi="仿宋_GB2312" w:eastAsia="仿宋_GB2312" w:cs="仿宋_GB2312"/>
          <w:spacing w:val="-2"/>
          <w:sz w:val="24"/>
          <w:szCs w:val="24"/>
        </w:rPr>
        <w:t>管道，采用硬态（磷脱氧</w:t>
      </w:r>
      <w:r>
        <w:rPr>
          <w:rFonts w:hint="eastAsia" w:ascii="仿宋_GB2312" w:hAnsi="仿宋_GB2312" w:eastAsia="仿宋_GB2312" w:cs="仿宋_GB2312"/>
          <w:spacing w:val="-41"/>
          <w:sz w:val="24"/>
          <w:szCs w:val="24"/>
        </w:rPr>
        <w:t xml:space="preserve"> </w:t>
      </w:r>
      <w:r>
        <w:rPr>
          <w:rFonts w:hint="eastAsia" w:ascii="仿宋_GB2312" w:hAnsi="仿宋_GB2312" w:eastAsia="仿宋_GB2312" w:cs="仿宋_GB2312"/>
          <w:spacing w:val="-2"/>
          <w:sz w:val="24"/>
          <w:szCs w:val="24"/>
        </w:rPr>
        <w:t>TP）紫铜管，</w:t>
      </w:r>
      <w:r>
        <w:rPr>
          <w:rFonts w:hint="eastAsia" w:ascii="仿宋_GB2312" w:hAnsi="仿宋_GB2312" w:eastAsia="仿宋_GB2312" w:cs="仿宋_GB2312"/>
          <w:sz w:val="24"/>
          <w:szCs w:val="24"/>
        </w:rPr>
        <w:t>满足空调与制冷设备用铜与铜合金无缝管GB/T17791-2017，对于外径＞</w:t>
      </w:r>
      <w:r>
        <w:rPr>
          <w:rFonts w:hint="eastAsia" w:ascii="仿宋_GB2312" w:hAnsi="仿宋_GB2312" w:eastAsia="仿宋_GB2312" w:cs="仿宋_GB2312"/>
          <w:spacing w:val="-1"/>
          <w:sz w:val="24"/>
          <w:szCs w:val="24"/>
        </w:rPr>
        <w:t>28mm 的大直径管道，采</w:t>
      </w:r>
      <w:r>
        <w:rPr>
          <w:rFonts w:hint="eastAsia" w:ascii="仿宋_GB2312" w:hAnsi="仿宋_GB2312" w:eastAsia="仿宋_GB2312" w:cs="仿宋_GB2312"/>
          <w:sz w:val="24"/>
          <w:szCs w:val="24"/>
        </w:rPr>
        <w:t>用输送流体用无缝钢管,满足《流体输送用无缝钢管》GB/T8163-</w:t>
      </w:r>
      <w:r>
        <w:rPr>
          <w:rFonts w:hint="eastAsia" w:ascii="仿宋_GB2312" w:hAnsi="仿宋_GB2312" w:eastAsia="仿宋_GB2312" w:cs="仿宋_GB2312"/>
          <w:spacing w:val="-1"/>
          <w:sz w:val="24"/>
          <w:szCs w:val="24"/>
        </w:rPr>
        <w:t xml:space="preserve">2018。 </w:t>
      </w:r>
    </w:p>
    <w:p w14:paraId="4E544136">
      <w:pPr>
        <w:pStyle w:val="7"/>
        <w:widowControl/>
        <w:kinsoku w:val="0"/>
        <w:autoSpaceDE w:val="0"/>
        <w:autoSpaceDN w:val="0"/>
        <w:spacing w:after="48" w:line="240" w:lineRule="auto"/>
        <w:ind w:firstLine="468"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（5）管道壁厚按严格按图纸执行。</w:t>
      </w:r>
    </w:p>
    <w:p w14:paraId="11568638">
      <w:pPr>
        <w:pStyle w:val="7"/>
        <w:widowControl/>
        <w:kinsoku w:val="0"/>
        <w:autoSpaceDE w:val="0"/>
        <w:autoSpaceDN w:val="0"/>
        <w:spacing w:after="48" w:line="240" w:lineRule="auto"/>
        <w:ind w:firstLine="472"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（6）无缝钢管防腐层采用两遍酚醛调和漆和两遍醇酸防锈漆涂刷。室外外漏管道采用船</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用沥青保护漆外加防护漆。</w:t>
      </w:r>
    </w:p>
    <w:p w14:paraId="3F67BE67">
      <w:pPr>
        <w:pStyle w:val="7"/>
        <w:widowControl/>
        <w:kinsoku w:val="0"/>
        <w:autoSpaceDE w:val="0"/>
        <w:autoSpaceDN w:val="0"/>
        <w:spacing w:after="48" w:line="240" w:lineRule="auto"/>
        <w:ind w:firstLine="472"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（7）管道的连接装置必须保证系统的密闭性，且经过检漏。采购人不接受为降低成本将</w:t>
      </w:r>
      <w:r>
        <w:rPr>
          <w:rFonts w:hint="eastAsia" w:ascii="仿宋_GB2312" w:hAnsi="仿宋_GB2312" w:eastAsia="仿宋_GB2312" w:cs="仿宋_GB2312"/>
          <w:spacing w:val="3"/>
          <w:sz w:val="24"/>
          <w:szCs w:val="24"/>
        </w:rPr>
        <w:t>连续的短管拼接成长管的焊接管道，要求管道系统设计、安装以及</w:t>
      </w:r>
      <w:r>
        <w:rPr>
          <w:rFonts w:hint="eastAsia" w:ascii="仿宋_GB2312" w:hAnsi="仿宋_GB2312" w:eastAsia="仿宋_GB2312" w:cs="仿宋_GB2312"/>
          <w:spacing w:val="2"/>
          <w:sz w:val="24"/>
          <w:szCs w:val="24"/>
        </w:rPr>
        <w:t>运行中都具有较好的密</w:t>
      </w:r>
      <w:r>
        <w:rPr>
          <w:rFonts w:hint="eastAsia" w:ascii="仿宋_GB2312" w:hAnsi="仿宋_GB2312" w:eastAsia="仿宋_GB2312" w:cs="仿宋_GB2312"/>
          <w:spacing w:val="-5"/>
          <w:sz w:val="24"/>
          <w:szCs w:val="24"/>
        </w:rPr>
        <w:t>闭性和杜绝泄漏。</w:t>
      </w:r>
    </w:p>
    <w:p w14:paraId="0A0047C5">
      <w:pPr>
        <w:pStyle w:val="7"/>
        <w:widowControl/>
        <w:kinsoku w:val="0"/>
        <w:autoSpaceDE w:val="0"/>
        <w:autoSpaceDN w:val="0"/>
        <w:spacing w:after="48" w:line="240" w:lineRule="auto"/>
        <w:ind w:firstLine="484"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（8）柔性接头必须选用铜或不锈钢蛇形管防护，接头安装后应进行密</w:t>
      </w:r>
      <w:r>
        <w:rPr>
          <w:rFonts w:hint="eastAsia" w:ascii="仿宋_GB2312" w:hAnsi="仿宋_GB2312" w:eastAsia="仿宋_GB2312" w:cs="仿宋_GB2312"/>
          <w:sz w:val="24"/>
          <w:szCs w:val="24"/>
        </w:rPr>
        <w:t>封测试。</w:t>
      </w:r>
    </w:p>
    <w:p w14:paraId="47CDF595">
      <w:pPr>
        <w:pStyle w:val="7"/>
        <w:widowControl/>
        <w:kinsoku w:val="0"/>
        <w:autoSpaceDE w:val="0"/>
        <w:autoSpaceDN w:val="0"/>
        <w:spacing w:after="48" w:line="240" w:lineRule="auto"/>
        <w:ind w:firstLine="472"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（9）所有的冷媒管道必须使用桥架承托，包括管井中和垂直架设的管道。必须考虑管道</w:t>
      </w:r>
      <w:r>
        <w:rPr>
          <w:rFonts w:hint="eastAsia" w:ascii="仿宋_GB2312" w:hAnsi="仿宋_GB2312" w:eastAsia="仿宋_GB2312" w:cs="仿宋_GB2312"/>
          <w:spacing w:val="2"/>
          <w:sz w:val="24"/>
          <w:szCs w:val="24"/>
        </w:rPr>
        <w:t>的固定和减震措施，管道在不同工作状态热胀冷缩等变化的补偿，管道安</w:t>
      </w:r>
      <w:r>
        <w:rPr>
          <w:rFonts w:hint="eastAsia" w:ascii="仿宋_GB2312" w:hAnsi="仿宋_GB2312" w:eastAsia="仿宋_GB2312" w:cs="仿宋_GB2312"/>
          <w:spacing w:val="1"/>
          <w:sz w:val="24"/>
          <w:szCs w:val="24"/>
        </w:rPr>
        <w:t>装应满足冷库、</w:t>
      </w:r>
      <w:r>
        <w:rPr>
          <w:rFonts w:hint="eastAsia" w:ascii="仿宋_GB2312" w:hAnsi="仿宋_GB2312" w:eastAsia="仿宋_GB2312" w:cs="仿宋_GB2312"/>
          <w:spacing w:val="3"/>
          <w:sz w:val="24"/>
          <w:szCs w:val="24"/>
        </w:rPr>
        <w:t>制冷等国家、行业标准相关条款的要求。管道保温层外部使用合适</w:t>
      </w:r>
      <w:r>
        <w:rPr>
          <w:rFonts w:hint="eastAsia" w:ascii="仿宋_GB2312" w:hAnsi="仿宋_GB2312" w:eastAsia="仿宋_GB2312" w:cs="仿宋_GB2312"/>
          <w:spacing w:val="2"/>
          <w:sz w:val="24"/>
          <w:szCs w:val="24"/>
        </w:rPr>
        <w:t>的颜色标示，表示冷媒</w:t>
      </w:r>
      <w:r>
        <w:rPr>
          <w:rFonts w:hint="eastAsia" w:ascii="仿宋_GB2312" w:hAnsi="仿宋_GB2312" w:eastAsia="仿宋_GB2312" w:cs="仿宋_GB2312"/>
          <w:spacing w:val="-2"/>
          <w:sz w:val="24"/>
          <w:szCs w:val="24"/>
        </w:rPr>
        <w:t>管液体/气体流动方向和管道的类型以及管路的焊接部位。</w:t>
      </w:r>
    </w:p>
    <w:p w14:paraId="435324A1">
      <w:pPr>
        <w:pStyle w:val="7"/>
        <w:widowControl/>
        <w:kinsoku w:val="0"/>
        <w:autoSpaceDE w:val="0"/>
        <w:autoSpaceDN w:val="0"/>
        <w:spacing w:after="48" w:line="240" w:lineRule="auto"/>
        <w:ind w:firstLine="476"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（10）管道安装是本项目工作范围之一，供应商应自备安装所需要的材料、管道支架和</w:t>
      </w:r>
      <w:r>
        <w:rPr>
          <w:rFonts w:hint="eastAsia" w:ascii="仿宋_GB2312" w:hAnsi="仿宋_GB2312" w:eastAsia="仿宋_GB2312" w:cs="仿宋_GB2312"/>
          <w:spacing w:val="-4"/>
          <w:sz w:val="24"/>
          <w:szCs w:val="24"/>
        </w:rPr>
        <w:t>吊架、紧固件等，且自备安装工具和设备。</w:t>
      </w:r>
    </w:p>
    <w:p w14:paraId="67B1039C">
      <w:pPr>
        <w:widowControl/>
        <w:kinsoku w:val="0"/>
        <w:autoSpaceDE w:val="0"/>
        <w:autoSpaceDN w:val="0"/>
        <w:spacing w:after="48" w:line="240" w:lineRule="auto"/>
        <w:textAlignment w:val="baseline"/>
        <w:outlineLvl w:val="1"/>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bookmarkStart w:id="122" w:name="_Toc9167"/>
      <w:bookmarkStart w:id="123" w:name="_Toc4075"/>
      <w:r>
        <w:rPr>
          <w:rFonts w:hint="eastAsia" w:ascii="仿宋_GB2312" w:hAnsi="仿宋_GB2312" w:eastAsia="仿宋_GB2312" w:cs="仿宋_GB2312"/>
          <w:sz w:val="24"/>
        </w:rPr>
        <w:t>2.19.2 管道保温</w:t>
      </w:r>
      <w:bookmarkEnd w:id="122"/>
      <w:bookmarkEnd w:id="123"/>
    </w:p>
    <w:p w14:paraId="0CE470AF">
      <w:pPr>
        <w:pStyle w:val="7"/>
        <w:widowControl/>
        <w:kinsoku w:val="0"/>
        <w:autoSpaceDE w:val="0"/>
        <w:autoSpaceDN w:val="0"/>
        <w:spacing w:after="48" w:line="240" w:lineRule="auto"/>
        <w:ind w:firstLine="468"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（1）管道保温材料防火等级</w:t>
      </w:r>
      <w:r>
        <w:rPr>
          <w:rFonts w:hint="eastAsia" w:ascii="仿宋_GB2312" w:hAnsi="仿宋_GB2312" w:eastAsia="仿宋_GB2312" w:cs="仿宋_GB2312"/>
          <w:spacing w:val="-57"/>
          <w:sz w:val="24"/>
          <w:szCs w:val="24"/>
        </w:rPr>
        <w:t xml:space="preserve"> </w:t>
      </w:r>
      <w:r>
        <w:rPr>
          <w:rFonts w:hint="eastAsia" w:ascii="仿宋_GB2312" w:hAnsi="仿宋_GB2312" w:eastAsia="仿宋_GB2312" w:cs="仿宋_GB2312"/>
          <w:spacing w:val="-3"/>
          <w:sz w:val="24"/>
          <w:szCs w:val="24"/>
        </w:rPr>
        <w:t>B1</w:t>
      </w:r>
      <w:r>
        <w:rPr>
          <w:rFonts w:hint="eastAsia" w:ascii="仿宋_GB2312" w:hAnsi="仿宋_GB2312" w:eastAsia="仿宋_GB2312" w:cs="仿宋_GB2312"/>
          <w:spacing w:val="-46"/>
          <w:sz w:val="24"/>
          <w:szCs w:val="24"/>
        </w:rPr>
        <w:t xml:space="preserve"> </w:t>
      </w:r>
      <w:r>
        <w:rPr>
          <w:rFonts w:hint="eastAsia" w:ascii="仿宋_GB2312" w:hAnsi="仿宋_GB2312" w:eastAsia="仿宋_GB2312" w:cs="仿宋_GB2312"/>
          <w:spacing w:val="-3"/>
          <w:sz w:val="24"/>
          <w:szCs w:val="24"/>
        </w:rPr>
        <w:t>级。</w:t>
      </w:r>
    </w:p>
    <w:p w14:paraId="32C3AA77">
      <w:pPr>
        <w:pStyle w:val="7"/>
        <w:widowControl/>
        <w:kinsoku w:val="0"/>
        <w:autoSpaceDE w:val="0"/>
        <w:autoSpaceDN w:val="0"/>
        <w:spacing w:after="48" w:line="240" w:lineRule="auto"/>
        <w:ind w:firstLine="468"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（2）</w:t>
      </w:r>
      <w:r>
        <w:rPr>
          <w:rFonts w:hint="eastAsia" w:ascii="仿宋_GB2312" w:hAnsi="仿宋_GB2312" w:eastAsia="仿宋_GB2312" w:cs="仿宋_GB2312"/>
          <w:spacing w:val="-2"/>
          <w:sz w:val="24"/>
          <w:szCs w:val="24"/>
        </w:rPr>
        <w:t>保温层外部采用</w:t>
      </w:r>
      <w:r>
        <w:rPr>
          <w:rFonts w:hint="eastAsia" w:ascii="仿宋_GB2312" w:hAnsi="仿宋_GB2312" w:eastAsia="仿宋_GB2312" w:cs="仿宋_GB2312"/>
          <w:spacing w:val="-35"/>
          <w:sz w:val="24"/>
          <w:szCs w:val="24"/>
        </w:rPr>
        <w:t xml:space="preserve"> </w:t>
      </w:r>
      <w:r>
        <w:rPr>
          <w:rFonts w:hint="eastAsia" w:ascii="仿宋_GB2312" w:hAnsi="仿宋_GB2312" w:eastAsia="仿宋_GB2312" w:cs="仿宋_GB2312"/>
          <w:spacing w:val="-2"/>
          <w:sz w:val="24"/>
          <w:szCs w:val="24"/>
        </w:rPr>
        <w:t>0.5mm</w:t>
      </w:r>
      <w:r>
        <w:rPr>
          <w:rFonts w:hint="eastAsia" w:ascii="仿宋_GB2312" w:hAnsi="仿宋_GB2312" w:eastAsia="仿宋_GB2312" w:cs="仿宋_GB2312"/>
          <w:spacing w:val="-28"/>
          <w:sz w:val="24"/>
          <w:szCs w:val="24"/>
        </w:rPr>
        <w:t xml:space="preserve"> </w:t>
      </w:r>
      <w:r>
        <w:rPr>
          <w:rFonts w:hint="eastAsia" w:ascii="仿宋_GB2312" w:hAnsi="仿宋_GB2312" w:eastAsia="仿宋_GB2312" w:cs="仿宋_GB2312"/>
          <w:spacing w:val="-2"/>
          <w:sz w:val="24"/>
          <w:szCs w:val="24"/>
        </w:rPr>
        <w:t>厚压花铝板，设备保温外壳采用</w:t>
      </w:r>
      <w:r>
        <w:rPr>
          <w:rFonts w:hint="eastAsia" w:ascii="仿宋_GB2312" w:hAnsi="仿宋_GB2312" w:eastAsia="仿宋_GB2312" w:cs="仿宋_GB2312"/>
          <w:spacing w:val="-37"/>
          <w:sz w:val="24"/>
          <w:szCs w:val="24"/>
        </w:rPr>
        <w:t xml:space="preserve"> </w:t>
      </w:r>
      <w:r>
        <w:rPr>
          <w:rFonts w:hint="eastAsia" w:ascii="仿宋_GB2312" w:hAnsi="仿宋_GB2312" w:eastAsia="仿宋_GB2312" w:cs="仿宋_GB2312"/>
          <w:spacing w:val="-2"/>
          <w:sz w:val="24"/>
          <w:szCs w:val="24"/>
        </w:rPr>
        <w:t>0.8mm</w:t>
      </w:r>
      <w:r>
        <w:rPr>
          <w:rFonts w:hint="eastAsia" w:ascii="仿宋_GB2312" w:hAnsi="仿宋_GB2312" w:eastAsia="仿宋_GB2312" w:cs="仿宋_GB2312"/>
          <w:spacing w:val="-28"/>
          <w:sz w:val="24"/>
          <w:szCs w:val="24"/>
        </w:rPr>
        <w:t xml:space="preserve"> </w:t>
      </w:r>
      <w:r>
        <w:rPr>
          <w:rFonts w:hint="eastAsia" w:ascii="仿宋_GB2312" w:hAnsi="仿宋_GB2312" w:eastAsia="仿宋_GB2312" w:cs="仿宋_GB2312"/>
          <w:spacing w:val="-2"/>
          <w:sz w:val="24"/>
          <w:szCs w:val="24"/>
        </w:rPr>
        <w:t>厚压花铝板，采用</w:t>
      </w:r>
      <w:r>
        <w:rPr>
          <w:rFonts w:hint="eastAsia" w:ascii="仿宋_GB2312" w:hAnsi="仿宋_GB2312" w:eastAsia="仿宋_GB2312" w:cs="仿宋_GB2312"/>
          <w:spacing w:val="-1"/>
          <w:sz w:val="24"/>
          <w:szCs w:val="24"/>
        </w:rPr>
        <w:t>铆钉固定，保证保温外壳制作完成后连续、平整、美观，保证不鼓包、无空壳、不透焓。</w:t>
      </w:r>
    </w:p>
    <w:p w14:paraId="176F563F">
      <w:pPr>
        <w:pStyle w:val="7"/>
        <w:widowControl/>
        <w:kinsoku w:val="0"/>
        <w:autoSpaceDE w:val="0"/>
        <w:autoSpaceDN w:val="0"/>
        <w:spacing w:after="48" w:line="240" w:lineRule="auto"/>
        <w:ind w:firstLine="468"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（3）</w:t>
      </w:r>
      <w:r>
        <w:rPr>
          <w:rFonts w:hint="eastAsia" w:ascii="仿宋_GB2312" w:hAnsi="仿宋_GB2312" w:eastAsia="仿宋_GB2312" w:cs="仿宋_GB2312"/>
          <w:sz w:val="24"/>
          <w:szCs w:val="24"/>
        </w:rPr>
        <w:t>管道穿过墙体或者过冷库，保温需要贯穿不能间断，保温管道与</w:t>
      </w:r>
      <w:r>
        <w:rPr>
          <w:rFonts w:hint="eastAsia" w:ascii="仿宋_GB2312" w:hAnsi="仿宋_GB2312" w:eastAsia="仿宋_GB2312" w:cs="仿宋_GB2312"/>
          <w:spacing w:val="-1"/>
          <w:sz w:val="24"/>
          <w:szCs w:val="24"/>
        </w:rPr>
        <w:t>洞、孔之间的空</w:t>
      </w:r>
      <w:r>
        <w:rPr>
          <w:rFonts w:hint="eastAsia" w:ascii="仿宋_GB2312" w:hAnsi="仿宋_GB2312" w:eastAsia="仿宋_GB2312" w:cs="仿宋_GB2312"/>
          <w:spacing w:val="1"/>
          <w:sz w:val="24"/>
          <w:szCs w:val="24"/>
        </w:rPr>
        <w:t>隙需要用聚氨酯现场发泡垫实，</w:t>
      </w:r>
      <w:r>
        <w:rPr>
          <w:rFonts w:hint="eastAsia" w:ascii="仿宋_GB2312" w:hAnsi="仿宋_GB2312" w:eastAsia="仿宋_GB2312" w:cs="仿宋_GB2312"/>
          <w:spacing w:val="-65"/>
          <w:sz w:val="24"/>
          <w:szCs w:val="24"/>
        </w:rPr>
        <w:t xml:space="preserve"> </w:t>
      </w:r>
      <w:r>
        <w:rPr>
          <w:rFonts w:hint="eastAsia" w:ascii="仿宋_GB2312" w:hAnsi="仿宋_GB2312" w:eastAsia="仿宋_GB2312" w:cs="仿宋_GB2312"/>
          <w:spacing w:val="1"/>
          <w:sz w:val="24"/>
          <w:szCs w:val="24"/>
        </w:rPr>
        <w:t>以防止产生冷桥；制冷管道与支吊架之间必须加垫木，垫</w:t>
      </w:r>
      <w:r>
        <w:rPr>
          <w:rFonts w:hint="eastAsia" w:ascii="仿宋_GB2312" w:hAnsi="仿宋_GB2312" w:eastAsia="仿宋_GB2312" w:cs="仿宋_GB2312"/>
          <w:spacing w:val="-3"/>
          <w:sz w:val="24"/>
          <w:szCs w:val="24"/>
        </w:rPr>
        <w:t>木需使用橡塑机制成品垫木。</w:t>
      </w:r>
    </w:p>
    <w:p w14:paraId="254C7F83">
      <w:pPr>
        <w:pStyle w:val="7"/>
        <w:widowControl/>
        <w:kinsoku w:val="0"/>
        <w:autoSpaceDE w:val="0"/>
        <w:autoSpaceDN w:val="0"/>
        <w:spacing w:after="48" w:line="240" w:lineRule="auto"/>
        <w:ind w:firstLine="468"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（4）</w:t>
      </w:r>
      <w:r>
        <w:rPr>
          <w:rFonts w:hint="eastAsia" w:ascii="仿宋_GB2312" w:hAnsi="仿宋_GB2312" w:eastAsia="仿宋_GB2312" w:cs="仿宋_GB2312"/>
          <w:sz w:val="24"/>
          <w:szCs w:val="24"/>
        </w:rPr>
        <w:t>管道只有在打压查漏合格，并做防锈处理后才能做保温，所有保</w:t>
      </w:r>
      <w:r>
        <w:rPr>
          <w:rFonts w:hint="eastAsia" w:ascii="仿宋_GB2312" w:hAnsi="仿宋_GB2312" w:eastAsia="仿宋_GB2312" w:cs="仿宋_GB2312"/>
          <w:spacing w:val="-1"/>
          <w:sz w:val="24"/>
          <w:szCs w:val="24"/>
        </w:rPr>
        <w:t>温工程必须确保</w:t>
      </w:r>
      <w:r>
        <w:rPr>
          <w:rFonts w:hint="eastAsia" w:ascii="仿宋_GB2312" w:hAnsi="仿宋_GB2312" w:eastAsia="仿宋_GB2312" w:cs="仿宋_GB2312"/>
          <w:spacing w:val="3"/>
          <w:sz w:val="24"/>
          <w:szCs w:val="24"/>
        </w:rPr>
        <w:t>密封性，不得有开胶或透气的现象，管路保温材料的厚度需保证在</w:t>
      </w:r>
      <w:r>
        <w:rPr>
          <w:rFonts w:hint="eastAsia" w:ascii="仿宋_GB2312" w:hAnsi="仿宋_GB2312" w:eastAsia="仿宋_GB2312" w:cs="仿宋_GB2312"/>
          <w:spacing w:val="2"/>
          <w:sz w:val="24"/>
          <w:szCs w:val="24"/>
        </w:rPr>
        <w:t>任何情况下表面不会结</w:t>
      </w:r>
      <w:r>
        <w:rPr>
          <w:rFonts w:hint="eastAsia" w:ascii="仿宋_GB2312" w:hAnsi="仿宋_GB2312" w:eastAsia="仿宋_GB2312" w:cs="仿宋_GB2312"/>
          <w:spacing w:val="-12"/>
          <w:sz w:val="24"/>
          <w:szCs w:val="24"/>
        </w:rPr>
        <w:t>露。</w:t>
      </w:r>
    </w:p>
    <w:p w14:paraId="02C48927">
      <w:pPr>
        <w:pStyle w:val="7"/>
        <w:widowControl/>
        <w:kinsoku w:val="0"/>
        <w:autoSpaceDE w:val="0"/>
        <w:autoSpaceDN w:val="0"/>
        <w:spacing w:after="48" w:line="240" w:lineRule="auto"/>
        <w:ind w:firstLine="468"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（5）</w:t>
      </w:r>
      <w:r>
        <w:rPr>
          <w:rFonts w:hint="eastAsia" w:ascii="仿宋_GB2312" w:hAnsi="仿宋_GB2312" w:eastAsia="仿宋_GB2312" w:cs="仿宋_GB2312"/>
          <w:sz w:val="24"/>
          <w:szCs w:val="24"/>
        </w:rPr>
        <w:t>具体要求除按图纸、国家标准要求外，制冷系统保温隔热层的性</w:t>
      </w:r>
      <w:r>
        <w:rPr>
          <w:rFonts w:hint="eastAsia" w:ascii="仿宋_GB2312" w:hAnsi="仿宋_GB2312" w:eastAsia="仿宋_GB2312" w:cs="仿宋_GB2312"/>
          <w:spacing w:val="-1"/>
          <w:sz w:val="24"/>
          <w:szCs w:val="24"/>
        </w:rPr>
        <w:t>能及技术要求应</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符合设计及现行国家标准《设备及管道保冷设计导则》GB/T1</w:t>
      </w:r>
      <w:r>
        <w:rPr>
          <w:rFonts w:hint="eastAsia" w:ascii="仿宋_GB2312" w:hAnsi="仿宋_GB2312" w:eastAsia="仿宋_GB2312" w:cs="仿宋_GB2312"/>
          <w:spacing w:val="-2"/>
          <w:sz w:val="24"/>
          <w:szCs w:val="24"/>
        </w:rPr>
        <w:t>5586-95</w:t>
      </w:r>
      <w:r>
        <w:rPr>
          <w:rFonts w:hint="eastAsia" w:ascii="仿宋_GB2312" w:hAnsi="仿宋_GB2312" w:eastAsia="仿宋_GB2312" w:cs="仿宋_GB2312"/>
          <w:spacing w:val="-31"/>
          <w:sz w:val="24"/>
          <w:szCs w:val="24"/>
        </w:rPr>
        <w:t xml:space="preserve"> </w:t>
      </w:r>
      <w:r>
        <w:rPr>
          <w:rFonts w:hint="eastAsia" w:ascii="仿宋_GB2312" w:hAnsi="仿宋_GB2312" w:eastAsia="仿宋_GB2312" w:cs="仿宋_GB2312"/>
          <w:spacing w:val="-2"/>
          <w:sz w:val="24"/>
          <w:szCs w:val="24"/>
        </w:rPr>
        <w:t>的有关规定。</w:t>
      </w:r>
    </w:p>
    <w:p w14:paraId="48CE585C">
      <w:pPr>
        <w:pStyle w:val="7"/>
        <w:widowControl/>
        <w:kinsoku w:val="0"/>
        <w:autoSpaceDE w:val="0"/>
        <w:autoSpaceDN w:val="0"/>
        <w:spacing w:after="48" w:line="240" w:lineRule="auto"/>
        <w:ind w:firstLine="468"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（6）保温厚度（mm）严格按照图纸执行。</w:t>
      </w:r>
    </w:p>
    <w:p w14:paraId="2F20AE4C">
      <w:pPr>
        <w:pStyle w:val="4"/>
        <w:numPr>
          <w:ilvl w:val="2"/>
          <w:numId w:val="0"/>
        </w:numPr>
        <w:spacing w:before="120" w:after="48" w:line="240" w:lineRule="auto"/>
        <w:ind w:firstLine="480" w:firstLineChars="200"/>
        <w:rPr>
          <w:rFonts w:hint="eastAsia" w:ascii="仿宋_GB2312" w:hAnsi="仿宋_GB2312" w:eastAsia="仿宋_GB2312" w:cs="仿宋_GB2312"/>
          <w:b w:val="0"/>
          <w:bCs/>
          <w:sz w:val="24"/>
          <w:szCs w:val="24"/>
        </w:rPr>
      </w:pPr>
      <w:bookmarkStart w:id="124" w:name="bookmark93"/>
      <w:bookmarkEnd w:id="124"/>
      <w:bookmarkStart w:id="125" w:name="_Toc24948"/>
      <w:bookmarkStart w:id="126" w:name="_Toc12436"/>
      <w:bookmarkStart w:id="127" w:name="_Toc28122"/>
      <w:r>
        <w:rPr>
          <w:rFonts w:hint="eastAsia" w:ascii="仿宋_GB2312" w:hAnsi="仿宋_GB2312" w:eastAsia="仿宋_GB2312" w:cs="仿宋_GB2312"/>
          <w:b w:val="0"/>
          <w:bCs/>
          <w:sz w:val="24"/>
          <w:szCs w:val="24"/>
        </w:rPr>
        <w:t>2.19.3融霜水管道</w:t>
      </w:r>
      <w:bookmarkEnd w:id="125"/>
      <w:bookmarkEnd w:id="126"/>
      <w:bookmarkEnd w:id="127"/>
    </w:p>
    <w:p w14:paraId="13CB612B">
      <w:pPr>
        <w:pStyle w:val="7"/>
        <w:widowControl/>
        <w:kinsoku w:val="0"/>
        <w:autoSpaceDE w:val="0"/>
        <w:autoSpaceDN w:val="0"/>
        <w:spacing w:after="48" w:line="240" w:lineRule="auto"/>
        <w:ind w:firstLine="476" w:firstLineChars="200"/>
        <w:textAlignment w:val="baseline"/>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（1）</w:t>
      </w:r>
      <w:r>
        <w:rPr>
          <w:rFonts w:hint="eastAsia" w:ascii="仿宋_GB2312" w:hAnsi="仿宋_GB2312" w:eastAsia="仿宋_GB2312" w:cs="仿宋_GB2312"/>
          <w:spacing w:val="-5"/>
          <w:sz w:val="24"/>
          <w:szCs w:val="24"/>
        </w:rPr>
        <w:t>融霜水管道材质：镀锌钢管；</w:t>
      </w:r>
      <w:r>
        <w:rPr>
          <w:rFonts w:hint="eastAsia" w:ascii="仿宋_GB2312" w:hAnsi="仿宋_GB2312" w:eastAsia="仿宋_GB2312" w:cs="仿宋_GB2312"/>
          <w:spacing w:val="-1"/>
          <w:sz w:val="24"/>
          <w:szCs w:val="24"/>
        </w:rPr>
        <w:t>要求做存水弯并就近可使用排水口；融霜水管间的束节及弯头处必须用专用胶水粘牢，且不得发生胶水外流现象。</w:t>
      </w:r>
    </w:p>
    <w:p w14:paraId="7C5B7400">
      <w:pPr>
        <w:pStyle w:val="7"/>
        <w:widowControl/>
        <w:kinsoku w:val="0"/>
        <w:autoSpaceDE w:val="0"/>
        <w:autoSpaceDN w:val="0"/>
        <w:spacing w:after="48" w:line="240" w:lineRule="auto"/>
        <w:ind w:firstLine="488" w:firstLineChars="200"/>
        <w:textAlignment w:val="baseline"/>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（2）自风机接水盘至排水口做管道保温，材料用橡塑保温，</w:t>
      </w:r>
      <w:r>
        <w:rPr>
          <w:rFonts w:hint="eastAsia" w:ascii="仿宋_GB2312" w:hAnsi="仿宋_GB2312" w:eastAsia="仿宋_GB2312" w:cs="仿宋_GB2312"/>
          <w:spacing w:val="-65"/>
          <w:sz w:val="24"/>
          <w:szCs w:val="24"/>
        </w:rPr>
        <w:t xml:space="preserve"> </w:t>
      </w:r>
      <w:r>
        <w:rPr>
          <w:rFonts w:hint="eastAsia" w:ascii="仿宋_GB2312" w:hAnsi="仿宋_GB2312" w:eastAsia="仿宋_GB2312" w:cs="仿宋_GB2312"/>
          <w:spacing w:val="2"/>
          <w:sz w:val="24"/>
          <w:szCs w:val="24"/>
        </w:rPr>
        <w:t>防火等级 B1，保温厚度</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30-50mm；</w:t>
      </w:r>
      <w:r>
        <w:rPr>
          <w:rFonts w:hint="eastAsia" w:ascii="仿宋_GB2312" w:hAnsi="仿宋_GB2312" w:eastAsia="仿宋_GB2312" w:cs="仿宋_GB2312"/>
          <w:spacing w:val="-1"/>
          <w:sz w:val="24"/>
          <w:szCs w:val="24"/>
        </w:rPr>
        <w:t xml:space="preserve"> 在库内安装的水管，每隔1000mm用马攀固定。</w:t>
      </w:r>
    </w:p>
    <w:p w14:paraId="5B7E2BD8">
      <w:pPr>
        <w:pStyle w:val="7"/>
        <w:widowControl/>
        <w:kinsoku w:val="0"/>
        <w:autoSpaceDE w:val="0"/>
        <w:autoSpaceDN w:val="0"/>
        <w:spacing w:after="48" w:line="240" w:lineRule="auto"/>
        <w:ind w:firstLine="476"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（3）保温层外全管段配置防护外壳，采用0.5mm</w:t>
      </w:r>
      <w:r>
        <w:rPr>
          <w:rFonts w:hint="eastAsia" w:ascii="仿宋_GB2312" w:hAnsi="仿宋_GB2312" w:eastAsia="仿宋_GB2312" w:cs="仿宋_GB2312"/>
          <w:spacing w:val="-44"/>
          <w:sz w:val="24"/>
          <w:szCs w:val="24"/>
        </w:rPr>
        <w:t xml:space="preserve"> </w:t>
      </w:r>
      <w:r>
        <w:rPr>
          <w:rFonts w:hint="eastAsia" w:ascii="仿宋_GB2312" w:hAnsi="仿宋_GB2312" w:eastAsia="仿宋_GB2312" w:cs="仿宋_GB2312"/>
          <w:spacing w:val="-1"/>
          <w:sz w:val="24"/>
          <w:szCs w:val="24"/>
        </w:rPr>
        <w:t>厚压花铝板，采用不锈钢铆钉</w:t>
      </w:r>
      <w:r>
        <w:rPr>
          <w:rFonts w:hint="eastAsia" w:ascii="仿宋_GB2312" w:hAnsi="仿宋_GB2312" w:eastAsia="仿宋_GB2312" w:cs="仿宋_GB2312"/>
          <w:spacing w:val="-2"/>
          <w:sz w:val="24"/>
          <w:szCs w:val="24"/>
        </w:rPr>
        <w:t>，保证保温外壳制作完成后连续、平整、美观，保证不鼓包、无空壳、不透寒；</w:t>
      </w:r>
    </w:p>
    <w:p w14:paraId="1264E373">
      <w:pPr>
        <w:pStyle w:val="7"/>
        <w:widowControl/>
        <w:kinsoku w:val="0"/>
        <w:autoSpaceDE w:val="0"/>
        <w:autoSpaceDN w:val="0"/>
        <w:spacing w:after="48" w:line="240" w:lineRule="auto"/>
        <w:ind w:firstLine="460" w:firstLineChars="200"/>
        <w:textAlignment w:val="baseline"/>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5"/>
          <w:sz w:val="24"/>
          <w:szCs w:val="24"/>
        </w:rPr>
        <w:t>（4）</w:t>
      </w:r>
      <w:r>
        <w:rPr>
          <w:rFonts w:hint="eastAsia" w:ascii="仿宋_GB2312" w:hAnsi="仿宋_GB2312" w:eastAsia="仿宋_GB2312" w:cs="仿宋_GB2312"/>
          <w:spacing w:val="-1"/>
          <w:sz w:val="24"/>
          <w:szCs w:val="24"/>
        </w:rPr>
        <w:t>安装必须牢固，且要有一定的倾斜度（约 10～15 度），坡向泄水点。冷冻库（-5℃以下）内的融霜水管，必须用电加热丝紧贴水管底部，扎紧后用保温包好，外用包扎带包牢。</w:t>
      </w:r>
    </w:p>
    <w:p w14:paraId="43766E6C">
      <w:pPr>
        <w:pStyle w:val="7"/>
        <w:widowControl/>
        <w:kinsoku w:val="0"/>
        <w:autoSpaceDE w:val="0"/>
        <w:autoSpaceDN w:val="0"/>
        <w:spacing w:after="48" w:line="240" w:lineRule="auto"/>
        <w:ind w:firstLine="476" w:firstLineChars="200"/>
        <w:textAlignment w:val="baseline"/>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（5）融霜水管穿出库板处必须用硅胶密封，库外必须安装水封，水封高度应 ≥200mm， 与下水管接口处，必须用硅胶密封。</w:t>
      </w:r>
    </w:p>
    <w:p w14:paraId="3176EF31">
      <w:pPr>
        <w:pStyle w:val="7"/>
        <w:widowControl/>
        <w:kinsoku w:val="0"/>
        <w:autoSpaceDE w:val="0"/>
        <w:autoSpaceDN w:val="0"/>
        <w:spacing w:after="48" w:line="240" w:lineRule="auto"/>
        <w:ind w:firstLine="476" w:firstLineChars="200"/>
        <w:textAlignment w:val="baseline"/>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1"/>
          <w:sz w:val="24"/>
          <w:szCs w:val="24"/>
        </w:rPr>
        <w:t>（6）融霜水管与冷风机的连接处必须用夹箍固定，连接处不得渗漏。</w:t>
      </w:r>
    </w:p>
    <w:p w14:paraId="3AC2E8FE">
      <w:pPr>
        <w:pStyle w:val="8"/>
        <w:spacing w:after="48"/>
        <w:ind w:firstLine="239"/>
        <w:rPr>
          <w:rFonts w:hint="eastAsia" w:ascii="仿宋_GB2312" w:hAnsi="仿宋_GB2312" w:eastAsia="仿宋_GB2312" w:cs="仿宋_GB2312"/>
          <w:spacing w:val="-1"/>
          <w:sz w:val="24"/>
          <w:szCs w:val="24"/>
        </w:rPr>
      </w:pPr>
    </w:p>
    <w:p w14:paraId="627128F8">
      <w:pPr>
        <w:pStyle w:val="7"/>
        <w:widowControl/>
        <w:kinsoku w:val="0"/>
        <w:autoSpaceDE w:val="0"/>
        <w:autoSpaceDN w:val="0"/>
        <w:spacing w:after="48" w:line="240" w:lineRule="auto"/>
        <w:ind w:firstLine="462" w:firstLineChars="200"/>
        <w:textAlignment w:val="baseline"/>
        <w:rPr>
          <w:rFonts w:hint="eastAsia" w:ascii="仿宋_GB2312" w:hAnsi="仿宋_GB2312" w:eastAsia="仿宋_GB2312" w:cs="仿宋_GB2312"/>
          <w:b/>
          <w:bCs/>
          <w:spacing w:val="-5"/>
          <w:sz w:val="24"/>
          <w:szCs w:val="24"/>
        </w:rPr>
      </w:pPr>
      <w:r>
        <w:rPr>
          <w:rFonts w:hint="eastAsia" w:ascii="仿宋_GB2312" w:hAnsi="仿宋_GB2312" w:eastAsia="仿宋_GB2312" w:cs="仿宋_GB2312"/>
          <w:b/>
          <w:bCs/>
          <w:spacing w:val="-5"/>
          <w:sz w:val="24"/>
          <w:szCs w:val="24"/>
        </w:rPr>
        <w:t>2.20 钢质净化门</w:t>
      </w:r>
    </w:p>
    <w:p w14:paraId="2A3DA3FD">
      <w:pPr>
        <w:pStyle w:val="7"/>
        <w:widowControl/>
        <w:kinsoku w:val="0"/>
        <w:autoSpaceDE w:val="0"/>
        <w:autoSpaceDN w:val="0"/>
        <w:spacing w:after="48" w:line="240" w:lineRule="auto"/>
        <w:ind w:firstLine="460" w:firstLineChars="200"/>
        <w:textAlignment w:val="baseline"/>
        <w:rPr>
          <w:rFonts w:hint="eastAsia" w:ascii="仿宋_GB2312" w:hAnsi="仿宋_GB2312" w:eastAsia="仿宋_GB2312" w:cs="仿宋_GB2312"/>
          <w:spacing w:val="-5"/>
          <w:sz w:val="24"/>
          <w:szCs w:val="24"/>
        </w:rPr>
      </w:pPr>
    </w:p>
    <w:p w14:paraId="19C8D7FC">
      <w:pPr>
        <w:pStyle w:val="7"/>
        <w:widowControl/>
        <w:kinsoku w:val="0"/>
        <w:autoSpaceDE w:val="0"/>
        <w:autoSpaceDN w:val="0"/>
        <w:spacing w:after="48" w:line="240" w:lineRule="auto"/>
        <w:ind w:firstLine="460" w:firstLineChars="200"/>
        <w:textAlignment w:val="baseline"/>
        <w:rPr>
          <w:rFonts w:hint="eastAsia" w:ascii="仿宋_GB2312" w:hAnsi="仿宋_GB2312" w:eastAsia="仿宋_GB2312" w:cs="仿宋_GB2312"/>
          <w:spacing w:val="-5"/>
          <w:sz w:val="24"/>
          <w:szCs w:val="24"/>
        </w:rPr>
      </w:pPr>
      <w:r>
        <w:rPr>
          <w:rFonts w:hint="eastAsia" w:ascii="仿宋_GB2312" w:hAnsi="仿宋_GB2312" w:eastAsia="仿宋_GB2312" w:cs="仿宋_GB2312"/>
          <w:spacing w:val="-5"/>
          <w:sz w:val="24"/>
          <w:szCs w:val="24"/>
        </w:rPr>
        <w:t>2.20.1 钢质净化门的核心参数需满足洁净度、密封性及耐用性要求。</w:t>
      </w:r>
    </w:p>
    <w:p w14:paraId="4912A56E">
      <w:pPr>
        <w:pStyle w:val="8"/>
        <w:spacing w:after="48"/>
        <w:ind w:firstLine="460" w:firstLineChars="200"/>
        <w:rPr>
          <w:rFonts w:hint="eastAsia" w:ascii="仿宋_GB2312" w:hAnsi="仿宋_GB2312" w:eastAsia="仿宋_GB2312" w:cs="仿宋_GB2312"/>
          <w:spacing w:val="-5"/>
          <w:sz w:val="24"/>
          <w:szCs w:val="24"/>
        </w:rPr>
      </w:pPr>
      <w:r>
        <w:rPr>
          <w:rFonts w:hint="eastAsia" w:ascii="仿宋_GB2312" w:hAnsi="仿宋_GB2312" w:eastAsia="仿宋_GB2312" w:cs="仿宋_GB2312"/>
          <w:spacing w:val="-5"/>
          <w:sz w:val="24"/>
          <w:szCs w:val="24"/>
        </w:rPr>
        <w:t>2.20.2 门框、门扇：门框≥1.5mm镀锌钢板，采用一体折弯工艺。门扇为1.0mm镀锌钢板，内侧加强板为1.2mm镀锌钢板，门扇厚度≥50mm。门板填充物：玻镁板/岩棉。门体须无焊点、无磁角，采用圆弧倒角设计（R150mm）减少清洁死角，底部配置自动升降扫地条（关门时自动压实）。‌</w:t>
      </w:r>
    </w:p>
    <w:p w14:paraId="6B61405B">
      <w:pPr>
        <w:pStyle w:val="8"/>
        <w:spacing w:after="48"/>
        <w:ind w:firstLine="460" w:firstLineChars="200"/>
        <w:rPr>
          <w:rFonts w:hint="eastAsia" w:ascii="仿宋_GB2312" w:hAnsi="仿宋_GB2312" w:eastAsia="仿宋_GB2312" w:cs="仿宋_GB2312"/>
          <w:spacing w:val="-5"/>
          <w:sz w:val="24"/>
          <w:szCs w:val="24"/>
        </w:rPr>
      </w:pPr>
      <w:r>
        <w:rPr>
          <w:rFonts w:hint="eastAsia" w:ascii="仿宋_GB2312" w:hAnsi="仿宋_GB2312" w:eastAsia="仿宋_GB2312" w:cs="仿宋_GB2312"/>
          <w:spacing w:val="-5"/>
          <w:sz w:val="24"/>
          <w:szCs w:val="24"/>
        </w:rPr>
        <w:t>2.20.3 密封性能：门框与门扇间采用硅胶等高效密封条，门缝间隙≤0.5mm，能够有效维持室内洁净环境。</w:t>
      </w:r>
    </w:p>
    <w:p w14:paraId="0CEEC345">
      <w:pPr>
        <w:pStyle w:val="8"/>
        <w:spacing w:after="48"/>
        <w:ind w:firstLine="460" w:firstLineChars="200"/>
        <w:rPr>
          <w:rFonts w:hint="eastAsia" w:ascii="仿宋_GB2312" w:hAnsi="仿宋_GB2312" w:eastAsia="仿宋_GB2312" w:cs="仿宋_GB2312"/>
          <w:spacing w:val="-5"/>
          <w:sz w:val="24"/>
          <w:szCs w:val="24"/>
        </w:rPr>
      </w:pPr>
      <w:r>
        <w:rPr>
          <w:rFonts w:hint="eastAsia" w:ascii="仿宋_GB2312" w:hAnsi="仿宋_GB2312" w:eastAsia="仿宋_GB2312" w:cs="仿宋_GB2312"/>
          <w:spacing w:val="-5"/>
          <w:sz w:val="24"/>
          <w:szCs w:val="24"/>
        </w:rPr>
        <w:t>2.20.4 视窗参数：采用≥5mm双层钢化玻璃，透明防雾防爆，可选择直角双层窗、圆角双层窗等，尺寸≥400×600mm，窗内置干燥剂且充惰性气体，透光率≥95%。</w:t>
      </w:r>
    </w:p>
    <w:p w14:paraId="3EC5EA3C">
      <w:pPr>
        <w:pStyle w:val="8"/>
        <w:spacing w:after="48"/>
        <w:ind w:firstLine="460" w:firstLineChars="200"/>
        <w:rPr>
          <w:rFonts w:hint="eastAsia" w:ascii="仿宋_GB2312" w:hAnsi="仿宋_GB2312" w:eastAsia="仿宋_GB2312" w:cs="仿宋_GB2312"/>
          <w:spacing w:val="-5"/>
          <w:sz w:val="24"/>
          <w:szCs w:val="24"/>
        </w:rPr>
      </w:pPr>
      <w:r>
        <w:rPr>
          <w:rFonts w:hint="eastAsia" w:ascii="仿宋_GB2312" w:hAnsi="仿宋_GB2312" w:eastAsia="仿宋_GB2312" w:cs="仿宋_GB2312"/>
          <w:spacing w:val="-5"/>
          <w:sz w:val="24"/>
          <w:szCs w:val="24"/>
        </w:rPr>
        <w:t>2.20.5 五金配件：304不锈钢分体执手锁体，铰链为304不锈钢脱卸式，配置闭门器。</w:t>
      </w:r>
    </w:p>
    <w:p w14:paraId="49B7D42A">
      <w:pPr>
        <w:pStyle w:val="8"/>
        <w:spacing w:after="48"/>
        <w:ind w:firstLine="460" w:firstLineChars="200"/>
        <w:rPr>
          <w:rFonts w:hint="eastAsia"/>
        </w:rPr>
      </w:pPr>
      <w:r>
        <w:rPr>
          <w:rFonts w:hint="eastAsia" w:ascii="仿宋_GB2312" w:hAnsi="仿宋_GB2312" w:eastAsia="仿宋_GB2312" w:cs="仿宋_GB2312"/>
          <w:spacing w:val="-5"/>
          <w:sz w:val="24"/>
          <w:szCs w:val="24"/>
        </w:rPr>
        <w:t>2.20.6 防火性能 ：甲级门耐火极限≥1.5h。隔声性能达Rw=33dB三级，保温性能传热系数K=2.8W/(m²·k)五级，防撞性能符合GB/T20909-2007标准等。</w:t>
      </w:r>
    </w:p>
    <w:p w14:paraId="2C533D54">
      <w:pPr>
        <w:pStyle w:val="7"/>
        <w:widowControl/>
        <w:kinsoku w:val="0"/>
        <w:autoSpaceDE w:val="0"/>
        <w:autoSpaceDN w:val="0"/>
        <w:spacing w:before="101" w:after="48" w:line="240" w:lineRule="auto"/>
        <w:jc w:val="center"/>
        <w:textAlignment w:val="baseline"/>
        <w:outlineLvl w:val="0"/>
        <w:rPr>
          <w:rFonts w:hint="eastAsia" w:ascii="黑体" w:hAnsi="黑体" w:eastAsia="黑体" w:cs="黑体"/>
          <w:sz w:val="28"/>
          <w:szCs w:val="28"/>
        </w:rPr>
      </w:pPr>
      <w:bookmarkStart w:id="128" w:name="_Toc27030"/>
      <w:r>
        <w:rPr>
          <w:rFonts w:hint="eastAsia" w:ascii="黑体" w:hAnsi="黑体" w:eastAsia="黑体" w:cs="黑体"/>
          <w:b/>
          <w:bCs/>
          <w:spacing w:val="6"/>
          <w:sz w:val="28"/>
          <w:szCs w:val="28"/>
        </w:rPr>
        <w:t>第三章 安装、验收、培训及售后</w:t>
      </w:r>
      <w:bookmarkEnd w:id="128"/>
    </w:p>
    <w:p w14:paraId="106492D7">
      <w:pPr>
        <w:pStyle w:val="7"/>
        <w:spacing w:before="102" w:after="48" w:line="240" w:lineRule="auto"/>
        <w:ind w:left="39"/>
        <w:rPr>
          <w:rFonts w:hint="eastAsia" w:ascii="仿宋_GB2312" w:hAnsi="仿宋_GB2312" w:eastAsia="仿宋_GB2312" w:cs="仿宋_GB2312"/>
          <w:b/>
          <w:bCs/>
          <w:spacing w:val="2"/>
          <w:sz w:val="24"/>
          <w:szCs w:val="24"/>
        </w:rPr>
      </w:pPr>
    </w:p>
    <w:p w14:paraId="7D61F4FA">
      <w:pPr>
        <w:pStyle w:val="7"/>
        <w:spacing w:before="102" w:after="48" w:line="240" w:lineRule="auto"/>
        <w:ind w:left="39" w:firstLine="490" w:firstLineChars="200"/>
        <w:outlineLvl w:val="0"/>
        <w:rPr>
          <w:rFonts w:hint="eastAsia" w:ascii="仿宋_GB2312" w:hAnsi="仿宋_GB2312" w:eastAsia="仿宋_GB2312" w:cs="仿宋_GB2312"/>
          <w:sz w:val="24"/>
          <w:szCs w:val="24"/>
        </w:rPr>
      </w:pPr>
      <w:bookmarkStart w:id="129" w:name="_Toc24780"/>
      <w:r>
        <w:rPr>
          <w:rFonts w:hint="eastAsia" w:ascii="仿宋_GB2312" w:hAnsi="仿宋_GB2312" w:eastAsia="仿宋_GB2312" w:cs="仿宋_GB2312"/>
          <w:b/>
          <w:bCs/>
          <w:spacing w:val="2"/>
          <w:sz w:val="24"/>
          <w:szCs w:val="24"/>
        </w:rPr>
        <w:t>3.1 安装要求</w:t>
      </w:r>
      <w:bookmarkEnd w:id="129"/>
    </w:p>
    <w:p w14:paraId="320027D6">
      <w:pPr>
        <w:spacing w:after="48" w:line="240" w:lineRule="auto"/>
        <w:rPr>
          <w:rFonts w:hint="eastAsia" w:ascii="仿宋_GB2312" w:hAnsi="仿宋_GB2312" w:eastAsia="仿宋_GB2312" w:cs="仿宋_GB2312"/>
          <w:sz w:val="24"/>
        </w:rPr>
      </w:pPr>
    </w:p>
    <w:p w14:paraId="4B0510E3">
      <w:pPr>
        <w:pStyle w:val="7"/>
        <w:spacing w:before="78" w:after="48" w:line="240" w:lineRule="auto"/>
        <w:ind w:left="24" w:right="26"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3.1.1 投标人应按合同或采购通知的日期到现场进行安装、</w:t>
      </w:r>
      <w:r>
        <w:rPr>
          <w:rFonts w:hint="eastAsia" w:ascii="仿宋_GB2312" w:hAnsi="仿宋_GB2312" w:eastAsia="仿宋_GB2312" w:cs="仿宋_GB2312"/>
          <w:spacing w:val="1"/>
          <w:sz w:val="24"/>
          <w:szCs w:val="24"/>
        </w:rPr>
        <w:t>调试；合同签订后投</w:t>
      </w:r>
      <w:r>
        <w:rPr>
          <w:rFonts w:hint="eastAsia" w:ascii="仿宋_GB2312" w:hAnsi="仿宋_GB2312" w:eastAsia="仿宋_GB2312" w:cs="仿宋_GB2312"/>
          <w:spacing w:val="-2"/>
          <w:sz w:val="24"/>
          <w:szCs w:val="24"/>
        </w:rPr>
        <w:t>标人应指定负责本工程的项目代表，负责协调发包人在工程全过程的各项工作。</w:t>
      </w:r>
    </w:p>
    <w:p w14:paraId="1C65ADA2">
      <w:pPr>
        <w:pStyle w:val="7"/>
        <w:spacing w:before="29" w:after="48" w:line="240" w:lineRule="auto"/>
        <w:ind w:left="39" w:firstLine="488"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2"/>
          <w:sz w:val="24"/>
          <w:szCs w:val="24"/>
        </w:rPr>
        <w:t>2 投标人派出的技术人员应自备在</w:t>
      </w:r>
      <w:r>
        <w:rPr>
          <w:rFonts w:hint="eastAsia" w:ascii="仿宋_GB2312" w:hAnsi="仿宋_GB2312" w:eastAsia="仿宋_GB2312" w:cs="仿宋_GB2312"/>
          <w:spacing w:val="-3"/>
          <w:sz w:val="24"/>
          <w:szCs w:val="24"/>
        </w:rPr>
        <w:t>安装调试过程中所需的特殊工具、润滑剂、易损件和专用仪器仪表等。</w:t>
      </w:r>
    </w:p>
    <w:p w14:paraId="03C2D92D">
      <w:pPr>
        <w:pStyle w:val="7"/>
        <w:spacing w:before="1" w:after="48" w:line="240" w:lineRule="auto"/>
        <w:ind w:left="25" w:right="80" w:firstLine="500" w:firstLineChars="205"/>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3.1.3 安装工程的安全技术、环境保护等应按国家及地方政</w:t>
      </w:r>
      <w:r>
        <w:rPr>
          <w:rFonts w:hint="eastAsia" w:ascii="仿宋_GB2312" w:hAnsi="仿宋_GB2312" w:eastAsia="仿宋_GB2312" w:cs="仿宋_GB2312"/>
          <w:spacing w:val="1"/>
          <w:sz w:val="24"/>
          <w:szCs w:val="24"/>
        </w:rPr>
        <w:t>府有关现行规定的要</w:t>
      </w:r>
      <w:r>
        <w:rPr>
          <w:rFonts w:hint="eastAsia" w:ascii="仿宋_GB2312" w:hAnsi="仿宋_GB2312" w:eastAsia="仿宋_GB2312" w:cs="仿宋_GB2312"/>
          <w:sz w:val="24"/>
          <w:szCs w:val="24"/>
        </w:rPr>
        <w:t>求执行；投标人须服从发包人、监理人员、管</w:t>
      </w:r>
      <w:r>
        <w:rPr>
          <w:rFonts w:hint="eastAsia" w:ascii="仿宋_GB2312" w:hAnsi="仿宋_GB2312" w:eastAsia="仿宋_GB2312" w:cs="仿宋_GB2312"/>
          <w:spacing w:val="-1"/>
          <w:sz w:val="24"/>
          <w:szCs w:val="24"/>
        </w:rPr>
        <w:t>理人员有关方面的指挥监督。</w:t>
      </w:r>
    </w:p>
    <w:p w14:paraId="65124519">
      <w:pPr>
        <w:pStyle w:val="7"/>
        <w:spacing w:before="26" w:after="48" w:line="240" w:lineRule="auto"/>
        <w:ind w:left="40" w:firstLine="488"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1"/>
          <w:sz w:val="24"/>
          <w:szCs w:val="24"/>
        </w:rPr>
        <w:t>4 安装过程中应严格执行安全保护及消防安全的有关</w:t>
      </w:r>
      <w:r>
        <w:rPr>
          <w:rFonts w:hint="eastAsia" w:ascii="仿宋_GB2312" w:hAnsi="仿宋_GB2312" w:eastAsia="仿宋_GB2312" w:cs="仿宋_GB2312"/>
          <w:spacing w:val="-2"/>
          <w:sz w:val="24"/>
          <w:szCs w:val="24"/>
        </w:rPr>
        <w:t>规定。</w:t>
      </w:r>
    </w:p>
    <w:p w14:paraId="08F1C14D">
      <w:pPr>
        <w:pStyle w:val="7"/>
        <w:spacing w:after="48" w:line="240" w:lineRule="auto"/>
        <w:ind w:left="26" w:right="80" w:firstLine="500" w:firstLineChars="205"/>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3.1.5 安装所使用的各种主要材料、设备、成品或半成品应</w:t>
      </w:r>
      <w:r>
        <w:rPr>
          <w:rFonts w:hint="eastAsia" w:ascii="仿宋_GB2312" w:hAnsi="仿宋_GB2312" w:eastAsia="仿宋_GB2312" w:cs="仿宋_GB2312"/>
          <w:spacing w:val="1"/>
          <w:sz w:val="24"/>
          <w:szCs w:val="24"/>
        </w:rPr>
        <w:t>有出厂合格证或质量</w:t>
      </w:r>
      <w:r>
        <w:rPr>
          <w:rFonts w:hint="eastAsia" w:ascii="仿宋_GB2312" w:hAnsi="仿宋_GB2312" w:eastAsia="仿宋_GB2312" w:cs="仿宋_GB2312"/>
          <w:spacing w:val="-1"/>
          <w:sz w:val="24"/>
          <w:szCs w:val="24"/>
        </w:rPr>
        <w:t>鉴定文件；材料应具有阻燃性能、低烟无毒。</w:t>
      </w:r>
    </w:p>
    <w:p w14:paraId="3D916C0F">
      <w:pPr>
        <w:pStyle w:val="7"/>
        <w:spacing w:before="1" w:after="48" w:line="240" w:lineRule="auto"/>
        <w:ind w:left="25" w:right="80" w:firstLine="500" w:firstLineChars="205"/>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3.1.6 投标人在安装前应做好开箱检验的各种准备工作，通</w:t>
      </w:r>
      <w:r>
        <w:rPr>
          <w:rFonts w:hint="eastAsia" w:ascii="仿宋_GB2312" w:hAnsi="仿宋_GB2312" w:eastAsia="仿宋_GB2312" w:cs="仿宋_GB2312"/>
          <w:spacing w:val="1"/>
          <w:sz w:val="24"/>
          <w:szCs w:val="24"/>
        </w:rPr>
        <w:t>知发包人、监理人员</w:t>
      </w:r>
      <w:r>
        <w:rPr>
          <w:rFonts w:hint="eastAsia" w:ascii="仿宋_GB2312" w:hAnsi="仿宋_GB2312" w:eastAsia="仿宋_GB2312" w:cs="仿宋_GB2312"/>
          <w:spacing w:val="-1"/>
          <w:sz w:val="24"/>
          <w:szCs w:val="24"/>
        </w:rPr>
        <w:t>参加，并做好记录和信息反馈。</w:t>
      </w:r>
    </w:p>
    <w:p w14:paraId="0EEB4110">
      <w:pPr>
        <w:pStyle w:val="7"/>
        <w:spacing w:before="28" w:after="48" w:line="240" w:lineRule="auto"/>
        <w:ind w:left="23"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3.1.7 设备安装前要检查、校核，安装要牢固、水平，位置</w:t>
      </w:r>
      <w:r>
        <w:rPr>
          <w:rFonts w:hint="eastAsia" w:ascii="仿宋_GB2312" w:hAnsi="仿宋_GB2312" w:eastAsia="仿宋_GB2312" w:cs="仿宋_GB2312"/>
          <w:spacing w:val="1"/>
          <w:sz w:val="24"/>
          <w:szCs w:val="24"/>
        </w:rPr>
        <w:t>、标高准确；水管穿</w:t>
      </w:r>
      <w:r>
        <w:rPr>
          <w:rFonts w:hint="eastAsia" w:ascii="仿宋_GB2312" w:hAnsi="仿宋_GB2312" w:eastAsia="仿宋_GB2312" w:cs="仿宋_GB2312"/>
          <w:spacing w:val="-1"/>
          <w:sz w:val="24"/>
          <w:szCs w:val="24"/>
        </w:rPr>
        <w:t>梁、板时加刚性套管。</w:t>
      </w:r>
    </w:p>
    <w:p w14:paraId="722BAC78">
      <w:pPr>
        <w:pStyle w:val="7"/>
        <w:spacing w:before="4" w:after="48" w:line="240" w:lineRule="auto"/>
        <w:ind w:left="24"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1"/>
          <w:sz w:val="24"/>
          <w:szCs w:val="24"/>
        </w:rPr>
        <w:t>8 阀门安装前应做强度试验及气密性试验并做好试验记录，应由监理人员旁</w:t>
      </w:r>
      <w:r>
        <w:rPr>
          <w:rFonts w:hint="eastAsia" w:ascii="仿宋_GB2312" w:hAnsi="仿宋_GB2312" w:eastAsia="仿宋_GB2312" w:cs="仿宋_GB2312"/>
          <w:spacing w:val="-3"/>
          <w:sz w:val="24"/>
          <w:szCs w:val="24"/>
        </w:rPr>
        <w:t>站认可；不合格产品禁止在工程中使用（若气密性达不到使用要求，可以进行研</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磨）。</w:t>
      </w:r>
    </w:p>
    <w:p w14:paraId="10847780">
      <w:pPr>
        <w:pStyle w:val="7"/>
        <w:spacing w:after="48" w:line="240" w:lineRule="auto"/>
        <w:ind w:left="40" w:firstLine="488"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2"/>
          <w:position w:val="1"/>
          <w:sz w:val="24"/>
          <w:szCs w:val="24"/>
        </w:rPr>
        <w:t>9 管道连接坡口及三通开眼需机械加工，保证焊接质量</w:t>
      </w:r>
      <w:r>
        <w:rPr>
          <w:rFonts w:hint="eastAsia" w:ascii="仿宋_GB2312" w:hAnsi="仿宋_GB2312" w:eastAsia="仿宋_GB2312" w:cs="仿宋_GB2312"/>
          <w:spacing w:val="1"/>
          <w:position w:val="1"/>
          <w:sz w:val="24"/>
          <w:szCs w:val="24"/>
        </w:rPr>
        <w:t>。管道焊接应注明探</w:t>
      </w:r>
      <w:r>
        <w:rPr>
          <w:rFonts w:hint="eastAsia" w:ascii="仿宋_GB2312" w:hAnsi="仿宋_GB2312" w:eastAsia="仿宋_GB2312" w:cs="仿宋_GB2312"/>
          <w:spacing w:val="-3"/>
          <w:sz w:val="24"/>
          <w:szCs w:val="24"/>
        </w:rPr>
        <w:t>伤方式。</w:t>
      </w:r>
    </w:p>
    <w:p w14:paraId="44E91F60">
      <w:pPr>
        <w:pStyle w:val="7"/>
        <w:spacing w:before="3" w:after="48" w:line="240" w:lineRule="auto"/>
        <w:ind w:left="22"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2"/>
          <w:sz w:val="24"/>
          <w:szCs w:val="24"/>
        </w:rPr>
        <w:t>10 制冷设备的安装，必须采用专用制冷阀门和仪表；制冷设备的法兰、螺纹</w:t>
      </w:r>
      <w:r>
        <w:rPr>
          <w:rFonts w:hint="eastAsia" w:ascii="仿宋_GB2312" w:hAnsi="仿宋_GB2312" w:eastAsia="仿宋_GB2312" w:cs="仿宋_GB2312"/>
          <w:spacing w:val="-3"/>
          <w:sz w:val="24"/>
          <w:szCs w:val="24"/>
        </w:rPr>
        <w:t>接头等处的密封材料，应选用耐油石棉胶板、聚四氟乙烯膜带、甘油一氧化铝或</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1"/>
          <w:sz w:val="24"/>
          <w:szCs w:val="24"/>
        </w:rPr>
        <w:t>氯丁橡胶密封液等。</w:t>
      </w:r>
    </w:p>
    <w:p w14:paraId="3E65705B">
      <w:pPr>
        <w:pStyle w:val="7"/>
        <w:spacing w:before="26" w:after="48" w:line="240" w:lineRule="auto"/>
        <w:ind w:left="22"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2"/>
          <w:sz w:val="24"/>
          <w:szCs w:val="24"/>
        </w:rPr>
        <w:t>11 制冷设备管道的焊接，应符合现行国家标准《现场设备、工业管道焊接工</w:t>
      </w:r>
      <w:r>
        <w:rPr>
          <w:rFonts w:hint="eastAsia" w:ascii="仿宋_GB2312" w:hAnsi="仿宋_GB2312" w:eastAsia="仿宋_GB2312" w:cs="仿宋_GB2312"/>
          <w:spacing w:val="-1"/>
          <w:sz w:val="24"/>
          <w:szCs w:val="24"/>
        </w:rPr>
        <w:t>程施工及验收规范》的相关规定。</w:t>
      </w:r>
    </w:p>
    <w:p w14:paraId="54941BAA">
      <w:pPr>
        <w:pStyle w:val="7"/>
        <w:spacing w:before="28" w:after="48" w:line="240" w:lineRule="auto"/>
        <w:ind w:left="22"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2"/>
          <w:sz w:val="24"/>
          <w:szCs w:val="24"/>
        </w:rPr>
        <w:t>12 控制线应敷设在线管内，电源</w:t>
      </w:r>
      <w:r>
        <w:rPr>
          <w:rFonts w:hint="eastAsia" w:ascii="仿宋_GB2312" w:hAnsi="仿宋_GB2312" w:eastAsia="仿宋_GB2312" w:cs="仿宋_GB2312"/>
          <w:spacing w:val="-3"/>
          <w:sz w:val="24"/>
          <w:szCs w:val="24"/>
        </w:rPr>
        <w:t>线与控制线应单独布置并保持标准要求的间</w:t>
      </w:r>
      <w:r>
        <w:rPr>
          <w:rFonts w:hint="eastAsia" w:ascii="仿宋_GB2312" w:hAnsi="仿宋_GB2312" w:eastAsia="仿宋_GB2312" w:cs="仿宋_GB2312"/>
          <w:spacing w:val="-7"/>
          <w:sz w:val="24"/>
          <w:szCs w:val="24"/>
        </w:rPr>
        <w:t>距；机组电气线路的当的连接应整齐牢固，电线穿孔和接</w:t>
      </w:r>
      <w:r>
        <w:rPr>
          <w:rFonts w:hint="eastAsia" w:ascii="仿宋_GB2312" w:hAnsi="仿宋_GB2312" w:eastAsia="仿宋_GB2312" w:cs="仿宋_GB2312"/>
          <w:spacing w:val="-8"/>
          <w:sz w:val="24"/>
          <w:szCs w:val="24"/>
        </w:rPr>
        <w:t>插头应采用适保护措施。</w:t>
      </w:r>
    </w:p>
    <w:p w14:paraId="50F622F9">
      <w:pPr>
        <w:pStyle w:val="7"/>
        <w:spacing w:before="2" w:after="48" w:line="240" w:lineRule="auto"/>
        <w:ind w:left="22"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2"/>
          <w:sz w:val="24"/>
          <w:szCs w:val="24"/>
        </w:rPr>
        <w:t>13 系统安装完毕，投标人应负责在现场对设备进行调试和试运行；调试时要</w:t>
      </w:r>
      <w:r>
        <w:rPr>
          <w:rFonts w:hint="eastAsia" w:ascii="仿宋_GB2312" w:hAnsi="仿宋_GB2312" w:eastAsia="仿宋_GB2312" w:cs="仿宋_GB2312"/>
          <w:spacing w:val="-3"/>
          <w:sz w:val="24"/>
          <w:szCs w:val="24"/>
        </w:rPr>
        <w:t>求每台进行调试和试运行，并将调试记录交发包人或项目管理公司人员；每台试</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1"/>
          <w:sz w:val="24"/>
          <w:szCs w:val="24"/>
        </w:rPr>
        <w:t>机持续正常运转达到规范要求为合格。</w:t>
      </w:r>
    </w:p>
    <w:p w14:paraId="0DA8789C">
      <w:pPr>
        <w:pStyle w:val="7"/>
        <w:spacing w:before="28" w:after="48" w:line="240" w:lineRule="auto"/>
        <w:ind w:left="40" w:firstLine="488"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3.1.</w:t>
      </w:r>
      <w:r>
        <w:rPr>
          <w:rFonts w:hint="eastAsia" w:ascii="仿宋_GB2312" w:hAnsi="仿宋_GB2312" w:eastAsia="仿宋_GB2312" w:cs="仿宋_GB2312"/>
          <w:spacing w:val="-1"/>
          <w:sz w:val="24"/>
          <w:szCs w:val="24"/>
        </w:rPr>
        <w:t>14 投标人需取得安装的压力管道及压力容器的使用登</w:t>
      </w:r>
      <w:r>
        <w:rPr>
          <w:rFonts w:hint="eastAsia" w:ascii="仿宋_GB2312" w:hAnsi="仿宋_GB2312" w:eastAsia="仿宋_GB2312" w:cs="仿宋_GB2312"/>
          <w:spacing w:val="-2"/>
          <w:sz w:val="24"/>
          <w:szCs w:val="24"/>
        </w:rPr>
        <w:t>记证。</w:t>
      </w:r>
    </w:p>
    <w:p w14:paraId="1327BD76">
      <w:pPr>
        <w:spacing w:after="48" w:line="240" w:lineRule="auto"/>
        <w:rPr>
          <w:rFonts w:hint="eastAsia" w:ascii="仿宋_GB2312" w:hAnsi="仿宋_GB2312" w:eastAsia="仿宋_GB2312" w:cs="仿宋_GB2312"/>
          <w:sz w:val="24"/>
        </w:rPr>
      </w:pPr>
    </w:p>
    <w:p w14:paraId="769C0199">
      <w:pPr>
        <w:pStyle w:val="7"/>
        <w:spacing w:before="101" w:after="48" w:line="240" w:lineRule="auto"/>
        <w:ind w:left="39" w:firstLine="490" w:firstLineChars="200"/>
        <w:outlineLvl w:val="0"/>
        <w:rPr>
          <w:rFonts w:hint="eastAsia" w:ascii="仿宋_GB2312" w:hAnsi="仿宋_GB2312" w:eastAsia="仿宋_GB2312" w:cs="仿宋_GB2312"/>
          <w:sz w:val="24"/>
          <w:szCs w:val="24"/>
        </w:rPr>
      </w:pPr>
      <w:bookmarkStart w:id="130" w:name="_Toc16762"/>
      <w:r>
        <w:rPr>
          <w:rFonts w:hint="eastAsia" w:ascii="仿宋_GB2312" w:hAnsi="仿宋_GB2312" w:eastAsia="仿宋_GB2312" w:cs="仿宋_GB2312"/>
          <w:b/>
          <w:bCs/>
          <w:spacing w:val="2"/>
          <w:sz w:val="24"/>
          <w:szCs w:val="24"/>
        </w:rPr>
        <w:t>3.2 设备包装</w:t>
      </w:r>
      <w:bookmarkEnd w:id="130"/>
    </w:p>
    <w:p w14:paraId="59F65174">
      <w:pPr>
        <w:spacing w:after="48" w:line="240" w:lineRule="auto"/>
        <w:rPr>
          <w:rFonts w:hint="eastAsia" w:ascii="仿宋_GB2312" w:hAnsi="仿宋_GB2312" w:eastAsia="仿宋_GB2312" w:cs="仿宋_GB2312"/>
          <w:sz w:val="24"/>
        </w:rPr>
      </w:pPr>
    </w:p>
    <w:p w14:paraId="599FA72E">
      <w:pPr>
        <w:pStyle w:val="7"/>
        <w:spacing w:before="78" w:after="48" w:line="240" w:lineRule="auto"/>
        <w:ind w:left="40"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3.2.1 设备运输应采用木箱包装。</w:t>
      </w:r>
    </w:p>
    <w:p w14:paraId="5CDD79F5">
      <w:pPr>
        <w:pStyle w:val="7"/>
        <w:spacing w:before="27" w:after="48" w:line="240" w:lineRule="auto"/>
        <w:ind w:left="23"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3.2.2 无论在何种运输方式下，卖方包装应保证货物完好无</w:t>
      </w:r>
      <w:r>
        <w:rPr>
          <w:rFonts w:hint="eastAsia" w:ascii="仿宋_GB2312" w:hAnsi="仿宋_GB2312" w:eastAsia="仿宋_GB2312" w:cs="仿宋_GB2312"/>
          <w:spacing w:val="1"/>
          <w:sz w:val="24"/>
          <w:szCs w:val="24"/>
        </w:rPr>
        <w:t>锈蚀，安全运抵目的</w:t>
      </w:r>
      <w:r>
        <w:rPr>
          <w:rFonts w:hint="eastAsia" w:ascii="仿宋_GB2312" w:hAnsi="仿宋_GB2312" w:eastAsia="仿宋_GB2312" w:cs="仿宋_GB2312"/>
          <w:spacing w:val="-3"/>
          <w:sz w:val="24"/>
          <w:szCs w:val="24"/>
        </w:rPr>
        <w:t>地。卖方应对由于包装不适当所招致的任何损坏和费用负责，包括卖方在包装时</w:t>
      </w:r>
      <w:r>
        <w:rPr>
          <w:rFonts w:hint="eastAsia" w:ascii="仿宋_GB2312" w:hAnsi="仿宋_GB2312" w:eastAsia="仿宋_GB2312" w:cs="仿宋_GB2312"/>
          <w:spacing w:val="-1"/>
          <w:sz w:val="24"/>
          <w:szCs w:val="24"/>
        </w:rPr>
        <w:t>使用的不良包装或所采取的防护性措施不适当所造成的锈蚀。</w:t>
      </w:r>
    </w:p>
    <w:p w14:paraId="379C9B93">
      <w:pPr>
        <w:spacing w:after="48" w:line="240" w:lineRule="auto"/>
        <w:rPr>
          <w:rFonts w:hint="eastAsia" w:ascii="仿宋_GB2312" w:hAnsi="仿宋_GB2312" w:eastAsia="仿宋_GB2312" w:cs="仿宋_GB2312"/>
          <w:sz w:val="24"/>
        </w:rPr>
      </w:pPr>
    </w:p>
    <w:p w14:paraId="0E091BA4">
      <w:pPr>
        <w:pStyle w:val="7"/>
        <w:spacing w:before="101" w:after="48" w:line="240" w:lineRule="auto"/>
        <w:ind w:left="39" w:firstLine="490" w:firstLineChars="200"/>
        <w:outlineLvl w:val="0"/>
        <w:rPr>
          <w:rFonts w:hint="eastAsia" w:ascii="仿宋_GB2312" w:hAnsi="仿宋_GB2312" w:eastAsia="仿宋_GB2312" w:cs="仿宋_GB2312"/>
          <w:sz w:val="24"/>
          <w:szCs w:val="24"/>
        </w:rPr>
      </w:pPr>
      <w:bookmarkStart w:id="131" w:name="_Toc16562"/>
      <w:r>
        <w:rPr>
          <w:rFonts w:hint="eastAsia" w:ascii="仿宋_GB2312" w:hAnsi="仿宋_GB2312" w:eastAsia="仿宋_GB2312" w:cs="仿宋_GB2312"/>
          <w:b/>
          <w:bCs/>
          <w:spacing w:val="2"/>
          <w:sz w:val="24"/>
          <w:szCs w:val="24"/>
        </w:rPr>
        <w:t>3.3 交工验收</w:t>
      </w:r>
      <w:bookmarkEnd w:id="131"/>
    </w:p>
    <w:p w14:paraId="0E760FC3">
      <w:pPr>
        <w:spacing w:after="48" w:line="240" w:lineRule="auto"/>
        <w:rPr>
          <w:rFonts w:hint="eastAsia" w:ascii="仿宋_GB2312" w:hAnsi="仿宋_GB2312" w:eastAsia="仿宋_GB2312" w:cs="仿宋_GB2312"/>
          <w:sz w:val="24"/>
        </w:rPr>
      </w:pPr>
    </w:p>
    <w:p w14:paraId="6247739F">
      <w:pPr>
        <w:pStyle w:val="7"/>
        <w:spacing w:before="78" w:after="48" w:line="240" w:lineRule="auto"/>
        <w:ind w:left="24"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3.3.1 最终验收在系统安装调试完毕后，按合同、国家标准</w:t>
      </w:r>
      <w:r>
        <w:rPr>
          <w:rFonts w:hint="eastAsia" w:ascii="仿宋_GB2312" w:hAnsi="仿宋_GB2312" w:eastAsia="仿宋_GB2312" w:cs="仿宋_GB2312"/>
          <w:spacing w:val="1"/>
          <w:sz w:val="24"/>
          <w:szCs w:val="24"/>
        </w:rPr>
        <w:t>及招标文件要求或双</w:t>
      </w:r>
      <w:r>
        <w:rPr>
          <w:rFonts w:hint="eastAsia" w:ascii="仿宋_GB2312" w:hAnsi="仿宋_GB2312" w:eastAsia="仿宋_GB2312" w:cs="仿宋_GB2312"/>
          <w:spacing w:val="-1"/>
          <w:sz w:val="24"/>
          <w:szCs w:val="24"/>
        </w:rPr>
        <w:t>方经协商认可的标准进行。</w:t>
      </w:r>
    </w:p>
    <w:p w14:paraId="6A2B750C">
      <w:pPr>
        <w:pStyle w:val="7"/>
        <w:spacing w:after="48" w:line="240" w:lineRule="auto"/>
        <w:ind w:left="40" w:firstLine="472"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2"/>
          <w:position w:val="1"/>
          <w:sz w:val="24"/>
          <w:szCs w:val="24"/>
        </w:rPr>
        <w:t>3.3.2 当满足以下条件时，发包人才会认为验收合格：</w:t>
      </w:r>
    </w:p>
    <w:p w14:paraId="203648D8">
      <w:pPr>
        <w:pStyle w:val="7"/>
        <w:spacing w:before="28" w:after="48" w:line="240" w:lineRule="auto"/>
        <w:ind w:left="28" w:firstLine="452" w:firstLineChars="200"/>
        <w:rPr>
          <w:rFonts w:hint="eastAsia" w:ascii="仿宋_GB2312" w:hAnsi="仿宋_GB2312" w:eastAsia="仿宋_GB2312" w:cs="仿宋_GB2312"/>
          <w:sz w:val="24"/>
          <w:szCs w:val="24"/>
        </w:rPr>
      </w:pPr>
      <w:r>
        <w:rPr>
          <w:rFonts w:ascii="Arial" w:hAnsi="Arial" w:cs="Arial" w:eastAsiaTheme="minorEastAsia"/>
          <w:spacing w:val="-7"/>
          <w:sz w:val="24"/>
          <w:szCs w:val="24"/>
        </w:rPr>
        <w:t>●</w:t>
      </w:r>
      <w:r>
        <w:rPr>
          <w:rFonts w:hint="eastAsia" w:ascii="仿宋_GB2312" w:hAnsi="仿宋_GB2312" w:eastAsia="仿宋_GB2312" w:cs="仿宋_GB2312"/>
          <w:spacing w:val="-3"/>
          <w:sz w:val="24"/>
          <w:szCs w:val="24"/>
        </w:rPr>
        <w:t>安装工作结束；</w:t>
      </w:r>
    </w:p>
    <w:p w14:paraId="5D954721">
      <w:pPr>
        <w:pStyle w:val="7"/>
        <w:spacing w:before="28" w:after="48" w:line="240" w:lineRule="auto"/>
        <w:ind w:left="28" w:firstLine="452" w:firstLineChars="200"/>
        <w:rPr>
          <w:rFonts w:hint="eastAsia" w:ascii="仿宋_GB2312" w:hAnsi="仿宋_GB2312" w:eastAsia="仿宋_GB2312" w:cs="仿宋_GB2312"/>
          <w:sz w:val="24"/>
          <w:szCs w:val="24"/>
        </w:rPr>
      </w:pPr>
      <w:r>
        <w:rPr>
          <w:rFonts w:ascii="Arial" w:hAnsi="Arial" w:cs="Arial" w:eastAsiaTheme="minorEastAsia"/>
          <w:spacing w:val="-7"/>
          <w:sz w:val="24"/>
          <w:szCs w:val="24"/>
        </w:rPr>
        <w:t>●</w:t>
      </w:r>
      <w:r>
        <w:rPr>
          <w:rFonts w:hint="eastAsia" w:ascii="仿宋_GB2312" w:hAnsi="仿宋_GB2312" w:eastAsia="仿宋_GB2312" w:cs="仿宋_GB2312"/>
          <w:spacing w:val="-3"/>
          <w:sz w:val="24"/>
          <w:szCs w:val="24"/>
        </w:rPr>
        <w:t>外观检查完成；</w:t>
      </w:r>
    </w:p>
    <w:p w14:paraId="42D6B3D3">
      <w:pPr>
        <w:pStyle w:val="7"/>
        <w:spacing w:before="27" w:after="48" w:line="240" w:lineRule="auto"/>
        <w:ind w:left="23" w:firstLine="452" w:firstLineChars="200"/>
        <w:rPr>
          <w:rFonts w:hint="eastAsia" w:ascii="仿宋_GB2312" w:hAnsi="仿宋_GB2312" w:eastAsia="仿宋_GB2312" w:cs="仿宋_GB2312"/>
          <w:sz w:val="24"/>
          <w:szCs w:val="24"/>
        </w:rPr>
      </w:pPr>
      <w:r>
        <w:rPr>
          <w:rFonts w:ascii="Arial" w:hAnsi="Arial" w:cs="Arial" w:eastAsiaTheme="minorEastAsia"/>
          <w:spacing w:val="-7"/>
          <w:sz w:val="24"/>
          <w:szCs w:val="24"/>
        </w:rPr>
        <w:t>●</w:t>
      </w:r>
      <w:r>
        <w:rPr>
          <w:rFonts w:hint="eastAsia" w:ascii="仿宋_GB2312" w:hAnsi="仿宋_GB2312" w:eastAsia="仿宋_GB2312" w:cs="仿宋_GB2312"/>
          <w:spacing w:val="-2"/>
          <w:sz w:val="24"/>
          <w:szCs w:val="24"/>
        </w:rPr>
        <w:t>试运转工作结束；</w:t>
      </w:r>
    </w:p>
    <w:p w14:paraId="41BD82A3">
      <w:pPr>
        <w:pStyle w:val="7"/>
        <w:spacing w:before="27" w:after="48" w:line="240" w:lineRule="auto"/>
        <w:ind w:left="24" w:firstLine="452" w:firstLineChars="200"/>
        <w:rPr>
          <w:rFonts w:hint="eastAsia" w:ascii="仿宋_GB2312" w:hAnsi="仿宋_GB2312" w:eastAsia="仿宋_GB2312" w:cs="仿宋_GB2312"/>
          <w:sz w:val="24"/>
          <w:szCs w:val="24"/>
        </w:rPr>
      </w:pPr>
      <w:r>
        <w:rPr>
          <w:rFonts w:ascii="Arial" w:hAnsi="Arial" w:cs="Arial" w:eastAsiaTheme="minorEastAsia"/>
          <w:spacing w:val="-7"/>
          <w:sz w:val="24"/>
          <w:szCs w:val="24"/>
        </w:rPr>
        <w:t>●</w:t>
      </w:r>
      <w:r>
        <w:rPr>
          <w:rFonts w:hint="eastAsia" w:ascii="仿宋_GB2312" w:hAnsi="仿宋_GB2312" w:eastAsia="仿宋_GB2312" w:cs="仿宋_GB2312"/>
          <w:spacing w:val="-1"/>
          <w:sz w:val="24"/>
          <w:szCs w:val="24"/>
        </w:rPr>
        <w:t>技术资料、安装和测试资料齐全。</w:t>
      </w:r>
    </w:p>
    <w:p w14:paraId="1E499104">
      <w:pPr>
        <w:spacing w:after="48" w:line="240" w:lineRule="auto"/>
        <w:rPr>
          <w:rFonts w:hint="eastAsia" w:ascii="仿宋_GB2312" w:hAnsi="仿宋_GB2312" w:eastAsia="仿宋_GB2312" w:cs="仿宋_GB2312"/>
          <w:sz w:val="24"/>
        </w:rPr>
      </w:pPr>
    </w:p>
    <w:p w14:paraId="074D0C37">
      <w:pPr>
        <w:pStyle w:val="7"/>
        <w:spacing w:before="101" w:after="48" w:line="240" w:lineRule="auto"/>
        <w:ind w:left="39" w:firstLine="490" w:firstLineChars="200"/>
        <w:outlineLvl w:val="0"/>
        <w:rPr>
          <w:rFonts w:hint="eastAsia" w:ascii="仿宋_GB2312" w:hAnsi="仿宋_GB2312" w:eastAsia="仿宋_GB2312" w:cs="仿宋_GB2312"/>
          <w:sz w:val="24"/>
          <w:szCs w:val="24"/>
        </w:rPr>
      </w:pPr>
      <w:bookmarkStart w:id="132" w:name="_Toc17074"/>
      <w:r>
        <w:rPr>
          <w:rFonts w:hint="eastAsia" w:ascii="仿宋_GB2312" w:hAnsi="仿宋_GB2312" w:eastAsia="仿宋_GB2312" w:cs="仿宋_GB2312"/>
          <w:b/>
          <w:bCs/>
          <w:spacing w:val="2"/>
          <w:sz w:val="24"/>
          <w:szCs w:val="24"/>
        </w:rPr>
        <w:t>3.4 技术培训</w:t>
      </w:r>
      <w:bookmarkEnd w:id="132"/>
    </w:p>
    <w:p w14:paraId="31DA5194">
      <w:pPr>
        <w:spacing w:after="48" w:line="240" w:lineRule="auto"/>
        <w:rPr>
          <w:rFonts w:hint="eastAsia" w:ascii="仿宋_GB2312" w:hAnsi="仿宋_GB2312" w:eastAsia="仿宋_GB2312" w:cs="仿宋_GB2312"/>
          <w:sz w:val="24"/>
        </w:rPr>
      </w:pPr>
    </w:p>
    <w:p w14:paraId="1F786C11">
      <w:pPr>
        <w:pStyle w:val="7"/>
        <w:spacing w:before="79" w:after="48" w:line="240" w:lineRule="auto"/>
        <w:ind w:left="27" w:right="80" w:firstLine="497" w:firstLineChars="20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投标人应就其所提供的设备及操作系统对发包人的技</w:t>
      </w:r>
      <w:r>
        <w:rPr>
          <w:rFonts w:hint="eastAsia" w:ascii="仿宋_GB2312" w:hAnsi="仿宋_GB2312" w:eastAsia="仿宋_GB2312" w:cs="仿宋_GB2312"/>
          <w:spacing w:val="1"/>
          <w:sz w:val="24"/>
          <w:szCs w:val="24"/>
        </w:rPr>
        <w:t>术人员、操作人员和</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3"/>
          <w:sz w:val="24"/>
          <w:szCs w:val="24"/>
        </w:rPr>
        <w:t>维修人员进行操作和维修方面的培训，培训内容至少应包括安全操作使用</w:t>
      </w:r>
      <w:r>
        <w:rPr>
          <w:rFonts w:hint="eastAsia" w:ascii="仿宋_GB2312" w:hAnsi="仿宋_GB2312" w:eastAsia="仿宋_GB2312" w:cs="仿宋_GB2312"/>
          <w:spacing w:val="-4"/>
          <w:sz w:val="24"/>
          <w:szCs w:val="24"/>
        </w:rPr>
        <w:t>和设备</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维护及设备维修、排除简单故障等。</w:t>
      </w:r>
    </w:p>
    <w:p w14:paraId="69D67EB9">
      <w:pPr>
        <w:spacing w:after="48" w:line="240" w:lineRule="auto"/>
        <w:rPr>
          <w:rFonts w:hint="eastAsia" w:ascii="仿宋_GB2312" w:hAnsi="仿宋_GB2312" w:eastAsia="仿宋_GB2312" w:cs="仿宋_GB2312"/>
          <w:sz w:val="24"/>
        </w:rPr>
      </w:pPr>
    </w:p>
    <w:p w14:paraId="64C86209">
      <w:pPr>
        <w:pStyle w:val="7"/>
        <w:spacing w:before="101" w:after="48" w:line="240" w:lineRule="auto"/>
        <w:ind w:left="39"/>
        <w:outlineLvl w:val="0"/>
        <w:rPr>
          <w:rFonts w:hint="eastAsia" w:ascii="仿宋_GB2312" w:hAnsi="仿宋_GB2312" w:eastAsia="仿宋_GB2312" w:cs="仿宋_GB2312"/>
          <w:sz w:val="24"/>
          <w:szCs w:val="24"/>
        </w:rPr>
      </w:pPr>
      <w:r>
        <w:rPr>
          <w:rFonts w:hint="eastAsia" w:ascii="仿宋_GB2312" w:hAnsi="仿宋_GB2312" w:eastAsia="仿宋_GB2312" w:cs="仿宋_GB2312"/>
          <w:b/>
          <w:bCs/>
          <w:spacing w:val="2"/>
          <w:sz w:val="24"/>
          <w:szCs w:val="24"/>
        </w:rPr>
        <w:t xml:space="preserve">   </w:t>
      </w:r>
      <w:bookmarkStart w:id="133" w:name="_Toc21350"/>
      <w:r>
        <w:rPr>
          <w:rFonts w:hint="eastAsia" w:ascii="仿宋_GB2312" w:hAnsi="仿宋_GB2312" w:eastAsia="仿宋_GB2312" w:cs="仿宋_GB2312"/>
          <w:b/>
          <w:bCs/>
          <w:spacing w:val="2"/>
          <w:sz w:val="24"/>
          <w:szCs w:val="24"/>
        </w:rPr>
        <w:t>3.5 售后服务</w:t>
      </w:r>
      <w:bookmarkEnd w:id="133"/>
    </w:p>
    <w:p w14:paraId="7665E382">
      <w:pPr>
        <w:spacing w:after="48" w:line="240" w:lineRule="auto"/>
        <w:rPr>
          <w:rFonts w:hint="eastAsia" w:ascii="仿宋_GB2312" w:hAnsi="仿宋_GB2312" w:eastAsia="仿宋_GB2312" w:cs="仿宋_GB2312"/>
          <w:sz w:val="24"/>
        </w:rPr>
      </w:pPr>
    </w:p>
    <w:p w14:paraId="3DD5F62D">
      <w:pPr>
        <w:pStyle w:val="7"/>
        <w:spacing w:before="79" w:after="48" w:line="240" w:lineRule="auto"/>
        <w:ind w:left="24" w:right="80" w:firstLine="500"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3.5.1 质量保修期</w:t>
      </w:r>
      <w:r>
        <w:rPr>
          <w:rFonts w:hint="eastAsia" w:ascii="仿宋_GB2312" w:hAnsi="仿宋_GB2312" w:eastAsia="仿宋_GB2312" w:cs="仿宋_GB2312"/>
          <w:spacing w:val="-48"/>
          <w:sz w:val="24"/>
          <w:szCs w:val="24"/>
        </w:rPr>
        <w:t xml:space="preserve"> </w:t>
      </w:r>
      <w:r>
        <w:rPr>
          <w:rFonts w:hint="eastAsia" w:ascii="仿宋_GB2312" w:hAnsi="仿宋_GB2312" w:eastAsia="仿宋_GB2312" w:cs="仿宋_GB2312"/>
          <w:spacing w:val="1"/>
          <w:sz w:val="24"/>
          <w:szCs w:val="24"/>
        </w:rPr>
        <w:t>2 年；质量保修期为整个系统设备在发包人现场完</w:t>
      </w:r>
      <w:r>
        <w:rPr>
          <w:rFonts w:hint="eastAsia" w:ascii="仿宋_GB2312" w:hAnsi="仿宋_GB2312" w:eastAsia="仿宋_GB2312" w:cs="仿宋_GB2312"/>
          <w:sz w:val="24"/>
          <w:szCs w:val="24"/>
        </w:rPr>
        <w:t>成安装，开</w:t>
      </w:r>
      <w:r>
        <w:rPr>
          <w:rFonts w:hint="eastAsia" w:ascii="仿宋_GB2312" w:hAnsi="仿宋_GB2312" w:eastAsia="仿宋_GB2312" w:cs="仿宋_GB2312"/>
          <w:spacing w:val="-4"/>
          <w:sz w:val="24"/>
          <w:szCs w:val="24"/>
        </w:rPr>
        <w:t>始运行并验收起</w:t>
      </w:r>
      <w:r>
        <w:rPr>
          <w:rFonts w:hint="eastAsia" w:ascii="仿宋_GB2312" w:hAnsi="仿宋_GB2312" w:eastAsia="仿宋_GB2312" w:cs="仿宋_GB2312"/>
          <w:spacing w:val="-42"/>
          <w:sz w:val="24"/>
          <w:szCs w:val="24"/>
        </w:rPr>
        <w:t xml:space="preserve"> </w:t>
      </w:r>
      <w:r>
        <w:rPr>
          <w:rFonts w:hint="eastAsia" w:ascii="仿宋_GB2312" w:hAnsi="仿宋_GB2312" w:eastAsia="仿宋_GB2312" w:cs="仿宋_GB2312"/>
          <w:spacing w:val="-4"/>
          <w:sz w:val="24"/>
          <w:szCs w:val="24"/>
        </w:rPr>
        <w:t>2 年内。如由于投标人责任需要更换、修理有缺陷的设备，而使</w:t>
      </w:r>
      <w:r>
        <w:rPr>
          <w:rFonts w:hint="eastAsia" w:ascii="仿宋_GB2312" w:hAnsi="仿宋_GB2312" w:eastAsia="仿宋_GB2312" w:cs="仿宋_GB2312"/>
          <w:spacing w:val="-3"/>
          <w:sz w:val="24"/>
          <w:szCs w:val="24"/>
        </w:rPr>
        <w:t>合同设备停运或推迟安装时，质量保修期应按实际修理或更新所延误的时间做相</w:t>
      </w:r>
      <w:r>
        <w:rPr>
          <w:rFonts w:hint="eastAsia" w:ascii="仿宋_GB2312" w:hAnsi="仿宋_GB2312" w:eastAsia="仿宋_GB2312" w:cs="仿宋_GB2312"/>
          <w:spacing w:val="-2"/>
          <w:sz w:val="24"/>
          <w:szCs w:val="24"/>
        </w:rPr>
        <w:t>应的延长。</w:t>
      </w:r>
    </w:p>
    <w:p w14:paraId="5451F13E">
      <w:pPr>
        <w:pStyle w:val="7"/>
        <w:spacing w:after="48" w:line="240" w:lineRule="auto"/>
        <w:ind w:left="24"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3.5.2 质量保修期后，投标人应满足发包人对本设备的技术</w:t>
      </w:r>
      <w:r>
        <w:rPr>
          <w:rFonts w:hint="eastAsia" w:ascii="仿宋_GB2312" w:hAnsi="仿宋_GB2312" w:eastAsia="仿宋_GB2312" w:cs="仿宋_GB2312"/>
          <w:spacing w:val="1"/>
          <w:sz w:val="24"/>
          <w:szCs w:val="24"/>
        </w:rPr>
        <w:t>咨询和零部件有偿供</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1"/>
          <w:sz w:val="24"/>
          <w:szCs w:val="24"/>
        </w:rPr>
        <w:t>给的要求，但费用应是优惠的。</w:t>
      </w:r>
    </w:p>
    <w:p w14:paraId="66A0A9A5">
      <w:pPr>
        <w:pStyle w:val="7"/>
        <w:spacing w:after="48" w:line="240" w:lineRule="auto"/>
        <w:ind w:left="40"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3.5.3 投标人应在投标文件中声明其售后服务承诺内容、售后服务方式；</w:t>
      </w:r>
    </w:p>
    <w:p w14:paraId="3C98FBC7">
      <w:pPr>
        <w:pStyle w:val="7"/>
        <w:spacing w:after="48" w:line="240" w:lineRule="auto"/>
        <w:ind w:left="22" w:right="80" w:firstLine="505" w:firstLineChars="207"/>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3.5.4 在质量保修期内，投标人应保证所提供设备无故障开</w:t>
      </w:r>
      <w:r>
        <w:rPr>
          <w:rFonts w:hint="eastAsia" w:ascii="仿宋_GB2312" w:hAnsi="仿宋_GB2312" w:eastAsia="仿宋_GB2312" w:cs="仿宋_GB2312"/>
          <w:spacing w:val="1"/>
          <w:sz w:val="24"/>
          <w:szCs w:val="24"/>
        </w:rPr>
        <w:t>机运行；对保修期内</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3"/>
          <w:sz w:val="24"/>
          <w:szCs w:val="24"/>
        </w:rPr>
        <w:t>的维修服务，设备本身故障，投标人应无偿负责设备的调试或更换已损坏的零部件，人为损坏的，应有偿及时维修；对保修期以后的维修服务，投标人应做到在</w:t>
      </w:r>
      <w:r>
        <w:rPr>
          <w:rFonts w:hint="eastAsia" w:ascii="仿宋_GB2312" w:hAnsi="仿宋_GB2312" w:eastAsia="仿宋_GB2312" w:cs="仿宋_GB2312"/>
          <w:spacing w:val="-1"/>
          <w:sz w:val="24"/>
          <w:szCs w:val="24"/>
        </w:rPr>
        <w:t>发包人发出维修通知后</w:t>
      </w:r>
      <w:r>
        <w:rPr>
          <w:rFonts w:hint="eastAsia" w:ascii="仿宋_GB2312" w:hAnsi="仿宋_GB2312" w:eastAsia="仿宋_GB2312" w:cs="仿宋_GB2312"/>
          <w:spacing w:val="-41"/>
          <w:sz w:val="24"/>
          <w:szCs w:val="24"/>
        </w:rPr>
        <w:t xml:space="preserve"> </w:t>
      </w:r>
      <w:r>
        <w:rPr>
          <w:rFonts w:hint="eastAsia" w:ascii="仿宋_GB2312" w:hAnsi="仿宋_GB2312" w:eastAsia="仿宋_GB2312" w:cs="仿宋_GB2312"/>
          <w:spacing w:val="-1"/>
          <w:sz w:val="24"/>
          <w:szCs w:val="24"/>
        </w:rPr>
        <w:t>24 小时内赶到现场进行设备维修，更换已损坏的零部件</w:t>
      </w:r>
      <w:r>
        <w:rPr>
          <w:rFonts w:hint="eastAsia" w:ascii="仿宋_GB2312" w:hAnsi="仿宋_GB2312" w:eastAsia="仿宋_GB2312" w:cs="仿宋_GB2312"/>
          <w:sz w:val="24"/>
          <w:szCs w:val="24"/>
        </w:rPr>
        <w:t xml:space="preserve"> (压缩机除外)；采购双方将对保修期外服务条款及费</w:t>
      </w:r>
      <w:r>
        <w:rPr>
          <w:rFonts w:hint="eastAsia" w:ascii="仿宋_GB2312" w:hAnsi="仿宋_GB2312" w:eastAsia="仿宋_GB2312" w:cs="仿宋_GB2312"/>
          <w:spacing w:val="-1"/>
          <w:sz w:val="24"/>
          <w:szCs w:val="24"/>
        </w:rPr>
        <w:t>用的收取签署保修协议。</w:t>
      </w:r>
    </w:p>
    <w:p w14:paraId="53FFDD27">
      <w:pPr>
        <w:pStyle w:val="7"/>
        <w:spacing w:after="48" w:line="240" w:lineRule="auto"/>
        <w:ind w:left="21" w:firstLine="476" w:firstLineChars="200"/>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1"/>
          <w:sz w:val="24"/>
          <w:szCs w:val="24"/>
        </w:rPr>
        <w:t>3.5.5其他不明确之处参见图纸和工程量清单。</w:t>
      </w:r>
    </w:p>
    <w:p w14:paraId="19D41589">
      <w:pPr>
        <w:spacing w:after="48" w:line="240" w:lineRule="auto"/>
        <w:rPr>
          <w:rFonts w:hint="eastAsia" w:ascii="仿宋_GB2312" w:hAnsi="仿宋_GB2312" w:eastAsia="仿宋_GB2312" w:cs="仿宋_GB2312"/>
          <w:sz w:val="24"/>
        </w:rPr>
      </w:pPr>
    </w:p>
    <w:p w14:paraId="784ADF9D">
      <w:pPr>
        <w:pStyle w:val="7"/>
        <w:widowControl/>
        <w:kinsoku w:val="0"/>
        <w:autoSpaceDE w:val="0"/>
        <w:autoSpaceDN w:val="0"/>
        <w:spacing w:before="101" w:after="48" w:line="240" w:lineRule="auto"/>
        <w:jc w:val="center"/>
        <w:textAlignment w:val="baseline"/>
        <w:rPr>
          <w:rFonts w:hint="eastAsia" w:ascii="黑体" w:hAnsi="黑体" w:eastAsia="黑体" w:cs="黑体"/>
          <w:b/>
          <w:bCs/>
          <w:spacing w:val="6"/>
          <w:sz w:val="28"/>
          <w:szCs w:val="28"/>
        </w:rPr>
      </w:pPr>
    </w:p>
    <w:p w14:paraId="6B7188BD">
      <w:pPr>
        <w:pStyle w:val="7"/>
        <w:widowControl/>
        <w:kinsoku w:val="0"/>
        <w:autoSpaceDE w:val="0"/>
        <w:autoSpaceDN w:val="0"/>
        <w:spacing w:before="101" w:after="48" w:line="240" w:lineRule="auto"/>
        <w:jc w:val="center"/>
        <w:textAlignment w:val="baseline"/>
        <w:rPr>
          <w:rFonts w:hint="eastAsia" w:ascii="黑体" w:hAnsi="黑体" w:eastAsia="黑体" w:cs="黑体"/>
          <w:b/>
          <w:bCs/>
          <w:spacing w:val="6"/>
          <w:sz w:val="28"/>
          <w:szCs w:val="28"/>
        </w:rPr>
      </w:pPr>
    </w:p>
    <w:p w14:paraId="7D979A7D">
      <w:pPr>
        <w:pStyle w:val="7"/>
        <w:widowControl/>
        <w:kinsoku w:val="0"/>
        <w:autoSpaceDE w:val="0"/>
        <w:autoSpaceDN w:val="0"/>
        <w:spacing w:before="101" w:after="48" w:line="240" w:lineRule="auto"/>
        <w:jc w:val="center"/>
        <w:textAlignment w:val="baseline"/>
        <w:rPr>
          <w:rFonts w:hint="eastAsia" w:ascii="黑体" w:hAnsi="黑体" w:eastAsia="黑体" w:cs="黑体"/>
          <w:b/>
          <w:bCs/>
          <w:spacing w:val="6"/>
          <w:sz w:val="28"/>
          <w:szCs w:val="28"/>
        </w:rPr>
      </w:pPr>
    </w:p>
    <w:p w14:paraId="3C0EB9E7">
      <w:pPr>
        <w:pStyle w:val="7"/>
        <w:widowControl/>
        <w:kinsoku w:val="0"/>
        <w:autoSpaceDE w:val="0"/>
        <w:autoSpaceDN w:val="0"/>
        <w:spacing w:before="101" w:after="48" w:line="240" w:lineRule="auto"/>
        <w:jc w:val="center"/>
        <w:textAlignment w:val="baseline"/>
        <w:rPr>
          <w:rFonts w:hint="eastAsia" w:ascii="黑体" w:hAnsi="黑体" w:eastAsia="黑体" w:cs="黑体"/>
          <w:b/>
          <w:bCs/>
          <w:spacing w:val="6"/>
          <w:sz w:val="28"/>
          <w:szCs w:val="28"/>
        </w:rPr>
      </w:pPr>
    </w:p>
    <w:p w14:paraId="1BFE9C93">
      <w:pPr>
        <w:pStyle w:val="7"/>
        <w:widowControl/>
        <w:kinsoku w:val="0"/>
        <w:autoSpaceDE w:val="0"/>
        <w:autoSpaceDN w:val="0"/>
        <w:spacing w:before="101" w:after="48" w:line="240" w:lineRule="auto"/>
        <w:jc w:val="center"/>
        <w:textAlignment w:val="baseline"/>
        <w:rPr>
          <w:rFonts w:hint="eastAsia" w:ascii="黑体" w:hAnsi="黑体" w:eastAsia="黑体" w:cs="黑体"/>
          <w:b/>
          <w:bCs/>
          <w:spacing w:val="6"/>
          <w:sz w:val="28"/>
          <w:szCs w:val="28"/>
        </w:rPr>
      </w:pPr>
    </w:p>
    <w:p w14:paraId="11C97C16">
      <w:pPr>
        <w:pStyle w:val="7"/>
        <w:widowControl/>
        <w:kinsoku w:val="0"/>
        <w:autoSpaceDE w:val="0"/>
        <w:autoSpaceDN w:val="0"/>
        <w:spacing w:before="101" w:after="48" w:line="240" w:lineRule="auto"/>
        <w:jc w:val="center"/>
        <w:textAlignment w:val="baseline"/>
        <w:rPr>
          <w:rFonts w:hint="eastAsia" w:ascii="黑体" w:hAnsi="黑体" w:eastAsia="黑体" w:cs="黑体"/>
          <w:b/>
          <w:bCs/>
          <w:spacing w:val="6"/>
          <w:sz w:val="28"/>
          <w:szCs w:val="28"/>
        </w:rPr>
      </w:pPr>
    </w:p>
    <w:p w14:paraId="79AA12CF">
      <w:pPr>
        <w:pStyle w:val="7"/>
        <w:widowControl/>
        <w:kinsoku w:val="0"/>
        <w:autoSpaceDE w:val="0"/>
        <w:autoSpaceDN w:val="0"/>
        <w:spacing w:before="101" w:after="48" w:line="240" w:lineRule="auto"/>
        <w:jc w:val="center"/>
        <w:textAlignment w:val="baseline"/>
        <w:rPr>
          <w:rFonts w:hint="eastAsia" w:ascii="黑体" w:hAnsi="黑体" w:eastAsia="黑体" w:cs="黑体"/>
          <w:b/>
          <w:bCs/>
          <w:spacing w:val="6"/>
          <w:sz w:val="28"/>
          <w:szCs w:val="28"/>
        </w:rPr>
      </w:pPr>
    </w:p>
    <w:p w14:paraId="0CA07F98">
      <w:pPr>
        <w:pStyle w:val="7"/>
        <w:widowControl/>
        <w:kinsoku w:val="0"/>
        <w:autoSpaceDE w:val="0"/>
        <w:autoSpaceDN w:val="0"/>
        <w:spacing w:before="101" w:after="48" w:line="240" w:lineRule="auto"/>
        <w:jc w:val="center"/>
        <w:textAlignment w:val="baseline"/>
        <w:rPr>
          <w:rFonts w:hint="eastAsia" w:ascii="黑体" w:hAnsi="黑体" w:eastAsia="黑体" w:cs="黑体"/>
          <w:b/>
          <w:bCs/>
          <w:spacing w:val="6"/>
          <w:sz w:val="28"/>
          <w:szCs w:val="28"/>
        </w:rPr>
      </w:pPr>
    </w:p>
    <w:p w14:paraId="044BAF62">
      <w:pPr>
        <w:pStyle w:val="7"/>
        <w:widowControl/>
        <w:kinsoku w:val="0"/>
        <w:autoSpaceDE w:val="0"/>
        <w:autoSpaceDN w:val="0"/>
        <w:spacing w:before="101" w:after="48" w:line="240" w:lineRule="auto"/>
        <w:jc w:val="center"/>
        <w:textAlignment w:val="baseline"/>
        <w:outlineLvl w:val="0"/>
        <w:rPr>
          <w:rFonts w:hint="eastAsia" w:ascii="黑体" w:hAnsi="黑体" w:eastAsia="黑体" w:cs="黑体"/>
          <w:b/>
          <w:bCs/>
          <w:spacing w:val="6"/>
          <w:sz w:val="28"/>
          <w:szCs w:val="28"/>
        </w:rPr>
      </w:pPr>
      <w:bookmarkStart w:id="134" w:name="_Toc23585"/>
      <w:r>
        <w:rPr>
          <w:rFonts w:hint="eastAsia" w:ascii="黑体" w:hAnsi="黑体" w:eastAsia="黑体" w:cs="黑体"/>
          <w:b/>
          <w:bCs/>
          <w:spacing w:val="6"/>
          <w:sz w:val="28"/>
          <w:szCs w:val="28"/>
        </w:rPr>
        <w:t>第四章 主要设备材料品牌推荐表</w:t>
      </w:r>
      <w:bookmarkEnd w:id="134"/>
    </w:p>
    <w:tbl>
      <w:tblPr>
        <w:tblStyle w:val="44"/>
        <w:tblpPr w:leftFromText="180" w:rightFromText="180" w:vertAnchor="page" w:horzAnchor="page" w:tblpXSpec="center" w:tblpY="1915"/>
        <w:tblOverlap w:val="never"/>
        <w:tblW w:w="1049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0"/>
        <w:gridCol w:w="2892"/>
        <w:gridCol w:w="3393"/>
        <w:gridCol w:w="3698"/>
      </w:tblGrid>
      <w:tr w14:paraId="7E6D5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jc w:val="center"/>
        </w:trPr>
        <w:tc>
          <w:tcPr>
            <w:tcW w:w="510" w:type="dxa"/>
            <w:vAlign w:val="center"/>
          </w:tcPr>
          <w:p w14:paraId="6693E8D0">
            <w:pPr>
              <w:pStyle w:val="45"/>
              <w:widowControl/>
              <w:kinsoku w:val="0"/>
              <w:autoSpaceDE w:val="0"/>
              <w:autoSpaceDN w:val="0"/>
              <w:spacing w:before="44" w:after="48" w:line="0" w:lineRule="atLeast"/>
              <w:ind w:right="82"/>
              <w:jc w:val="center"/>
              <w:textAlignment w:val="baseline"/>
              <w:rPr>
                <w:rFonts w:hint="eastAsia" w:ascii="宋体" w:hAnsi="宋体" w:eastAsia="宋体" w:cs="宋体"/>
                <w:b/>
                <w:bCs/>
                <w:spacing w:val="-7"/>
                <w:lang w:eastAsia="zh-CN"/>
              </w:rPr>
            </w:pPr>
            <w:r>
              <w:rPr>
                <w:rFonts w:hint="eastAsia" w:ascii="宋体" w:hAnsi="宋体" w:eastAsia="宋体" w:cs="宋体"/>
                <w:b/>
                <w:bCs/>
                <w:spacing w:val="-7"/>
                <w:lang w:eastAsia="zh-CN"/>
              </w:rPr>
              <w:t>序号</w:t>
            </w:r>
          </w:p>
        </w:tc>
        <w:tc>
          <w:tcPr>
            <w:tcW w:w="2892" w:type="dxa"/>
            <w:vAlign w:val="center"/>
          </w:tcPr>
          <w:p w14:paraId="535765D4">
            <w:pPr>
              <w:pStyle w:val="45"/>
              <w:widowControl/>
              <w:kinsoku w:val="0"/>
              <w:autoSpaceDE w:val="0"/>
              <w:autoSpaceDN w:val="0"/>
              <w:spacing w:before="44" w:after="48" w:line="0" w:lineRule="atLeast"/>
              <w:ind w:left="645" w:right="82" w:hanging="81"/>
              <w:jc w:val="center"/>
              <w:textAlignment w:val="baseline"/>
              <w:rPr>
                <w:rFonts w:hint="eastAsia" w:ascii="宋体" w:hAnsi="宋体" w:eastAsia="宋体" w:cs="宋体"/>
                <w:b/>
                <w:bCs/>
                <w:spacing w:val="-7"/>
                <w:lang w:eastAsia="zh-CN"/>
              </w:rPr>
            </w:pPr>
            <w:r>
              <w:rPr>
                <w:rFonts w:hint="eastAsia" w:ascii="宋体" w:hAnsi="宋体" w:eastAsia="宋体" w:cs="宋体"/>
                <w:b/>
                <w:bCs/>
                <w:spacing w:val="-7"/>
                <w:lang w:eastAsia="zh-CN"/>
              </w:rPr>
              <w:t>材料名称</w:t>
            </w:r>
          </w:p>
        </w:tc>
        <w:tc>
          <w:tcPr>
            <w:tcW w:w="3393" w:type="dxa"/>
            <w:vAlign w:val="center"/>
          </w:tcPr>
          <w:p w14:paraId="5AEA4FEE">
            <w:pPr>
              <w:pStyle w:val="45"/>
              <w:widowControl/>
              <w:kinsoku w:val="0"/>
              <w:autoSpaceDE w:val="0"/>
              <w:autoSpaceDN w:val="0"/>
              <w:spacing w:before="44" w:after="48" w:line="0" w:lineRule="atLeast"/>
              <w:ind w:left="645" w:right="82" w:hanging="81"/>
              <w:jc w:val="center"/>
              <w:textAlignment w:val="baseline"/>
              <w:rPr>
                <w:rFonts w:hint="eastAsia" w:ascii="宋体" w:hAnsi="宋体" w:eastAsia="宋体" w:cs="宋体"/>
                <w:b/>
                <w:bCs/>
                <w:spacing w:val="-7"/>
                <w:lang w:eastAsia="zh-CN"/>
              </w:rPr>
            </w:pPr>
            <w:r>
              <w:rPr>
                <w:rFonts w:hint="eastAsia" w:ascii="宋体" w:hAnsi="宋体" w:eastAsia="宋体" w:cs="宋体"/>
                <w:b/>
                <w:bCs/>
                <w:spacing w:val="-7"/>
                <w:lang w:eastAsia="zh-CN"/>
              </w:rPr>
              <w:t>品牌（厂家）或与之相当及以上的品牌（厂家）</w:t>
            </w:r>
          </w:p>
        </w:tc>
        <w:tc>
          <w:tcPr>
            <w:tcW w:w="3698" w:type="dxa"/>
            <w:vAlign w:val="center"/>
          </w:tcPr>
          <w:p w14:paraId="6A093619">
            <w:pPr>
              <w:pStyle w:val="45"/>
              <w:widowControl/>
              <w:kinsoku w:val="0"/>
              <w:autoSpaceDE w:val="0"/>
              <w:autoSpaceDN w:val="0"/>
              <w:spacing w:before="44" w:after="48" w:line="0" w:lineRule="atLeast"/>
              <w:ind w:right="82"/>
              <w:jc w:val="center"/>
              <w:textAlignment w:val="baseline"/>
              <w:rPr>
                <w:rFonts w:hint="eastAsia" w:ascii="宋体" w:hAnsi="宋体" w:eastAsia="宋体" w:cs="宋体"/>
                <w:b/>
                <w:bCs/>
                <w:spacing w:val="-7"/>
                <w:lang w:eastAsia="zh-CN"/>
              </w:rPr>
            </w:pPr>
            <w:r>
              <w:rPr>
                <w:rFonts w:hint="eastAsia" w:ascii="宋体" w:hAnsi="宋体" w:eastAsia="宋体" w:cs="宋体"/>
                <w:b/>
                <w:bCs/>
                <w:spacing w:val="-7"/>
                <w:lang w:eastAsia="zh-CN"/>
              </w:rPr>
              <w:t>备注</w:t>
            </w:r>
          </w:p>
        </w:tc>
      </w:tr>
      <w:tr w14:paraId="6CA94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43F13315">
            <w:pPr>
              <w:pStyle w:val="45"/>
              <w:widowControl/>
              <w:kinsoku w:val="0"/>
              <w:autoSpaceDE w:val="0"/>
              <w:autoSpaceDN w:val="0"/>
              <w:spacing w:before="22" w:after="48" w:line="0" w:lineRule="atLeast"/>
              <w:jc w:val="center"/>
              <w:textAlignment w:val="baseline"/>
              <w:rPr>
                <w:rFonts w:hint="eastAsia" w:ascii="宋体" w:hAnsi="宋体" w:eastAsia="宋体" w:cs="宋体"/>
              </w:rPr>
            </w:pPr>
            <w:r>
              <w:rPr>
                <w:rFonts w:hint="eastAsia" w:ascii="宋体" w:hAnsi="宋体" w:eastAsia="宋体" w:cs="宋体"/>
              </w:rPr>
              <w:t>1</w:t>
            </w:r>
          </w:p>
        </w:tc>
        <w:tc>
          <w:tcPr>
            <w:tcW w:w="2892" w:type="dxa"/>
            <w:vAlign w:val="center"/>
          </w:tcPr>
          <w:p w14:paraId="174174F0">
            <w:pPr>
              <w:pStyle w:val="45"/>
              <w:widowControl/>
              <w:kinsoku w:val="0"/>
              <w:autoSpaceDE w:val="0"/>
              <w:autoSpaceDN w:val="0"/>
              <w:spacing w:before="22"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1"/>
              </w:rPr>
              <w:t>制冷压缩机</w:t>
            </w:r>
            <w:r>
              <w:rPr>
                <w:rFonts w:hint="eastAsia" w:ascii="宋体" w:hAnsi="宋体" w:eastAsia="宋体" w:cs="宋体"/>
                <w:spacing w:val="-1"/>
                <w:lang w:eastAsia="zh-CN"/>
              </w:rPr>
              <w:t>头</w:t>
            </w:r>
          </w:p>
        </w:tc>
        <w:tc>
          <w:tcPr>
            <w:tcW w:w="3393" w:type="dxa"/>
            <w:vAlign w:val="center"/>
          </w:tcPr>
          <w:p w14:paraId="452FD987">
            <w:pPr>
              <w:pStyle w:val="45"/>
              <w:widowControl/>
              <w:kinsoku w:val="0"/>
              <w:autoSpaceDE w:val="0"/>
              <w:autoSpaceDN w:val="0"/>
              <w:spacing w:before="22"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比泽尔、谷轮、开利</w:t>
            </w:r>
          </w:p>
        </w:tc>
        <w:tc>
          <w:tcPr>
            <w:tcW w:w="3698" w:type="dxa"/>
            <w:vAlign w:val="center"/>
          </w:tcPr>
          <w:p w14:paraId="57B8EEAD">
            <w:pPr>
              <w:widowControl/>
              <w:kinsoku w:val="0"/>
              <w:autoSpaceDE w:val="0"/>
              <w:autoSpaceDN w:val="0"/>
              <w:spacing w:after="48" w:line="0" w:lineRule="atLeast"/>
              <w:jc w:val="center"/>
              <w:textAlignment w:val="baseline"/>
              <w:rPr>
                <w:rFonts w:hint="eastAsia" w:ascii="宋体" w:hAnsi="宋体" w:eastAsia="宋体" w:cs="宋体"/>
                <w:sz w:val="24"/>
              </w:rPr>
            </w:pPr>
          </w:p>
        </w:tc>
      </w:tr>
      <w:tr w14:paraId="5DCFD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35E88253">
            <w:pPr>
              <w:pStyle w:val="45"/>
              <w:widowControl/>
              <w:kinsoku w:val="0"/>
              <w:autoSpaceDE w:val="0"/>
              <w:autoSpaceDN w:val="0"/>
              <w:spacing w:before="22"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2</w:t>
            </w:r>
          </w:p>
        </w:tc>
        <w:tc>
          <w:tcPr>
            <w:tcW w:w="2892" w:type="dxa"/>
            <w:vAlign w:val="center"/>
          </w:tcPr>
          <w:p w14:paraId="33DC6A11">
            <w:pPr>
              <w:pStyle w:val="45"/>
              <w:widowControl/>
              <w:kinsoku w:val="0"/>
              <w:autoSpaceDE w:val="0"/>
              <w:autoSpaceDN w:val="0"/>
              <w:spacing w:before="22" w:after="48" w:line="0" w:lineRule="atLeast"/>
              <w:jc w:val="center"/>
              <w:textAlignment w:val="baseline"/>
              <w:rPr>
                <w:rFonts w:hint="eastAsia" w:ascii="宋体" w:hAnsi="宋体" w:eastAsia="宋体" w:cs="宋体"/>
                <w:spacing w:val="-1"/>
                <w:lang w:eastAsia="zh-CN"/>
              </w:rPr>
            </w:pPr>
            <w:r>
              <w:rPr>
                <w:rFonts w:hint="eastAsia" w:ascii="宋体" w:hAnsi="宋体" w:eastAsia="宋体" w:cs="宋体"/>
                <w:spacing w:val="-1"/>
                <w:lang w:eastAsia="zh-CN"/>
              </w:rPr>
              <w:t>压缩机组装厂家</w:t>
            </w:r>
          </w:p>
        </w:tc>
        <w:tc>
          <w:tcPr>
            <w:tcW w:w="3393" w:type="dxa"/>
            <w:vAlign w:val="center"/>
          </w:tcPr>
          <w:p w14:paraId="29DDE5B2">
            <w:pPr>
              <w:pStyle w:val="45"/>
              <w:widowControl/>
              <w:kinsoku w:val="0"/>
              <w:autoSpaceDE w:val="0"/>
              <w:autoSpaceDN w:val="0"/>
              <w:spacing w:before="22" w:after="48" w:line="240" w:lineRule="auto"/>
              <w:jc w:val="center"/>
              <w:textAlignment w:val="baseline"/>
              <w:rPr>
                <w:rFonts w:hint="eastAsia" w:ascii="宋体" w:hAnsi="宋体" w:eastAsia="宋体" w:cs="宋体"/>
                <w:lang w:eastAsia="zh-CN"/>
              </w:rPr>
            </w:pPr>
            <w:r>
              <w:rPr>
                <w:rFonts w:hint="eastAsia" w:ascii="宋体" w:hAnsi="宋体" w:eastAsia="宋体" w:cs="宋体"/>
                <w:spacing w:val="-1"/>
                <w:lang w:eastAsia="zh-CN"/>
              </w:rPr>
              <w:t>开利、科立德、百尔</w:t>
            </w:r>
          </w:p>
        </w:tc>
        <w:tc>
          <w:tcPr>
            <w:tcW w:w="3698" w:type="dxa"/>
            <w:vAlign w:val="center"/>
          </w:tcPr>
          <w:p w14:paraId="40C19722">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52D78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09D42D65">
            <w:pPr>
              <w:pStyle w:val="45"/>
              <w:widowControl/>
              <w:kinsoku w:val="0"/>
              <w:autoSpaceDE w:val="0"/>
              <w:autoSpaceDN w:val="0"/>
              <w:spacing w:before="25" w:after="48" w:line="0" w:lineRule="atLeast"/>
              <w:jc w:val="center"/>
              <w:textAlignment w:val="baseline"/>
              <w:rPr>
                <w:rFonts w:hint="eastAsia" w:ascii="宋体" w:hAnsi="宋体" w:eastAsia="宋体" w:cs="宋体"/>
              </w:rPr>
            </w:pPr>
            <w:r>
              <w:rPr>
                <w:rFonts w:hint="eastAsia" w:ascii="宋体" w:hAnsi="宋体" w:eastAsia="宋体" w:cs="宋体"/>
              </w:rPr>
              <w:t>3</w:t>
            </w:r>
          </w:p>
        </w:tc>
        <w:tc>
          <w:tcPr>
            <w:tcW w:w="2892" w:type="dxa"/>
            <w:vAlign w:val="center"/>
          </w:tcPr>
          <w:p w14:paraId="2BDE4187">
            <w:pPr>
              <w:pStyle w:val="45"/>
              <w:widowControl/>
              <w:kinsoku w:val="0"/>
              <w:autoSpaceDE w:val="0"/>
              <w:autoSpaceDN w:val="0"/>
              <w:spacing w:before="24" w:after="48" w:line="0" w:lineRule="atLeast"/>
              <w:jc w:val="center"/>
              <w:textAlignment w:val="baseline"/>
              <w:rPr>
                <w:rFonts w:hint="eastAsia" w:ascii="宋体" w:hAnsi="宋体" w:eastAsia="宋体" w:cs="宋体"/>
              </w:rPr>
            </w:pPr>
            <w:r>
              <w:rPr>
                <w:rFonts w:hint="eastAsia" w:ascii="宋体" w:hAnsi="宋体" w:eastAsia="宋体" w:cs="宋体"/>
                <w:spacing w:val="-2"/>
              </w:rPr>
              <w:t>蒸发式冷凝器</w:t>
            </w:r>
          </w:p>
        </w:tc>
        <w:tc>
          <w:tcPr>
            <w:tcW w:w="3393" w:type="dxa"/>
            <w:vAlign w:val="center"/>
          </w:tcPr>
          <w:p w14:paraId="0884969D">
            <w:pPr>
              <w:pStyle w:val="45"/>
              <w:widowControl/>
              <w:kinsoku w:val="0"/>
              <w:autoSpaceDE w:val="0"/>
              <w:autoSpaceDN w:val="0"/>
              <w:spacing w:before="24"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益美高、BAC、昆腾</w:t>
            </w:r>
          </w:p>
        </w:tc>
        <w:tc>
          <w:tcPr>
            <w:tcW w:w="3698" w:type="dxa"/>
            <w:vAlign w:val="center"/>
          </w:tcPr>
          <w:p w14:paraId="6192ABD9">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686DA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10" w:type="dxa"/>
            <w:vAlign w:val="center"/>
          </w:tcPr>
          <w:p w14:paraId="30813B35">
            <w:pPr>
              <w:pStyle w:val="45"/>
              <w:widowControl/>
              <w:kinsoku w:val="0"/>
              <w:autoSpaceDE w:val="0"/>
              <w:autoSpaceDN w:val="0"/>
              <w:spacing w:before="40" w:after="48" w:line="0" w:lineRule="atLeast"/>
              <w:jc w:val="center"/>
              <w:textAlignment w:val="baseline"/>
              <w:rPr>
                <w:rFonts w:hint="eastAsia" w:ascii="宋体" w:hAnsi="宋体" w:eastAsia="宋体" w:cs="宋体"/>
              </w:rPr>
            </w:pPr>
            <w:r>
              <w:rPr>
                <w:rFonts w:hint="eastAsia" w:ascii="宋体" w:hAnsi="宋体" w:eastAsia="宋体" w:cs="宋体"/>
              </w:rPr>
              <w:t>4</w:t>
            </w:r>
          </w:p>
        </w:tc>
        <w:tc>
          <w:tcPr>
            <w:tcW w:w="2892" w:type="dxa"/>
            <w:vAlign w:val="center"/>
          </w:tcPr>
          <w:p w14:paraId="68C93BE4">
            <w:pPr>
              <w:pStyle w:val="45"/>
              <w:widowControl/>
              <w:kinsoku w:val="0"/>
              <w:autoSpaceDE w:val="0"/>
              <w:autoSpaceDN w:val="0"/>
              <w:spacing w:before="40" w:after="48" w:line="0" w:lineRule="atLeast"/>
              <w:jc w:val="center"/>
              <w:textAlignment w:val="baseline"/>
              <w:rPr>
                <w:rFonts w:hint="eastAsia" w:ascii="宋体" w:hAnsi="宋体" w:eastAsia="宋体" w:cs="宋体"/>
              </w:rPr>
            </w:pPr>
            <w:r>
              <w:rPr>
                <w:rFonts w:hint="eastAsia" w:ascii="宋体" w:hAnsi="宋体" w:eastAsia="宋体" w:cs="宋体"/>
                <w:spacing w:val="-2"/>
              </w:rPr>
              <w:t>冷风机</w:t>
            </w:r>
          </w:p>
        </w:tc>
        <w:tc>
          <w:tcPr>
            <w:tcW w:w="3393" w:type="dxa"/>
            <w:vAlign w:val="center"/>
          </w:tcPr>
          <w:p w14:paraId="0B0B794A">
            <w:pPr>
              <w:pStyle w:val="45"/>
              <w:widowControl/>
              <w:kinsoku w:val="0"/>
              <w:autoSpaceDE w:val="0"/>
              <w:autoSpaceDN w:val="0"/>
              <w:spacing w:before="40"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昆腾、卡贝欧、路伟</w:t>
            </w:r>
          </w:p>
        </w:tc>
        <w:tc>
          <w:tcPr>
            <w:tcW w:w="3698" w:type="dxa"/>
            <w:vAlign w:val="center"/>
          </w:tcPr>
          <w:p w14:paraId="5238CF18">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00AA1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51109526">
            <w:pPr>
              <w:pStyle w:val="45"/>
              <w:widowControl/>
              <w:kinsoku w:val="0"/>
              <w:autoSpaceDE w:val="0"/>
              <w:autoSpaceDN w:val="0"/>
              <w:spacing w:before="196"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6"/>
                <w:lang w:eastAsia="zh-CN"/>
              </w:rPr>
              <w:t>5</w:t>
            </w:r>
          </w:p>
        </w:tc>
        <w:tc>
          <w:tcPr>
            <w:tcW w:w="2892" w:type="dxa"/>
            <w:vAlign w:val="center"/>
          </w:tcPr>
          <w:p w14:paraId="0436A2FB">
            <w:pPr>
              <w:pStyle w:val="45"/>
              <w:widowControl/>
              <w:kinsoku w:val="0"/>
              <w:autoSpaceDE w:val="0"/>
              <w:autoSpaceDN w:val="0"/>
              <w:spacing w:before="46" w:after="48" w:line="0" w:lineRule="atLeast"/>
              <w:jc w:val="center"/>
              <w:textAlignment w:val="baseline"/>
              <w:rPr>
                <w:rFonts w:hint="eastAsia" w:ascii="宋体" w:hAnsi="宋体" w:eastAsia="宋体" w:cs="宋体"/>
                <w:spacing w:val="-2"/>
              </w:rPr>
            </w:pPr>
            <w:r>
              <w:rPr>
                <w:rFonts w:hint="eastAsia" w:ascii="宋体" w:hAnsi="宋体" w:eastAsia="宋体" w:cs="宋体"/>
                <w:spacing w:val="-2"/>
              </w:rPr>
              <w:t>聚氨酯夹心库</w:t>
            </w:r>
            <w:r>
              <w:rPr>
                <w:rFonts w:hint="eastAsia" w:ascii="宋体" w:hAnsi="宋体" w:eastAsia="宋体" w:cs="宋体"/>
              </w:rPr>
              <w:t>板</w:t>
            </w:r>
          </w:p>
        </w:tc>
        <w:tc>
          <w:tcPr>
            <w:tcW w:w="3393" w:type="dxa"/>
            <w:vAlign w:val="center"/>
          </w:tcPr>
          <w:p w14:paraId="3F17384C">
            <w:pPr>
              <w:pStyle w:val="45"/>
              <w:widowControl/>
              <w:kinsoku w:val="0"/>
              <w:autoSpaceDE w:val="0"/>
              <w:autoSpaceDN w:val="0"/>
              <w:spacing w:before="196"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晶雪、月仙、万事达</w:t>
            </w:r>
          </w:p>
        </w:tc>
        <w:tc>
          <w:tcPr>
            <w:tcW w:w="3698" w:type="dxa"/>
            <w:vAlign w:val="center"/>
          </w:tcPr>
          <w:p w14:paraId="78D78F87">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157F1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510" w:type="dxa"/>
            <w:vAlign w:val="center"/>
          </w:tcPr>
          <w:p w14:paraId="18811DE2">
            <w:pPr>
              <w:pStyle w:val="45"/>
              <w:widowControl/>
              <w:kinsoku w:val="0"/>
              <w:autoSpaceDE w:val="0"/>
              <w:autoSpaceDN w:val="0"/>
              <w:spacing w:before="50"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6"/>
                <w:lang w:eastAsia="zh-CN"/>
              </w:rPr>
              <w:t>6</w:t>
            </w:r>
          </w:p>
        </w:tc>
        <w:tc>
          <w:tcPr>
            <w:tcW w:w="2892" w:type="dxa"/>
            <w:vAlign w:val="center"/>
          </w:tcPr>
          <w:p w14:paraId="2C641EB3">
            <w:pPr>
              <w:pStyle w:val="45"/>
              <w:widowControl/>
              <w:kinsoku w:val="0"/>
              <w:autoSpaceDE w:val="0"/>
              <w:autoSpaceDN w:val="0"/>
              <w:spacing w:before="49" w:after="48" w:line="0" w:lineRule="atLeast"/>
              <w:jc w:val="center"/>
              <w:textAlignment w:val="baseline"/>
              <w:rPr>
                <w:rFonts w:hint="eastAsia" w:ascii="宋体" w:hAnsi="宋体" w:eastAsia="宋体" w:cs="宋体"/>
                <w:spacing w:val="-2"/>
              </w:rPr>
            </w:pPr>
            <w:r>
              <w:rPr>
                <w:rFonts w:hint="eastAsia" w:ascii="宋体" w:hAnsi="宋体" w:eastAsia="宋体" w:cs="宋体"/>
                <w:spacing w:val="-2"/>
              </w:rPr>
              <w:t>冷库门</w:t>
            </w:r>
          </w:p>
        </w:tc>
        <w:tc>
          <w:tcPr>
            <w:tcW w:w="3393" w:type="dxa"/>
            <w:vAlign w:val="center"/>
          </w:tcPr>
          <w:p w14:paraId="17FA95D4">
            <w:pPr>
              <w:pStyle w:val="45"/>
              <w:widowControl/>
              <w:kinsoku w:val="0"/>
              <w:autoSpaceDE w:val="0"/>
              <w:autoSpaceDN w:val="0"/>
              <w:spacing w:before="50" w:after="48" w:line="240" w:lineRule="auto"/>
              <w:jc w:val="center"/>
              <w:textAlignment w:val="baseline"/>
              <w:rPr>
                <w:rFonts w:hint="eastAsia" w:ascii="宋体" w:hAnsi="宋体" w:eastAsia="宋体" w:cs="宋体"/>
                <w:strike/>
                <w:lang w:eastAsia="zh-CN"/>
              </w:rPr>
            </w:pPr>
            <w:r>
              <w:rPr>
                <w:rFonts w:hint="eastAsia" w:ascii="宋体" w:hAnsi="宋体" w:eastAsia="宋体" w:cs="宋体"/>
                <w:lang w:eastAsia="zh-CN"/>
              </w:rPr>
              <w:t>晶雪、捷曼、优泰</w:t>
            </w:r>
          </w:p>
        </w:tc>
        <w:tc>
          <w:tcPr>
            <w:tcW w:w="3698" w:type="dxa"/>
            <w:vAlign w:val="center"/>
          </w:tcPr>
          <w:p w14:paraId="0352AB37">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341CE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jc w:val="center"/>
        </w:trPr>
        <w:tc>
          <w:tcPr>
            <w:tcW w:w="510" w:type="dxa"/>
            <w:vAlign w:val="center"/>
          </w:tcPr>
          <w:p w14:paraId="480FE9F3">
            <w:pPr>
              <w:pStyle w:val="45"/>
              <w:widowControl/>
              <w:kinsoku w:val="0"/>
              <w:autoSpaceDE w:val="0"/>
              <w:autoSpaceDN w:val="0"/>
              <w:spacing w:before="199"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6"/>
                <w:lang w:eastAsia="zh-CN"/>
              </w:rPr>
              <w:t>7</w:t>
            </w:r>
          </w:p>
        </w:tc>
        <w:tc>
          <w:tcPr>
            <w:tcW w:w="2892" w:type="dxa"/>
            <w:vAlign w:val="center"/>
          </w:tcPr>
          <w:p w14:paraId="258EDA05">
            <w:pPr>
              <w:pStyle w:val="45"/>
              <w:widowControl/>
              <w:kinsoku w:val="0"/>
              <w:autoSpaceDE w:val="0"/>
              <w:autoSpaceDN w:val="0"/>
              <w:spacing w:before="35" w:after="48" w:line="0" w:lineRule="atLeast"/>
              <w:ind w:left="155"/>
              <w:jc w:val="center"/>
              <w:textAlignment w:val="baseline"/>
              <w:rPr>
                <w:rFonts w:hint="eastAsia" w:ascii="宋体" w:hAnsi="宋体" w:eastAsia="宋体" w:cs="宋体"/>
                <w:spacing w:val="-2"/>
                <w:lang w:eastAsia="zh-CN"/>
              </w:rPr>
            </w:pPr>
            <w:r>
              <w:rPr>
                <w:rFonts w:hint="eastAsia" w:ascii="宋体" w:hAnsi="宋体" w:eastAsia="宋体" w:cs="宋体"/>
                <w:spacing w:val="-2"/>
                <w:lang w:eastAsia="zh-CN"/>
              </w:rPr>
              <w:t>快卷门/提升门/升</w:t>
            </w:r>
            <w:r>
              <w:rPr>
                <w:rFonts w:hint="eastAsia" w:ascii="宋体" w:hAnsi="宋体" w:eastAsia="宋体" w:cs="宋体"/>
                <w:spacing w:val="-6"/>
                <w:lang w:eastAsia="zh-CN"/>
              </w:rPr>
              <w:t>降平台</w:t>
            </w:r>
          </w:p>
        </w:tc>
        <w:tc>
          <w:tcPr>
            <w:tcW w:w="3393" w:type="dxa"/>
            <w:vAlign w:val="center"/>
          </w:tcPr>
          <w:p w14:paraId="744EBF97">
            <w:pPr>
              <w:pStyle w:val="45"/>
              <w:widowControl/>
              <w:kinsoku w:val="0"/>
              <w:autoSpaceDE w:val="0"/>
              <w:autoSpaceDN w:val="0"/>
              <w:spacing w:before="199" w:after="48" w:line="240" w:lineRule="auto"/>
              <w:jc w:val="center"/>
              <w:textAlignment w:val="baseline"/>
              <w:rPr>
                <w:rFonts w:hint="eastAsia" w:ascii="宋体" w:hAnsi="宋体" w:eastAsia="宋体" w:cs="宋体"/>
                <w:strike/>
                <w:lang w:eastAsia="zh-CN"/>
              </w:rPr>
            </w:pPr>
            <w:r>
              <w:rPr>
                <w:rFonts w:hint="eastAsia" w:ascii="宋体" w:hAnsi="宋体" w:eastAsia="宋体" w:cs="宋体"/>
                <w:lang w:eastAsia="zh-CN"/>
              </w:rPr>
              <w:t>快联、捷曼、优泰</w:t>
            </w:r>
          </w:p>
        </w:tc>
        <w:tc>
          <w:tcPr>
            <w:tcW w:w="3698" w:type="dxa"/>
            <w:vAlign w:val="center"/>
          </w:tcPr>
          <w:p w14:paraId="0C18F287">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快卷门为快速保温卷帘门</w:t>
            </w:r>
          </w:p>
        </w:tc>
      </w:tr>
      <w:tr w14:paraId="04CA3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534EE51B">
            <w:pPr>
              <w:pStyle w:val="45"/>
              <w:widowControl/>
              <w:kinsoku w:val="0"/>
              <w:autoSpaceDE w:val="0"/>
              <w:autoSpaceDN w:val="0"/>
              <w:spacing w:before="42"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8</w:t>
            </w:r>
          </w:p>
        </w:tc>
        <w:tc>
          <w:tcPr>
            <w:tcW w:w="2892" w:type="dxa"/>
            <w:vAlign w:val="center"/>
          </w:tcPr>
          <w:p w14:paraId="14B82257">
            <w:pPr>
              <w:pStyle w:val="45"/>
              <w:widowControl/>
              <w:kinsoku w:val="0"/>
              <w:autoSpaceDE w:val="0"/>
              <w:autoSpaceDN w:val="0"/>
              <w:spacing w:before="42" w:after="48" w:line="0" w:lineRule="atLeast"/>
              <w:jc w:val="center"/>
              <w:textAlignment w:val="baseline"/>
              <w:rPr>
                <w:rFonts w:hint="eastAsia" w:ascii="宋体" w:hAnsi="宋体" w:eastAsia="宋体" w:cs="宋体"/>
                <w:spacing w:val="-2"/>
                <w:lang w:eastAsia="zh-CN"/>
              </w:rPr>
            </w:pPr>
            <w:r>
              <w:rPr>
                <w:rFonts w:hint="eastAsia" w:ascii="宋体" w:hAnsi="宋体" w:eastAsia="宋体" w:cs="宋体"/>
                <w:spacing w:val="-2"/>
                <w:lang w:eastAsia="zh-CN"/>
              </w:rPr>
              <w:t>地面xps挤塑板</w:t>
            </w:r>
          </w:p>
        </w:tc>
        <w:tc>
          <w:tcPr>
            <w:tcW w:w="3393" w:type="dxa"/>
            <w:vAlign w:val="center"/>
          </w:tcPr>
          <w:p w14:paraId="770A1BCC">
            <w:pPr>
              <w:pStyle w:val="45"/>
              <w:widowControl/>
              <w:kinsoku w:val="0"/>
              <w:autoSpaceDE w:val="0"/>
              <w:autoSpaceDN w:val="0"/>
              <w:spacing w:before="42"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法宁格、欧文斯科宁、陶氏化学</w:t>
            </w:r>
          </w:p>
        </w:tc>
        <w:tc>
          <w:tcPr>
            <w:tcW w:w="3698" w:type="dxa"/>
            <w:vAlign w:val="center"/>
          </w:tcPr>
          <w:p w14:paraId="59D96A27">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63A55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5D81B3A7">
            <w:pPr>
              <w:pStyle w:val="45"/>
              <w:widowControl/>
              <w:kinsoku w:val="0"/>
              <w:autoSpaceDE w:val="0"/>
              <w:autoSpaceDN w:val="0"/>
              <w:spacing w:before="42"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9</w:t>
            </w:r>
          </w:p>
        </w:tc>
        <w:tc>
          <w:tcPr>
            <w:tcW w:w="2892" w:type="dxa"/>
            <w:vAlign w:val="center"/>
          </w:tcPr>
          <w:p w14:paraId="53D603FB">
            <w:pPr>
              <w:pStyle w:val="45"/>
              <w:widowControl/>
              <w:kinsoku w:val="0"/>
              <w:autoSpaceDE w:val="0"/>
              <w:autoSpaceDN w:val="0"/>
              <w:spacing w:before="42"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2"/>
              </w:rPr>
              <w:t>制冷</w:t>
            </w:r>
            <w:r>
              <w:rPr>
                <w:rFonts w:hint="eastAsia" w:ascii="宋体" w:hAnsi="宋体" w:eastAsia="宋体" w:cs="宋体"/>
                <w:spacing w:val="-2"/>
                <w:lang w:eastAsia="zh-CN"/>
              </w:rPr>
              <w:t>阀件</w:t>
            </w:r>
          </w:p>
        </w:tc>
        <w:tc>
          <w:tcPr>
            <w:tcW w:w="3393" w:type="dxa"/>
            <w:vAlign w:val="center"/>
          </w:tcPr>
          <w:p w14:paraId="546386C1">
            <w:pPr>
              <w:pStyle w:val="45"/>
              <w:widowControl/>
              <w:kinsoku w:val="0"/>
              <w:autoSpaceDE w:val="0"/>
              <w:autoSpaceDN w:val="0"/>
              <w:spacing w:before="42"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丹佛斯、艾默生、三花</w:t>
            </w:r>
          </w:p>
        </w:tc>
        <w:tc>
          <w:tcPr>
            <w:tcW w:w="3698" w:type="dxa"/>
            <w:vAlign w:val="center"/>
          </w:tcPr>
          <w:p w14:paraId="09357A66">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5F5F1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jc w:val="center"/>
        </w:trPr>
        <w:tc>
          <w:tcPr>
            <w:tcW w:w="510" w:type="dxa"/>
            <w:vAlign w:val="center"/>
          </w:tcPr>
          <w:p w14:paraId="5A1B4E0C">
            <w:pPr>
              <w:pStyle w:val="45"/>
              <w:widowControl/>
              <w:kinsoku w:val="0"/>
              <w:autoSpaceDE w:val="0"/>
              <w:autoSpaceDN w:val="0"/>
              <w:spacing w:before="192"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10</w:t>
            </w:r>
          </w:p>
        </w:tc>
        <w:tc>
          <w:tcPr>
            <w:tcW w:w="2892" w:type="dxa"/>
            <w:vAlign w:val="center"/>
          </w:tcPr>
          <w:p w14:paraId="648E10CD">
            <w:pPr>
              <w:pStyle w:val="45"/>
              <w:widowControl/>
              <w:kinsoku w:val="0"/>
              <w:autoSpaceDE w:val="0"/>
              <w:autoSpaceDN w:val="0"/>
              <w:spacing w:before="43"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1"/>
                <w:lang w:eastAsia="zh-CN"/>
              </w:rPr>
              <w:t>制冷系统控制</w:t>
            </w:r>
          </w:p>
          <w:p w14:paraId="39277EA3">
            <w:pPr>
              <w:pStyle w:val="45"/>
              <w:widowControl/>
              <w:kinsoku w:val="0"/>
              <w:autoSpaceDE w:val="0"/>
              <w:autoSpaceDN w:val="0"/>
              <w:spacing w:before="49"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2"/>
                <w:lang w:eastAsia="zh-CN"/>
              </w:rPr>
              <w:t>箱内主要元件</w:t>
            </w:r>
          </w:p>
        </w:tc>
        <w:tc>
          <w:tcPr>
            <w:tcW w:w="3393" w:type="dxa"/>
            <w:vAlign w:val="center"/>
          </w:tcPr>
          <w:p w14:paraId="3B31F7DA">
            <w:pPr>
              <w:pStyle w:val="45"/>
              <w:widowControl/>
              <w:kinsoku w:val="0"/>
              <w:autoSpaceDE w:val="0"/>
              <w:autoSpaceDN w:val="0"/>
              <w:spacing w:before="193"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施耐德、ABB、西门子</w:t>
            </w:r>
          </w:p>
        </w:tc>
        <w:tc>
          <w:tcPr>
            <w:tcW w:w="3698" w:type="dxa"/>
            <w:vAlign w:val="center"/>
          </w:tcPr>
          <w:p w14:paraId="06FE285C">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71BE6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5D87C37D">
            <w:pPr>
              <w:pStyle w:val="45"/>
              <w:widowControl/>
              <w:kinsoku w:val="0"/>
              <w:autoSpaceDE w:val="0"/>
              <w:autoSpaceDN w:val="0"/>
              <w:spacing w:before="69"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11</w:t>
            </w:r>
          </w:p>
        </w:tc>
        <w:tc>
          <w:tcPr>
            <w:tcW w:w="2892" w:type="dxa"/>
            <w:vAlign w:val="center"/>
          </w:tcPr>
          <w:p w14:paraId="3C6383B4">
            <w:pPr>
              <w:pStyle w:val="45"/>
              <w:widowControl/>
              <w:kinsoku w:val="0"/>
              <w:autoSpaceDE w:val="0"/>
              <w:autoSpaceDN w:val="0"/>
              <w:spacing w:before="193" w:after="48" w:line="0" w:lineRule="atLeast"/>
              <w:jc w:val="center"/>
              <w:textAlignment w:val="baseline"/>
              <w:rPr>
                <w:rFonts w:hint="eastAsia" w:ascii="宋体" w:hAnsi="宋体" w:eastAsia="宋体" w:cs="宋体"/>
              </w:rPr>
            </w:pPr>
            <w:r>
              <w:rPr>
                <w:rFonts w:hint="eastAsia" w:ascii="宋体" w:hAnsi="宋体" w:eastAsia="宋体" w:cs="宋体"/>
                <w:spacing w:val="-1"/>
              </w:rPr>
              <w:t>机房控制间总</w:t>
            </w:r>
            <w:r>
              <w:rPr>
                <w:rFonts w:hint="eastAsia" w:ascii="宋体" w:hAnsi="宋体" w:eastAsia="宋体" w:cs="宋体"/>
                <w:spacing w:val="-2"/>
              </w:rPr>
              <w:t>控室</w:t>
            </w:r>
          </w:p>
        </w:tc>
        <w:tc>
          <w:tcPr>
            <w:tcW w:w="3393" w:type="dxa"/>
            <w:vAlign w:val="center"/>
          </w:tcPr>
          <w:p w14:paraId="50C05C71">
            <w:pPr>
              <w:pStyle w:val="45"/>
              <w:widowControl/>
              <w:kinsoku w:val="0"/>
              <w:autoSpaceDE w:val="0"/>
              <w:autoSpaceDN w:val="0"/>
              <w:spacing w:before="45" w:after="48" w:line="240" w:lineRule="auto"/>
              <w:ind w:right="82"/>
              <w:jc w:val="center"/>
              <w:textAlignment w:val="baseline"/>
              <w:rPr>
                <w:rFonts w:hint="eastAsia" w:ascii="宋体" w:hAnsi="宋体" w:eastAsia="宋体" w:cs="宋体"/>
                <w:lang w:eastAsia="zh-CN"/>
              </w:rPr>
            </w:pPr>
            <w:r>
              <w:rPr>
                <w:rFonts w:hint="eastAsia" w:ascii="宋体" w:hAnsi="宋体" w:eastAsia="宋体" w:cs="宋体"/>
                <w:lang w:eastAsia="zh-CN"/>
              </w:rPr>
              <w:t>施耐德、ABB、西门子</w:t>
            </w:r>
          </w:p>
        </w:tc>
        <w:tc>
          <w:tcPr>
            <w:tcW w:w="3698" w:type="dxa"/>
            <w:vAlign w:val="center"/>
          </w:tcPr>
          <w:p w14:paraId="7EA742E6">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01A9F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30B4C185">
            <w:pPr>
              <w:pStyle w:val="45"/>
              <w:widowControl/>
              <w:kinsoku w:val="0"/>
              <w:autoSpaceDE w:val="0"/>
              <w:autoSpaceDN w:val="0"/>
              <w:spacing w:before="45"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6"/>
                <w:lang w:eastAsia="zh-CN"/>
              </w:rPr>
              <w:t>12</w:t>
            </w:r>
          </w:p>
        </w:tc>
        <w:tc>
          <w:tcPr>
            <w:tcW w:w="2892" w:type="dxa"/>
            <w:vAlign w:val="center"/>
          </w:tcPr>
          <w:p w14:paraId="2170D9EB">
            <w:pPr>
              <w:pStyle w:val="45"/>
              <w:widowControl/>
              <w:kinsoku w:val="0"/>
              <w:autoSpaceDE w:val="0"/>
              <w:autoSpaceDN w:val="0"/>
              <w:spacing w:before="45" w:after="48" w:line="0" w:lineRule="atLeast"/>
              <w:jc w:val="center"/>
              <w:textAlignment w:val="baseline"/>
              <w:rPr>
                <w:rFonts w:hint="eastAsia" w:ascii="宋体" w:hAnsi="宋体" w:eastAsia="宋体" w:cs="宋体"/>
              </w:rPr>
            </w:pPr>
            <w:r>
              <w:rPr>
                <w:rFonts w:hint="eastAsia" w:ascii="宋体" w:hAnsi="宋体" w:eastAsia="宋体" w:cs="宋体"/>
                <w:spacing w:val="-5"/>
              </w:rPr>
              <w:t>电线、电缆</w:t>
            </w:r>
          </w:p>
        </w:tc>
        <w:tc>
          <w:tcPr>
            <w:tcW w:w="3393" w:type="dxa"/>
            <w:vAlign w:val="center"/>
          </w:tcPr>
          <w:p w14:paraId="0164D49B">
            <w:pPr>
              <w:pStyle w:val="45"/>
              <w:widowControl/>
              <w:kinsoku w:val="0"/>
              <w:autoSpaceDE w:val="0"/>
              <w:autoSpaceDN w:val="0"/>
              <w:spacing w:before="45"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起帆、远东、上上</w:t>
            </w:r>
          </w:p>
        </w:tc>
        <w:tc>
          <w:tcPr>
            <w:tcW w:w="3698" w:type="dxa"/>
            <w:vAlign w:val="center"/>
          </w:tcPr>
          <w:p w14:paraId="143CF5AF">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7ACE0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70745681">
            <w:pPr>
              <w:pStyle w:val="45"/>
              <w:widowControl/>
              <w:kinsoku w:val="0"/>
              <w:autoSpaceDE w:val="0"/>
              <w:autoSpaceDN w:val="0"/>
              <w:spacing w:before="49"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6"/>
                <w:lang w:eastAsia="zh-CN"/>
              </w:rPr>
              <w:t>13</w:t>
            </w:r>
          </w:p>
        </w:tc>
        <w:tc>
          <w:tcPr>
            <w:tcW w:w="2892" w:type="dxa"/>
            <w:vAlign w:val="center"/>
          </w:tcPr>
          <w:p w14:paraId="3A278338">
            <w:pPr>
              <w:pStyle w:val="45"/>
              <w:widowControl/>
              <w:kinsoku w:val="0"/>
              <w:autoSpaceDE w:val="0"/>
              <w:autoSpaceDN w:val="0"/>
              <w:spacing w:before="48" w:after="48" w:line="0" w:lineRule="atLeast"/>
              <w:jc w:val="center"/>
              <w:textAlignment w:val="baseline"/>
              <w:rPr>
                <w:rFonts w:hint="eastAsia" w:ascii="宋体" w:hAnsi="宋体" w:eastAsia="宋体" w:cs="宋体"/>
              </w:rPr>
            </w:pPr>
            <w:r>
              <w:rPr>
                <w:rFonts w:hint="eastAsia" w:ascii="宋体" w:hAnsi="宋体" w:eastAsia="宋体" w:cs="宋体"/>
                <w:spacing w:val="-4"/>
              </w:rPr>
              <w:t>断路器</w:t>
            </w:r>
          </w:p>
        </w:tc>
        <w:tc>
          <w:tcPr>
            <w:tcW w:w="3393" w:type="dxa"/>
            <w:vAlign w:val="center"/>
          </w:tcPr>
          <w:p w14:paraId="18E1DBC7">
            <w:pPr>
              <w:pStyle w:val="45"/>
              <w:widowControl/>
              <w:kinsoku w:val="0"/>
              <w:autoSpaceDE w:val="0"/>
              <w:autoSpaceDN w:val="0"/>
              <w:spacing w:before="48"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施耐德、ABB、西门子</w:t>
            </w:r>
          </w:p>
        </w:tc>
        <w:tc>
          <w:tcPr>
            <w:tcW w:w="3698" w:type="dxa"/>
            <w:vAlign w:val="center"/>
          </w:tcPr>
          <w:p w14:paraId="2BB9325E">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01239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4D1BAF5C">
            <w:pPr>
              <w:pStyle w:val="45"/>
              <w:widowControl/>
              <w:kinsoku w:val="0"/>
              <w:autoSpaceDE w:val="0"/>
              <w:autoSpaceDN w:val="0"/>
              <w:spacing w:before="48"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6"/>
                <w:lang w:eastAsia="zh-CN"/>
              </w:rPr>
              <w:t>14</w:t>
            </w:r>
          </w:p>
        </w:tc>
        <w:tc>
          <w:tcPr>
            <w:tcW w:w="2892" w:type="dxa"/>
            <w:vAlign w:val="center"/>
          </w:tcPr>
          <w:p w14:paraId="3A234B8B">
            <w:pPr>
              <w:pStyle w:val="45"/>
              <w:widowControl/>
              <w:kinsoku w:val="0"/>
              <w:autoSpaceDE w:val="0"/>
              <w:autoSpaceDN w:val="0"/>
              <w:spacing w:before="48" w:after="48" w:line="0" w:lineRule="atLeast"/>
              <w:jc w:val="center"/>
              <w:textAlignment w:val="baseline"/>
              <w:rPr>
                <w:rFonts w:hint="eastAsia" w:ascii="宋体" w:hAnsi="宋体" w:eastAsia="宋体" w:cs="宋体"/>
              </w:rPr>
            </w:pPr>
            <w:r>
              <w:rPr>
                <w:rFonts w:hint="eastAsia" w:ascii="宋体" w:hAnsi="宋体" w:eastAsia="宋体" w:cs="宋体"/>
                <w:spacing w:val="-2"/>
              </w:rPr>
              <w:t>探测器</w:t>
            </w:r>
          </w:p>
        </w:tc>
        <w:tc>
          <w:tcPr>
            <w:tcW w:w="3393" w:type="dxa"/>
            <w:vAlign w:val="center"/>
          </w:tcPr>
          <w:p w14:paraId="7715D548">
            <w:pPr>
              <w:pStyle w:val="45"/>
              <w:widowControl/>
              <w:kinsoku w:val="0"/>
              <w:autoSpaceDE w:val="0"/>
              <w:autoSpaceDN w:val="0"/>
              <w:spacing w:before="48"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西门子、沃特华、欧姆龙</w:t>
            </w:r>
          </w:p>
        </w:tc>
        <w:tc>
          <w:tcPr>
            <w:tcW w:w="3698" w:type="dxa"/>
            <w:vAlign w:val="center"/>
          </w:tcPr>
          <w:p w14:paraId="1BA4176E">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65CDE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4E3A5D10">
            <w:pPr>
              <w:pStyle w:val="45"/>
              <w:widowControl/>
              <w:kinsoku w:val="0"/>
              <w:autoSpaceDE w:val="0"/>
              <w:autoSpaceDN w:val="0"/>
              <w:spacing w:before="49"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6"/>
                <w:lang w:eastAsia="zh-CN"/>
              </w:rPr>
              <w:t>15</w:t>
            </w:r>
          </w:p>
        </w:tc>
        <w:tc>
          <w:tcPr>
            <w:tcW w:w="2892" w:type="dxa"/>
            <w:vAlign w:val="center"/>
          </w:tcPr>
          <w:p w14:paraId="3011085B">
            <w:pPr>
              <w:pStyle w:val="45"/>
              <w:widowControl/>
              <w:kinsoku w:val="0"/>
              <w:autoSpaceDE w:val="0"/>
              <w:autoSpaceDN w:val="0"/>
              <w:spacing w:before="48" w:after="48" w:line="0" w:lineRule="atLeast"/>
              <w:jc w:val="center"/>
              <w:textAlignment w:val="baseline"/>
              <w:rPr>
                <w:rFonts w:hint="eastAsia" w:ascii="宋体" w:hAnsi="宋体" w:eastAsia="宋体" w:cs="宋体"/>
              </w:rPr>
            </w:pPr>
            <w:r>
              <w:rPr>
                <w:rFonts w:hint="eastAsia" w:ascii="宋体" w:hAnsi="宋体" w:eastAsia="宋体" w:cs="宋体"/>
                <w:spacing w:val="-2"/>
              </w:rPr>
              <w:t>传感器</w:t>
            </w:r>
          </w:p>
        </w:tc>
        <w:tc>
          <w:tcPr>
            <w:tcW w:w="3393" w:type="dxa"/>
            <w:vAlign w:val="center"/>
          </w:tcPr>
          <w:p w14:paraId="187A4C53">
            <w:pPr>
              <w:pStyle w:val="45"/>
              <w:widowControl/>
              <w:kinsoku w:val="0"/>
              <w:autoSpaceDE w:val="0"/>
              <w:autoSpaceDN w:val="0"/>
              <w:spacing w:before="48"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霍尼韦尔、丹佛斯、三花</w:t>
            </w:r>
          </w:p>
        </w:tc>
        <w:tc>
          <w:tcPr>
            <w:tcW w:w="3698" w:type="dxa"/>
            <w:vAlign w:val="center"/>
          </w:tcPr>
          <w:p w14:paraId="26CEC7A6">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3E0D9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8" w:hRule="atLeast"/>
          <w:jc w:val="center"/>
        </w:trPr>
        <w:tc>
          <w:tcPr>
            <w:tcW w:w="510" w:type="dxa"/>
            <w:vAlign w:val="center"/>
          </w:tcPr>
          <w:p w14:paraId="27302196">
            <w:pPr>
              <w:pStyle w:val="45"/>
              <w:widowControl/>
              <w:kinsoku w:val="0"/>
              <w:autoSpaceDE w:val="0"/>
              <w:autoSpaceDN w:val="0"/>
              <w:spacing w:before="199"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6"/>
                <w:lang w:eastAsia="zh-CN"/>
              </w:rPr>
              <w:t>16</w:t>
            </w:r>
          </w:p>
        </w:tc>
        <w:tc>
          <w:tcPr>
            <w:tcW w:w="2892" w:type="dxa"/>
            <w:vAlign w:val="center"/>
          </w:tcPr>
          <w:p w14:paraId="7C854770">
            <w:pPr>
              <w:pStyle w:val="45"/>
              <w:widowControl/>
              <w:kinsoku w:val="0"/>
              <w:autoSpaceDE w:val="0"/>
              <w:autoSpaceDN w:val="0"/>
              <w:spacing w:before="199" w:after="48" w:line="0" w:lineRule="atLeast"/>
              <w:jc w:val="center"/>
              <w:textAlignment w:val="baseline"/>
              <w:rPr>
                <w:rFonts w:hint="eastAsia" w:ascii="宋体" w:hAnsi="宋体" w:eastAsia="宋体" w:cs="宋体"/>
              </w:rPr>
            </w:pPr>
            <w:r>
              <w:rPr>
                <w:rFonts w:hint="eastAsia" w:ascii="宋体" w:hAnsi="宋体" w:eastAsia="宋体" w:cs="宋体"/>
                <w:spacing w:val="-3"/>
              </w:rPr>
              <w:t>显示器</w:t>
            </w:r>
          </w:p>
        </w:tc>
        <w:tc>
          <w:tcPr>
            <w:tcW w:w="3393" w:type="dxa"/>
            <w:vAlign w:val="center"/>
          </w:tcPr>
          <w:p w14:paraId="20128CA0">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西门子、艺卓、三花</w:t>
            </w:r>
          </w:p>
        </w:tc>
        <w:tc>
          <w:tcPr>
            <w:tcW w:w="3698" w:type="dxa"/>
            <w:vAlign w:val="center"/>
          </w:tcPr>
          <w:p w14:paraId="02A99033">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26D6D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10" w:type="dxa"/>
            <w:vAlign w:val="center"/>
          </w:tcPr>
          <w:p w14:paraId="2BA2AF2C">
            <w:pPr>
              <w:pStyle w:val="45"/>
              <w:widowControl/>
              <w:kinsoku w:val="0"/>
              <w:autoSpaceDE w:val="0"/>
              <w:autoSpaceDN w:val="0"/>
              <w:spacing w:before="51" w:after="48" w:line="0" w:lineRule="atLeast"/>
              <w:jc w:val="center"/>
              <w:textAlignment w:val="baseline"/>
              <w:rPr>
                <w:rFonts w:hint="eastAsia" w:ascii="宋体" w:hAnsi="宋体" w:eastAsia="宋体" w:cs="宋体"/>
                <w:highlight w:val="yellow"/>
                <w:lang w:eastAsia="zh-CN"/>
              </w:rPr>
            </w:pPr>
            <w:r>
              <w:rPr>
                <w:rFonts w:hint="eastAsia" w:ascii="宋体" w:hAnsi="宋体" w:eastAsia="宋体" w:cs="宋体"/>
                <w:lang w:eastAsia="zh-CN"/>
              </w:rPr>
              <w:t>17</w:t>
            </w:r>
          </w:p>
        </w:tc>
        <w:tc>
          <w:tcPr>
            <w:tcW w:w="2892" w:type="dxa"/>
            <w:shd w:val="clear" w:color="auto" w:fill="auto"/>
            <w:vAlign w:val="center"/>
          </w:tcPr>
          <w:p w14:paraId="1B26E475">
            <w:pPr>
              <w:pStyle w:val="45"/>
              <w:widowControl/>
              <w:kinsoku w:val="0"/>
              <w:autoSpaceDE w:val="0"/>
              <w:autoSpaceDN w:val="0"/>
              <w:spacing w:before="50" w:after="48" w:line="0" w:lineRule="atLeast"/>
              <w:jc w:val="center"/>
              <w:textAlignment w:val="baseline"/>
              <w:rPr>
                <w:rFonts w:hint="eastAsia" w:ascii="宋体" w:hAnsi="宋体" w:eastAsia="宋体" w:cs="宋体"/>
              </w:rPr>
            </w:pPr>
            <w:r>
              <w:rPr>
                <w:rFonts w:hint="eastAsia" w:ascii="宋体" w:hAnsi="宋体" w:eastAsia="宋体" w:cs="宋体"/>
                <w:spacing w:val="-2"/>
              </w:rPr>
              <w:t>制冷剂</w:t>
            </w:r>
            <w:r>
              <w:rPr>
                <w:rFonts w:hint="eastAsia" w:ascii="宋体" w:hAnsi="宋体" w:eastAsia="宋体" w:cs="宋体"/>
                <w:spacing w:val="-37"/>
              </w:rPr>
              <w:t xml:space="preserve"> </w:t>
            </w:r>
            <w:r>
              <w:rPr>
                <w:rFonts w:hint="eastAsia" w:ascii="宋体" w:hAnsi="宋体" w:eastAsia="宋体" w:cs="宋体"/>
                <w:spacing w:val="-2"/>
              </w:rPr>
              <w:t>R507A</w:t>
            </w:r>
          </w:p>
        </w:tc>
        <w:tc>
          <w:tcPr>
            <w:tcW w:w="3393" w:type="dxa"/>
            <w:shd w:val="clear" w:color="auto" w:fill="auto"/>
            <w:vAlign w:val="center"/>
          </w:tcPr>
          <w:p w14:paraId="3E171C32">
            <w:pPr>
              <w:pStyle w:val="45"/>
              <w:widowControl/>
              <w:kinsoku w:val="0"/>
              <w:autoSpaceDE w:val="0"/>
              <w:autoSpaceDN w:val="0"/>
              <w:spacing w:before="50"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霍尼韦尔、巨化、金典</w:t>
            </w:r>
          </w:p>
        </w:tc>
        <w:tc>
          <w:tcPr>
            <w:tcW w:w="3698" w:type="dxa"/>
            <w:vAlign w:val="center"/>
          </w:tcPr>
          <w:p w14:paraId="17A16CC7">
            <w:pPr>
              <w:widowControl/>
              <w:kinsoku w:val="0"/>
              <w:autoSpaceDE w:val="0"/>
              <w:autoSpaceDN w:val="0"/>
              <w:spacing w:after="48" w:line="0" w:lineRule="atLeast"/>
              <w:jc w:val="center"/>
              <w:textAlignment w:val="baseline"/>
              <w:rPr>
                <w:rFonts w:hint="eastAsia" w:ascii="宋体" w:hAnsi="宋体" w:eastAsia="宋体" w:cs="宋体"/>
                <w:sz w:val="24"/>
                <w:highlight w:val="yellow"/>
              </w:rPr>
            </w:pPr>
            <w:r>
              <w:rPr>
                <w:rFonts w:hint="eastAsia" w:ascii="宋体" w:hAnsi="宋体" w:eastAsia="宋体" w:cs="宋体"/>
                <w:sz w:val="24"/>
              </w:rPr>
              <w:t>/</w:t>
            </w:r>
          </w:p>
        </w:tc>
      </w:tr>
      <w:tr w14:paraId="0B3E0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jc w:val="center"/>
        </w:trPr>
        <w:tc>
          <w:tcPr>
            <w:tcW w:w="510" w:type="dxa"/>
            <w:vAlign w:val="center"/>
          </w:tcPr>
          <w:p w14:paraId="1A94B48E">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3"/>
                <w:lang w:eastAsia="zh-CN"/>
              </w:rPr>
              <w:t>18</w:t>
            </w:r>
          </w:p>
        </w:tc>
        <w:tc>
          <w:tcPr>
            <w:tcW w:w="2892" w:type="dxa"/>
            <w:shd w:val="clear" w:color="auto" w:fill="auto"/>
            <w:vAlign w:val="center"/>
          </w:tcPr>
          <w:p w14:paraId="55DF78C3">
            <w:pPr>
              <w:pStyle w:val="45"/>
              <w:widowControl/>
              <w:kinsoku w:val="0"/>
              <w:autoSpaceDE w:val="0"/>
              <w:autoSpaceDN w:val="0"/>
              <w:spacing w:before="36" w:after="48" w:line="0" w:lineRule="atLeast"/>
              <w:jc w:val="center"/>
              <w:textAlignment w:val="baseline"/>
              <w:rPr>
                <w:rFonts w:hint="eastAsia" w:ascii="宋体" w:hAnsi="宋体" w:eastAsia="宋体" w:cs="宋体"/>
              </w:rPr>
            </w:pPr>
            <w:r>
              <w:rPr>
                <w:rFonts w:hint="eastAsia" w:ascii="宋体" w:hAnsi="宋体" w:eastAsia="宋体" w:cs="宋体"/>
                <w:spacing w:val="-3"/>
              </w:rPr>
              <w:t>灯具</w:t>
            </w:r>
          </w:p>
        </w:tc>
        <w:tc>
          <w:tcPr>
            <w:tcW w:w="3393" w:type="dxa"/>
            <w:shd w:val="clear" w:color="auto" w:fill="auto"/>
            <w:vAlign w:val="center"/>
          </w:tcPr>
          <w:p w14:paraId="7928AE1F">
            <w:pPr>
              <w:pStyle w:val="45"/>
              <w:widowControl/>
              <w:kinsoku w:val="0"/>
              <w:autoSpaceDE w:val="0"/>
              <w:autoSpaceDN w:val="0"/>
              <w:spacing w:before="35"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飞利浦、 欧普、松下</w:t>
            </w:r>
          </w:p>
        </w:tc>
        <w:tc>
          <w:tcPr>
            <w:tcW w:w="3698" w:type="dxa"/>
            <w:vAlign w:val="center"/>
          </w:tcPr>
          <w:p w14:paraId="28ACE0EF">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08C2F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jc w:val="center"/>
        </w:trPr>
        <w:tc>
          <w:tcPr>
            <w:tcW w:w="510" w:type="dxa"/>
            <w:vAlign w:val="center"/>
          </w:tcPr>
          <w:p w14:paraId="6670EA53">
            <w:pPr>
              <w:pStyle w:val="45"/>
              <w:widowControl/>
              <w:kinsoku w:val="0"/>
              <w:autoSpaceDE w:val="0"/>
              <w:autoSpaceDN w:val="0"/>
              <w:spacing w:before="36"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3"/>
                <w:lang w:eastAsia="zh-CN"/>
              </w:rPr>
              <w:t>19</w:t>
            </w:r>
          </w:p>
        </w:tc>
        <w:tc>
          <w:tcPr>
            <w:tcW w:w="2892" w:type="dxa"/>
            <w:shd w:val="clear" w:color="auto" w:fill="auto"/>
            <w:vAlign w:val="center"/>
          </w:tcPr>
          <w:p w14:paraId="14DA5BBB">
            <w:pPr>
              <w:pStyle w:val="45"/>
              <w:widowControl/>
              <w:kinsoku w:val="0"/>
              <w:autoSpaceDE w:val="0"/>
              <w:autoSpaceDN w:val="0"/>
              <w:spacing w:before="51" w:after="48" w:line="0" w:lineRule="atLeast"/>
              <w:jc w:val="center"/>
              <w:textAlignment w:val="baseline"/>
              <w:rPr>
                <w:rFonts w:hint="eastAsia" w:ascii="宋体" w:hAnsi="宋体" w:eastAsia="宋体" w:cs="宋体"/>
              </w:rPr>
            </w:pPr>
            <w:r>
              <w:rPr>
                <w:rFonts w:hint="eastAsia" w:ascii="宋体" w:hAnsi="宋体" w:eastAsia="宋体" w:cs="宋体"/>
                <w:spacing w:val="-2"/>
              </w:rPr>
              <w:t>摄像头</w:t>
            </w:r>
          </w:p>
        </w:tc>
        <w:tc>
          <w:tcPr>
            <w:tcW w:w="3393" w:type="dxa"/>
            <w:shd w:val="clear" w:color="auto" w:fill="auto"/>
            <w:vAlign w:val="center"/>
          </w:tcPr>
          <w:p w14:paraId="17FDC5CA">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海康威视、大华、安格华</w:t>
            </w:r>
          </w:p>
        </w:tc>
        <w:tc>
          <w:tcPr>
            <w:tcW w:w="3698" w:type="dxa"/>
            <w:vAlign w:val="center"/>
          </w:tcPr>
          <w:p w14:paraId="7D999A57">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72370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jc w:val="center"/>
        </w:trPr>
        <w:tc>
          <w:tcPr>
            <w:tcW w:w="510" w:type="dxa"/>
            <w:vAlign w:val="center"/>
          </w:tcPr>
          <w:p w14:paraId="39D036B4">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spacing w:val="-3"/>
                <w:lang w:eastAsia="zh-CN"/>
              </w:rPr>
              <w:t>20</w:t>
            </w:r>
          </w:p>
        </w:tc>
        <w:tc>
          <w:tcPr>
            <w:tcW w:w="2892" w:type="dxa"/>
            <w:shd w:val="clear" w:color="auto" w:fill="auto"/>
            <w:vAlign w:val="center"/>
          </w:tcPr>
          <w:p w14:paraId="03CF7940">
            <w:pPr>
              <w:pStyle w:val="45"/>
              <w:widowControl/>
              <w:kinsoku w:val="0"/>
              <w:autoSpaceDE w:val="0"/>
              <w:autoSpaceDN w:val="0"/>
              <w:spacing w:before="51" w:after="48" w:line="0" w:lineRule="atLeast"/>
              <w:jc w:val="center"/>
              <w:textAlignment w:val="baseline"/>
              <w:rPr>
                <w:rFonts w:hint="eastAsia" w:ascii="宋体" w:hAnsi="宋体" w:eastAsia="宋体" w:cs="宋体"/>
                <w:spacing w:val="-2"/>
                <w:lang w:eastAsia="zh-CN"/>
              </w:rPr>
            </w:pPr>
            <w:r>
              <w:rPr>
                <w:rFonts w:hint="eastAsia" w:ascii="宋体" w:hAnsi="宋体" w:eastAsia="宋体" w:cs="宋体"/>
                <w:spacing w:val="-2"/>
                <w:lang w:eastAsia="zh-CN"/>
              </w:rPr>
              <w:t>离心风幕机</w:t>
            </w:r>
          </w:p>
        </w:tc>
        <w:tc>
          <w:tcPr>
            <w:tcW w:w="3393" w:type="dxa"/>
            <w:shd w:val="clear" w:color="auto" w:fill="auto"/>
            <w:vAlign w:val="center"/>
          </w:tcPr>
          <w:p w14:paraId="496B4844">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绿岛风、三菱、松下</w:t>
            </w:r>
          </w:p>
        </w:tc>
        <w:tc>
          <w:tcPr>
            <w:tcW w:w="3698" w:type="dxa"/>
            <w:vAlign w:val="center"/>
          </w:tcPr>
          <w:p w14:paraId="33C04580">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13002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4" w:hRule="atLeast"/>
          <w:jc w:val="center"/>
        </w:trPr>
        <w:tc>
          <w:tcPr>
            <w:tcW w:w="510" w:type="dxa"/>
            <w:vAlign w:val="center"/>
          </w:tcPr>
          <w:p w14:paraId="45588159">
            <w:pPr>
              <w:pStyle w:val="45"/>
              <w:widowControl/>
              <w:kinsoku w:val="0"/>
              <w:autoSpaceDE w:val="0"/>
              <w:autoSpaceDN w:val="0"/>
              <w:spacing w:before="51" w:after="48" w:line="0" w:lineRule="atLeast"/>
              <w:jc w:val="center"/>
              <w:textAlignment w:val="baseline"/>
              <w:rPr>
                <w:rFonts w:hint="eastAsia" w:ascii="宋体" w:hAnsi="宋体" w:eastAsia="宋体" w:cs="宋体"/>
                <w:spacing w:val="-3"/>
                <w:lang w:eastAsia="zh-CN"/>
              </w:rPr>
            </w:pPr>
            <w:r>
              <w:rPr>
                <w:rFonts w:hint="eastAsia" w:ascii="宋体" w:hAnsi="宋体" w:eastAsia="宋体" w:cs="宋体"/>
                <w:spacing w:val="-3"/>
                <w:lang w:eastAsia="zh-CN"/>
              </w:rPr>
              <w:t>21</w:t>
            </w:r>
          </w:p>
        </w:tc>
        <w:tc>
          <w:tcPr>
            <w:tcW w:w="2892" w:type="dxa"/>
            <w:shd w:val="clear" w:color="auto" w:fill="auto"/>
            <w:vAlign w:val="center"/>
          </w:tcPr>
          <w:p w14:paraId="6F6713C3">
            <w:pPr>
              <w:pStyle w:val="45"/>
              <w:widowControl/>
              <w:kinsoku w:val="0"/>
              <w:autoSpaceDE w:val="0"/>
              <w:autoSpaceDN w:val="0"/>
              <w:spacing w:before="51" w:after="48" w:line="0" w:lineRule="atLeast"/>
              <w:jc w:val="center"/>
              <w:textAlignment w:val="baseline"/>
              <w:rPr>
                <w:rFonts w:hint="eastAsia" w:ascii="宋体" w:hAnsi="宋体" w:eastAsia="宋体" w:cs="宋体"/>
                <w:spacing w:val="-2"/>
                <w:lang w:eastAsia="zh-CN"/>
              </w:rPr>
            </w:pPr>
            <w:r>
              <w:rPr>
                <w:rFonts w:hint="eastAsia" w:ascii="宋体" w:hAnsi="宋体" w:eastAsia="宋体" w:cs="宋体"/>
                <w:spacing w:val="-2"/>
                <w:lang w:eastAsia="zh-CN"/>
              </w:rPr>
              <w:t>制冷铜管道</w:t>
            </w:r>
          </w:p>
        </w:tc>
        <w:tc>
          <w:tcPr>
            <w:tcW w:w="3393" w:type="dxa"/>
            <w:shd w:val="clear" w:color="auto" w:fill="auto"/>
            <w:vAlign w:val="center"/>
          </w:tcPr>
          <w:p w14:paraId="606E1746">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青岛宏泰、海亮、金龙</w:t>
            </w:r>
          </w:p>
        </w:tc>
        <w:tc>
          <w:tcPr>
            <w:tcW w:w="3698" w:type="dxa"/>
            <w:vAlign w:val="center"/>
          </w:tcPr>
          <w:p w14:paraId="7A7FC6F2">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3C9D5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jc w:val="center"/>
        </w:trPr>
        <w:tc>
          <w:tcPr>
            <w:tcW w:w="510" w:type="dxa"/>
            <w:vAlign w:val="center"/>
          </w:tcPr>
          <w:p w14:paraId="0919A007">
            <w:pPr>
              <w:pStyle w:val="45"/>
              <w:widowControl/>
              <w:kinsoku w:val="0"/>
              <w:autoSpaceDE w:val="0"/>
              <w:autoSpaceDN w:val="0"/>
              <w:spacing w:before="51" w:after="48" w:line="0" w:lineRule="atLeast"/>
              <w:jc w:val="center"/>
              <w:textAlignment w:val="baseline"/>
              <w:rPr>
                <w:rFonts w:hint="eastAsia" w:ascii="宋体" w:hAnsi="宋体" w:eastAsia="宋体" w:cs="宋体"/>
                <w:spacing w:val="-3"/>
                <w:lang w:eastAsia="zh-CN"/>
              </w:rPr>
            </w:pPr>
            <w:r>
              <w:rPr>
                <w:rFonts w:hint="eastAsia" w:ascii="宋体" w:hAnsi="宋体" w:eastAsia="宋体" w:cs="宋体"/>
                <w:spacing w:val="-3"/>
                <w:lang w:eastAsia="zh-CN"/>
              </w:rPr>
              <w:t>22</w:t>
            </w:r>
          </w:p>
        </w:tc>
        <w:tc>
          <w:tcPr>
            <w:tcW w:w="2892" w:type="dxa"/>
            <w:shd w:val="clear" w:color="auto" w:fill="auto"/>
            <w:vAlign w:val="center"/>
          </w:tcPr>
          <w:p w14:paraId="371CD6A7">
            <w:pPr>
              <w:pStyle w:val="45"/>
              <w:widowControl/>
              <w:kinsoku w:val="0"/>
              <w:autoSpaceDE w:val="0"/>
              <w:autoSpaceDN w:val="0"/>
              <w:spacing w:before="51" w:after="48" w:line="0" w:lineRule="atLeast"/>
              <w:jc w:val="center"/>
              <w:textAlignment w:val="baseline"/>
              <w:rPr>
                <w:rFonts w:hint="eastAsia" w:ascii="宋体" w:hAnsi="宋体" w:eastAsia="宋体" w:cs="宋体"/>
                <w:spacing w:val="-2"/>
                <w:lang w:eastAsia="zh-CN"/>
              </w:rPr>
            </w:pPr>
            <w:r>
              <w:rPr>
                <w:rFonts w:hint="eastAsia" w:ascii="宋体" w:hAnsi="宋体" w:eastAsia="宋体" w:cs="宋体"/>
                <w:spacing w:val="-2"/>
                <w:lang w:eastAsia="zh-CN"/>
              </w:rPr>
              <w:t>无缝钢管</w:t>
            </w:r>
          </w:p>
        </w:tc>
        <w:tc>
          <w:tcPr>
            <w:tcW w:w="3393" w:type="dxa"/>
            <w:shd w:val="clear" w:color="auto" w:fill="auto"/>
            <w:vAlign w:val="center"/>
          </w:tcPr>
          <w:p w14:paraId="6863A1A7">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宝钢、金洲、武钢</w:t>
            </w:r>
          </w:p>
        </w:tc>
        <w:tc>
          <w:tcPr>
            <w:tcW w:w="3698" w:type="dxa"/>
            <w:vAlign w:val="center"/>
          </w:tcPr>
          <w:p w14:paraId="513D6D77">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79DF1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jc w:val="center"/>
        </w:trPr>
        <w:tc>
          <w:tcPr>
            <w:tcW w:w="510" w:type="dxa"/>
            <w:vAlign w:val="center"/>
          </w:tcPr>
          <w:p w14:paraId="7BA00CA7">
            <w:pPr>
              <w:pStyle w:val="45"/>
              <w:widowControl/>
              <w:kinsoku w:val="0"/>
              <w:autoSpaceDE w:val="0"/>
              <w:autoSpaceDN w:val="0"/>
              <w:spacing w:before="51" w:after="48" w:line="0" w:lineRule="atLeast"/>
              <w:jc w:val="center"/>
              <w:textAlignment w:val="baseline"/>
              <w:rPr>
                <w:rFonts w:hint="eastAsia" w:ascii="宋体" w:hAnsi="宋体" w:eastAsia="宋体" w:cs="宋体"/>
                <w:spacing w:val="-3"/>
                <w:lang w:eastAsia="zh-CN"/>
              </w:rPr>
            </w:pPr>
            <w:r>
              <w:rPr>
                <w:rFonts w:hint="eastAsia" w:ascii="宋体" w:hAnsi="宋体" w:eastAsia="宋体" w:cs="宋体"/>
                <w:spacing w:val="-3"/>
                <w:lang w:eastAsia="zh-CN"/>
              </w:rPr>
              <w:t>23</w:t>
            </w:r>
          </w:p>
        </w:tc>
        <w:tc>
          <w:tcPr>
            <w:tcW w:w="2892" w:type="dxa"/>
            <w:vAlign w:val="center"/>
          </w:tcPr>
          <w:p w14:paraId="46125A54">
            <w:pPr>
              <w:pStyle w:val="45"/>
              <w:widowControl/>
              <w:kinsoku w:val="0"/>
              <w:autoSpaceDE w:val="0"/>
              <w:autoSpaceDN w:val="0"/>
              <w:spacing w:before="51" w:after="48" w:line="0" w:lineRule="atLeast"/>
              <w:jc w:val="center"/>
              <w:textAlignment w:val="baseline"/>
              <w:rPr>
                <w:rFonts w:hint="eastAsia" w:ascii="宋体" w:hAnsi="宋体" w:eastAsia="宋体" w:cs="宋体"/>
                <w:spacing w:val="-2"/>
                <w:lang w:eastAsia="zh-CN"/>
              </w:rPr>
            </w:pPr>
            <w:r>
              <w:rPr>
                <w:rFonts w:hint="eastAsia" w:ascii="宋体" w:hAnsi="宋体" w:eastAsia="宋体" w:cs="宋体"/>
                <w:spacing w:val="-2"/>
                <w:lang w:eastAsia="zh-CN"/>
              </w:rPr>
              <w:t>双层电子地上衡</w:t>
            </w:r>
          </w:p>
        </w:tc>
        <w:tc>
          <w:tcPr>
            <w:tcW w:w="3393" w:type="dxa"/>
            <w:vAlign w:val="center"/>
          </w:tcPr>
          <w:p w14:paraId="49202580">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托利多、恒科衡器、韦普泰克</w:t>
            </w:r>
          </w:p>
        </w:tc>
        <w:tc>
          <w:tcPr>
            <w:tcW w:w="3698" w:type="dxa"/>
            <w:vAlign w:val="center"/>
          </w:tcPr>
          <w:p w14:paraId="714B894C">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4D730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2" w:hRule="atLeast"/>
          <w:jc w:val="center"/>
        </w:trPr>
        <w:tc>
          <w:tcPr>
            <w:tcW w:w="510" w:type="dxa"/>
            <w:vAlign w:val="center"/>
          </w:tcPr>
          <w:p w14:paraId="7E2B27F7">
            <w:pPr>
              <w:pStyle w:val="45"/>
              <w:widowControl/>
              <w:kinsoku w:val="0"/>
              <w:autoSpaceDE w:val="0"/>
              <w:autoSpaceDN w:val="0"/>
              <w:spacing w:before="51" w:after="48" w:line="0" w:lineRule="atLeast"/>
              <w:jc w:val="center"/>
              <w:textAlignment w:val="baseline"/>
              <w:rPr>
                <w:rFonts w:hint="eastAsia" w:ascii="宋体" w:hAnsi="宋体" w:eastAsia="宋体" w:cs="宋体"/>
                <w:spacing w:val="-3"/>
                <w:lang w:eastAsia="zh-CN"/>
              </w:rPr>
            </w:pPr>
            <w:r>
              <w:rPr>
                <w:rFonts w:hint="eastAsia" w:ascii="宋体" w:hAnsi="宋体" w:eastAsia="宋体" w:cs="宋体"/>
                <w:spacing w:val="-3"/>
                <w:lang w:eastAsia="zh-CN"/>
              </w:rPr>
              <w:t>24</w:t>
            </w:r>
          </w:p>
        </w:tc>
        <w:tc>
          <w:tcPr>
            <w:tcW w:w="2892" w:type="dxa"/>
            <w:vAlign w:val="center"/>
          </w:tcPr>
          <w:p w14:paraId="58A92D6F">
            <w:pPr>
              <w:pStyle w:val="45"/>
              <w:widowControl/>
              <w:kinsoku w:val="0"/>
              <w:autoSpaceDE w:val="0"/>
              <w:autoSpaceDN w:val="0"/>
              <w:spacing w:before="51" w:after="48" w:line="0" w:lineRule="atLeast"/>
              <w:jc w:val="center"/>
              <w:textAlignment w:val="baseline"/>
              <w:rPr>
                <w:rFonts w:hint="eastAsia" w:ascii="宋体" w:hAnsi="宋体" w:eastAsia="宋体" w:cs="宋体"/>
                <w:spacing w:val="-2"/>
                <w:lang w:eastAsia="zh-CN"/>
              </w:rPr>
            </w:pPr>
            <w:r>
              <w:rPr>
                <w:rFonts w:hint="eastAsia" w:ascii="宋体" w:hAnsi="宋体" w:eastAsia="宋体" w:cs="宋体"/>
                <w:spacing w:val="-2"/>
                <w:lang w:eastAsia="zh-CN"/>
              </w:rPr>
              <w:t>冷库自由门</w:t>
            </w:r>
          </w:p>
        </w:tc>
        <w:tc>
          <w:tcPr>
            <w:tcW w:w="3393" w:type="dxa"/>
            <w:vAlign w:val="center"/>
          </w:tcPr>
          <w:p w14:paraId="6D40DB28">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亨宁、泰明、欧诺</w:t>
            </w:r>
          </w:p>
        </w:tc>
        <w:tc>
          <w:tcPr>
            <w:tcW w:w="3698" w:type="dxa"/>
            <w:vAlign w:val="center"/>
          </w:tcPr>
          <w:p w14:paraId="6C247395">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2D5D1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jc w:val="center"/>
        </w:trPr>
        <w:tc>
          <w:tcPr>
            <w:tcW w:w="510" w:type="dxa"/>
            <w:vAlign w:val="center"/>
          </w:tcPr>
          <w:p w14:paraId="50770575">
            <w:pPr>
              <w:pStyle w:val="45"/>
              <w:widowControl/>
              <w:kinsoku w:val="0"/>
              <w:autoSpaceDE w:val="0"/>
              <w:autoSpaceDN w:val="0"/>
              <w:spacing w:before="51" w:after="48" w:line="0" w:lineRule="atLeast"/>
              <w:jc w:val="center"/>
              <w:textAlignment w:val="baseline"/>
              <w:rPr>
                <w:rFonts w:hint="eastAsia" w:ascii="宋体" w:hAnsi="宋体" w:eastAsia="宋体" w:cs="宋体"/>
                <w:spacing w:val="-3"/>
                <w:lang w:eastAsia="zh-CN"/>
              </w:rPr>
            </w:pPr>
            <w:r>
              <w:rPr>
                <w:rFonts w:hint="eastAsia" w:ascii="宋体" w:hAnsi="宋体" w:eastAsia="宋体" w:cs="宋体"/>
                <w:spacing w:val="-3"/>
                <w:lang w:eastAsia="zh-CN"/>
              </w:rPr>
              <w:t>25</w:t>
            </w:r>
          </w:p>
        </w:tc>
        <w:tc>
          <w:tcPr>
            <w:tcW w:w="2892" w:type="dxa"/>
            <w:vAlign w:val="center"/>
          </w:tcPr>
          <w:p w14:paraId="01193D2A">
            <w:pPr>
              <w:pStyle w:val="45"/>
              <w:widowControl/>
              <w:kinsoku w:val="0"/>
              <w:autoSpaceDE w:val="0"/>
              <w:autoSpaceDN w:val="0"/>
              <w:spacing w:before="51" w:after="48" w:line="0" w:lineRule="atLeast"/>
              <w:jc w:val="center"/>
              <w:textAlignment w:val="baseline"/>
              <w:rPr>
                <w:rFonts w:hint="eastAsia" w:ascii="宋体" w:hAnsi="宋体" w:eastAsia="宋体" w:cs="宋体"/>
                <w:spacing w:val="-2"/>
                <w:lang w:eastAsia="zh-CN"/>
              </w:rPr>
            </w:pPr>
            <w:r>
              <w:rPr>
                <w:rFonts w:hint="eastAsia" w:ascii="宋体" w:hAnsi="宋体" w:eastAsia="宋体" w:cs="宋体"/>
                <w:spacing w:val="-2"/>
                <w:lang w:eastAsia="zh-CN"/>
              </w:rPr>
              <w:t>钢质净化门</w:t>
            </w:r>
          </w:p>
        </w:tc>
        <w:tc>
          <w:tcPr>
            <w:tcW w:w="3393" w:type="dxa"/>
            <w:vAlign w:val="center"/>
          </w:tcPr>
          <w:p w14:paraId="404C17B3">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霍曼、哈顿、欧尼克OWNIC</w:t>
            </w:r>
          </w:p>
        </w:tc>
        <w:tc>
          <w:tcPr>
            <w:tcW w:w="3698" w:type="dxa"/>
            <w:vAlign w:val="center"/>
          </w:tcPr>
          <w:p w14:paraId="423604A5">
            <w:pPr>
              <w:widowControl/>
              <w:kinsoku w:val="0"/>
              <w:autoSpaceDE w:val="0"/>
              <w:autoSpaceDN w:val="0"/>
              <w:spacing w:after="48" w:line="0" w:lineRule="atLeast"/>
              <w:jc w:val="center"/>
              <w:textAlignment w:val="baseline"/>
              <w:rPr>
                <w:rFonts w:hint="eastAsia" w:ascii="宋体" w:hAnsi="宋体" w:eastAsia="宋体" w:cs="宋体"/>
                <w:sz w:val="24"/>
              </w:rPr>
            </w:pPr>
            <w:r>
              <w:rPr>
                <w:rFonts w:hint="eastAsia" w:ascii="宋体" w:hAnsi="宋体" w:eastAsia="宋体" w:cs="宋体"/>
                <w:sz w:val="24"/>
              </w:rPr>
              <w:t>/</w:t>
            </w:r>
          </w:p>
        </w:tc>
      </w:tr>
      <w:tr w14:paraId="2075E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jc w:val="center"/>
        </w:trPr>
        <w:tc>
          <w:tcPr>
            <w:tcW w:w="510" w:type="dxa"/>
            <w:vAlign w:val="center"/>
          </w:tcPr>
          <w:p w14:paraId="6695A317">
            <w:pPr>
              <w:pStyle w:val="45"/>
              <w:widowControl/>
              <w:kinsoku w:val="0"/>
              <w:autoSpaceDE w:val="0"/>
              <w:autoSpaceDN w:val="0"/>
              <w:spacing w:before="51" w:after="48" w:line="0" w:lineRule="atLeast"/>
              <w:jc w:val="center"/>
              <w:textAlignment w:val="baseline"/>
              <w:rPr>
                <w:rFonts w:hint="eastAsia" w:ascii="宋体" w:hAnsi="宋体" w:eastAsia="宋体" w:cs="宋体"/>
                <w:spacing w:val="-3"/>
                <w:lang w:eastAsia="zh-CN"/>
              </w:rPr>
            </w:pPr>
            <w:r>
              <w:rPr>
                <w:rFonts w:hint="eastAsia" w:ascii="宋体" w:hAnsi="宋体" w:eastAsia="宋体" w:cs="宋体"/>
                <w:spacing w:val="-3"/>
                <w:lang w:eastAsia="zh-CN"/>
              </w:rPr>
              <w:t>26</w:t>
            </w:r>
          </w:p>
        </w:tc>
        <w:tc>
          <w:tcPr>
            <w:tcW w:w="2892" w:type="dxa"/>
            <w:vAlign w:val="center"/>
          </w:tcPr>
          <w:p w14:paraId="159EA37E">
            <w:pPr>
              <w:pStyle w:val="45"/>
              <w:widowControl/>
              <w:kinsoku w:val="0"/>
              <w:autoSpaceDE w:val="0"/>
              <w:autoSpaceDN w:val="0"/>
              <w:spacing w:before="46" w:after="48" w:line="0" w:lineRule="atLeast"/>
              <w:jc w:val="center"/>
              <w:textAlignment w:val="baseline"/>
              <w:rPr>
                <w:rFonts w:hint="eastAsia" w:ascii="宋体" w:hAnsi="宋体" w:eastAsia="宋体" w:cs="宋体"/>
                <w:spacing w:val="-2"/>
                <w:lang w:eastAsia="zh-CN"/>
              </w:rPr>
            </w:pPr>
            <w:r>
              <w:rPr>
                <w:rFonts w:hint="eastAsia" w:ascii="宋体" w:hAnsi="宋体" w:eastAsia="宋体" w:cs="宋体"/>
                <w:spacing w:val="-2"/>
              </w:rPr>
              <w:t>聚氨酯</w:t>
            </w:r>
            <w:r>
              <w:rPr>
                <w:rFonts w:hint="eastAsia" w:ascii="宋体" w:hAnsi="宋体" w:eastAsia="宋体" w:cs="宋体"/>
                <w:spacing w:val="-2"/>
                <w:lang w:eastAsia="zh-CN"/>
              </w:rPr>
              <w:t>管道保温</w:t>
            </w:r>
          </w:p>
        </w:tc>
        <w:tc>
          <w:tcPr>
            <w:tcW w:w="3393" w:type="dxa"/>
            <w:vAlign w:val="center"/>
          </w:tcPr>
          <w:p w14:paraId="01F2CF1A">
            <w:pPr>
              <w:pStyle w:val="45"/>
              <w:widowControl/>
              <w:kinsoku w:val="0"/>
              <w:autoSpaceDE w:val="0"/>
              <w:autoSpaceDN w:val="0"/>
              <w:spacing w:before="196" w:after="48" w:line="240" w:lineRule="auto"/>
              <w:jc w:val="center"/>
              <w:textAlignment w:val="baseline"/>
              <w:rPr>
                <w:rFonts w:hint="eastAsia" w:ascii="宋体" w:hAnsi="宋体" w:eastAsia="宋体" w:cs="宋体"/>
                <w:lang w:eastAsia="zh-CN"/>
              </w:rPr>
            </w:pPr>
            <w:r>
              <w:rPr>
                <w:rFonts w:hint="eastAsia" w:ascii="宋体" w:hAnsi="宋体" w:eastAsia="宋体" w:cs="宋体"/>
                <w:lang w:eastAsia="zh-CN"/>
              </w:rPr>
              <w:t>阿乐斯、亚罗弗、华美</w:t>
            </w:r>
          </w:p>
        </w:tc>
        <w:tc>
          <w:tcPr>
            <w:tcW w:w="3698" w:type="dxa"/>
            <w:vAlign w:val="center"/>
          </w:tcPr>
          <w:p w14:paraId="5AFFC002">
            <w:pPr>
              <w:widowControl/>
              <w:kinsoku w:val="0"/>
              <w:autoSpaceDE w:val="0"/>
              <w:autoSpaceDN w:val="0"/>
              <w:spacing w:after="48" w:line="0" w:lineRule="atLeast"/>
              <w:jc w:val="center"/>
              <w:textAlignment w:val="baseline"/>
              <w:rPr>
                <w:rFonts w:hint="eastAsia" w:ascii="宋体" w:hAnsi="宋体" w:eastAsia="宋体" w:cs="宋体"/>
                <w:sz w:val="24"/>
              </w:rPr>
            </w:pPr>
          </w:p>
        </w:tc>
      </w:tr>
      <w:tr w14:paraId="6718A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jc w:val="center"/>
        </w:trPr>
        <w:tc>
          <w:tcPr>
            <w:tcW w:w="510" w:type="dxa"/>
            <w:vAlign w:val="center"/>
          </w:tcPr>
          <w:p w14:paraId="6591378E">
            <w:pPr>
              <w:pStyle w:val="45"/>
              <w:widowControl/>
              <w:kinsoku w:val="0"/>
              <w:autoSpaceDE w:val="0"/>
              <w:autoSpaceDN w:val="0"/>
              <w:spacing w:before="51" w:after="48" w:line="0" w:lineRule="atLeast"/>
              <w:jc w:val="center"/>
              <w:textAlignment w:val="baseline"/>
              <w:rPr>
                <w:rFonts w:hint="eastAsia" w:ascii="宋体" w:hAnsi="宋体" w:eastAsia="宋体" w:cs="宋体"/>
                <w:spacing w:val="-3"/>
                <w:lang w:eastAsia="zh-CN"/>
              </w:rPr>
            </w:pPr>
            <w:r>
              <w:rPr>
                <w:rFonts w:hint="eastAsia" w:ascii="宋体" w:hAnsi="宋体" w:eastAsia="宋体" w:cs="宋体"/>
                <w:spacing w:val="-3"/>
                <w:lang w:eastAsia="zh-CN"/>
              </w:rPr>
              <w:t>27</w:t>
            </w:r>
          </w:p>
        </w:tc>
        <w:tc>
          <w:tcPr>
            <w:tcW w:w="2892" w:type="dxa"/>
            <w:shd w:val="clear" w:color="auto" w:fill="auto"/>
            <w:vAlign w:val="center"/>
          </w:tcPr>
          <w:p w14:paraId="0F0D3F45">
            <w:pPr>
              <w:pStyle w:val="45"/>
              <w:widowControl/>
              <w:kinsoku w:val="0"/>
              <w:autoSpaceDE w:val="0"/>
              <w:autoSpaceDN w:val="0"/>
              <w:spacing w:before="199" w:after="48" w:line="0" w:lineRule="atLeast"/>
              <w:jc w:val="center"/>
              <w:textAlignment w:val="baseline"/>
              <w:rPr>
                <w:rFonts w:hint="eastAsia" w:ascii="宋体" w:hAnsi="宋体" w:eastAsia="宋体" w:cs="宋体"/>
                <w:spacing w:val="-3"/>
                <w:lang w:eastAsia="zh-CN"/>
              </w:rPr>
            </w:pPr>
            <w:r>
              <w:rPr>
                <w:rFonts w:hint="eastAsia" w:ascii="宋体" w:hAnsi="宋体" w:eastAsia="宋体" w:cs="宋体"/>
                <w:spacing w:val="-3"/>
                <w:lang w:eastAsia="zh-CN"/>
              </w:rPr>
              <w:t>配电柜</w:t>
            </w:r>
          </w:p>
        </w:tc>
        <w:tc>
          <w:tcPr>
            <w:tcW w:w="3393" w:type="dxa"/>
            <w:shd w:val="clear" w:color="auto" w:fill="auto"/>
            <w:vAlign w:val="center"/>
          </w:tcPr>
          <w:p w14:paraId="0A40F723">
            <w:pPr>
              <w:pStyle w:val="45"/>
              <w:widowControl/>
              <w:kinsoku w:val="0"/>
              <w:autoSpaceDE w:val="0"/>
              <w:autoSpaceDN w:val="0"/>
              <w:spacing w:before="51" w:after="48" w:line="0" w:lineRule="atLeast"/>
              <w:jc w:val="center"/>
              <w:textAlignment w:val="baseline"/>
              <w:rPr>
                <w:rFonts w:hint="eastAsia" w:ascii="宋体" w:hAnsi="宋体" w:eastAsia="宋体" w:cs="宋体"/>
                <w:lang w:eastAsia="zh-CN"/>
              </w:rPr>
            </w:pPr>
            <w:r>
              <w:rPr>
                <w:rFonts w:hint="eastAsia" w:ascii="宋体" w:hAnsi="宋体" w:eastAsia="宋体" w:cs="宋体"/>
                <w:lang w:eastAsia="zh-CN"/>
              </w:rPr>
              <w:t>纳杰、上海博怀、松维</w:t>
            </w:r>
          </w:p>
        </w:tc>
        <w:tc>
          <w:tcPr>
            <w:tcW w:w="3698" w:type="dxa"/>
            <w:vAlign w:val="center"/>
          </w:tcPr>
          <w:p w14:paraId="7955AE9C">
            <w:pPr>
              <w:widowControl/>
              <w:kinsoku w:val="0"/>
              <w:autoSpaceDE w:val="0"/>
              <w:autoSpaceDN w:val="0"/>
              <w:spacing w:after="48" w:line="0" w:lineRule="atLeast"/>
              <w:jc w:val="center"/>
              <w:textAlignment w:val="baseline"/>
              <w:rPr>
                <w:rFonts w:hint="eastAsia" w:ascii="宋体" w:hAnsi="宋体" w:eastAsia="宋体" w:cs="宋体"/>
                <w:sz w:val="24"/>
              </w:rPr>
            </w:pPr>
          </w:p>
        </w:tc>
      </w:tr>
    </w:tbl>
    <w:p w14:paraId="36BF9158">
      <w:pPr>
        <w:pStyle w:val="9"/>
        <w:spacing w:after="48"/>
        <w:ind w:left="0" w:leftChars="0"/>
        <w:jc w:val="center"/>
        <w:outlineLvl w:val="0"/>
        <w:rPr>
          <w:rFonts w:hint="eastAsia" w:ascii="黑体" w:hAnsi="黑体" w:eastAsia="黑体" w:cs="黑体"/>
          <w:b/>
          <w:bCs/>
          <w:spacing w:val="6"/>
          <w:sz w:val="28"/>
          <w:szCs w:val="28"/>
        </w:rPr>
      </w:pPr>
      <w:bookmarkStart w:id="135" w:name="_Toc21658"/>
      <w:r>
        <w:rPr>
          <w:rFonts w:hint="eastAsia" w:ascii="黑体" w:hAnsi="黑体" w:eastAsia="黑体" w:cs="黑体"/>
          <w:b/>
          <w:bCs/>
          <w:spacing w:val="6"/>
          <w:sz w:val="28"/>
          <w:szCs w:val="28"/>
        </w:rPr>
        <w:t>第五章 其他设备主要技术要求</w:t>
      </w:r>
      <w:bookmarkEnd w:id="135"/>
    </w:p>
    <w:p w14:paraId="6E37B947">
      <w:pPr>
        <w:spacing w:after="48"/>
        <w:rPr>
          <w:rFonts w:hint="eastAsia" w:ascii="仿宋_GB2312" w:hAnsi="仿宋_GB2312" w:eastAsia="仿宋_GB2312" w:cs="仿宋_GB2312"/>
          <w:b/>
          <w:bCs/>
          <w:sz w:val="24"/>
        </w:rPr>
      </w:pPr>
    </w:p>
    <w:p w14:paraId="6ACBD09A">
      <w:pPr>
        <w:spacing w:after="48"/>
        <w:ind w:firstLine="482" w:firstLineChars="200"/>
        <w:outlineLvl w:val="0"/>
        <w:rPr>
          <w:rFonts w:hint="eastAsia" w:ascii="仿宋_GB2312" w:hAnsi="仿宋_GB2312" w:eastAsia="仿宋_GB2312" w:cs="仿宋_GB2312"/>
          <w:sz w:val="24"/>
        </w:rPr>
      </w:pPr>
      <w:bookmarkStart w:id="136" w:name="_Toc10657"/>
      <w:r>
        <w:rPr>
          <w:rFonts w:hint="eastAsia" w:ascii="仿宋_GB2312" w:hAnsi="仿宋_GB2312" w:eastAsia="仿宋_GB2312" w:cs="仿宋_GB2312"/>
          <w:b/>
          <w:bCs/>
          <w:sz w:val="24"/>
        </w:rPr>
        <w:t>5.1 机械式</w:t>
      </w:r>
      <w:r>
        <w:rPr>
          <w:rFonts w:ascii="仿宋_GB2312" w:hAnsi="仿宋_GB2312" w:eastAsia="仿宋_GB2312" w:cs="仿宋_GB2312"/>
          <w:b/>
          <w:bCs/>
          <w:sz w:val="24"/>
        </w:rPr>
        <w:t>门封技术参数</w:t>
      </w:r>
      <w:bookmarkEnd w:id="136"/>
    </w:p>
    <w:p w14:paraId="280E8EDF">
      <w:pPr>
        <w:spacing w:after="48"/>
        <w:ind w:firstLine="480" w:firstLineChars="200"/>
        <w:rPr>
          <w:rFonts w:hint="eastAsia" w:ascii="仿宋_GB2312" w:hAnsi="仿宋_GB2312" w:eastAsia="仿宋_GB2312" w:cs="仿宋_GB2312"/>
          <w:sz w:val="24"/>
        </w:rPr>
      </w:pPr>
    </w:p>
    <w:p w14:paraId="518BBC47">
      <w:pPr>
        <w:spacing w:after="48"/>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5.1.1 门洞尺寸范围：适配本项目装卸口的宽度和高度，常见宽度范围2000-3000mm，高度范围2500-4000mm（须满足项目需求）。</w:t>
      </w:r>
    </w:p>
    <w:p w14:paraId="78C2E3A1">
      <w:pPr>
        <w:spacing w:after="48"/>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5.1.2 通过车厢与门封挤压，使得货车的后部（包括货车铰链间隙）得以完全密封，压缩范围可达150mm～200mm，顶部三段自沾密封垂帘可在一定范围内适应多种高度的车型使用。</w:t>
      </w:r>
    </w:p>
    <w:p w14:paraId="67A390A5">
      <w:pPr>
        <w:spacing w:after="48"/>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5.1.3 产品技术参数</w:t>
      </w:r>
    </w:p>
    <w:p w14:paraId="08F0FF35">
      <w:pPr>
        <w:spacing w:after="48"/>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（1）门罩侧面：采用1mm 高密度聚乙烯基纤维布，防火性能：2 级；重量：900g/㎡；抗拉强度：3000/2800 N/50 mm；表面工艺：防腐抗菌。固定侧分布金属扣眼透气孔。与车厢接触位置缝合牢固耐用的重叠百页褶能有效减缓货车的撞击及延长门封使用寿命。</w:t>
      </w:r>
    </w:p>
    <w:p w14:paraId="207B51FF">
      <w:pPr>
        <w:spacing w:after="48"/>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（2）门罩正面：采用3mm高质量聚乙烯基纤维布，双加固内层网。具有高耐磨性，大大提高门罩的使用寿命。防火性能：2 级；重量：3400g/㎡；抗拉强度：7000/5000 N/50 mm；表面工艺：防腐抗菌。</w:t>
      </w:r>
    </w:p>
    <w:p w14:paraId="360570E4">
      <w:pPr>
        <w:spacing w:after="48"/>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（3）IP54（防尘、防溅水），适应室外或潮湿环境。工作湿度：-40℃至60℃，适应极端气候。</w:t>
      </w:r>
    </w:p>
    <w:p w14:paraId="09C898B9">
      <w:pPr>
        <w:spacing w:after="48"/>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（4）门罩结构：优质铝合金框架尺寸≥50*25*2.5mm（根据门洞尺寸确定），撞击可变的菱形结构，能有效承受的车辆产生的冲力，当车辆驶离装卸工位时，门罩在自身作用力下，迅速恢复出使状态。</w:t>
      </w:r>
    </w:p>
    <w:p w14:paraId="6F97A607">
      <w:pPr>
        <w:spacing w:after="48"/>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5.1.4 坚固的聚乙烯基涂层纤维织物固定是在衬垫的挡板上使用十六进制螺钉和金属扣眼，门封衬垫采用全天候电镀钢板或优质防腐木板。金属扣眼可预防织物在固定点上撕裂，同时保持更为完美的外观。</w:t>
      </w:r>
    </w:p>
    <w:p w14:paraId="27C95CEC">
      <w:pPr>
        <w:spacing w:after="48"/>
        <w:ind w:firstLine="480" w:firstLineChars="200"/>
        <w:rPr>
          <w:rFonts w:hint="eastAsia" w:ascii="仿宋_GB2312" w:hAnsi="仿宋_GB2312" w:eastAsia="仿宋_GB2312" w:cs="仿宋_GB2312"/>
          <w:sz w:val="24"/>
        </w:rPr>
      </w:pPr>
    </w:p>
    <w:p w14:paraId="72FE7F4E">
      <w:pPr>
        <w:pStyle w:val="2"/>
        <w:keepNext w:val="0"/>
        <w:keepLines w:val="0"/>
        <w:numPr>
          <w:ilvl w:val="255"/>
          <w:numId w:val="0"/>
        </w:numPr>
        <w:spacing w:before="120" w:after="48"/>
        <w:ind w:left="420" w:firstLine="0"/>
        <w:jc w:val="both"/>
        <w:rPr>
          <w:rFonts w:hint="eastAsia"/>
          <w:color w:val="0000FF"/>
        </w:rPr>
      </w:pPr>
      <w:bookmarkStart w:id="137" w:name="_Toc19437"/>
      <w:r>
        <w:rPr>
          <w:rFonts w:hint="eastAsia" w:ascii="仿宋_GB2312" w:eastAsia="仿宋_GB2312" w:cs="仿宋_GB2312"/>
          <w:color w:val="0000FF"/>
          <w:sz w:val="24"/>
          <w:szCs w:val="24"/>
        </w:rPr>
        <w:t>5.2双层电子地上衡技术参数</w:t>
      </w:r>
      <w:bookmarkEnd w:id="137"/>
    </w:p>
    <w:p w14:paraId="2866CEAB">
      <w:pPr>
        <w:pStyle w:val="29"/>
        <w:widowControl/>
        <w:spacing w:after="48"/>
        <w:ind w:left="601" w:leftChars="229" w:hanging="120" w:hangingChars="50"/>
        <w:rPr>
          <w:rFonts w:hint="eastAsia"/>
        </w:rPr>
      </w:pPr>
      <w:r>
        <w:rPr>
          <w:rFonts w:hint="eastAsia" w:ascii="仿宋_GB2312" w:eastAsia="仿宋_GB2312" w:cs="仿宋_GB2312"/>
          <w:b/>
          <w:bCs/>
          <w:color w:val="000000"/>
        </w:rPr>
        <w:t> </w:t>
      </w:r>
    </w:p>
    <w:p w14:paraId="0B134F5D">
      <w:pPr>
        <w:pStyle w:val="29"/>
        <w:widowControl/>
        <w:spacing w:after="48" w:line="18" w:lineRule="atLeast"/>
        <w:ind w:firstLine="420"/>
        <w:rPr>
          <w:rFonts w:hint="eastAsia"/>
        </w:rPr>
      </w:pPr>
      <w:r>
        <w:rPr>
          <w:rFonts w:hint="eastAsia" w:ascii="仿宋_GB2312" w:eastAsia="仿宋_GB2312" w:cs="仿宋_GB2312"/>
          <w:color w:val="000000"/>
        </w:rPr>
        <w:t>5.2.1 电子地上衡由称重传感器、称重台和称重显示器组成，采用双层结构，安放在浅基坑上，供载具称重使用，称重数据能完全无条件对接软件系统（百大合家康加工配送一体化平台信息系统）。</w:t>
      </w:r>
    </w:p>
    <w:p w14:paraId="7ED86312">
      <w:pPr>
        <w:pStyle w:val="29"/>
        <w:widowControl/>
        <w:spacing w:after="48" w:line="18" w:lineRule="atLeast"/>
        <w:ind w:firstLine="420"/>
        <w:rPr>
          <w:rFonts w:hint="eastAsia"/>
        </w:rPr>
      </w:pPr>
      <w:r>
        <w:rPr>
          <w:rFonts w:hint="eastAsia" w:ascii="仿宋_GB2312" w:eastAsia="仿宋_GB2312" w:cs="仿宋_GB2312"/>
          <w:color w:val="000000"/>
        </w:rPr>
        <w:t>5.2.2 推荐品牌：托利多、恒科衡器、韦普泰克</w:t>
      </w:r>
    </w:p>
    <w:p w14:paraId="4E5DA3E5">
      <w:pPr>
        <w:pStyle w:val="29"/>
        <w:widowControl/>
        <w:spacing w:after="48" w:line="18" w:lineRule="atLeast"/>
        <w:ind w:firstLine="420"/>
        <w:rPr>
          <w:rFonts w:hint="eastAsia"/>
        </w:rPr>
      </w:pPr>
      <w:r>
        <w:rPr>
          <w:rFonts w:hint="eastAsia" w:ascii="仿宋_GB2312" w:eastAsia="仿宋_GB2312" w:cs="仿宋_GB2312"/>
          <w:color w:val="000000"/>
        </w:rPr>
        <w:t>5.2.3 主要参数：</w:t>
      </w:r>
    </w:p>
    <w:tbl>
      <w:tblPr>
        <w:tblStyle w:val="33"/>
        <w:tblW w:w="0" w:type="auto"/>
        <w:jc w:val="center"/>
        <w:tblLayout w:type="fixed"/>
        <w:tblCellMar>
          <w:top w:w="15" w:type="dxa"/>
          <w:left w:w="15" w:type="dxa"/>
          <w:bottom w:w="15" w:type="dxa"/>
          <w:right w:w="15" w:type="dxa"/>
        </w:tblCellMar>
      </w:tblPr>
      <w:tblGrid>
        <w:gridCol w:w="702"/>
        <w:gridCol w:w="2148"/>
        <w:gridCol w:w="4044"/>
        <w:gridCol w:w="844"/>
      </w:tblGrid>
      <w:tr w14:paraId="47561692">
        <w:tblPrEx>
          <w:tblCellMar>
            <w:top w:w="15" w:type="dxa"/>
            <w:left w:w="15" w:type="dxa"/>
            <w:bottom w:w="15" w:type="dxa"/>
            <w:right w:w="15" w:type="dxa"/>
          </w:tblCellMar>
        </w:tblPrEx>
        <w:trPr>
          <w:trHeight w:val="404"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796579DB">
            <w:pPr>
              <w:pStyle w:val="29"/>
              <w:widowControl/>
              <w:spacing w:after="48" w:line="23" w:lineRule="atLeast"/>
              <w:rPr>
                <w:rFonts w:hint="eastAsia"/>
              </w:rPr>
            </w:pPr>
            <w:r>
              <w:rPr>
                <w:rFonts w:hint="eastAsia" w:ascii="宋体" w:hAnsi="宋体" w:eastAsia="宋体" w:cs="宋体"/>
                <w:b/>
                <w:bCs/>
                <w:color w:val="000000"/>
              </w:rPr>
              <w:t>序号</w:t>
            </w:r>
          </w:p>
        </w:tc>
        <w:tc>
          <w:tcPr>
            <w:tcW w:w="214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500B574">
            <w:pPr>
              <w:pStyle w:val="29"/>
              <w:widowControl/>
              <w:spacing w:after="48" w:line="23" w:lineRule="atLeast"/>
              <w:ind w:left="602" w:hanging="602" w:hangingChars="250"/>
              <w:jc w:val="center"/>
              <w:rPr>
                <w:rFonts w:hint="eastAsia"/>
              </w:rPr>
            </w:pPr>
            <w:r>
              <w:rPr>
                <w:rFonts w:hint="eastAsia" w:ascii="宋体" w:hAnsi="宋体" w:eastAsia="宋体" w:cs="宋体"/>
                <w:b/>
                <w:bCs/>
                <w:color w:val="000000"/>
              </w:rPr>
              <w:t>参数名称</w:t>
            </w:r>
          </w:p>
        </w:tc>
        <w:tc>
          <w:tcPr>
            <w:tcW w:w="40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473DF663">
            <w:pPr>
              <w:pStyle w:val="29"/>
              <w:widowControl/>
              <w:spacing w:after="48" w:line="23" w:lineRule="atLeast"/>
              <w:ind w:left="602" w:hanging="602" w:hangingChars="250"/>
              <w:jc w:val="center"/>
              <w:rPr>
                <w:rFonts w:hint="eastAsia"/>
              </w:rPr>
            </w:pPr>
            <w:r>
              <w:rPr>
                <w:rFonts w:hint="eastAsia" w:ascii="宋体" w:hAnsi="宋体" w:eastAsia="宋体" w:cs="宋体"/>
                <w:b/>
                <w:bCs/>
                <w:color w:val="000000"/>
              </w:rPr>
              <w:t>参考数值</w:t>
            </w:r>
          </w:p>
        </w:tc>
        <w:tc>
          <w:tcPr>
            <w:tcW w:w="844"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14:paraId="2F22063D">
            <w:pPr>
              <w:pStyle w:val="29"/>
              <w:widowControl/>
              <w:spacing w:after="48" w:line="23" w:lineRule="atLeast"/>
              <w:ind w:left="602" w:hanging="602" w:hangingChars="250"/>
              <w:jc w:val="center"/>
              <w:rPr>
                <w:rFonts w:hint="eastAsia"/>
              </w:rPr>
            </w:pPr>
            <w:r>
              <w:rPr>
                <w:rFonts w:hint="eastAsia" w:ascii="宋体" w:hAnsi="宋体" w:eastAsia="宋体" w:cs="宋体"/>
                <w:b/>
                <w:bCs/>
                <w:color w:val="000000"/>
              </w:rPr>
              <w:t>备注</w:t>
            </w:r>
          </w:p>
        </w:tc>
      </w:tr>
      <w:tr w14:paraId="184ECC26">
        <w:tblPrEx>
          <w:tblCellMar>
            <w:top w:w="15" w:type="dxa"/>
            <w:left w:w="15" w:type="dxa"/>
            <w:bottom w:w="15" w:type="dxa"/>
            <w:right w:w="15" w:type="dxa"/>
          </w:tblCellMar>
        </w:tblPrEx>
        <w:trPr>
          <w:trHeight w:val="404" w:hRule="atLeast"/>
          <w:jc w:val="center"/>
        </w:trPr>
        <w:tc>
          <w:tcPr>
            <w:tcW w:w="7738" w:type="dxa"/>
            <w:gridSpan w:val="4"/>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tcPr>
          <w:p w14:paraId="4CACB2A9">
            <w:pPr>
              <w:pStyle w:val="29"/>
              <w:widowControl/>
              <w:spacing w:after="48" w:line="23" w:lineRule="atLeast"/>
              <w:ind w:left="600" w:hanging="600" w:hangingChars="250"/>
              <w:jc w:val="left"/>
              <w:rPr>
                <w:rFonts w:hint="eastAsia"/>
              </w:rPr>
            </w:pPr>
            <w:r>
              <w:rPr>
                <w:rFonts w:hint="eastAsia" w:ascii="宋体" w:hAnsi="宋体" w:eastAsia="宋体" w:cs="宋体"/>
                <w:color w:val="000000"/>
              </w:rPr>
              <w:t>称重台：</w:t>
            </w:r>
          </w:p>
        </w:tc>
      </w:tr>
      <w:tr w14:paraId="70129965">
        <w:tblPrEx>
          <w:tblCellMar>
            <w:top w:w="15" w:type="dxa"/>
            <w:left w:w="15" w:type="dxa"/>
            <w:bottom w:w="15" w:type="dxa"/>
            <w:right w:w="15" w:type="dxa"/>
          </w:tblCellMar>
        </w:tblPrEx>
        <w:trPr>
          <w:trHeight w:val="53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1FA7D9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1</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1B19F2B">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台面尺寸、厚度</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633F1C3">
            <w:pPr>
              <w:pStyle w:val="29"/>
              <w:widowControl/>
              <w:spacing w:after="48" w:line="18" w:lineRule="atLeast"/>
              <w:jc w:val="center"/>
              <w:rPr>
                <w:rFonts w:hint="eastAsia"/>
              </w:rPr>
            </w:pPr>
            <w:r>
              <w:rPr>
                <w:rFonts w:hint="eastAsia" w:ascii="宋体" w:hAnsi="宋体" w:eastAsia="宋体" w:cs="宋体"/>
                <w:color w:val="000000"/>
              </w:rPr>
              <w:t>1500mm*2000mm，面板厚度不小于8mm，折弯梁厚度不小于4mm</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1CEA813">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25BC56CB">
        <w:tblPrEx>
          <w:tblCellMar>
            <w:top w:w="15" w:type="dxa"/>
            <w:left w:w="15" w:type="dxa"/>
            <w:bottom w:w="15" w:type="dxa"/>
            <w:right w:w="15" w:type="dxa"/>
          </w:tblCellMar>
        </w:tblPrEx>
        <w:trPr>
          <w:trHeight w:val="53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493B640">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2</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1C377B7">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结构、材质</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2D45F61">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双层结构、全不锈钢材质</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85BD30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342C553F">
        <w:tblPrEx>
          <w:tblCellMar>
            <w:top w:w="15" w:type="dxa"/>
            <w:left w:w="15" w:type="dxa"/>
            <w:bottom w:w="15" w:type="dxa"/>
            <w:right w:w="15" w:type="dxa"/>
          </w:tblCellMar>
        </w:tblPrEx>
        <w:trPr>
          <w:trHeight w:val="53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55A5EA5">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3</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6EDC2E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额定称重</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A5BAF8D">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2T</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A6A899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791ADE8A">
        <w:tblPrEx>
          <w:tblCellMar>
            <w:top w:w="15" w:type="dxa"/>
            <w:left w:w="15" w:type="dxa"/>
            <w:bottom w:w="15" w:type="dxa"/>
            <w:right w:w="15" w:type="dxa"/>
          </w:tblCellMar>
        </w:tblPrEx>
        <w:trPr>
          <w:trHeight w:val="53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3CF1600">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4</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A8BB5B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显示分度值</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CC83F9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0.5kg</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93D8B6E">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23BD8818">
        <w:tblPrEx>
          <w:tblCellMar>
            <w:top w:w="15" w:type="dxa"/>
            <w:left w:w="15" w:type="dxa"/>
            <w:bottom w:w="15" w:type="dxa"/>
            <w:right w:w="15" w:type="dxa"/>
          </w:tblCellMar>
        </w:tblPrEx>
        <w:trPr>
          <w:trHeight w:val="53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6D83D56">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5</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0B5C09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检定分度值</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7AB45F6">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0.5kg</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0A7E308">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128C5968">
        <w:tblPrEx>
          <w:tblCellMar>
            <w:top w:w="15" w:type="dxa"/>
            <w:left w:w="15" w:type="dxa"/>
            <w:bottom w:w="15" w:type="dxa"/>
            <w:right w:w="15" w:type="dxa"/>
          </w:tblCellMar>
        </w:tblPrEx>
        <w:trPr>
          <w:trHeight w:val="53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91AC08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6</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259FE7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精度等级</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1853217">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III 级</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DDF8208">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0D76CB89">
        <w:tblPrEx>
          <w:tblCellMar>
            <w:top w:w="15" w:type="dxa"/>
            <w:left w:w="15" w:type="dxa"/>
            <w:bottom w:w="15" w:type="dxa"/>
            <w:right w:w="15" w:type="dxa"/>
          </w:tblCellMar>
        </w:tblPrEx>
        <w:trPr>
          <w:trHeight w:val="536"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D4E9ED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7</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C311A9D">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稳定时间</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2D6D7D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小于5秒</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7226483">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4AAD2EB5">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16B075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8</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2061DEE">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电源</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FB6EE34">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220—240v，50/60Hz，6A</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7DD2A5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3483036E">
        <w:tblPrEx>
          <w:tblCellMar>
            <w:top w:w="15" w:type="dxa"/>
            <w:left w:w="15" w:type="dxa"/>
            <w:bottom w:w="15" w:type="dxa"/>
            <w:right w:w="15" w:type="dxa"/>
          </w:tblCellMar>
        </w:tblPrEx>
        <w:trPr>
          <w:trHeight w:val="545" w:hRule="atLeast"/>
          <w:jc w:val="center"/>
        </w:trPr>
        <w:tc>
          <w:tcPr>
            <w:tcW w:w="7738" w:type="dxa"/>
            <w:gridSpan w:val="4"/>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0E5A1F4">
            <w:pPr>
              <w:pStyle w:val="29"/>
              <w:widowControl/>
              <w:spacing w:after="48" w:line="23" w:lineRule="atLeast"/>
              <w:ind w:left="600" w:hanging="600" w:hangingChars="250"/>
              <w:jc w:val="left"/>
              <w:rPr>
                <w:rFonts w:hint="eastAsia"/>
              </w:rPr>
            </w:pPr>
            <w:r>
              <w:rPr>
                <w:rFonts w:hint="eastAsia" w:ascii="宋体" w:hAnsi="宋体" w:eastAsia="宋体" w:cs="宋体"/>
                <w:color w:val="000000"/>
              </w:rPr>
              <w:t>称重显示器：</w:t>
            </w:r>
          </w:p>
        </w:tc>
      </w:tr>
      <w:tr w14:paraId="2A26F1ED">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1275B1E">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1</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DDF64A9">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主板CPU</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E25B4A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Intel® celeron J1900, 2.0GHz</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78F93D4">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6761AFA3">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31BD6A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2</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E05CDE8">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内存+存储</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FB91AF1">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DDR4 4GB内存+ 128GB</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B4B6B57">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7CE11706">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99BE18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3</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C288FD3">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Wifi</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B2274E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Realtek 2.4GHz module on board</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3ECC227">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183E9D89">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23D3E9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4</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297C335">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显示</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328AE9A">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京东方15英寸TFT电容触摸屏，分辨率1024</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ABF4ECA">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008BC9D0">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52E57E1">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5</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DEE14AD">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触摸</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19C04B1">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电容式触摸屏，支持10点触控</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96CDDF5">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155BD237">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DC9E0D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6</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4C28AD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操作系统</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6563CE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Windows系统</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56C433A">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7DF77304">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E9C445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7</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BF7D9C9">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电源</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E6AD5C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IN：100-240V OUT：12V 7A</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398F4E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73502EB4">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9045665">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8</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673109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外壳</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74F8D81">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全304不锈钢外壳，无冷凝水设计</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1F446E2">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0F48B51E">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61CB117">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9</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5C2A960">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防护等级</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7E8C8E7">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IP65/IP69K可选，提供测试报告</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87017AA">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039CB183">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3590A00">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10</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9E1947E">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接口</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E0A6E3B">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1WIFI、2个RS232、1个TCP/IP、4个USB接口、1个称重接口</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13399B7">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7B79621F">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D52B2A0">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11</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89B7B44">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称重接口</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FD4C30E">
            <w:pPr>
              <w:pStyle w:val="29"/>
              <w:widowControl/>
              <w:spacing w:after="48" w:line="23" w:lineRule="atLeast"/>
              <w:ind w:left="600" w:hanging="600" w:hangingChars="250"/>
              <w:jc w:val="left"/>
              <w:rPr>
                <w:rFonts w:hint="eastAsia"/>
              </w:rPr>
            </w:pPr>
            <w:r>
              <w:rPr>
                <w:rFonts w:hint="eastAsia" w:ascii="宋体" w:hAnsi="宋体" w:eastAsia="宋体" w:cs="宋体"/>
                <w:color w:val="000000"/>
              </w:rPr>
              <w:t>1个可接4个350欧传感器的秤台，最多可接1~3台秤</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04BEAB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0BBAF512">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AB63D11">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12</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C519C81">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抗干扰</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1EDC6EC">
            <w:pPr>
              <w:pStyle w:val="29"/>
              <w:widowControl/>
              <w:spacing w:after="48" w:line="23" w:lineRule="atLeast"/>
              <w:ind w:left="600" w:hanging="600" w:hangingChars="250"/>
              <w:jc w:val="left"/>
              <w:rPr>
                <w:rFonts w:hint="eastAsia"/>
              </w:rPr>
            </w:pPr>
            <w:r>
              <w:rPr>
                <w:rFonts w:hint="eastAsia" w:ascii="宋体" w:hAnsi="宋体" w:eastAsia="宋体" w:cs="宋体"/>
                <w:color w:val="000000"/>
              </w:rPr>
              <w:t>具备较好的抗干扰性能，通过EMC抗干扰测试，提供测试报告</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9F51F35">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4EC65679">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E586B96">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13</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1242E3D">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CPA证书</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40E9E59">
            <w:pPr>
              <w:pStyle w:val="29"/>
              <w:widowControl/>
              <w:spacing w:after="48" w:line="23" w:lineRule="atLeast"/>
              <w:ind w:left="600" w:hanging="600" w:hangingChars="250"/>
              <w:jc w:val="left"/>
              <w:rPr>
                <w:rFonts w:hint="eastAsia"/>
              </w:rPr>
            </w:pPr>
            <w:r>
              <w:rPr>
                <w:rFonts w:hint="eastAsia" w:ascii="宋体" w:hAnsi="宋体" w:eastAsia="宋体" w:cs="宋体"/>
                <w:color w:val="000000"/>
              </w:rPr>
              <w:t>具备CPA国家计量器具型式批准证书</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FDD7B0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r w14:paraId="1C019A81">
        <w:tblPrEx>
          <w:tblCellMar>
            <w:top w:w="15" w:type="dxa"/>
            <w:left w:w="15" w:type="dxa"/>
            <w:bottom w:w="15" w:type="dxa"/>
            <w:right w:w="15" w:type="dxa"/>
          </w:tblCellMar>
        </w:tblPrEx>
        <w:trPr>
          <w:trHeight w:val="545" w:hRule="atLeast"/>
          <w:jc w:val="center"/>
        </w:trPr>
        <w:tc>
          <w:tcPr>
            <w:tcW w:w="70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9F03501">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14</w:t>
            </w:r>
          </w:p>
        </w:tc>
        <w:tc>
          <w:tcPr>
            <w:tcW w:w="214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F2E210E">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蓄电池</w:t>
            </w:r>
          </w:p>
        </w:tc>
        <w:tc>
          <w:tcPr>
            <w:tcW w:w="40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7B7110C">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不低于120Ah锂电池</w:t>
            </w:r>
          </w:p>
        </w:tc>
        <w:tc>
          <w:tcPr>
            <w:tcW w:w="84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515AFAF">
            <w:pPr>
              <w:pStyle w:val="29"/>
              <w:widowControl/>
              <w:spacing w:after="48" w:line="23" w:lineRule="atLeast"/>
              <w:ind w:left="600" w:hanging="600" w:hangingChars="250"/>
              <w:jc w:val="center"/>
              <w:rPr>
                <w:rFonts w:hint="eastAsia"/>
              </w:rPr>
            </w:pPr>
            <w:r>
              <w:rPr>
                <w:rFonts w:hint="eastAsia" w:ascii="宋体" w:hAnsi="宋体" w:eastAsia="宋体" w:cs="宋体"/>
                <w:color w:val="000000"/>
              </w:rPr>
              <w:t>/</w:t>
            </w:r>
          </w:p>
        </w:tc>
      </w:tr>
    </w:tbl>
    <w:p w14:paraId="0490F6BF">
      <w:pPr>
        <w:pStyle w:val="29"/>
        <w:widowControl/>
        <w:spacing w:after="48"/>
        <w:ind w:left="601" w:leftChars="229" w:hanging="120" w:hangingChars="50"/>
        <w:rPr>
          <w:rFonts w:hint="eastAsia"/>
        </w:rPr>
      </w:pPr>
      <w:r>
        <w:rPr>
          <w:rFonts w:hint="eastAsia" w:ascii="仿宋_GB2312" w:eastAsia="仿宋_GB2312" w:cs="仿宋_GB2312"/>
          <w:b/>
          <w:bCs/>
          <w:color w:val="000000"/>
        </w:rPr>
        <w:t>5.2.4 性能要求</w:t>
      </w:r>
    </w:p>
    <w:p w14:paraId="4856B37C">
      <w:pPr>
        <w:pStyle w:val="29"/>
        <w:widowControl/>
        <w:spacing w:after="48"/>
        <w:ind w:firstLine="420"/>
        <w:jc w:val="left"/>
        <w:rPr>
          <w:rFonts w:hint="eastAsia"/>
        </w:rPr>
      </w:pPr>
      <w:r>
        <w:rPr>
          <w:rFonts w:hint="eastAsia" w:ascii="仿宋_GB2312" w:eastAsia="仿宋_GB2312" w:cs="仿宋_GB2312"/>
          <w:color w:val="000000"/>
        </w:rPr>
        <w:t xml:space="preserve">（1）电子地上衡的设计、安装均符合中华人民共和国计量检定规程的要求。 </w:t>
      </w:r>
    </w:p>
    <w:p w14:paraId="41307B6E">
      <w:pPr>
        <w:pStyle w:val="29"/>
        <w:widowControl/>
        <w:spacing w:after="48"/>
        <w:ind w:firstLine="420"/>
        <w:jc w:val="left"/>
        <w:rPr>
          <w:rFonts w:hint="eastAsia"/>
        </w:rPr>
      </w:pPr>
      <w:r>
        <w:rPr>
          <w:rFonts w:hint="eastAsia" w:ascii="仿宋_GB2312" w:eastAsia="仿宋_GB2312" w:cs="仿宋_GB2312"/>
          <w:color w:val="000000"/>
        </w:rPr>
        <w:t>（2）电子地上衡的精度符合设计精度3级的要求；设备所使用的传感器元件适应长期运行和恶劣环境工况的要求，传感器输出的信号有抗干扰能力。</w:t>
      </w:r>
    </w:p>
    <w:p w14:paraId="7BFC0D90">
      <w:pPr>
        <w:pStyle w:val="29"/>
        <w:widowControl/>
        <w:spacing w:after="48"/>
        <w:ind w:firstLine="420"/>
        <w:jc w:val="left"/>
        <w:rPr>
          <w:rFonts w:hint="eastAsia"/>
        </w:rPr>
      </w:pPr>
      <w:r>
        <w:rPr>
          <w:rFonts w:hint="eastAsia" w:ascii="仿宋_GB2312" w:eastAsia="仿宋_GB2312" w:cs="仿宋_GB2312"/>
          <w:color w:val="000000"/>
        </w:rPr>
        <w:t>（3）全不锈钢台面，称重显示器需配备无线网络和有线网络接口，内置蓄电池，可显示剩余电量（电池百分比），称重显示器可移动操作。称重显示器须免费提供数据对接接口，对接软件系统数据。</w:t>
      </w:r>
    </w:p>
    <w:p w14:paraId="0FA14F04">
      <w:pPr>
        <w:pStyle w:val="29"/>
        <w:widowControl/>
        <w:spacing w:after="48"/>
        <w:ind w:firstLine="420"/>
        <w:jc w:val="left"/>
        <w:rPr>
          <w:rFonts w:hint="eastAsia"/>
        </w:rPr>
      </w:pPr>
      <w:r>
        <w:rPr>
          <w:rFonts w:hint="eastAsia" w:ascii="仿宋_GB2312" w:eastAsia="仿宋_GB2312" w:cs="仿宋_GB2312"/>
          <w:color w:val="000000"/>
        </w:rPr>
        <w:t>（4）设备的外购件均应选用名牌优质产品，并具有产品检验合格证书。</w:t>
      </w:r>
    </w:p>
    <w:p w14:paraId="3A61101D">
      <w:pPr>
        <w:pStyle w:val="29"/>
        <w:widowControl/>
        <w:spacing w:after="48"/>
        <w:ind w:firstLine="420"/>
        <w:jc w:val="left"/>
        <w:rPr>
          <w:rFonts w:hint="eastAsia"/>
        </w:rPr>
      </w:pPr>
      <w:r>
        <w:rPr>
          <w:rFonts w:hint="eastAsia" w:ascii="仿宋_GB2312" w:eastAsia="仿宋_GB2312" w:cs="仿宋_GB2312"/>
          <w:color w:val="000000"/>
        </w:rPr>
        <w:t>（5）最大安全荷载为最大称重量的150%。极限瞬间载荷为250%。当负荷改变相当于1.4倍最小分度值时，原显示的数字有变化。</w:t>
      </w:r>
    </w:p>
    <w:p w14:paraId="38B40333">
      <w:pPr>
        <w:pStyle w:val="29"/>
        <w:widowControl/>
        <w:spacing w:after="48"/>
        <w:ind w:firstLine="420"/>
        <w:jc w:val="left"/>
        <w:rPr>
          <w:rFonts w:hint="eastAsia"/>
        </w:rPr>
      </w:pPr>
      <w:r>
        <w:rPr>
          <w:rFonts w:hint="eastAsia" w:ascii="仿宋_GB2312" w:eastAsia="仿宋_GB2312" w:cs="仿宋_GB2312"/>
          <w:color w:val="000000"/>
        </w:rPr>
        <w:t xml:space="preserve">（6）称量显示器在下列条件下应能正常工作：温度范围在-10℃—+55℃；温度变化不超过5℃/h；额定电压变化-15%— +10%；额定频率变化为±2%。 </w:t>
      </w:r>
    </w:p>
    <w:p w14:paraId="6CEB8D1F">
      <w:pPr>
        <w:pStyle w:val="29"/>
        <w:widowControl/>
        <w:spacing w:after="48"/>
        <w:ind w:firstLine="420"/>
        <w:jc w:val="left"/>
        <w:rPr>
          <w:rFonts w:hint="eastAsia"/>
        </w:rPr>
      </w:pPr>
      <w:r>
        <w:rPr>
          <w:rFonts w:hint="eastAsia" w:ascii="仿宋_GB2312" w:eastAsia="仿宋_GB2312" w:cs="仿宋_GB2312"/>
          <w:color w:val="000000"/>
        </w:rPr>
        <w:t>（7）电子地上衡的其它部分在-20℃— +40℃温度范围内能正常工作。</w:t>
      </w:r>
    </w:p>
    <w:p w14:paraId="2391D70C">
      <w:pPr>
        <w:pStyle w:val="29"/>
        <w:widowControl/>
        <w:spacing w:after="48"/>
        <w:ind w:firstLine="420"/>
        <w:jc w:val="left"/>
        <w:rPr>
          <w:rFonts w:hint="eastAsia"/>
        </w:rPr>
      </w:pPr>
      <w:r>
        <w:rPr>
          <w:rFonts w:hint="eastAsia" w:ascii="仿宋_GB2312" w:eastAsia="仿宋_GB2312" w:cs="仿宋_GB2312"/>
          <w:color w:val="000000"/>
        </w:rPr>
        <w:t>（8）电子地上衡有两个独立的接地装置，接地电阻不大于4Ω。</w:t>
      </w:r>
    </w:p>
    <w:p w14:paraId="2CF3B9B5">
      <w:pPr>
        <w:pStyle w:val="29"/>
        <w:widowControl/>
        <w:spacing w:after="48"/>
        <w:ind w:firstLine="420"/>
        <w:jc w:val="left"/>
        <w:rPr>
          <w:rFonts w:hint="eastAsia"/>
        </w:rPr>
      </w:pPr>
      <w:r>
        <w:rPr>
          <w:rFonts w:hint="eastAsia" w:ascii="仿宋_GB2312" w:eastAsia="仿宋_GB2312" w:cs="仿宋_GB2312"/>
          <w:color w:val="000000"/>
        </w:rPr>
        <w:t>（9）电子地上衡整套系统必须保证无条件与百大合家康加工配送一体化平台信息系统的各项功能全面对接，确保功能齐全、数据共享使用、系统稳定、安全高效。</w:t>
      </w:r>
    </w:p>
    <w:p w14:paraId="1D282022">
      <w:pPr>
        <w:pStyle w:val="29"/>
        <w:widowControl/>
        <w:spacing w:after="48"/>
        <w:ind w:firstLine="420"/>
        <w:jc w:val="left"/>
        <w:rPr>
          <w:rFonts w:hint="eastAsia"/>
        </w:rPr>
      </w:pPr>
      <w:r>
        <w:rPr>
          <w:rFonts w:hint="eastAsia" w:ascii="仿宋_GB2312" w:eastAsia="仿宋_GB2312" w:cs="仿宋_GB2312"/>
          <w:color w:val="000000"/>
        </w:rPr>
        <w:t>（10）所有产品报价包括设备采购、运输、搬运、保存、安装、售后、验收、税费以及安装完毕验收合格前的成品保护等所有费用(含第三方计量单位检测费）。</w:t>
      </w:r>
    </w:p>
    <w:p w14:paraId="276587DA">
      <w:pPr>
        <w:pStyle w:val="29"/>
        <w:widowControl/>
        <w:spacing w:after="48"/>
        <w:ind w:firstLine="420"/>
        <w:jc w:val="left"/>
        <w:rPr>
          <w:rFonts w:hint="eastAsia"/>
        </w:rPr>
      </w:pPr>
      <w:r>
        <w:rPr>
          <w:rFonts w:hint="eastAsia" w:ascii="仿宋_GB2312" w:eastAsia="仿宋_GB2312" w:cs="仿宋_GB2312"/>
          <w:color w:val="000000"/>
        </w:rPr>
        <w:t>（11）电子地上衡整机质保一年（包含所有配件）。</w:t>
      </w:r>
    </w:p>
    <w:p w14:paraId="3A1FB683">
      <w:pPr>
        <w:spacing w:after="48"/>
        <w:ind w:firstLine="480" w:firstLineChars="200"/>
        <w:rPr>
          <w:rFonts w:hint="eastAsia" w:ascii="仿宋_GB2312" w:hAnsi="仿宋_GB2312" w:eastAsia="仿宋_GB2312" w:cs="仿宋_GB2312"/>
          <w:sz w:val="24"/>
        </w:rPr>
      </w:pPr>
    </w:p>
    <w:p w14:paraId="43503925">
      <w:pPr>
        <w:spacing w:after="48"/>
        <w:rPr>
          <w:rFonts w:hint="eastAsia" w:ascii="仿宋_GB2312" w:hAnsi="仿宋_GB2312" w:eastAsia="仿宋_GB2312" w:cs="仿宋_GB2312"/>
          <w:sz w:val="24"/>
        </w:rPr>
      </w:pPr>
    </w:p>
    <w:p w14:paraId="77AD207F">
      <w:pPr>
        <w:spacing w:after="48"/>
        <w:rPr>
          <w:rFonts w:hint="eastAsia" w:ascii="仿宋_GB2312" w:hAnsi="仿宋_GB2312" w:eastAsia="仿宋_GB2312" w:cs="仿宋_GB2312"/>
          <w:sz w:val="24"/>
        </w:rPr>
      </w:pPr>
    </w:p>
    <w:p w14:paraId="47C4A318">
      <w:pPr>
        <w:spacing w:after="48"/>
        <w:rPr>
          <w:rFonts w:hint="eastAsia" w:ascii="仿宋_GB2312" w:hAnsi="仿宋_GB2312" w:eastAsia="仿宋_GB2312" w:cs="仿宋_GB2312"/>
          <w:sz w:val="24"/>
        </w:rPr>
      </w:pPr>
    </w:p>
    <w:p w14:paraId="694E2B19">
      <w:pPr>
        <w:spacing w:after="48"/>
        <w:rPr>
          <w:rFonts w:hint="eastAsia" w:ascii="仿宋_GB2312" w:hAnsi="仿宋_GB2312" w:eastAsia="仿宋_GB2312" w:cs="仿宋_GB2312"/>
          <w:sz w:val="24"/>
        </w:rPr>
      </w:pPr>
    </w:p>
    <w:p w14:paraId="76D83D76">
      <w:pPr>
        <w:spacing w:after="48"/>
        <w:rPr>
          <w:rFonts w:hint="eastAsia" w:ascii="仿宋_GB2312" w:hAnsi="仿宋_GB2312" w:eastAsia="仿宋_GB2312" w:cs="仿宋_GB2312"/>
          <w:sz w:val="24"/>
        </w:rPr>
      </w:pPr>
    </w:p>
    <w:p w14:paraId="745C6B68">
      <w:pPr>
        <w:spacing w:after="48"/>
        <w:rPr>
          <w:rFonts w:hint="eastAsia" w:ascii="仿宋_GB2312" w:hAnsi="仿宋_GB2312" w:eastAsia="仿宋_GB2312" w:cs="仿宋_GB2312"/>
          <w:sz w:val="24"/>
        </w:rPr>
      </w:pPr>
    </w:p>
    <w:p w14:paraId="02889D82">
      <w:pPr>
        <w:spacing w:after="48"/>
        <w:rPr>
          <w:rFonts w:hint="eastAsia" w:ascii="仿宋_GB2312" w:hAnsi="仿宋_GB2312" w:eastAsia="仿宋_GB2312" w:cs="仿宋_GB2312"/>
          <w:sz w:val="24"/>
        </w:rPr>
      </w:pPr>
    </w:p>
    <w:p w14:paraId="4E0F347B">
      <w:pPr>
        <w:spacing w:after="48"/>
        <w:rPr>
          <w:rFonts w:hint="eastAsia" w:ascii="仿宋_GB2312" w:hAnsi="仿宋_GB2312" w:eastAsia="仿宋_GB2312" w:cs="仿宋_GB2312"/>
          <w:sz w:val="24"/>
        </w:rPr>
      </w:pPr>
    </w:p>
    <w:p w14:paraId="2A09A7EB">
      <w:pPr>
        <w:spacing w:after="48"/>
        <w:rPr>
          <w:rFonts w:hint="eastAsia" w:ascii="仿宋_GB2312" w:hAnsi="仿宋_GB2312" w:eastAsia="仿宋_GB2312" w:cs="仿宋_GB2312"/>
          <w:sz w:val="24"/>
        </w:rPr>
      </w:pPr>
      <w:r>
        <w:rPr>
          <w:rFonts w:hint="eastAsia" w:ascii="仿宋_GB2312" w:hAnsi="仿宋_GB2312" w:eastAsia="仿宋_GB2312" w:cs="仿宋_GB2312"/>
          <w:sz w:val="32"/>
          <w:szCs w:val="32"/>
        </w:rPr>
        <w:t>冷库工程总包单位分包时，分包单位需要满足以下条件：</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24"/>
        </w:rPr>
        <w:t>6.</w:t>
      </w:r>
      <w:r>
        <w:rPr>
          <w:rFonts w:ascii="仿宋_GB2312" w:hAnsi="仿宋_GB2312" w:eastAsia="仿宋_GB2312" w:cs="仿宋_GB2312"/>
          <w:sz w:val="24"/>
        </w:rPr>
        <w:t>1</w:t>
      </w:r>
      <w:r>
        <w:rPr>
          <w:rFonts w:hint="eastAsia" w:ascii="仿宋_GB2312" w:hAnsi="仿宋_GB2312" w:eastAsia="仿宋_GB2312" w:cs="仿宋_GB2312"/>
          <w:sz w:val="24"/>
        </w:rPr>
        <w:t xml:space="preserve"> 分包单位</w:t>
      </w:r>
      <w:r>
        <w:rPr>
          <w:rFonts w:ascii="仿宋_GB2312" w:hAnsi="仿宋_GB2312" w:eastAsia="仿宋_GB2312" w:cs="仿宋_GB2312"/>
          <w:sz w:val="24"/>
        </w:rPr>
        <w:t>须持有建筑机电安装工程专业承包贰级及以上资质；</w:t>
      </w:r>
    </w:p>
    <w:p w14:paraId="4F7BB877">
      <w:pPr>
        <w:spacing w:after="48"/>
        <w:rPr>
          <w:rFonts w:hint="eastAsia" w:ascii="仿宋_GB2312" w:hAnsi="仿宋_GB2312" w:eastAsia="仿宋_GB2312" w:cs="仿宋_GB2312"/>
          <w:sz w:val="24"/>
        </w:rPr>
      </w:pPr>
      <w:r>
        <w:rPr>
          <w:rFonts w:hint="eastAsia" w:ascii="仿宋_GB2312" w:hAnsi="仿宋_GB2312" w:eastAsia="仿宋_GB2312" w:cs="仿宋_GB2312"/>
          <w:sz w:val="24"/>
        </w:rPr>
        <w:t>6.</w:t>
      </w:r>
      <w:r>
        <w:rPr>
          <w:rFonts w:ascii="仿宋_GB2312" w:hAnsi="仿宋_GB2312" w:eastAsia="仿宋_GB2312" w:cs="仿宋_GB2312"/>
          <w:sz w:val="24"/>
        </w:rPr>
        <w:t>2</w:t>
      </w:r>
      <w:r>
        <w:rPr>
          <w:rFonts w:hint="eastAsia" w:ascii="仿宋_GB2312" w:hAnsi="仿宋_GB2312" w:eastAsia="仿宋_GB2312" w:cs="仿宋_GB2312"/>
          <w:sz w:val="24"/>
        </w:rPr>
        <w:t xml:space="preserve"> 分包单位</w:t>
      </w:r>
      <w:r>
        <w:rPr>
          <w:rFonts w:ascii="仿宋_GB2312" w:hAnsi="仿宋_GB2312" w:eastAsia="仿宋_GB2312" w:cs="仿宋_GB2312"/>
          <w:sz w:val="24"/>
        </w:rPr>
        <w:t>须持有防腐防水保温工程专业承包贰级及以上资质；</w:t>
      </w:r>
    </w:p>
    <w:p w14:paraId="58607BC1">
      <w:pPr>
        <w:spacing w:after="48"/>
        <w:rPr>
          <w:rFonts w:ascii="仿宋_GB2312" w:hAnsi="仿宋_GB2312" w:eastAsia="仿宋_GB2312" w:cs="仿宋_GB2312"/>
          <w:sz w:val="24"/>
        </w:rPr>
      </w:pPr>
      <w:r>
        <w:rPr>
          <w:rFonts w:hint="eastAsia" w:ascii="仿宋_GB2312" w:hAnsi="仿宋_GB2312" w:eastAsia="仿宋_GB2312" w:cs="仿宋_GB2312"/>
          <w:sz w:val="24"/>
        </w:rPr>
        <w:t>6.</w:t>
      </w:r>
      <w:r>
        <w:rPr>
          <w:rFonts w:ascii="仿宋_GB2312" w:hAnsi="仿宋_GB2312" w:eastAsia="仿宋_GB2312" w:cs="仿宋_GB2312"/>
          <w:sz w:val="24"/>
        </w:rPr>
        <w:t>3</w:t>
      </w:r>
      <w:r>
        <w:rPr>
          <w:rFonts w:hint="eastAsia" w:ascii="仿宋_GB2312" w:hAnsi="仿宋_GB2312" w:eastAsia="仿宋_GB2312" w:cs="仿宋_GB2312"/>
          <w:sz w:val="24"/>
        </w:rPr>
        <w:t xml:space="preserve"> 分包单位须持有中华人民共和国特种设备(压力管道安装）GC2级别证书；</w:t>
      </w:r>
    </w:p>
    <w:p w14:paraId="087882BE">
      <w:pPr>
        <w:spacing w:after="48"/>
        <w:rPr>
          <w:rFonts w:ascii="仿宋_GB2312" w:hAnsi="仿宋_GB2312" w:eastAsia="仿宋_GB2312" w:cs="仿宋_GB2312"/>
          <w:sz w:val="24"/>
        </w:rPr>
      </w:pPr>
      <w:r>
        <w:rPr>
          <w:rFonts w:hint="eastAsia" w:ascii="仿宋_GB2312" w:hAnsi="仿宋_GB2312" w:eastAsia="仿宋_GB2312" w:cs="仿宋_GB2312"/>
          <w:sz w:val="24"/>
        </w:rPr>
        <w:t>6.</w:t>
      </w:r>
      <w:r>
        <w:rPr>
          <w:rFonts w:ascii="仿宋_GB2312" w:hAnsi="仿宋_GB2312" w:eastAsia="仿宋_GB2312" w:cs="仿宋_GB2312"/>
          <w:sz w:val="24"/>
        </w:rPr>
        <w:t>4</w:t>
      </w:r>
      <w:r>
        <w:rPr>
          <w:rFonts w:hint="eastAsia" w:ascii="仿宋_GB2312" w:hAnsi="仿宋_GB2312" w:eastAsia="仿宋_GB2312" w:cs="仿宋_GB2312"/>
          <w:sz w:val="24"/>
        </w:rPr>
        <w:t xml:space="preserve"> 分包单位须持有建设行政主管部门核发的施工安全生产许可证</w:t>
      </w:r>
    </w:p>
    <w:p w14:paraId="3368A056">
      <w:pPr>
        <w:spacing w:after="48"/>
        <w:rPr>
          <w:rFonts w:ascii="仿宋_GB2312" w:hAnsi="仿宋_GB2312" w:eastAsia="仿宋_GB2312" w:cs="仿宋_GB2312"/>
          <w:sz w:val="24"/>
        </w:rPr>
      </w:pPr>
      <w:r>
        <w:rPr>
          <w:rFonts w:hint="eastAsia" w:ascii="仿宋_GB2312" w:hAnsi="仿宋_GB2312" w:eastAsia="仿宋_GB2312" w:cs="仿宋_GB2312"/>
          <w:sz w:val="24"/>
        </w:rPr>
        <w:t>6.5 分包单位业绩要求：自2022年8月1日以来（以合同签订时间为准）施工安装承包人至少提供一个单项合同金额为人民币800万元以上冷库制冷系统及保温工程的供货及安装项目业绩。 注：提供该单项合同的扫描件、已开具的增值税发票凭证截图（发票金额不低于合同总金额的30%），业绩合同内需明显体现项目金额并加盖分包单位公章。</w:t>
      </w:r>
    </w:p>
    <w:p w14:paraId="4FDBC9AD">
      <w:pPr>
        <w:spacing w:after="48"/>
        <w:rPr>
          <w:rFonts w:hint="eastAsia" w:ascii="仿宋_GB2312" w:hAnsi="仿宋_GB2312" w:eastAsia="仿宋_GB2312" w:cs="仿宋_GB2312"/>
          <w:sz w:val="24"/>
        </w:rPr>
      </w:pPr>
    </w:p>
    <w:p w14:paraId="3DD4C1CC">
      <w:pPr>
        <w:spacing w:after="48"/>
        <w:rPr>
          <w:rFonts w:hint="eastAsia" w:ascii="仿宋_GB2312" w:hAnsi="仿宋_GB2312" w:eastAsia="仿宋_GB2312" w:cs="仿宋_GB2312"/>
          <w:sz w:val="24"/>
        </w:rPr>
      </w:pPr>
    </w:p>
    <w:p w14:paraId="261B81AF">
      <w:pPr>
        <w:spacing w:after="48"/>
        <w:rPr>
          <w:rFonts w:hint="eastAsia" w:ascii="仿宋_GB2312" w:hAnsi="仿宋_GB2312" w:eastAsia="仿宋_GB2312" w:cs="仿宋_GB2312"/>
          <w:sz w:val="24"/>
        </w:rPr>
      </w:pPr>
    </w:p>
    <w:sectPr>
      <w:pgSz w:w="11906" w:h="16839"/>
      <w:pgMar w:top="1431" w:right="1313" w:bottom="850" w:left="131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945F">
    <w:pPr>
      <w:pStyle w:val="21"/>
      <w:spacing w:after="48"/>
      <w:rPr>
        <w:rFonts w:hint="eastAsia"/>
      </w:rPr>
    </w:pPr>
    <w:r>
      <mc:AlternateContent>
        <mc:Choice Requires="wps">
          <w:drawing>
            <wp:anchor distT="0" distB="0" distL="114300" distR="114300" simplePos="0" relativeHeight="251660288" behindDoc="0" locked="0" layoutInCell="1" allowOverlap="1">
              <wp:simplePos x="0" y="0"/>
              <wp:positionH relativeFrom="margin">
                <wp:posOffset>2258060</wp:posOffset>
              </wp:positionH>
              <wp:positionV relativeFrom="paragraph">
                <wp:posOffset>-137795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F97AB">
                          <w:pPr>
                            <w:pStyle w:val="21"/>
                            <w:spacing w:after="48"/>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27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7.8pt;margin-top:-10.85pt;height:144pt;width:144pt;mso-position-horizontal-relative:margin;mso-wrap-style:none;z-index:251660288;mso-width-relative:page;mso-height-relative:page;" filled="f" stroked="f" coordsize="21600,21600" o:gfxdata="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XdvhzZAAAACwEAAA8AAAAAAAAAAQAgAAAAIgAAAGRycy9kb3ducmV2LnhtbFBLAQIU&#10;ABQAAAAIAIdO4kBikIRMKwIAAFcEAAAOAAAAAAAAAAEAIAAAACgBAABkcnMvZTJvRG9jLnhtbFBL&#10;BQYAAAAABgAGAFkBAADFBQAAAAA=&#10;">
              <v:fill on="f" focussize="0,0"/>
              <v:stroke on="f" weight="0.5pt"/>
              <v:imagedata o:title=""/>
              <o:lock v:ext="edit" aspectratio="f"/>
              <v:textbox inset="0mm,0mm,0mm,0mm" style="mso-fit-shape-to-text:t;">
                <w:txbxContent>
                  <w:p w14:paraId="4B6F97AB">
                    <w:pPr>
                      <w:pStyle w:val="21"/>
                      <w:spacing w:after="48"/>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27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270DCF"/>
    <w:multiLevelType w:val="multilevel"/>
    <w:tmpl w:val="3E270DCF"/>
    <w:lvl w:ilvl="0" w:tentative="0">
      <w:start w:val="1"/>
      <w:numFmt w:val="decimal"/>
      <w:pStyle w:val="2"/>
      <w:suff w:val="space"/>
      <w:lvlText w:val="%1."/>
      <w:lvlJc w:val="left"/>
      <w:pPr>
        <w:ind w:left="0" w:firstLine="0"/>
      </w:pPr>
      <w:rPr>
        <w:rFonts w:hint="default" w:ascii="微软雅黑" w:hAnsi="微软雅黑" w:eastAsia="微软雅黑"/>
      </w:rPr>
    </w:lvl>
    <w:lvl w:ilvl="1" w:tentative="0">
      <w:start w:val="1"/>
      <w:numFmt w:val="decimal"/>
      <w:pStyle w:val="3"/>
      <w:suff w:val="space"/>
      <w:lvlText w:val="%1.%2."/>
      <w:lvlJc w:val="left"/>
      <w:pPr>
        <w:ind w:left="0" w:firstLine="0"/>
      </w:pPr>
      <w:rPr>
        <w:rFonts w:hint="default" w:ascii="微软雅黑" w:hAnsi="微软雅黑" w:eastAsia="微软雅黑"/>
      </w:rPr>
    </w:lvl>
    <w:lvl w:ilvl="2" w:tentative="0">
      <w:start w:val="1"/>
      <w:numFmt w:val="decimal"/>
      <w:pStyle w:val="4"/>
      <w:suff w:val="space"/>
      <w:lvlText w:val="%1.%2.%3."/>
      <w:lvlJc w:val="left"/>
      <w:pPr>
        <w:ind w:left="0" w:firstLine="0"/>
      </w:pPr>
      <w:rPr>
        <w:rFonts w:hint="default" w:ascii="微软雅黑" w:hAnsi="微软雅黑" w:eastAsia="微软雅黑"/>
      </w:rPr>
    </w:lvl>
    <w:lvl w:ilvl="3" w:tentative="0">
      <w:start w:val="1"/>
      <w:numFmt w:val="decimal"/>
      <w:pStyle w:val="5"/>
      <w:suff w:val="space"/>
      <w:lvlText w:val="%1.%2.%3.%4."/>
      <w:lvlJc w:val="left"/>
      <w:pPr>
        <w:ind w:left="0" w:firstLine="0"/>
      </w:pPr>
      <w:rPr>
        <w:rFonts w:hint="default" w:ascii="微软雅黑" w:hAnsi="微软雅黑" w:eastAsia="微软雅黑"/>
      </w:rPr>
    </w:lvl>
    <w:lvl w:ilvl="4" w:tentative="0">
      <w:start w:val="1"/>
      <w:numFmt w:val="decimal"/>
      <w:pStyle w:val="6"/>
      <w:lvlText w:val="%1.%2.%3.%4.%5."/>
      <w:lvlJc w:val="left"/>
      <w:pPr>
        <w:tabs>
          <w:tab w:val="left" w:pos="0"/>
        </w:tabs>
        <w:ind w:left="0" w:firstLine="0"/>
      </w:pPr>
      <w:rPr>
        <w:rFonts w:hint="default" w:ascii="微软雅黑" w:hAnsi="微软雅黑" w:eastAsia="微软雅黑"/>
      </w:rPr>
    </w:lvl>
    <w:lvl w:ilvl="5" w:tentative="0">
      <w:start w:val="1"/>
      <w:numFmt w:val="decimal"/>
      <w:pStyle w:val="10"/>
      <w:suff w:val="space"/>
      <w:lvlText w:val="%1.%2.%3.%4.%5.%6."/>
      <w:lvlJc w:val="left"/>
      <w:pPr>
        <w:ind w:left="0" w:firstLine="0"/>
      </w:pPr>
      <w:rPr>
        <w:rFonts w:hint="default"/>
      </w:rPr>
    </w:lvl>
    <w:lvl w:ilvl="6" w:tentative="0">
      <w:start w:val="1"/>
      <w:numFmt w:val="decimal"/>
      <w:pStyle w:val="11"/>
      <w:lvlText w:val="%1.%2.%3.%4.%5.%6.%7."/>
      <w:lvlJc w:val="left"/>
      <w:pPr>
        <w:tabs>
          <w:tab w:val="left" w:pos="0"/>
        </w:tabs>
        <w:ind w:left="0" w:firstLine="0"/>
      </w:pPr>
      <w:rPr>
        <w:rFonts w:hint="default"/>
      </w:rPr>
    </w:lvl>
    <w:lvl w:ilvl="7" w:tentative="0">
      <w:start w:val="1"/>
      <w:numFmt w:val="decimal"/>
      <w:pStyle w:val="12"/>
      <w:suff w:val="space"/>
      <w:lvlText w:val="%1.%2.%3.%4.%5.%6.%7.%8."/>
      <w:lvlJc w:val="left"/>
      <w:pPr>
        <w:ind w:left="0" w:firstLine="0"/>
      </w:pPr>
      <w:rPr>
        <w:rFonts w:hint="default"/>
      </w:rPr>
    </w:lvl>
    <w:lvl w:ilvl="8" w:tentative="0">
      <w:start w:val="1"/>
      <w:numFmt w:val="decimal"/>
      <w:pStyle w:val="13"/>
      <w:lvlText w:val="%1.%2.%3.%4.%5.%6.%7.%8.%9."/>
      <w:lvlJc w:val="left"/>
      <w:pPr>
        <w:tabs>
          <w:tab w:val="left" w:pos="0"/>
        </w:tabs>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trackRevisions w:val="1"/>
  <w:documentProtection w:enforcement="0"/>
  <w:defaultTabStop w:val="420"/>
  <w:noPunctuationKerning w:val="1"/>
  <w:characterSpacingControl w:val="doNotCompress"/>
  <w:footnotePr>
    <w:footnote w:id="0"/>
    <w:footnote w:id="1"/>
  </w:footnotePr>
  <w:endnotePr>
    <w:endnote w:id="0"/>
    <w:endnote w:id="1"/>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34C"/>
    <w:rsid w:val="00113C22"/>
    <w:rsid w:val="00241A72"/>
    <w:rsid w:val="0065781D"/>
    <w:rsid w:val="009E5743"/>
    <w:rsid w:val="00D15406"/>
    <w:rsid w:val="00E222D5"/>
    <w:rsid w:val="00F2334C"/>
    <w:rsid w:val="012375FA"/>
    <w:rsid w:val="04E452F2"/>
    <w:rsid w:val="057D50AF"/>
    <w:rsid w:val="07FB5F84"/>
    <w:rsid w:val="08534FC3"/>
    <w:rsid w:val="087862AD"/>
    <w:rsid w:val="08AC51A2"/>
    <w:rsid w:val="08D81206"/>
    <w:rsid w:val="0983157E"/>
    <w:rsid w:val="0B813EEC"/>
    <w:rsid w:val="0C1B4CEF"/>
    <w:rsid w:val="0D7F5F30"/>
    <w:rsid w:val="0EA12B90"/>
    <w:rsid w:val="0ED07A15"/>
    <w:rsid w:val="10FC434A"/>
    <w:rsid w:val="114E16AC"/>
    <w:rsid w:val="13116BD7"/>
    <w:rsid w:val="15051099"/>
    <w:rsid w:val="15D52590"/>
    <w:rsid w:val="18582EC0"/>
    <w:rsid w:val="187A1D9E"/>
    <w:rsid w:val="18F2162E"/>
    <w:rsid w:val="19410842"/>
    <w:rsid w:val="1A2F4A85"/>
    <w:rsid w:val="1AE845E0"/>
    <w:rsid w:val="1C377443"/>
    <w:rsid w:val="1C8B0E6B"/>
    <w:rsid w:val="1C8B4320"/>
    <w:rsid w:val="1E6C1934"/>
    <w:rsid w:val="1FB94DC1"/>
    <w:rsid w:val="1FED61F0"/>
    <w:rsid w:val="229E355B"/>
    <w:rsid w:val="231B34BF"/>
    <w:rsid w:val="23F72389"/>
    <w:rsid w:val="24116E42"/>
    <w:rsid w:val="270F224B"/>
    <w:rsid w:val="273E609E"/>
    <w:rsid w:val="27A32C6F"/>
    <w:rsid w:val="27BB4E1D"/>
    <w:rsid w:val="28651D5A"/>
    <w:rsid w:val="28B60BD0"/>
    <w:rsid w:val="28C675DA"/>
    <w:rsid w:val="28DF17A9"/>
    <w:rsid w:val="2A761383"/>
    <w:rsid w:val="2AE337D3"/>
    <w:rsid w:val="2B4E123F"/>
    <w:rsid w:val="2BCF4DA0"/>
    <w:rsid w:val="2F635B17"/>
    <w:rsid w:val="30231DF2"/>
    <w:rsid w:val="311714B3"/>
    <w:rsid w:val="33F96236"/>
    <w:rsid w:val="34DB7762"/>
    <w:rsid w:val="35777939"/>
    <w:rsid w:val="359512F5"/>
    <w:rsid w:val="38D023C8"/>
    <w:rsid w:val="39754190"/>
    <w:rsid w:val="39846181"/>
    <w:rsid w:val="39E15381"/>
    <w:rsid w:val="39EF63D0"/>
    <w:rsid w:val="3B851508"/>
    <w:rsid w:val="3BE51ED5"/>
    <w:rsid w:val="3CD64F45"/>
    <w:rsid w:val="3D1278F2"/>
    <w:rsid w:val="3D1837B0"/>
    <w:rsid w:val="3D5742AE"/>
    <w:rsid w:val="3D754EB2"/>
    <w:rsid w:val="3F077B94"/>
    <w:rsid w:val="3F7F6137"/>
    <w:rsid w:val="3F981365"/>
    <w:rsid w:val="3FB34C66"/>
    <w:rsid w:val="3FC11176"/>
    <w:rsid w:val="40A96C24"/>
    <w:rsid w:val="40BE0376"/>
    <w:rsid w:val="40E66A89"/>
    <w:rsid w:val="40E9418A"/>
    <w:rsid w:val="414C3A28"/>
    <w:rsid w:val="42FF4A2B"/>
    <w:rsid w:val="437D25BE"/>
    <w:rsid w:val="4401356A"/>
    <w:rsid w:val="4510235C"/>
    <w:rsid w:val="46D40D43"/>
    <w:rsid w:val="47132E3E"/>
    <w:rsid w:val="478552E3"/>
    <w:rsid w:val="48644951"/>
    <w:rsid w:val="48E716A7"/>
    <w:rsid w:val="49086E8F"/>
    <w:rsid w:val="497E7CFF"/>
    <w:rsid w:val="49B001D8"/>
    <w:rsid w:val="4A0A6440"/>
    <w:rsid w:val="4ADB2EBC"/>
    <w:rsid w:val="4B1A0735"/>
    <w:rsid w:val="4CE9093D"/>
    <w:rsid w:val="4D7F6F33"/>
    <w:rsid w:val="4DC1731C"/>
    <w:rsid w:val="4EAC185D"/>
    <w:rsid w:val="4FAE0F53"/>
    <w:rsid w:val="53117559"/>
    <w:rsid w:val="535A1B4B"/>
    <w:rsid w:val="54CF32B2"/>
    <w:rsid w:val="55525CEC"/>
    <w:rsid w:val="563C46DA"/>
    <w:rsid w:val="572B3928"/>
    <w:rsid w:val="58003366"/>
    <w:rsid w:val="5A625C12"/>
    <w:rsid w:val="5A9263A6"/>
    <w:rsid w:val="5AD40392"/>
    <w:rsid w:val="5D5A7075"/>
    <w:rsid w:val="5E5041F5"/>
    <w:rsid w:val="5FF6617D"/>
    <w:rsid w:val="612D3C7B"/>
    <w:rsid w:val="62591948"/>
    <w:rsid w:val="62B83782"/>
    <w:rsid w:val="639D057D"/>
    <w:rsid w:val="64E9765C"/>
    <w:rsid w:val="64F82DE4"/>
    <w:rsid w:val="65271F32"/>
    <w:rsid w:val="65C975F5"/>
    <w:rsid w:val="66025468"/>
    <w:rsid w:val="662F0114"/>
    <w:rsid w:val="672629DF"/>
    <w:rsid w:val="67B53825"/>
    <w:rsid w:val="697831FE"/>
    <w:rsid w:val="6C205100"/>
    <w:rsid w:val="6C3672A1"/>
    <w:rsid w:val="6C5A63BB"/>
    <w:rsid w:val="6C6973EC"/>
    <w:rsid w:val="6DD24862"/>
    <w:rsid w:val="6F804DF2"/>
    <w:rsid w:val="715553CD"/>
    <w:rsid w:val="73DD4830"/>
    <w:rsid w:val="74653984"/>
    <w:rsid w:val="74D60C98"/>
    <w:rsid w:val="755653B5"/>
    <w:rsid w:val="763267CE"/>
    <w:rsid w:val="76D37A56"/>
    <w:rsid w:val="76EE3E0B"/>
    <w:rsid w:val="79E44F47"/>
    <w:rsid w:val="7B3417C2"/>
    <w:rsid w:val="7BF31AE6"/>
    <w:rsid w:val="7C6050C3"/>
    <w:rsid w:val="7CAA5190"/>
    <w:rsid w:val="7CFB5B9C"/>
    <w:rsid w:val="7DE770E0"/>
    <w:rsid w:val="7F382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20" w:afterLines="20" w:line="288" w:lineRule="auto"/>
      <w:jc w:val="both"/>
    </w:pPr>
    <w:rPr>
      <w:rFonts w:eastAsia="微软雅黑" w:asciiTheme="minorHAnsi" w:hAnsiTheme="minorHAnsi" w:cstheme="minorBidi"/>
      <w:kern w:val="2"/>
      <w:sz w:val="21"/>
      <w:szCs w:val="24"/>
      <w:lang w:val="en-US" w:eastAsia="zh-CN" w:bidi="ar-SA"/>
    </w:rPr>
  </w:style>
  <w:style w:type="paragraph" w:styleId="2">
    <w:name w:val="heading 1"/>
    <w:next w:val="1"/>
    <w:qFormat/>
    <w:uiPriority w:val="9"/>
    <w:pPr>
      <w:keepNext/>
      <w:keepLines/>
      <w:numPr>
        <w:ilvl w:val="0"/>
        <w:numId w:val="1"/>
      </w:numPr>
      <w:tabs>
        <w:tab w:val="left" w:pos="0"/>
      </w:tabs>
      <w:adjustRightInd w:val="0"/>
      <w:snapToGrid w:val="0"/>
      <w:spacing w:before="50" w:beforeLines="50" w:after="20" w:afterLines="20" w:line="288" w:lineRule="auto"/>
      <w:outlineLvl w:val="0"/>
    </w:pPr>
    <w:rPr>
      <w:rFonts w:ascii="微软雅黑" w:hAnsi="微软雅黑" w:eastAsia="微软雅黑" w:cstheme="minorBidi"/>
      <w:b/>
      <w:bCs/>
      <w:kern w:val="44"/>
      <w:sz w:val="36"/>
      <w:szCs w:val="36"/>
      <w:lang w:val="en-US" w:eastAsia="zh-CN" w:bidi="ar-SA"/>
    </w:rPr>
  </w:style>
  <w:style w:type="paragraph" w:styleId="3">
    <w:name w:val="heading 2"/>
    <w:next w:val="1"/>
    <w:unhideWhenUsed/>
    <w:qFormat/>
    <w:uiPriority w:val="9"/>
    <w:pPr>
      <w:numPr>
        <w:ilvl w:val="1"/>
        <w:numId w:val="1"/>
      </w:numPr>
      <w:tabs>
        <w:tab w:val="left" w:pos="0"/>
      </w:tabs>
      <w:adjustRightInd w:val="0"/>
      <w:snapToGrid w:val="0"/>
      <w:spacing w:before="50" w:beforeLines="50" w:after="20" w:afterLines="20" w:line="288" w:lineRule="auto"/>
      <w:outlineLvl w:val="1"/>
    </w:pPr>
    <w:rPr>
      <w:rFonts w:ascii="微软雅黑" w:hAnsi="微软雅黑" w:eastAsia="微软雅黑" w:cstheme="minorBidi"/>
      <w:b/>
      <w:bCs/>
      <w:kern w:val="2"/>
      <w:sz w:val="32"/>
      <w:szCs w:val="32"/>
      <w:lang w:val="en-US" w:eastAsia="zh-CN" w:bidi="ar-SA"/>
    </w:rPr>
  </w:style>
  <w:style w:type="paragraph" w:styleId="4">
    <w:name w:val="heading 3"/>
    <w:basedOn w:val="1"/>
    <w:next w:val="1"/>
    <w:unhideWhenUsed/>
    <w:qFormat/>
    <w:uiPriority w:val="9"/>
    <w:pPr>
      <w:numPr>
        <w:ilvl w:val="2"/>
        <w:numId w:val="1"/>
      </w:numPr>
      <w:tabs>
        <w:tab w:val="left" w:pos="0"/>
        <w:tab w:val="left" w:pos="312"/>
      </w:tabs>
      <w:spacing w:before="50" w:beforeLines="50"/>
      <w:outlineLvl w:val="2"/>
    </w:pPr>
    <w:rPr>
      <w:rFonts w:ascii="微软雅黑" w:hAnsi="微软雅黑"/>
      <w:b/>
      <w:sz w:val="30"/>
      <w:szCs w:val="30"/>
    </w:rPr>
  </w:style>
  <w:style w:type="paragraph" w:styleId="5">
    <w:name w:val="heading 4"/>
    <w:next w:val="1"/>
    <w:unhideWhenUsed/>
    <w:qFormat/>
    <w:uiPriority w:val="9"/>
    <w:pPr>
      <w:numPr>
        <w:ilvl w:val="3"/>
        <w:numId w:val="1"/>
      </w:numPr>
      <w:tabs>
        <w:tab w:val="left" w:pos="0"/>
      </w:tabs>
      <w:adjustRightInd w:val="0"/>
      <w:snapToGrid w:val="0"/>
      <w:spacing w:before="50" w:beforeLines="50" w:after="20" w:afterLines="20" w:line="288" w:lineRule="auto"/>
      <w:outlineLvl w:val="3"/>
    </w:pPr>
    <w:rPr>
      <w:rFonts w:ascii="微软雅黑" w:hAnsi="微软雅黑" w:eastAsia="微软雅黑" w:cstheme="minorBidi"/>
      <w:b/>
      <w:bCs/>
      <w:sz w:val="28"/>
      <w:szCs w:val="28"/>
      <w:lang w:val="en-US" w:eastAsia="zh-CN" w:bidi="ar-SA"/>
    </w:rPr>
  </w:style>
  <w:style w:type="paragraph" w:styleId="6">
    <w:name w:val="heading 5"/>
    <w:basedOn w:val="1"/>
    <w:next w:val="7"/>
    <w:unhideWhenUsed/>
    <w:qFormat/>
    <w:uiPriority w:val="9"/>
    <w:pPr>
      <w:numPr>
        <w:ilvl w:val="4"/>
        <w:numId w:val="1"/>
      </w:numPr>
      <w:tabs>
        <w:tab w:val="left" w:pos="312"/>
      </w:tabs>
      <w:spacing w:before="50" w:beforeLines="50"/>
      <w:jc w:val="left"/>
      <w:outlineLvl w:val="4"/>
    </w:pPr>
    <w:rPr>
      <w:rFonts w:ascii="Arial" w:hAnsi="Arial"/>
      <w:b/>
      <w:sz w:val="24"/>
      <w:szCs w:val="22"/>
    </w:rPr>
  </w:style>
  <w:style w:type="paragraph" w:styleId="10">
    <w:name w:val="heading 6"/>
    <w:basedOn w:val="1"/>
    <w:next w:val="7"/>
    <w:unhideWhenUsed/>
    <w:qFormat/>
    <w:uiPriority w:val="0"/>
    <w:pPr>
      <w:numPr>
        <w:ilvl w:val="5"/>
        <w:numId w:val="1"/>
      </w:numPr>
      <w:tabs>
        <w:tab w:val="left" w:pos="0"/>
      </w:tabs>
      <w:spacing w:before="50" w:beforeLines="50"/>
      <w:outlineLvl w:val="5"/>
    </w:pPr>
    <w:rPr>
      <w:rFonts w:ascii="微软雅黑" w:hAnsi="微软雅黑"/>
      <w:b/>
      <w:bCs/>
      <w:sz w:val="24"/>
    </w:rPr>
  </w:style>
  <w:style w:type="paragraph" w:styleId="11">
    <w:name w:val="heading 7"/>
    <w:basedOn w:val="1"/>
    <w:next w:val="7"/>
    <w:unhideWhenUsed/>
    <w:qFormat/>
    <w:uiPriority w:val="0"/>
    <w:pPr>
      <w:numPr>
        <w:ilvl w:val="6"/>
        <w:numId w:val="1"/>
      </w:numPr>
      <w:spacing w:before="50" w:beforeLines="50"/>
      <w:jc w:val="left"/>
      <w:outlineLvl w:val="6"/>
    </w:pPr>
    <w:rPr>
      <w:rFonts w:ascii="微软雅黑" w:hAnsi="微软雅黑"/>
      <w:b/>
      <w:bCs/>
      <w:sz w:val="24"/>
    </w:rPr>
  </w:style>
  <w:style w:type="paragraph" w:styleId="12">
    <w:name w:val="heading 8"/>
    <w:basedOn w:val="1"/>
    <w:next w:val="7"/>
    <w:unhideWhenUsed/>
    <w:qFormat/>
    <w:uiPriority w:val="0"/>
    <w:pPr>
      <w:numPr>
        <w:ilvl w:val="7"/>
        <w:numId w:val="1"/>
      </w:numPr>
      <w:tabs>
        <w:tab w:val="left" w:pos="0"/>
      </w:tabs>
      <w:spacing w:before="50" w:beforeLines="50"/>
      <w:outlineLvl w:val="7"/>
    </w:pPr>
    <w:rPr>
      <w:rFonts w:ascii="微软雅黑" w:hAnsi="微软雅黑" w:cstheme="majorBidi"/>
      <w:b/>
      <w:bCs/>
      <w:sz w:val="24"/>
    </w:rPr>
  </w:style>
  <w:style w:type="paragraph" w:styleId="13">
    <w:name w:val="heading 9"/>
    <w:basedOn w:val="1"/>
    <w:next w:val="7"/>
    <w:unhideWhenUsed/>
    <w:qFormat/>
    <w:uiPriority w:val="0"/>
    <w:pPr>
      <w:numPr>
        <w:ilvl w:val="8"/>
        <w:numId w:val="1"/>
      </w:numPr>
      <w:spacing w:before="50" w:beforeLines="50"/>
      <w:outlineLvl w:val="8"/>
    </w:pPr>
    <w:rPr>
      <w:rFonts w:ascii="微软雅黑" w:hAnsi="微软雅黑" w:cstheme="majorBidi"/>
      <w:b/>
      <w:bCs/>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Body Text"/>
    <w:basedOn w:val="1"/>
    <w:next w:val="8"/>
    <w:qFormat/>
    <w:uiPriority w:val="0"/>
    <w:rPr>
      <w:rFonts w:ascii="微软雅黑" w:hAnsi="微软雅黑"/>
      <w:szCs w:val="21"/>
    </w:rPr>
  </w:style>
  <w:style w:type="paragraph" w:styleId="8">
    <w:name w:val="Body Text First Indent"/>
    <w:basedOn w:val="7"/>
    <w:next w:val="9"/>
    <w:qFormat/>
    <w:uiPriority w:val="99"/>
    <w:pPr>
      <w:ind w:firstLine="420" w:firstLineChars="100"/>
    </w:pPr>
  </w:style>
  <w:style w:type="paragraph" w:styleId="9">
    <w:name w:val="toc 6"/>
    <w:basedOn w:val="1"/>
    <w:next w:val="1"/>
    <w:semiHidden/>
    <w:qFormat/>
    <w:uiPriority w:val="0"/>
    <w:pPr>
      <w:widowControl/>
      <w:ind w:left="2100" w:leftChars="1000"/>
      <w:jc w:val="left"/>
    </w:pPr>
    <w:rPr>
      <w:kern w:val="0"/>
      <w:sz w:val="20"/>
      <w:szCs w:val="20"/>
    </w:rPr>
  </w:style>
  <w:style w:type="paragraph" w:styleId="14">
    <w:name w:val="caption"/>
    <w:basedOn w:val="1"/>
    <w:next w:val="1"/>
    <w:unhideWhenUsed/>
    <w:qFormat/>
    <w:uiPriority w:val="0"/>
    <w:rPr>
      <w:rFonts w:ascii="微软雅黑" w:hAnsi="微软雅黑" w:cs="Times New Roman"/>
      <w:sz w:val="20"/>
      <w:szCs w:val="20"/>
    </w:rPr>
  </w:style>
  <w:style w:type="paragraph" w:styleId="15">
    <w:name w:val="annotation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6">
    <w:name w:val="Salutation"/>
    <w:basedOn w:val="1"/>
    <w:next w:val="1"/>
    <w:qFormat/>
    <w:uiPriority w:val="0"/>
    <w:rPr>
      <w:rFonts w:ascii="微软雅黑" w:hAnsi="微软雅黑"/>
      <w:szCs w:val="21"/>
    </w:rPr>
  </w:style>
  <w:style w:type="paragraph" w:styleId="17">
    <w:name w:val="Body Text Indent"/>
    <w:basedOn w:val="1"/>
    <w:qFormat/>
    <w:uiPriority w:val="0"/>
    <w:pPr>
      <w:spacing w:after="120" w:afterLines="0"/>
      <w:ind w:left="420" w:leftChars="200"/>
    </w:pPr>
  </w:style>
  <w:style w:type="paragraph" w:styleId="18">
    <w:name w:val="Date"/>
    <w:basedOn w:val="1"/>
    <w:next w:val="1"/>
    <w:qFormat/>
    <w:uiPriority w:val="0"/>
    <w:pPr>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9">
    <w:name w:val="endnote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20">
    <w:name w:val="Balloon Text"/>
    <w:basedOn w:val="1"/>
    <w:qFormat/>
    <w:uiPriority w:val="0"/>
    <w:rPr>
      <w:rFonts w:ascii="微软雅黑" w:hAnsi="微软雅黑"/>
      <w:sz w:val="18"/>
      <w:szCs w:val="18"/>
    </w:rPr>
  </w:style>
  <w:style w:type="paragraph" w:styleId="21">
    <w:name w:val="footer"/>
    <w:basedOn w:val="1"/>
    <w:qFormat/>
    <w:uiPriority w:val="0"/>
    <w:pPr>
      <w:tabs>
        <w:tab w:val="center" w:pos="4153"/>
        <w:tab w:val="right" w:pos="8306"/>
      </w:tabs>
      <w:jc w:val="left"/>
    </w:pPr>
    <w:rPr>
      <w:rFonts w:ascii="微软雅黑" w:hAnsi="微软雅黑"/>
      <w:sz w:val="18"/>
      <w:szCs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rFonts w:ascii="微软雅黑" w:hAnsi="微软雅黑"/>
      <w:sz w:val="18"/>
      <w:szCs w:val="18"/>
    </w:rPr>
  </w:style>
  <w:style w:type="paragraph" w:styleId="23">
    <w:name w:val="Signature"/>
    <w:basedOn w:val="1"/>
    <w:qFormat/>
    <w:uiPriority w:val="0"/>
    <w:pPr>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24">
    <w:name w:val="toc 1"/>
    <w:basedOn w:val="1"/>
    <w:next w:val="1"/>
    <w:qFormat/>
    <w:uiPriority w:val="0"/>
  </w:style>
  <w:style w:type="paragraph" w:styleId="25">
    <w:name w:val="Subtitle"/>
    <w:basedOn w:val="1"/>
    <w:next w:val="7"/>
    <w:qFormat/>
    <w:uiPriority w:val="0"/>
    <w:pPr>
      <w:spacing w:after="100" w:afterLines="100" w:line="240" w:lineRule="auto"/>
      <w:jc w:val="center"/>
    </w:pPr>
    <w:rPr>
      <w:rFonts w:ascii="微软雅黑" w:hAnsi="微软雅黑"/>
      <w:b/>
      <w:bCs/>
      <w:kern w:val="28"/>
      <w:sz w:val="36"/>
      <w:szCs w:val="36"/>
    </w:rPr>
  </w:style>
  <w:style w:type="paragraph" w:styleId="26">
    <w:name w:val="List"/>
    <w:basedOn w:val="1"/>
    <w:qFormat/>
    <w:uiPriority w:val="0"/>
    <w:pPr>
      <w:ind w:left="200" w:hanging="200" w:hangingChars="200"/>
    </w:pPr>
  </w:style>
  <w:style w:type="paragraph" w:styleId="27">
    <w:name w:val="footnote text"/>
    <w:basedOn w:val="1"/>
    <w:qFormat/>
    <w:uiPriority w:val="0"/>
    <w:pPr>
      <w:jc w:val="left"/>
    </w:pPr>
    <w:rPr>
      <w:rFonts w:ascii="微软雅黑" w:hAnsi="微软雅黑"/>
      <w:sz w:val="24"/>
    </w:rPr>
  </w:style>
  <w:style w:type="paragraph" w:styleId="28">
    <w:name w:val="toc 2"/>
    <w:basedOn w:val="1"/>
    <w:next w:val="1"/>
    <w:qFormat/>
    <w:uiPriority w:val="0"/>
    <w:pPr>
      <w:ind w:left="420" w:leftChars="200"/>
    </w:pPr>
  </w:style>
  <w:style w:type="paragraph" w:styleId="29">
    <w:name w:val="Normal (Web)"/>
    <w:basedOn w:val="1"/>
    <w:qFormat/>
    <w:uiPriority w:val="0"/>
    <w:rPr>
      <w:rFonts w:ascii="微软雅黑" w:hAnsi="微软雅黑"/>
      <w:sz w:val="24"/>
    </w:rPr>
  </w:style>
  <w:style w:type="paragraph" w:styleId="30">
    <w:name w:val="Title"/>
    <w:basedOn w:val="1"/>
    <w:qFormat/>
    <w:uiPriority w:val="10"/>
    <w:pPr>
      <w:spacing w:after="100" w:afterLines="100"/>
      <w:jc w:val="center"/>
    </w:pPr>
    <w:rPr>
      <w:rFonts w:ascii="微软雅黑" w:hAnsi="微软雅黑"/>
      <w:b/>
      <w:bCs/>
      <w:sz w:val="48"/>
      <w:szCs w:val="48"/>
    </w:rPr>
  </w:style>
  <w:style w:type="paragraph" w:styleId="31">
    <w:name w:val="annotation subject"/>
    <w:basedOn w:val="15"/>
    <w:next w:val="15"/>
    <w:qFormat/>
    <w:uiPriority w:val="0"/>
    <w:rPr>
      <w:b/>
      <w:bCs/>
      <w:color w:val="262626" w:themeColor="text1" w:themeTint="D9"/>
      <w14:textFill>
        <w14:solidFill>
          <w14:schemeClr w14:val="tx1">
            <w14:lumMod w14:val="85000"/>
            <w14:lumOff w14:val="15000"/>
          </w14:schemeClr>
        </w14:solidFill>
      </w14:textFill>
    </w:rPr>
  </w:style>
  <w:style w:type="paragraph" w:styleId="32">
    <w:name w:val="Body Text First Indent 2"/>
    <w:basedOn w:val="17"/>
    <w:qFormat/>
    <w:uiPriority w:val="0"/>
    <w:pPr>
      <w:ind w:firstLine="420" w:firstLineChars="200"/>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22"/>
    <w:rPr>
      <w:rFonts w:ascii="微软雅黑" w:hAnsi="微软雅黑" w:eastAsia="微软雅黑"/>
      <w:b/>
      <w:color w:val="auto"/>
      <w:u w:val="single"/>
    </w:rPr>
  </w:style>
  <w:style w:type="character" w:styleId="37">
    <w:name w:val="endnote reference"/>
    <w:basedOn w:val="35"/>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character" w:styleId="38">
    <w:name w:val="page number"/>
    <w:qFormat/>
    <w:uiPriority w:val="0"/>
    <w:rPr>
      <w:rFonts w:ascii="微软雅黑" w:hAnsi="微软雅黑" w:eastAsia="微软雅黑" w:cs="Times New Roman"/>
      <w:color w:val="262626" w:themeColor="text1" w:themeTint="D9"/>
      <w:spacing w:val="-6"/>
      <w:kern w:val="2"/>
      <w:sz w:val="21"/>
      <w:szCs w:val="21"/>
      <w:lang w:val="en-US" w:eastAsia="zh-CN" w:bidi="ar-SA"/>
      <w14:textFill>
        <w14:solidFill>
          <w14:schemeClr w14:val="tx1">
            <w14:lumMod w14:val="85000"/>
            <w14:lumOff w14:val="15000"/>
          </w14:schemeClr>
        </w14:solidFill>
      </w14:textFill>
    </w:rPr>
  </w:style>
  <w:style w:type="character" w:styleId="39">
    <w:name w:val="FollowedHyperlink"/>
    <w:basedOn w:val="35"/>
    <w:qFormat/>
    <w:uiPriority w:val="0"/>
    <w:rPr>
      <w:rFonts w:ascii="微软雅黑" w:hAnsi="微软雅黑" w:eastAsia="微软雅黑" w:cs="Times New Roman"/>
      <w:color w:val="800080"/>
      <w:spacing w:val="-6"/>
      <w:kern w:val="2"/>
      <w:sz w:val="24"/>
      <w:szCs w:val="24"/>
      <w:u w:val="single"/>
      <w:lang w:val="en-US" w:eastAsia="zh-CN" w:bidi="ar-SA"/>
    </w:rPr>
  </w:style>
  <w:style w:type="character" w:styleId="40">
    <w:name w:val="Emphasis"/>
    <w:basedOn w:val="35"/>
    <w:qFormat/>
    <w:uiPriority w:val="20"/>
    <w:rPr>
      <w:rFonts w:ascii="Arial" w:hAnsi="Arial" w:eastAsia="微软雅黑"/>
      <w:b/>
      <w:bCs/>
      <w:i/>
      <w:color w:val="auto"/>
      <w:sz w:val="24"/>
      <w:szCs w:val="22"/>
    </w:rPr>
  </w:style>
  <w:style w:type="character" w:styleId="41">
    <w:name w:val="Hyperlink"/>
    <w:basedOn w:val="35"/>
    <w:qFormat/>
    <w:uiPriority w:val="0"/>
    <w:rPr>
      <w:rFonts w:ascii="微软雅黑" w:hAnsi="微软雅黑" w:eastAsia="微软雅黑" w:cs="Times New Roman"/>
      <w:caps/>
      <w:color w:val="0000FF"/>
      <w:spacing w:val="-6"/>
      <w:kern w:val="2"/>
      <w:sz w:val="24"/>
      <w:szCs w:val="24"/>
      <w:u w:val="single"/>
      <w:lang w:val="en-US" w:eastAsia="zh-CN" w:bidi="ar-SA"/>
    </w:rPr>
  </w:style>
  <w:style w:type="character" w:styleId="42">
    <w:name w:val="annotation reference"/>
    <w:basedOn w:val="35"/>
    <w:qFormat/>
    <w:uiPriority w:val="0"/>
    <w:rPr>
      <w:rFonts w:ascii="微软雅黑" w:hAnsi="微软雅黑" w:eastAsia="微软雅黑"/>
      <w:color w:val="262626" w:themeColor="text1" w:themeTint="D9"/>
      <w:sz w:val="21"/>
      <w:szCs w:val="21"/>
      <w14:textFill>
        <w14:solidFill>
          <w14:schemeClr w14:val="tx1">
            <w14:lumMod w14:val="85000"/>
            <w14:lumOff w14:val="15000"/>
          </w14:schemeClr>
        </w14:solidFill>
      </w14:textFill>
    </w:rPr>
  </w:style>
  <w:style w:type="character" w:styleId="43">
    <w:name w:val="footnote reference"/>
    <w:basedOn w:val="35"/>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table" w:customStyle="1" w:styleId="44">
    <w:name w:val="Table Normal"/>
    <w:semiHidden/>
    <w:unhideWhenUsed/>
    <w:qFormat/>
    <w:uiPriority w:val="0"/>
    <w:tblPr>
      <w:tblCellMar>
        <w:top w:w="0" w:type="dxa"/>
        <w:left w:w="0" w:type="dxa"/>
        <w:bottom w:w="0" w:type="dxa"/>
        <w:right w:w="0" w:type="dxa"/>
      </w:tblCellMar>
    </w:tblPr>
  </w:style>
  <w:style w:type="paragraph" w:customStyle="1" w:styleId="45">
    <w:name w:val="Table Text"/>
    <w:basedOn w:val="1"/>
    <w:semiHidden/>
    <w:qFormat/>
    <w:uiPriority w:val="0"/>
    <w:rPr>
      <w:rFonts w:ascii="Arial" w:hAnsi="Arial" w:eastAsia="Arial" w:cs="Arial"/>
      <w:sz w:val="24"/>
      <w:lang w:eastAsia="en-US"/>
    </w:rPr>
  </w:style>
  <w:style w:type="paragraph" w:customStyle="1" w:styleId="46">
    <w:name w:val="Revision"/>
    <w:hidden/>
    <w:unhideWhenUsed/>
    <w:qFormat/>
    <w:uiPriority w:val="99"/>
    <w:rPr>
      <w:rFonts w:eastAsia="微软雅黑" w:asciiTheme="minorHAnsi" w:hAnsiTheme="minorHAnsi"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3404</Words>
  <Characters>4170</Characters>
  <Lines>1167</Lines>
  <Paragraphs>1314</Paragraphs>
  <TotalTime>14</TotalTime>
  <ScaleCrop>false</ScaleCrop>
  <LinksUpToDate>false</LinksUpToDate>
  <CharactersWithSpaces>4382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2025-08-01T07:08:00Z</dcterms:created>
  <dc:creator>Administrator</dc:creator>
  <cp:lastModifiedBy>Admin</cp:lastModifiedBy>
  <dcterms:modified xsi:type="dcterms:W3CDTF">2025-08-01T07:28:23Z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2025-07-04T14:05:39Z</vt:filetime>
  </property>
  <property fmtid="{D5CDD505-2E9C-101B-9397-08002B2CF9AE}" pid="4" name="KSOProductBuildVer">
    <vt:lpwstr>2052-12.1.0.22215</vt:lpwstr>
  </property>
  <property fmtid="{D5CDD505-2E9C-101B-9397-08002B2CF9AE}" pid="5" name="ICV">
    <vt:lpwstr>DEC2FB685C4D451197197FE480DA8728_13</vt:lpwstr>
  </property>
  <property fmtid="{D5CDD505-2E9C-101B-9397-08002B2CF9AE}" pid="6" name="KSOTemplateDocerSaveRecord">
    <vt:lpwstr>eyJoZGlkIjoiY2Y0NTBkZDYxZjBkOWY2YTg3NWYwMzU2YzRlMDg0ZDMiLCJ1c2VySWQiOiI3MDYxNTU1MjcifQ==</vt:lpwstr>
  </property>
</Properties>
</file>