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51A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8"/>
          <w:szCs w:val="28"/>
          <w:highlight w:val="none"/>
          <w:lang w:val="en-US" w:eastAsia="zh-CN"/>
        </w:rPr>
      </w:pPr>
      <w:bookmarkStart w:id="0" w:name="OLE_LINK1"/>
      <w:r>
        <w:rPr>
          <w:rFonts w:hint="eastAsia" w:ascii="宋体" w:hAnsi="宋体" w:eastAsia="宋体" w:cs="宋体"/>
          <w:color w:val="auto"/>
          <w:kern w:val="0"/>
          <w:sz w:val="44"/>
          <w:szCs w:val="44"/>
          <w:highlight w:val="none"/>
          <w:u w:val="none"/>
          <w:shd w:val="clear" w:color="auto" w:fill="auto"/>
          <w:lang w:val="en-US" w:eastAsia="zh-CN"/>
        </w:rPr>
        <w:t>合肥鼓楼商厦有限责任公司美湖小区11幢608室转让</w:t>
      </w:r>
      <w:r>
        <w:rPr>
          <w:rFonts w:hint="eastAsia" w:ascii="宋体" w:hAnsi="宋体" w:eastAsia="宋体" w:cs="宋体"/>
          <w:color w:val="auto"/>
          <w:kern w:val="0"/>
          <w:sz w:val="44"/>
          <w:szCs w:val="44"/>
          <w:highlight w:val="none"/>
        </w:rPr>
        <w:t>公告</w:t>
      </w:r>
      <w:r>
        <w:rPr>
          <w:rFonts w:hint="eastAsia" w:ascii="宋体" w:hAnsi="宋体" w:cs="宋体"/>
          <w:color w:val="auto"/>
          <w:kern w:val="0"/>
          <w:sz w:val="44"/>
          <w:szCs w:val="44"/>
          <w:highlight w:val="none"/>
          <w:lang w:eastAsia="zh-CN"/>
        </w:rPr>
        <w:t>（</w:t>
      </w:r>
      <w:r>
        <w:rPr>
          <w:rFonts w:hint="eastAsia" w:ascii="宋体" w:hAnsi="宋体" w:cs="宋体"/>
          <w:color w:val="auto"/>
          <w:kern w:val="0"/>
          <w:sz w:val="44"/>
          <w:szCs w:val="44"/>
          <w:highlight w:val="none"/>
          <w:lang w:val="en-US" w:eastAsia="zh-CN"/>
        </w:rPr>
        <w:t>二次</w:t>
      </w:r>
      <w:r>
        <w:rPr>
          <w:rFonts w:hint="eastAsia" w:ascii="宋体" w:hAnsi="宋体" w:cs="宋体"/>
          <w:color w:val="auto"/>
          <w:kern w:val="0"/>
          <w:sz w:val="44"/>
          <w:szCs w:val="44"/>
          <w:highlight w:val="none"/>
          <w:lang w:eastAsia="zh-CN"/>
        </w:rPr>
        <w:t>）</w:t>
      </w:r>
    </w:p>
    <w:p w14:paraId="2FCCB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8"/>
          <w:szCs w:val="28"/>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14:paraId="5889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6BFE8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EE7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合肥鼓楼商厦有限责任公司美湖小区11幢608室转让（二次）</w:t>
            </w:r>
          </w:p>
        </w:tc>
      </w:tr>
      <w:tr w14:paraId="12EF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C9C2D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1100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2025HCFCA00717</w:t>
            </w:r>
          </w:p>
        </w:tc>
      </w:tr>
      <w:tr w14:paraId="72E2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3E5D9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58B2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合肥鼓楼商厦有限责任公司</w:t>
            </w:r>
          </w:p>
        </w:tc>
      </w:tr>
      <w:tr w14:paraId="20DB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D785B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90B1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委托方承诺本次转让行为已履行了必要的审批程序，保证本公告的内容不存在任何重大遗漏、虚假陈述或严重误导，并对其内容及所提供资料的真实性、完整性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准确性</w:t>
            </w:r>
            <w:r>
              <w:rPr>
                <w:rFonts w:hint="eastAsia" w:ascii="宋体" w:hAnsi="宋体" w:cs="宋体"/>
                <w:color w:val="auto"/>
                <w:sz w:val="24"/>
                <w:szCs w:val="24"/>
                <w:highlight w:val="none"/>
                <w:lang w:val="en-US" w:eastAsia="zh-CN"/>
              </w:rPr>
              <w:t>和有效性</w:t>
            </w:r>
            <w:r>
              <w:rPr>
                <w:rFonts w:hint="eastAsia" w:ascii="宋体" w:hAnsi="宋体" w:eastAsia="宋体" w:cs="宋体"/>
                <w:color w:val="auto"/>
                <w:sz w:val="24"/>
                <w:szCs w:val="24"/>
                <w:highlight w:val="none"/>
              </w:rPr>
              <w:t>负责。</w:t>
            </w:r>
          </w:p>
        </w:tc>
      </w:tr>
      <w:tr w14:paraId="258B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BC1F5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交易监督管理部门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12316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合肥鼓楼商厦有限责任公司纪委办公室</w:t>
            </w:r>
          </w:p>
          <w:p w14:paraId="2C5733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0551-62851612</w:t>
            </w:r>
          </w:p>
        </w:tc>
      </w:tr>
      <w:tr w14:paraId="538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40D11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公告及</w:t>
            </w:r>
          </w:p>
          <w:p w14:paraId="7DA2FF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78DFC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u w:val="none"/>
                <w:lang w:val="en-US" w:eastAsia="zh-CN"/>
              </w:rPr>
              <w:t>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日17:00止。</w:t>
            </w:r>
          </w:p>
          <w:p w14:paraId="6E2098E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网络</w:t>
            </w:r>
            <w:r>
              <w:rPr>
                <w:rFonts w:hint="eastAsia" w:ascii="宋体" w:hAnsi="宋体" w:eastAsia="宋体" w:cs="宋体"/>
                <w:color w:val="auto"/>
                <w:sz w:val="24"/>
                <w:szCs w:val="24"/>
                <w:highlight w:val="none"/>
                <w:u w:val="none"/>
                <w:lang w:val="en-US" w:eastAsia="zh-CN"/>
              </w:rPr>
              <w:t>连续</w:t>
            </w:r>
            <w:r>
              <w:rPr>
                <w:rFonts w:hint="eastAsia" w:ascii="宋体" w:hAnsi="宋体" w:eastAsia="宋体" w:cs="宋体"/>
                <w:color w:val="auto"/>
                <w:sz w:val="24"/>
                <w:szCs w:val="24"/>
                <w:highlight w:val="none"/>
                <w:u w:val="none"/>
              </w:rPr>
              <w:t>竞价自由报价期</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rPr>
              <w:t>日9:00始至</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12</w:t>
            </w:r>
            <w:bookmarkStart w:id="2" w:name="_GoBack"/>
            <w:bookmarkEnd w:id="2"/>
            <w:r>
              <w:rPr>
                <w:rFonts w:hint="eastAsia" w:ascii="宋体" w:hAnsi="宋体" w:eastAsia="宋体" w:cs="宋体"/>
                <w:color w:val="auto"/>
                <w:sz w:val="24"/>
                <w:szCs w:val="24"/>
                <w:highlight w:val="none"/>
                <w:u w:val="none"/>
              </w:rPr>
              <w:t>日10:00止，自由报价期满进入</w:t>
            </w:r>
            <w:r>
              <w:rPr>
                <w:rFonts w:hint="eastAsia" w:ascii="宋体" w:hAnsi="宋体" w:eastAsia="宋体" w:cs="宋体"/>
                <w:color w:val="auto"/>
                <w:sz w:val="24"/>
                <w:szCs w:val="24"/>
                <w:highlight w:val="none"/>
                <w:u w:val="none"/>
                <w:lang w:val="en-US" w:eastAsia="zh-CN"/>
              </w:rPr>
              <w:t>延时竞价</w:t>
            </w:r>
            <w:r>
              <w:rPr>
                <w:rFonts w:hint="eastAsia" w:ascii="宋体" w:hAnsi="宋体" w:eastAsia="宋体" w:cs="宋体"/>
                <w:color w:val="auto"/>
                <w:sz w:val="24"/>
                <w:szCs w:val="24"/>
                <w:highlight w:val="none"/>
                <w:u w:val="none"/>
              </w:rPr>
              <w:t>期，</w:t>
            </w:r>
            <w:r>
              <w:rPr>
                <w:rFonts w:hint="eastAsia" w:ascii="宋体" w:hAnsi="宋体" w:eastAsia="宋体" w:cs="宋体"/>
                <w:color w:val="auto"/>
                <w:sz w:val="24"/>
                <w:szCs w:val="24"/>
                <w:highlight w:val="none"/>
                <w:u w:val="none"/>
                <w:lang w:val="en-US" w:eastAsia="zh-CN"/>
              </w:rPr>
              <w:t>延时竞价</w:t>
            </w:r>
            <w:r>
              <w:rPr>
                <w:rFonts w:hint="eastAsia" w:ascii="宋体" w:hAnsi="宋体" w:eastAsia="宋体" w:cs="宋体"/>
                <w:color w:val="auto"/>
                <w:sz w:val="24"/>
                <w:szCs w:val="24"/>
                <w:highlight w:val="none"/>
                <w:u w:val="none"/>
              </w:rPr>
              <w:t>周期为180秒。</w:t>
            </w:r>
          </w:p>
        </w:tc>
      </w:tr>
      <w:tr w14:paraId="1697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CC2BE8">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一、转让标的情况</w:t>
            </w:r>
          </w:p>
        </w:tc>
      </w:tr>
      <w:tr w14:paraId="57A3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9B5F4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标的名称：</w:t>
            </w:r>
            <w:r>
              <w:rPr>
                <w:rFonts w:hint="eastAsia" w:cs="宋体"/>
                <w:color w:val="auto"/>
                <w:sz w:val="24"/>
                <w:szCs w:val="24"/>
                <w:highlight w:val="none"/>
                <w:lang w:val="en-US" w:eastAsia="zh-CN"/>
              </w:rPr>
              <w:t>包河区太湖路美湖小区11幢608室</w:t>
            </w:r>
            <w:r>
              <w:rPr>
                <w:rFonts w:hint="eastAsia" w:ascii="宋体" w:hAnsi="宋体" w:eastAsia="宋体" w:cs="宋体"/>
                <w:color w:val="auto"/>
                <w:sz w:val="24"/>
                <w:szCs w:val="24"/>
                <w:highlight w:val="none"/>
              </w:rPr>
              <w:t>。产权证号：皖（202</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）合肥市不动产权第</w:t>
            </w:r>
            <w:r>
              <w:rPr>
                <w:rFonts w:hint="eastAsia" w:cs="宋体"/>
                <w:color w:val="auto"/>
                <w:sz w:val="24"/>
                <w:szCs w:val="24"/>
                <w:highlight w:val="none"/>
                <w:lang w:val="en-US" w:eastAsia="zh-CN"/>
              </w:rPr>
              <w:t>11121844</w:t>
            </w:r>
            <w:r>
              <w:rPr>
                <w:rFonts w:hint="eastAsia" w:ascii="宋体" w:hAnsi="宋体" w:eastAsia="宋体" w:cs="宋体"/>
                <w:color w:val="auto"/>
                <w:sz w:val="24"/>
                <w:szCs w:val="24"/>
                <w:highlight w:val="none"/>
              </w:rPr>
              <w:t>号；证载权利人：</w:t>
            </w:r>
            <w:r>
              <w:rPr>
                <w:rFonts w:hint="eastAsia" w:ascii="宋体" w:hAnsi="宋体" w:eastAsia="宋体" w:cs="宋体"/>
                <w:color w:val="auto"/>
                <w:sz w:val="24"/>
                <w:szCs w:val="24"/>
                <w:highlight w:val="none"/>
                <w:lang w:val="en-US" w:eastAsia="zh-CN"/>
              </w:rPr>
              <w:t>合肥鼓楼商厦有限责任公司</w:t>
            </w:r>
            <w:r>
              <w:rPr>
                <w:rFonts w:hint="eastAsia" w:ascii="宋体" w:hAnsi="宋体" w:eastAsia="宋体" w:cs="宋体"/>
                <w:color w:val="auto"/>
                <w:sz w:val="24"/>
                <w:szCs w:val="24"/>
                <w:highlight w:val="none"/>
              </w:rPr>
              <w:t>；结构：</w:t>
            </w:r>
            <w:r>
              <w:rPr>
                <w:rFonts w:hint="eastAsia" w:cs="宋体"/>
                <w:color w:val="auto"/>
                <w:sz w:val="24"/>
                <w:szCs w:val="24"/>
                <w:highlight w:val="none"/>
                <w:lang w:val="en-US" w:eastAsia="zh-CN"/>
              </w:rPr>
              <w:t>混合</w:t>
            </w:r>
            <w:r>
              <w:rPr>
                <w:rFonts w:hint="eastAsia" w:ascii="宋体" w:hAnsi="宋体" w:eastAsia="宋体" w:cs="宋体"/>
                <w:color w:val="auto"/>
                <w:sz w:val="24"/>
                <w:szCs w:val="24"/>
                <w:highlight w:val="none"/>
              </w:rPr>
              <w:t>结构；所在层/总层数：</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层/</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层；用途：</w:t>
            </w:r>
            <w:r>
              <w:rPr>
                <w:rFonts w:hint="eastAsia" w:cs="宋体"/>
                <w:color w:val="auto"/>
                <w:sz w:val="24"/>
                <w:szCs w:val="24"/>
                <w:highlight w:val="none"/>
                <w:lang w:val="en-US" w:eastAsia="zh-CN"/>
              </w:rPr>
              <w:t>城镇住宅</w:t>
            </w:r>
            <w:r>
              <w:rPr>
                <w:rFonts w:hint="eastAsia" w:ascii="宋体" w:hAnsi="宋体" w:eastAsia="宋体" w:cs="宋体"/>
                <w:color w:val="auto"/>
                <w:sz w:val="24"/>
                <w:szCs w:val="24"/>
                <w:highlight w:val="none"/>
              </w:rPr>
              <w:t>用地/</w:t>
            </w:r>
            <w:r>
              <w:rPr>
                <w:rFonts w:hint="eastAsia" w:cs="宋体"/>
                <w:color w:val="auto"/>
                <w:sz w:val="24"/>
                <w:szCs w:val="24"/>
                <w:highlight w:val="none"/>
                <w:lang w:val="en-US" w:eastAsia="zh-CN"/>
              </w:rPr>
              <w:t>住宅</w:t>
            </w:r>
            <w:r>
              <w:rPr>
                <w:rFonts w:hint="eastAsia" w:ascii="宋体" w:hAnsi="宋体" w:eastAsia="宋体" w:cs="宋体"/>
                <w:color w:val="auto"/>
                <w:sz w:val="24"/>
                <w:szCs w:val="24"/>
                <w:highlight w:val="none"/>
              </w:rPr>
              <w:t>；证载面积：</w:t>
            </w:r>
            <w:r>
              <w:rPr>
                <w:rFonts w:hint="eastAsia" w:cs="宋体"/>
                <w:color w:val="auto"/>
                <w:sz w:val="24"/>
                <w:szCs w:val="24"/>
                <w:highlight w:val="none"/>
                <w:lang w:val="en-US" w:eastAsia="zh-CN"/>
              </w:rPr>
              <w:t>98.37</w:t>
            </w:r>
            <w:r>
              <w:rPr>
                <w:rFonts w:hint="eastAsia" w:ascii="宋体" w:hAnsi="宋体" w:eastAsia="宋体" w:cs="宋体"/>
                <w:color w:val="auto"/>
                <w:sz w:val="24"/>
                <w:szCs w:val="24"/>
                <w:highlight w:val="none"/>
              </w:rPr>
              <w:t>平方米；</w:t>
            </w:r>
            <w:r>
              <w:rPr>
                <w:rFonts w:hint="eastAsia" w:ascii="宋体" w:hAnsi="宋体" w:eastAsia="宋体" w:cs="宋体"/>
                <w:b/>
                <w:bCs/>
                <w:color w:val="auto"/>
                <w:sz w:val="24"/>
                <w:szCs w:val="24"/>
                <w:highlight w:val="none"/>
              </w:rPr>
              <w:t>权利性质：</w:t>
            </w:r>
            <w:r>
              <w:rPr>
                <w:rFonts w:hint="eastAsia" w:cs="宋体"/>
                <w:b/>
                <w:bCs/>
                <w:color w:val="auto"/>
                <w:sz w:val="24"/>
                <w:szCs w:val="24"/>
                <w:highlight w:val="none"/>
                <w:lang w:val="en-US" w:eastAsia="zh-CN"/>
              </w:rPr>
              <w:t>划拨</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val="en-US" w:eastAsia="zh-CN"/>
              </w:rPr>
              <w:t>其它</w:t>
            </w:r>
            <w:r>
              <w:rPr>
                <w:rFonts w:hint="eastAsia" w:ascii="宋体" w:hAnsi="宋体" w:eastAsia="宋体" w:cs="宋体"/>
                <w:color w:val="auto"/>
                <w:sz w:val="24"/>
                <w:szCs w:val="24"/>
                <w:highlight w:val="none"/>
              </w:rPr>
              <w:t>。具体情况须由意向受让方现场踏勘时自行向委托方了解确认。</w:t>
            </w:r>
          </w:p>
          <w:p w14:paraId="2F981DFA">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标的房屋存在租赁情况，租赁期限自2021年12月10日起至2026年12月9日止。根据相关法律规定，租赁物在租赁期间发生所有权变动，不影响原租赁合同的效力。关于租赁合同的详细内容，意向受让方可自行向委托方咨询。委托方声明自本次转让标的完成产权过户之日起，标的房屋租金由受让方享有，相关手续由委托方协助受让方办理。</w:t>
            </w:r>
          </w:p>
          <w:p w14:paraId="24B5EC5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2"/>
                <w:sz w:val="24"/>
                <w:szCs w:val="24"/>
                <w:highlight w:val="none"/>
                <w:lang w:val="en-US" w:eastAsia="zh-CN" w:bidi="ar-SA"/>
              </w:rPr>
              <w:t>3.上述资产转让已经上级主管单位批准同意处置，安徽中安房地产评估咨询有限公司出具了皖中安（合）评（2025）字第3401001194号《房地产估价报告》，资产评估总价值为人民币89.11万元，资产评估结果已经有权部门备案。</w:t>
            </w:r>
          </w:p>
        </w:tc>
      </w:tr>
      <w:tr w14:paraId="46D9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B5E7B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转让底价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万元</w:t>
            </w:r>
            <w:r>
              <w:rPr>
                <w:rFonts w:hint="eastAsia" w:ascii="宋体" w:hAnsi="宋体" w:cs="宋体"/>
                <w:color w:val="auto"/>
                <w:sz w:val="24"/>
                <w:szCs w:val="24"/>
                <w:highlight w:val="none"/>
                <w:lang w:eastAsia="zh-CN"/>
              </w:rPr>
              <w:t>）</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71059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89.11</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14:paraId="3F95C4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交易保证金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14:paraId="57D1B2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8.9</w:t>
            </w:r>
          </w:p>
        </w:tc>
      </w:tr>
      <w:tr w14:paraId="52FB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36D6A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D4D4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1.受让方应于《成交确认书》发出之日起5个工作日内与委托方签订《资产转让合同》，逾期不与委托方签订合同的，委托方有权取消其成交资格，并报交易监督管理部门调查处理。</w:t>
            </w:r>
          </w:p>
          <w:p w14:paraId="42BC67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2.本项目成交后受让方除采取一次性付款外，还可以采取按揭贷款方式支付成交价款，具体要求如下：</w:t>
            </w:r>
          </w:p>
          <w:p w14:paraId="44EA8D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一次性付款方式：受让方应在《资产转让合同》生效之日起5个工作日内向合肥市产权交易中心指定账户（收款单位：合肥市产权交易中心；开户银行：光大银行阜南路支行；账号：76700188004098682）一次性付清全部转让价款。</w:t>
            </w:r>
          </w:p>
          <w:p w14:paraId="02EA41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（2）按揭贷款方式：受让方应在《资产转让合同》生效之日起5个工作日内，向合肥市产权交易中心足额交纳首付款（</w:t>
            </w:r>
            <w:r>
              <w:rPr>
                <w:rFonts w:hint="eastAsia" w:ascii="宋体" w:hAnsi="宋体" w:eastAsia="宋体" w:cs="宋体"/>
                <w:b/>
                <w:bCs/>
                <w:color w:val="auto"/>
                <w:kern w:val="0"/>
                <w:sz w:val="24"/>
                <w:szCs w:val="24"/>
                <w:highlight w:val="none"/>
                <w:lang w:val="en-US" w:eastAsia="zh-CN"/>
              </w:rPr>
              <w:t>首付款比例不得低于全部转让价款的30%</w:t>
            </w:r>
            <w:r>
              <w:rPr>
                <w:rFonts w:hint="eastAsia" w:ascii="宋体" w:hAnsi="宋体" w:eastAsia="宋体" w:cs="宋体"/>
                <w:color w:val="auto"/>
                <w:kern w:val="0"/>
                <w:sz w:val="24"/>
                <w:szCs w:val="24"/>
                <w:highlight w:val="none"/>
                <w:lang w:val="en-US" w:eastAsia="zh-CN"/>
              </w:rPr>
              <w:t>）；剩余价款在支付首付款后的90天内以银行贷款方式付清（包括签署贷款抵押合同、支付相关费用、交齐银行放款所需的材料等按揭手续）；如受让方因个人原因无法办理贷款手续的，须在支付首付款后120天内一次性交齐剩余价款，不得以未完成贷款手续或其他任何理由拒绝或延期支付交易价款，否则，委托方有权解除《资产转让合同》，并追究受让方违约责任。</w:t>
            </w:r>
          </w:p>
          <w:p w14:paraId="70EB74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合同签订生效后，受让方交纳的交易保证金扣除交易服务费后的剩余款项可转为履约保证金。受让方选择一次性支付全部价款的，该履约保证金抵作部分转让价款；受让方选择按揭贷款支付的，该履约保证金于受让方支付最后一期购房款时予以抵扣。若履约保证金未抵扣部分转让价款，则该履约保证金于合同履行完毕且无受让方责任后无息退还。</w:t>
            </w:r>
          </w:p>
        </w:tc>
      </w:tr>
      <w:tr w14:paraId="0A86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801C9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标的展示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4DC6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lang w:val="en-US" w:eastAsia="zh-CN"/>
              </w:rPr>
              <w:t>转让标的位于合肥市</w:t>
            </w:r>
            <w:r>
              <w:rPr>
                <w:rFonts w:hint="eastAsia" w:ascii="宋体" w:hAnsi="宋体" w:cs="宋体"/>
                <w:color w:val="auto"/>
                <w:kern w:val="0"/>
                <w:sz w:val="24"/>
                <w:szCs w:val="24"/>
                <w:highlight w:val="none"/>
                <w:u w:val="none"/>
                <w:lang w:val="en-US" w:eastAsia="zh-CN"/>
              </w:rPr>
              <w:t>包河区太湖路美湖小区11幢608室，展示时间为本公告期内工作日9:00-12:00，14:30-17:30，联系方式见本公告第八项“联系方式-现场踏勘”。意向受让方为自然人的踏勘时须携带本人身份证原件，意向受让方为企事业单位及其他组织的踏勘时须携带单位介绍信（授权委托书）及被授权人的身份证原件。</w:t>
            </w:r>
          </w:p>
        </w:tc>
      </w:tr>
      <w:tr w14:paraId="0F7D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A7FE97">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二、对意向受让方资格的要求</w:t>
            </w:r>
          </w:p>
        </w:tc>
      </w:tr>
      <w:tr w14:paraId="00AB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145D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bookmarkStart w:id="1" w:name="OLE_LINK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凡依法设立、有效存续的境内企事业法人、其他组织和具有完全民事行为能力的自然人，</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未被合肥市及其所辖县（市）、区（开发区）公共资源交易监督管理部门记不良行为记录的；或被记不良行为记录（以公布日期为准），但同时符合下列情形的</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shd w:val="clear" w:color="auto" w:fill="auto"/>
              </w:rPr>
              <w:t>可参与项目登记及竞价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（1）开标日前（含当日）6个月内记分累计未满10分的；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（2）开标日前（含当日）12个月内记分累计未满15分的；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（3）开标日前（含当日）18个月内记分累计未满20分的；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（4）开标日前（含当日）24个月内记分累计未满25分的。</w:t>
            </w:r>
          </w:p>
          <w:p w14:paraId="74996E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2.本项目不接受联合体</w:t>
            </w:r>
            <w:r>
              <w:rPr>
                <w:rFonts w:hint="eastAsia" w:ascii="宋体" w:hAnsi="宋体" w:cs="宋体"/>
                <w:color w:val="auto"/>
                <w:sz w:val="24"/>
                <w:szCs w:val="24"/>
                <w:highlight w:val="none"/>
                <w:lang w:val="en-US" w:eastAsia="zh-CN"/>
              </w:rPr>
              <w:t>参与</w:t>
            </w:r>
            <w:r>
              <w:rPr>
                <w:rFonts w:hint="eastAsia" w:ascii="宋体" w:hAnsi="宋体" w:eastAsia="宋体" w:cs="宋体"/>
                <w:color w:val="auto"/>
                <w:sz w:val="24"/>
                <w:szCs w:val="24"/>
                <w:highlight w:val="none"/>
              </w:rPr>
              <w:t>。</w:t>
            </w:r>
            <w:bookmarkEnd w:id="1"/>
          </w:p>
        </w:tc>
      </w:tr>
      <w:tr w14:paraId="3312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DB5F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三、转让条件</w:t>
            </w:r>
          </w:p>
        </w:tc>
      </w:tr>
      <w:tr w14:paraId="530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A853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面积、租赁情况等，并认可转让资产现状及转让要求，自愿承担因上述原因导致的一切后果和法律责任。</w:t>
            </w:r>
            <w:r>
              <w:rPr>
                <w:rFonts w:hint="eastAsia" w:ascii="宋体" w:hAnsi="宋体" w:cs="宋体"/>
                <w:color w:val="auto"/>
                <w:sz w:val="24"/>
                <w:szCs w:val="24"/>
                <w:highlight w:val="none"/>
                <w:lang w:val="en-US" w:eastAsia="zh-CN"/>
              </w:rPr>
              <w:t>标的房屋建筑面积以产权证载面积为准，不因此影响最终成交价格。</w:t>
            </w:r>
          </w:p>
          <w:p w14:paraId="4569A8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b/>
                <w:bCs/>
                <w:color w:val="auto"/>
                <w:sz w:val="24"/>
                <w:szCs w:val="24"/>
                <w:highlight w:val="none"/>
                <w:lang w:val="en-US"/>
              </w:rPr>
            </w:pPr>
            <w:r>
              <w:rPr>
                <w:rFonts w:hint="default" w:ascii="宋体" w:hAnsi="宋体" w:eastAsia="宋体" w:cs="宋体"/>
                <w:b/>
                <w:bCs/>
                <w:color w:val="auto"/>
                <w:kern w:val="2"/>
                <w:sz w:val="24"/>
                <w:szCs w:val="24"/>
                <w:highlight w:val="none"/>
                <w:lang w:val="en-US" w:eastAsia="zh-CN" w:bidi="ar-SA"/>
              </w:rPr>
              <w:t>2.</w:t>
            </w:r>
            <w:r>
              <w:rPr>
                <w:rFonts w:hint="default" w:ascii="宋体" w:hAnsi="宋体" w:eastAsia="宋体" w:cs="宋体"/>
                <w:b/>
                <w:bCs/>
                <w:color w:val="auto"/>
                <w:sz w:val="24"/>
                <w:szCs w:val="24"/>
                <w:highlight w:val="none"/>
                <w:lang w:val="en-US"/>
              </w:rPr>
              <w:t>本次转让房产土地性质为划拨，受让方付清全部转让价款后，委托方将协助受让方按政府</w:t>
            </w:r>
            <w:r>
              <w:rPr>
                <w:rFonts w:hint="eastAsia" w:ascii="宋体" w:hAnsi="宋体" w:cs="宋体"/>
                <w:b/>
                <w:bCs/>
                <w:color w:val="auto"/>
                <w:sz w:val="24"/>
                <w:szCs w:val="24"/>
                <w:highlight w:val="none"/>
                <w:lang w:val="en-US" w:eastAsia="zh-CN"/>
              </w:rPr>
              <w:t>（部门）相关</w:t>
            </w:r>
            <w:r>
              <w:rPr>
                <w:rFonts w:hint="default" w:ascii="宋体" w:hAnsi="宋体" w:eastAsia="宋体" w:cs="宋体"/>
                <w:b/>
                <w:bCs/>
                <w:color w:val="auto"/>
                <w:sz w:val="24"/>
                <w:szCs w:val="24"/>
                <w:highlight w:val="none"/>
                <w:lang w:val="en-US"/>
              </w:rPr>
              <w:t>规定办理土地性质变更及过户交房手续，其中土地出让金费用及办理土地出让金过程中产生的税、费由受让方承担。受让方应自行估算土地出让金的数额，土地出让金交纳标准可参照《合肥市国土资源管理规定（试行）》（合肥市政府令第165号），具体以转让房产所在市自然资源和规划局区分局意见为准，受让方务必提前与转让房产所在市自然资源和规划局区分局咨询确定预计费用及办理时限，充分了解办理流程及由此可能带来的资金占用风险，受让方不得以此为由要求委托方及合肥市产权交易中心提供任何形式的补偿。</w:t>
            </w:r>
          </w:p>
          <w:p w14:paraId="692A3F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3.</w:t>
            </w:r>
            <w:r>
              <w:rPr>
                <w:rFonts w:hint="default" w:ascii="宋体" w:hAnsi="宋体" w:eastAsia="宋体" w:cs="宋体"/>
                <w:b/>
                <w:bCs/>
                <w:color w:val="auto"/>
                <w:sz w:val="24"/>
                <w:szCs w:val="24"/>
                <w:highlight w:val="none"/>
                <w:lang w:val="en-US" w:eastAsia="zh-CN"/>
              </w:rPr>
              <w:t>转让过程中涉及的土地出让金及办理土地出让金过程中产生的税、费由受让方承担，其他办理产权过户中产生的相关税、费由交易双方按法律规定各自承担。</w:t>
            </w:r>
          </w:p>
          <w:p w14:paraId="075B55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自转让价款全部付清之日起6个月内，委托方协助受让方办理资产过户、交接等手续。</w:t>
            </w:r>
          </w:p>
          <w:p w14:paraId="7B6B38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转让资产最终只允许过户至受让方名下，即本次转让最终证载产权方名称须和受让方名称一致。</w:t>
            </w:r>
          </w:p>
          <w:p w14:paraId="3A50FB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意向受让方须自行了解转让标的所在地的房地产交易政策及税费规定等，如因此原因导致无法办理转让标的过户手续的，相关责任及产生的费用由受让方自行承担。</w:t>
            </w:r>
          </w:p>
          <w:p w14:paraId="0125E6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标的在移交前发生的相关费用（水费、电费、物业费等）由委托方承担。</w:t>
            </w:r>
          </w:p>
          <w:p w14:paraId="7B04A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其他未尽事宜详见本公告附件《资产转让合同》。</w:t>
            </w:r>
          </w:p>
        </w:tc>
      </w:tr>
      <w:tr w14:paraId="5494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4CB0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的确定方式</w:t>
            </w:r>
          </w:p>
        </w:tc>
      </w:tr>
      <w:tr w14:paraId="3AB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71CD6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本项目采取网络连续竞价，价高者得的方式确定</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，最终成交结果以</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为准。</w:t>
            </w:r>
          </w:p>
          <w:p w14:paraId="1BA5D0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注</w:t>
            </w:r>
            <w:r>
              <w:rPr>
                <w:rFonts w:hint="eastAsia" w:ascii="宋体" w:hAnsi="宋体" w:eastAsia="宋体" w:cs="宋体"/>
                <w:color w:val="auto"/>
                <w:kern w:val="0"/>
                <w:sz w:val="24"/>
                <w:szCs w:val="24"/>
                <w:highlight w:val="none"/>
              </w:rPr>
              <w:t>：最高报价是指不低于公告底价的最高报价，由于系统故障或竞价系统信息与公告信息不符或委托方要求中</w:t>
            </w:r>
            <w:r>
              <w:rPr>
                <w:rFonts w:hint="eastAsia" w:ascii="宋体" w:hAnsi="宋体" w:cs="宋体"/>
                <w:color w:val="auto"/>
                <w:kern w:val="0"/>
                <w:sz w:val="24"/>
                <w:szCs w:val="24"/>
                <w:highlight w:val="none"/>
                <w:lang w:eastAsia="zh-CN"/>
              </w:rPr>
              <w:t>止（</w:t>
            </w:r>
            <w:r>
              <w:rPr>
                <w:rFonts w:hint="eastAsia" w:ascii="宋体" w:hAnsi="宋体" w:eastAsia="宋体" w:cs="宋体"/>
                <w:color w:val="auto"/>
                <w:kern w:val="0"/>
                <w:sz w:val="24"/>
                <w:szCs w:val="24"/>
                <w:highlight w:val="none"/>
              </w:rPr>
              <w:t>终止</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项目造成竞价中止</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终止</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时的最高报价不作为本项目最高报价。</w:t>
            </w:r>
          </w:p>
        </w:tc>
      </w:tr>
      <w:tr w14:paraId="7BD6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520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五、意向受让方参与方式</w:t>
            </w:r>
          </w:p>
        </w:tc>
      </w:tr>
      <w:tr w14:paraId="1C5D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2B0C6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市场</w:t>
            </w:r>
            <w:r>
              <w:rPr>
                <w:rFonts w:hint="eastAsia" w:ascii="宋体" w:hAnsi="宋体" w:eastAsia="宋体" w:cs="宋体"/>
                <w:color w:val="auto"/>
                <w:kern w:val="0"/>
                <w:sz w:val="24"/>
                <w:szCs w:val="24"/>
                <w:highlight w:val="none"/>
              </w:rPr>
              <w:t>主体库登记</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B4EE6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符合本项目对意向</w:t>
            </w:r>
            <w:r>
              <w:rPr>
                <w:rFonts w:hint="eastAsia" w:ascii="宋体" w:hAnsi="宋体" w:cs="宋体"/>
                <w:color w:val="auto"/>
                <w:sz w:val="24"/>
                <w:szCs w:val="24"/>
                <w:highlight w:val="none"/>
                <w:shd w:val="clear" w:color="auto" w:fill="auto"/>
                <w:lang w:val="en-US" w:eastAsia="zh-CN"/>
              </w:rPr>
              <w:t>受让方的</w:t>
            </w:r>
            <w:r>
              <w:rPr>
                <w:rFonts w:hint="eastAsia" w:ascii="宋体" w:hAnsi="宋体" w:eastAsia="宋体" w:cs="宋体"/>
                <w:color w:val="auto"/>
                <w:sz w:val="24"/>
                <w:szCs w:val="24"/>
                <w:highlight w:val="none"/>
                <w:shd w:val="clear" w:color="auto" w:fill="auto"/>
              </w:rPr>
              <w:t>资格要求，并完成市场主体库登记注册的方可参与本项目登记。具体方式如下：</w:t>
            </w:r>
          </w:p>
          <w:p w14:paraId="5061A06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shd w:val="clear" w:color="auto" w:fill="auto"/>
                <w:lang w:val="en-US" w:eastAsia="zh-CN"/>
              </w:rPr>
              <w:t>企事业法人、其他组织</w:t>
            </w:r>
            <w:r>
              <w:rPr>
                <w:rFonts w:hint="eastAsia" w:ascii="宋体" w:hAnsi="宋体" w:eastAsia="宋体" w:cs="宋体"/>
                <w:color w:val="auto"/>
                <w:sz w:val="24"/>
                <w:szCs w:val="24"/>
                <w:highlight w:val="none"/>
                <w:shd w:val="clear" w:color="auto" w:fill="auto"/>
              </w:rPr>
              <w:t>的，须凭借第三方电子认证服务提供者签发的电子签名认证证书</w:t>
            </w:r>
            <w:r>
              <w:rPr>
                <w:rFonts w:hint="eastAsia" w:ascii="宋体" w:hAnsi="宋体" w:eastAsia="宋体" w:cs="宋体"/>
                <w:color w:val="auto"/>
                <w:sz w:val="24"/>
                <w:szCs w:val="24"/>
                <w:highlight w:val="none"/>
                <w:lang w:val="en-US" w:eastAsia="zh-CN"/>
              </w:rPr>
              <w:t>（简称CA）</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直接登录安徽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w:t>
            </w:r>
          </w:p>
          <w:p w14:paraId="1AEC58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2.意向</w:t>
            </w:r>
            <w:r>
              <w:rPr>
                <w:rFonts w:hint="eastAsia" w:ascii="宋体" w:hAnsi="宋体" w:cs="宋体"/>
                <w:color w:val="auto"/>
                <w:sz w:val="24"/>
                <w:szCs w:val="24"/>
                <w:highlight w:val="none"/>
                <w:shd w:val="clear" w:color="auto" w:fill="auto"/>
                <w:lang w:val="en-US" w:eastAsia="zh-CN"/>
              </w:rPr>
              <w:t>受让方</w:t>
            </w:r>
            <w:r>
              <w:rPr>
                <w:rFonts w:hint="eastAsia" w:ascii="宋体" w:hAnsi="宋体" w:eastAsia="宋体" w:cs="宋体"/>
                <w:color w:val="auto"/>
                <w:sz w:val="24"/>
                <w:szCs w:val="24"/>
                <w:highlight w:val="none"/>
                <w:shd w:val="clear" w:color="auto" w:fill="auto"/>
              </w:rPr>
              <w:t>为</w:t>
            </w:r>
            <w:r>
              <w:rPr>
                <w:rFonts w:hint="eastAsia" w:ascii="宋体" w:hAnsi="宋体" w:cs="宋体"/>
                <w:color w:val="auto"/>
                <w:sz w:val="24"/>
                <w:szCs w:val="24"/>
                <w:highlight w:val="none"/>
                <w:shd w:val="clear" w:color="auto" w:fill="auto"/>
                <w:lang w:val="en-US" w:eastAsia="zh-CN"/>
              </w:rPr>
              <w:t>自然人</w:t>
            </w:r>
            <w:r>
              <w:rPr>
                <w:rFonts w:hint="eastAsia" w:ascii="宋体" w:hAnsi="宋体" w:eastAsia="宋体" w:cs="宋体"/>
                <w:color w:val="auto"/>
                <w:sz w:val="24"/>
                <w:szCs w:val="24"/>
                <w:highlight w:val="none"/>
                <w:shd w:val="clear" w:color="auto" w:fill="auto"/>
              </w:rPr>
              <w:t>的</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点击安徽</w:t>
            </w:r>
            <w:r>
              <w:rPr>
                <w:rFonts w:hint="eastAsia" w:ascii="宋体" w:hAnsi="宋体" w:eastAsia="宋体" w:cs="宋体"/>
                <w:color w:val="auto"/>
                <w:sz w:val="24"/>
                <w:szCs w:val="24"/>
                <w:highlight w:val="none"/>
                <w:shd w:val="clear" w:color="auto" w:fill="auto"/>
                <w:lang w:val="en-US" w:eastAsia="zh-CN"/>
              </w:rPr>
              <w:t>合肥</w:t>
            </w:r>
            <w:r>
              <w:rPr>
                <w:rFonts w:hint="eastAsia" w:ascii="宋体" w:hAnsi="宋体" w:eastAsia="宋体" w:cs="宋体"/>
                <w:color w:val="auto"/>
                <w:sz w:val="24"/>
                <w:szCs w:val="24"/>
                <w:highlight w:val="none"/>
                <w:shd w:val="clear" w:color="auto" w:fill="auto"/>
              </w:rPr>
              <w:t>公共资源交易电子服务系统（网址：http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://www.hfztb.cn）下方的“安徽政务服务网统一认证中心登录”。</w:t>
            </w:r>
          </w:p>
          <w:p w14:paraId="036CE4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具体流程参见安徽合肥公共资源交易中心网站（网址：http</w:t>
            </w:r>
            <w:r>
              <w:rPr>
                <w:rFonts w:hint="eastAsia" w:ascii="宋体" w:hAnsi="宋体" w:cs="宋体"/>
                <w:color w:val="auto"/>
                <w:sz w:val="24"/>
                <w:szCs w:val="24"/>
                <w:highlight w:val="none"/>
                <w:shd w:val="clear" w:color="auto" w:fill="auto"/>
                <w:lang w:val="en-US" w:eastAsia="zh-CN"/>
              </w:rPr>
              <w:t>s</w:t>
            </w:r>
            <w:r>
              <w:rPr>
                <w:rFonts w:hint="eastAsia" w:ascii="宋体" w:hAnsi="宋体" w:eastAsia="宋体" w:cs="宋体"/>
                <w:color w:val="auto"/>
                <w:sz w:val="24"/>
                <w:szCs w:val="24"/>
                <w:highlight w:val="none"/>
                <w:shd w:val="clear" w:color="auto" w:fill="auto"/>
              </w:rPr>
              <w:t>://ggzy.hefei.gov.cn）“办事指南</w:t>
            </w:r>
            <w:r>
              <w:rPr>
                <w:rFonts w:hint="eastAsia" w:ascii="宋体" w:hAnsi="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主体库登记-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市场</w:t>
            </w:r>
            <w:r>
              <w:rPr>
                <w:rFonts w:hint="eastAsia" w:ascii="宋体" w:hAnsi="宋体" w:eastAsia="宋体" w:cs="宋体"/>
                <w:color w:val="auto"/>
                <w:sz w:val="24"/>
                <w:szCs w:val="24"/>
                <w:highlight w:val="none"/>
                <w:shd w:val="clear" w:color="auto" w:fill="auto"/>
              </w:rPr>
              <w:t>主体</w:t>
            </w:r>
            <w:r>
              <w:rPr>
                <w:rFonts w:hint="eastAsia" w:ascii="宋体" w:hAnsi="宋体" w:eastAsia="宋体" w:cs="宋体"/>
                <w:color w:val="auto"/>
                <w:sz w:val="24"/>
                <w:szCs w:val="24"/>
                <w:highlight w:val="none"/>
                <w:shd w:val="clear" w:color="auto" w:fill="auto"/>
                <w:lang w:val="en-US" w:eastAsia="zh-CN"/>
              </w:rPr>
              <w:t>库</w:t>
            </w:r>
            <w:r>
              <w:rPr>
                <w:rFonts w:hint="eastAsia" w:ascii="宋体" w:hAnsi="宋体" w:eastAsia="宋体" w:cs="宋体"/>
                <w:color w:val="auto"/>
                <w:sz w:val="24"/>
                <w:szCs w:val="24"/>
                <w:highlight w:val="none"/>
                <w:shd w:val="clear" w:color="auto" w:fill="auto"/>
              </w:rPr>
              <w:t>登记</w:t>
            </w:r>
            <w:r>
              <w:rPr>
                <w:rFonts w:hint="eastAsia" w:ascii="宋体" w:hAnsi="宋体" w:eastAsia="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rPr>
              <w:t>指南》。</w:t>
            </w:r>
          </w:p>
        </w:tc>
      </w:tr>
      <w:tr w14:paraId="7015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E3527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8F7E7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完成主体库登记的意向受让方，直接登录安徽</w:t>
            </w:r>
            <w:r>
              <w:rPr>
                <w:rFonts w:hint="eastAsia" w:ascii="宋体" w:hAnsi="宋体" w:eastAsia="宋体" w:cs="宋体"/>
                <w:color w:val="auto"/>
                <w:sz w:val="24"/>
                <w:szCs w:val="24"/>
                <w:highlight w:val="none"/>
                <w:lang w:val="en-US" w:eastAsia="zh-CN"/>
              </w:rPr>
              <w:t>合肥</w:t>
            </w:r>
            <w:r>
              <w:rPr>
                <w:rFonts w:hint="eastAsia" w:ascii="宋体" w:hAnsi="宋体" w:eastAsia="宋体" w:cs="宋体"/>
                <w:color w:val="auto"/>
                <w:sz w:val="24"/>
                <w:szCs w:val="24"/>
                <w:highlight w:val="none"/>
              </w:rPr>
              <w:t>公共资源交易电子服务系统（网址：http</w:t>
            </w:r>
            <w:r>
              <w:rPr>
                <w:rFonts w:hint="eastAsia" w:ascii="宋体" w:hAnsi="宋体" w:cs="宋体"/>
                <w:color w:val="auto"/>
                <w:sz w:val="24"/>
                <w:szCs w:val="24"/>
                <w:highlight w:val="none"/>
                <w:lang w:val="en-US" w:eastAsia="zh-CN"/>
              </w:rPr>
              <w:t>s</w:t>
            </w:r>
            <w:r>
              <w:rPr>
                <w:rFonts w:hint="eastAsia" w:ascii="宋体" w:hAnsi="宋体" w:eastAsia="宋体" w:cs="宋体"/>
                <w:color w:val="auto"/>
                <w:sz w:val="24"/>
                <w:szCs w:val="24"/>
                <w:highlight w:val="none"/>
              </w:rPr>
              <w:t>://www.hfztb.cn），进入后选择点击“安徽公共资源交易集团电子交易系统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页面跳转至安徽公共资源交易集团电子交易系统后，点击左上角的“产权交易”栏目，在列表中选择有意向的标的点击“我要参与”，再点击“项目登记”提交登记申请，意向方可选择一个或多个标的进行登记。</w:t>
            </w:r>
          </w:p>
          <w:p w14:paraId="1E13244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登记申请时填写的</w:t>
            </w:r>
            <w:r>
              <w:rPr>
                <w:rFonts w:hint="eastAsia" w:ascii="宋体" w:hAnsi="宋体" w:eastAsia="宋体" w:cs="宋体"/>
                <w:color w:val="auto"/>
                <w:sz w:val="24"/>
                <w:szCs w:val="24"/>
                <w:highlight w:val="none"/>
                <w:lang w:eastAsia="zh-CN"/>
              </w:rPr>
              <w:t>交易保证金交</w:t>
            </w:r>
            <w:r>
              <w:rPr>
                <w:rFonts w:hint="eastAsia" w:ascii="宋体" w:hAnsi="宋体" w:eastAsia="宋体" w:cs="宋体"/>
                <w:color w:val="auto"/>
                <w:sz w:val="24"/>
                <w:szCs w:val="24"/>
                <w:highlight w:val="none"/>
              </w:rPr>
              <w:t>款账户须与意向受让方实际</w:t>
            </w:r>
            <w:r>
              <w:rPr>
                <w:rFonts w:hint="eastAsia" w:ascii="宋体" w:hAnsi="宋体" w:eastAsia="宋体" w:cs="宋体"/>
                <w:color w:val="auto"/>
                <w:sz w:val="24"/>
                <w:szCs w:val="24"/>
                <w:highlight w:val="none"/>
                <w:lang w:eastAsia="zh-CN"/>
              </w:rPr>
              <w:t>交纳交易保证金</w:t>
            </w:r>
            <w:r>
              <w:rPr>
                <w:rFonts w:hint="eastAsia" w:ascii="宋体" w:hAnsi="宋体" w:eastAsia="宋体" w:cs="宋体"/>
                <w:color w:val="auto"/>
                <w:sz w:val="24"/>
                <w:szCs w:val="24"/>
                <w:highlight w:val="none"/>
              </w:rPr>
              <w:t>的银行账户一致。</w:t>
            </w:r>
          </w:p>
        </w:tc>
      </w:tr>
      <w:tr w14:paraId="2E7C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DBFAA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18F9C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意向受让方登记成功后，须通过项目登记时填写的己方账号以转账的方式汇入标的对应</w:t>
            </w:r>
            <w:r>
              <w:rPr>
                <w:rFonts w:hint="eastAsia" w:ascii="宋体" w:hAnsi="宋体" w:eastAsia="宋体" w:cs="宋体"/>
                <w:color w:val="auto"/>
                <w:kern w:val="0"/>
                <w:sz w:val="24"/>
                <w:szCs w:val="24"/>
                <w:highlight w:val="none"/>
                <w:lang w:val="en-US" w:eastAsia="zh-CN"/>
              </w:rPr>
              <w:t>账号</w:t>
            </w:r>
            <w:r>
              <w:rPr>
                <w:rFonts w:hint="eastAsia" w:ascii="宋体" w:hAnsi="宋体" w:eastAsia="宋体" w:cs="宋体"/>
                <w:color w:val="auto"/>
                <w:kern w:val="0"/>
                <w:sz w:val="24"/>
                <w:szCs w:val="24"/>
                <w:highlight w:val="none"/>
              </w:rPr>
              <w:t>足额的交易保证金。不得通过现金汇款方式</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交易保证金。</w:t>
            </w:r>
          </w:p>
          <w:p w14:paraId="6D69B3B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保证金账</w:t>
            </w:r>
            <w:r>
              <w:rPr>
                <w:rFonts w:hint="eastAsia" w:ascii="宋体" w:hAnsi="宋体" w:cs="宋体"/>
                <w:color w:val="auto"/>
                <w:kern w:val="0"/>
                <w:sz w:val="24"/>
                <w:szCs w:val="24"/>
                <w:highlight w:val="none"/>
                <w:lang w:val="en-US" w:eastAsia="zh-CN"/>
              </w:rPr>
              <w:t>户信息</w:t>
            </w:r>
            <w:r>
              <w:rPr>
                <w:rFonts w:hint="eastAsia" w:ascii="宋体" w:hAnsi="宋体" w:eastAsia="宋体" w:cs="宋体"/>
                <w:color w:val="auto"/>
                <w:kern w:val="0"/>
                <w:sz w:val="24"/>
                <w:szCs w:val="24"/>
                <w:highlight w:val="none"/>
              </w:rPr>
              <w:t>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815"/>
              <w:gridCol w:w="3427"/>
            </w:tblGrid>
            <w:tr w14:paraId="0584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97" w:type="dxa"/>
                  <w:vAlign w:val="center"/>
                </w:tcPr>
                <w:p w14:paraId="2EA33AC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户名：合肥市产权交易中心</w:t>
                  </w:r>
                </w:p>
              </w:tc>
              <w:tc>
                <w:tcPr>
                  <w:tcW w:w="2760" w:type="dxa"/>
                  <w:vAlign w:val="center"/>
                </w:tcPr>
                <w:p w14:paraId="2B99AFD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开户</w:t>
                  </w:r>
                  <w:r>
                    <w:rPr>
                      <w:rFonts w:hint="eastAsia" w:ascii="宋体" w:hAnsi="宋体" w:eastAsia="宋体" w:cs="宋体"/>
                      <w:b w:val="0"/>
                      <w:bCs/>
                      <w:color w:val="auto"/>
                      <w:kern w:val="0"/>
                      <w:sz w:val="24"/>
                      <w:szCs w:val="24"/>
                      <w:highlight w:val="none"/>
                      <w:shd w:val="clear" w:color="auto" w:fill="auto"/>
                      <w:lang w:val="en-US" w:eastAsia="zh-CN"/>
                    </w:rPr>
                    <w:t>银</w:t>
                  </w:r>
                  <w:r>
                    <w:rPr>
                      <w:rFonts w:hint="eastAsia" w:ascii="宋体" w:hAnsi="宋体" w:eastAsia="宋体" w:cs="宋体"/>
                      <w:b w:val="0"/>
                      <w:bCs/>
                      <w:color w:val="auto"/>
                      <w:kern w:val="0"/>
                      <w:sz w:val="24"/>
                      <w:szCs w:val="24"/>
                      <w:highlight w:val="none"/>
                      <w:shd w:val="clear" w:color="auto" w:fill="auto"/>
                    </w:rPr>
                    <w:t>行：中国光大银行合肥阜南路支行</w:t>
                  </w:r>
                </w:p>
              </w:tc>
              <w:tc>
                <w:tcPr>
                  <w:tcW w:w="3360" w:type="dxa"/>
                  <w:vAlign w:val="center"/>
                </w:tcPr>
                <w:p w14:paraId="3CDBEB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kern w:val="0"/>
                      <w:sz w:val="24"/>
                      <w:szCs w:val="24"/>
                      <w:highlight w:val="none"/>
                      <w:shd w:val="clear" w:color="auto" w:fill="auto"/>
                    </w:rPr>
                  </w:pPr>
                  <w:r>
                    <w:rPr>
                      <w:rFonts w:hint="eastAsia" w:ascii="宋体" w:hAnsi="宋体" w:eastAsia="宋体" w:cs="宋体"/>
                      <w:b w:val="0"/>
                      <w:bCs/>
                      <w:color w:val="auto"/>
                      <w:kern w:val="0"/>
                      <w:sz w:val="24"/>
                      <w:szCs w:val="24"/>
                      <w:highlight w:val="none"/>
                      <w:shd w:val="clear" w:color="auto" w:fill="auto"/>
                    </w:rPr>
                    <w:t>账号：76700188016167113</w:t>
                  </w:r>
                </w:p>
              </w:tc>
            </w:tr>
          </w:tbl>
          <w:p w14:paraId="18ED2A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rPr>
              <w:t>支付</w:t>
            </w:r>
            <w:r>
              <w:rPr>
                <w:rFonts w:hint="eastAsia" w:ascii="宋体" w:hAnsi="宋体" w:eastAsia="宋体" w:cs="宋体"/>
                <w:color w:val="auto"/>
                <w:kern w:val="0"/>
                <w:sz w:val="24"/>
                <w:szCs w:val="24"/>
                <w:highlight w:val="none"/>
              </w:rPr>
              <w:t>完成后，意向受让方</w:t>
            </w:r>
            <w:r>
              <w:rPr>
                <w:rFonts w:hint="eastAsia" w:ascii="宋体" w:hAnsi="宋体" w:eastAsia="宋体" w:cs="宋体"/>
                <w:color w:val="auto"/>
                <w:sz w:val="24"/>
                <w:szCs w:val="24"/>
                <w:highlight w:val="none"/>
                <w:lang w:val="en-US" w:eastAsia="zh-CN"/>
              </w:rPr>
              <w:t>须登录</w:t>
            </w:r>
            <w:r>
              <w:rPr>
                <w:rFonts w:hint="eastAsia" w:ascii="宋体" w:hAnsi="宋体" w:eastAsia="宋体" w:cs="宋体"/>
                <w:color w:val="auto"/>
                <w:kern w:val="0"/>
                <w:sz w:val="24"/>
                <w:szCs w:val="24"/>
                <w:highlight w:val="none"/>
              </w:rPr>
              <w:t>安徽公共资源交易集团电子交易系统点击“保证金查询”查看</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支付状态。若显示“未支付”，可点击查询按键刷新支付状态。若刷新后</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支付状态仍显示“未支付”的，意向受让方可在公告截</w:t>
            </w:r>
            <w:r>
              <w:rPr>
                <w:rFonts w:hint="eastAsia" w:ascii="宋体" w:hAnsi="宋体" w:eastAsia="宋体" w:cs="宋体"/>
                <w:color w:val="auto"/>
                <w:sz w:val="24"/>
                <w:szCs w:val="24"/>
                <w:highlight w:val="none"/>
              </w:rPr>
              <w:t>止前及时联系技术支持电话（0512-58188516）进行反馈。</w:t>
            </w:r>
          </w:p>
          <w:p w14:paraId="3F568F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注意事项：</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支付以到账时间为准，意向受让方须确保</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的交易保证金在公告截止时间前到账，网上登记系统将在到达公告截止时间时自动关闭。如因账号错误、</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数额不足、</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未在规定时间内到账、现金</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款等原因造成未能登记成功，合肥市产权交易中心不承担任何责任。</w:t>
            </w:r>
          </w:p>
        </w:tc>
      </w:tr>
      <w:tr w14:paraId="5877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B69E5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3211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状态为“已支付”的意向受让方</w:t>
            </w:r>
            <w:r>
              <w:rPr>
                <w:rFonts w:hint="eastAsia" w:ascii="宋体" w:hAnsi="宋体" w:eastAsia="宋体" w:cs="宋体"/>
                <w:color w:val="auto"/>
                <w:kern w:val="0"/>
                <w:sz w:val="24"/>
                <w:szCs w:val="24"/>
                <w:highlight w:val="none"/>
                <w:lang w:val="en-US" w:eastAsia="zh-CN"/>
              </w:rPr>
              <w:t>才</w:t>
            </w:r>
            <w:r>
              <w:rPr>
                <w:rFonts w:hint="eastAsia" w:ascii="宋体" w:hAnsi="宋体" w:eastAsia="宋体" w:cs="宋体"/>
                <w:color w:val="auto"/>
                <w:kern w:val="0"/>
                <w:sz w:val="24"/>
                <w:szCs w:val="24"/>
                <w:highlight w:val="none"/>
              </w:rPr>
              <w:t>可点击“进入竞价系统”参与竞价活动。</w:t>
            </w:r>
          </w:p>
          <w:p w14:paraId="58C260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2.竞价规则详见</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网络连续竞价须知</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kern w:val="0"/>
                <w:sz w:val="24"/>
                <w:szCs w:val="24"/>
                <w:highlight w:val="none"/>
              </w:rPr>
              <w:t>本公告</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shd w:val="clear" w:color="auto" w:fill="auto"/>
              </w:rPr>
              <w:t>。</w:t>
            </w:r>
          </w:p>
          <w:p w14:paraId="1A2BAC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3.本项目标的每轮加价幅度</w:t>
            </w:r>
            <w:r>
              <w:rPr>
                <w:rFonts w:hint="eastAsia" w:ascii="宋体" w:hAnsi="宋体" w:cs="宋体"/>
                <w:color w:val="auto"/>
                <w:kern w:val="0"/>
                <w:sz w:val="24"/>
                <w:szCs w:val="24"/>
                <w:highlight w:val="none"/>
                <w:u w:val="none"/>
                <w:lang w:val="en-US" w:eastAsia="zh-CN"/>
              </w:rPr>
              <w:t>5000</w:t>
            </w:r>
            <w:r>
              <w:rPr>
                <w:rFonts w:hint="eastAsia" w:ascii="宋体" w:hAnsi="宋体" w:eastAsia="宋体" w:cs="宋体"/>
                <w:color w:val="auto"/>
                <w:kern w:val="0"/>
                <w:sz w:val="24"/>
                <w:szCs w:val="24"/>
                <w:highlight w:val="none"/>
              </w:rPr>
              <w:t>元或其整数倍。</w:t>
            </w:r>
          </w:p>
          <w:p w14:paraId="12094E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重要提示：请使用IE10及以上版本浏览器登录竞价系统，否则可能导致异常。鉴于互联网环境可能存在的时延等不可抗因素，意向</w:t>
            </w:r>
            <w:r>
              <w:rPr>
                <w:rFonts w:hint="eastAsia" w:ascii="宋体" w:hAnsi="宋体" w:eastAsia="宋体" w:cs="宋体"/>
                <w:color w:val="auto"/>
                <w:kern w:val="0"/>
                <w:sz w:val="24"/>
                <w:szCs w:val="24"/>
                <w:highlight w:val="none"/>
                <w:lang w:eastAsia="zh-CN"/>
              </w:rPr>
              <w:t>受让方</w:t>
            </w:r>
            <w:r>
              <w:rPr>
                <w:rFonts w:hint="eastAsia" w:ascii="宋体" w:hAnsi="宋体" w:eastAsia="宋体" w:cs="宋体"/>
                <w:color w:val="auto"/>
                <w:kern w:val="0"/>
                <w:sz w:val="24"/>
                <w:szCs w:val="24"/>
                <w:highlight w:val="none"/>
              </w:rPr>
              <w:t>应尽量在自由报价期内充分报价，在延时竞价期内及时报价。</w:t>
            </w:r>
          </w:p>
        </w:tc>
      </w:tr>
      <w:tr w14:paraId="771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5247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color w:val="auto"/>
                <w:kern w:val="0"/>
                <w:sz w:val="24"/>
                <w:szCs w:val="24"/>
                <w:highlight w:val="none"/>
              </w:rPr>
              <w:t>：1.意向受让方须在公告期内完成注册、登记及</w:t>
            </w:r>
            <w:r>
              <w:rPr>
                <w:rFonts w:hint="eastAsia" w:ascii="宋体" w:hAnsi="宋体" w:eastAsia="宋体" w:cs="宋体"/>
                <w:color w:val="auto"/>
                <w:kern w:val="0"/>
                <w:sz w:val="24"/>
                <w:szCs w:val="24"/>
                <w:highlight w:val="none"/>
                <w:lang w:eastAsia="zh-CN"/>
              </w:rPr>
              <w:t>交易保证金交纳</w:t>
            </w:r>
            <w:r>
              <w:rPr>
                <w:rFonts w:hint="eastAsia" w:ascii="宋体" w:hAnsi="宋体" w:eastAsia="宋体" w:cs="宋体"/>
                <w:color w:val="auto"/>
                <w:kern w:val="0"/>
                <w:sz w:val="24"/>
                <w:szCs w:val="24"/>
                <w:highlight w:val="none"/>
              </w:rPr>
              <w:t>手续，因未在规定时间完成上述手续造成无法参与竞价的，合肥市产权交易中心不承担任何责任。上述注册、登记及竞价等具体操作流程</w:t>
            </w:r>
            <w:r>
              <w:rPr>
                <w:rFonts w:hint="eastAsia" w:ascii="宋体" w:hAnsi="宋体" w:eastAsia="宋体" w:cs="宋体"/>
                <w:color w:val="auto"/>
                <w:kern w:val="0"/>
                <w:sz w:val="24"/>
                <w:szCs w:val="24"/>
                <w:highlight w:val="none"/>
                <w:shd w:val="clear" w:color="auto" w:fill="auto"/>
                <w:lang w:val="en-US" w:eastAsia="zh-CN"/>
              </w:rPr>
              <w:t>详见</w:t>
            </w:r>
            <w:r>
              <w:rPr>
                <w:rFonts w:hint="eastAsia" w:ascii="宋体" w:hAnsi="宋体" w:eastAsia="宋体" w:cs="宋体"/>
                <w:color w:val="auto"/>
                <w:kern w:val="0"/>
                <w:sz w:val="24"/>
                <w:szCs w:val="24"/>
                <w:highlight w:val="none"/>
                <w:shd w:val="clear" w:color="auto" w:fill="auto"/>
              </w:rPr>
              <w:t>《产权交易操作手册》</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本公告上传附件2）</w:t>
            </w:r>
            <w:r>
              <w:rPr>
                <w:rFonts w:hint="eastAsia" w:ascii="宋体" w:hAnsi="宋体" w:eastAsia="宋体" w:cs="宋体"/>
                <w:color w:val="auto"/>
                <w:kern w:val="0"/>
                <w:sz w:val="24"/>
                <w:szCs w:val="24"/>
                <w:highlight w:val="none"/>
              </w:rPr>
              <w:t>。</w:t>
            </w:r>
          </w:p>
          <w:p w14:paraId="3FB29F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2.意向受让方一旦参与登记及竞价，即视为对本公告内容的全部响应，自愿接受并同意按照相关程序参与本次转让活动。</w:t>
            </w:r>
          </w:p>
        </w:tc>
      </w:tr>
      <w:tr w14:paraId="5C6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BBB8E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六、竞价后相关程序</w:t>
            </w:r>
          </w:p>
        </w:tc>
      </w:tr>
      <w:tr w14:paraId="0C95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B016A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auto"/>
                <w:lang w:val="en-US" w:eastAsia="zh-CN"/>
              </w:rPr>
              <w:t>结果</w:t>
            </w:r>
            <w:r>
              <w:rPr>
                <w:rFonts w:hint="eastAsia" w:ascii="宋体" w:hAnsi="宋体" w:eastAsia="宋体" w:cs="宋体"/>
                <w:color w:val="auto"/>
                <w:sz w:val="24"/>
                <w:szCs w:val="24"/>
                <w:highlight w:val="none"/>
                <w:shd w:val="clear" w:color="auto" w:fill="auto"/>
              </w:rPr>
              <w:t>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6937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highlight w:val="none"/>
                <w:shd w:val="clear" w:color="auto" w:fill="auto"/>
              </w:rPr>
            </w:pPr>
            <w:r>
              <w:rPr>
                <w:rFonts w:hint="eastAsia" w:ascii="宋体" w:hAnsi="宋体" w:eastAsia="宋体" w:cs="宋体"/>
                <w:b w:val="0"/>
                <w:bCs w:val="0"/>
                <w:color w:val="auto"/>
                <w:kern w:val="0"/>
                <w:sz w:val="24"/>
                <w:szCs w:val="24"/>
                <w:highlight w:val="none"/>
                <w:shd w:val="clear" w:color="auto" w:fill="auto"/>
                <w:lang w:val="en-US" w:eastAsia="zh-CN"/>
              </w:rPr>
              <w:t>1.</w:t>
            </w:r>
            <w:r>
              <w:rPr>
                <w:rFonts w:hint="eastAsia" w:ascii="宋体" w:hAnsi="宋体" w:eastAsia="宋体" w:cs="宋体"/>
                <w:b w:val="0"/>
                <w:bCs w:val="0"/>
                <w:color w:val="auto"/>
                <w:kern w:val="0"/>
                <w:sz w:val="24"/>
                <w:szCs w:val="24"/>
                <w:highlight w:val="none"/>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highlight w:val="none"/>
                <w:shd w:val="clear" w:color="auto" w:fill="auto"/>
                <w:lang w:eastAsia="zh-CN"/>
              </w:rPr>
              <w:t>结果公告</w:t>
            </w:r>
            <w:r>
              <w:rPr>
                <w:rFonts w:hint="eastAsia" w:ascii="宋体" w:hAnsi="宋体" w:eastAsia="宋体" w:cs="宋体"/>
                <w:b w:val="0"/>
                <w:bCs w:val="0"/>
                <w:color w:val="auto"/>
                <w:kern w:val="0"/>
                <w:sz w:val="24"/>
                <w:szCs w:val="24"/>
                <w:highlight w:val="none"/>
                <w:shd w:val="clear" w:color="auto" w:fill="auto"/>
              </w:rPr>
              <w:t>。</w:t>
            </w:r>
          </w:p>
          <w:p w14:paraId="35C444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shd w:val="clear" w:color="auto" w:fill="auto"/>
                <w:lang w:val="en-US" w:eastAsia="zh-CN"/>
              </w:rPr>
              <w:t>2.结果公告发布后，</w:t>
            </w:r>
            <w:r>
              <w:rPr>
                <w:rFonts w:hint="eastAsia" w:ascii="宋体" w:hAnsi="宋体" w:eastAsia="宋体" w:cs="宋体"/>
                <w:b w:val="0"/>
                <w:bCs w:val="0"/>
                <w:color w:val="auto"/>
                <w:kern w:val="0"/>
                <w:sz w:val="24"/>
                <w:szCs w:val="24"/>
                <w:highlight w:val="none"/>
                <w:shd w:val="clear" w:color="auto" w:fill="auto"/>
                <w:lang w:eastAsia="zh-CN"/>
              </w:rPr>
              <w:t>合肥市产权交易中心</w:t>
            </w:r>
            <w:r>
              <w:rPr>
                <w:rFonts w:hint="eastAsia" w:ascii="宋体" w:hAnsi="宋体" w:eastAsia="宋体" w:cs="宋体"/>
                <w:b w:val="0"/>
                <w:bCs w:val="0"/>
                <w:color w:val="auto"/>
                <w:kern w:val="0"/>
                <w:sz w:val="24"/>
                <w:szCs w:val="24"/>
                <w:highlight w:val="none"/>
                <w:shd w:val="clear" w:color="auto" w:fill="auto"/>
              </w:rPr>
              <w:t>将通过电子交易系统向</w:t>
            </w:r>
            <w:r>
              <w:rPr>
                <w:rFonts w:hint="eastAsia" w:ascii="宋体" w:hAnsi="宋体" w:eastAsia="宋体" w:cs="宋体"/>
                <w:b w:val="0"/>
                <w:bCs w:val="0"/>
                <w:color w:val="auto"/>
                <w:kern w:val="0"/>
                <w:sz w:val="24"/>
                <w:szCs w:val="24"/>
                <w:highlight w:val="none"/>
                <w:shd w:val="clear" w:color="auto" w:fill="auto"/>
                <w:lang w:val="en-US" w:eastAsia="zh-CN"/>
              </w:rPr>
              <w:t>成交人</w:t>
            </w:r>
            <w:r>
              <w:rPr>
                <w:rFonts w:hint="eastAsia" w:ascii="宋体" w:hAnsi="宋体" w:eastAsia="宋体" w:cs="宋体"/>
                <w:b w:val="0"/>
                <w:bCs w:val="0"/>
                <w:color w:val="auto"/>
                <w:kern w:val="0"/>
                <w:sz w:val="24"/>
                <w:szCs w:val="24"/>
                <w:highlight w:val="none"/>
                <w:shd w:val="clear" w:color="auto" w:fill="auto"/>
              </w:rPr>
              <w:t>发出成交确认书，成交确认书发出即视为送达</w:t>
            </w:r>
            <w:r>
              <w:rPr>
                <w:rFonts w:hint="eastAsia" w:ascii="宋体" w:hAnsi="宋体" w:eastAsia="宋体" w:cs="宋体"/>
                <w:b w:val="0"/>
                <w:bCs w:val="0"/>
                <w:color w:val="auto"/>
                <w:kern w:val="0"/>
                <w:sz w:val="24"/>
                <w:szCs w:val="24"/>
                <w:highlight w:val="none"/>
                <w:shd w:val="clear" w:color="auto" w:fill="auto"/>
                <w:lang w:eastAsia="zh-CN"/>
              </w:rPr>
              <w:t>；</w:t>
            </w:r>
            <w:r>
              <w:rPr>
                <w:rFonts w:hint="eastAsia" w:ascii="宋体" w:hAnsi="宋体" w:eastAsia="宋体" w:cs="宋体"/>
                <w:b w:val="0"/>
                <w:bCs w:val="0"/>
                <w:color w:val="auto"/>
                <w:kern w:val="0"/>
                <w:sz w:val="24"/>
                <w:szCs w:val="24"/>
                <w:highlight w:val="none"/>
                <w:shd w:val="clear" w:color="auto" w:fill="auto"/>
                <w:lang w:val="en-US" w:eastAsia="zh-CN"/>
              </w:rPr>
              <w:t>成交人请登录电子交易系统领取</w:t>
            </w:r>
            <w:r>
              <w:rPr>
                <w:rFonts w:hint="eastAsia" w:ascii="宋体" w:hAnsi="宋体" w:eastAsia="宋体" w:cs="宋体"/>
                <w:b w:val="0"/>
                <w:bCs w:val="0"/>
                <w:color w:val="auto"/>
                <w:kern w:val="0"/>
                <w:sz w:val="24"/>
                <w:szCs w:val="24"/>
                <w:highlight w:val="none"/>
                <w:shd w:val="clear" w:color="auto" w:fill="auto"/>
              </w:rPr>
              <w:t>成交确认书</w:t>
            </w:r>
            <w:r>
              <w:rPr>
                <w:rFonts w:hint="eastAsia" w:ascii="宋体" w:hAnsi="宋体" w:eastAsia="宋体" w:cs="宋体"/>
                <w:b w:val="0"/>
                <w:bCs w:val="0"/>
                <w:color w:val="auto"/>
                <w:kern w:val="0"/>
                <w:sz w:val="24"/>
                <w:szCs w:val="24"/>
                <w:highlight w:val="none"/>
                <w:shd w:val="clear" w:color="auto" w:fill="auto"/>
                <w:lang w:val="en-US" w:eastAsia="zh-CN"/>
              </w:rPr>
              <w:t>。</w:t>
            </w:r>
          </w:p>
        </w:tc>
      </w:tr>
      <w:tr w14:paraId="6FF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1A02C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387B6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1.合同签订生效后，受让方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的交易保证金扣除交易服务费后的剩余款项</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转为</w:t>
            </w:r>
            <w:r>
              <w:rPr>
                <w:rFonts w:hint="eastAsia" w:ascii="宋体" w:hAnsi="宋体" w:eastAsia="宋体" w:cs="宋体"/>
                <w:color w:val="auto"/>
                <w:kern w:val="0"/>
                <w:sz w:val="24"/>
                <w:szCs w:val="24"/>
                <w:highlight w:val="none"/>
                <w:lang w:val="en-US" w:eastAsia="zh-CN"/>
              </w:rPr>
              <w:t>履约保证金</w:t>
            </w:r>
            <w:r>
              <w:rPr>
                <w:rFonts w:hint="eastAsia" w:ascii="宋体" w:hAnsi="宋体" w:eastAsia="宋体" w:cs="宋体"/>
                <w:color w:val="auto"/>
                <w:kern w:val="0"/>
                <w:sz w:val="24"/>
                <w:szCs w:val="24"/>
                <w:highlight w:val="none"/>
              </w:rPr>
              <w:t>，其他意向受让方</w:t>
            </w:r>
            <w:r>
              <w:rPr>
                <w:rFonts w:hint="eastAsia" w:ascii="宋体" w:hAnsi="宋体" w:eastAsia="宋体" w:cs="宋体"/>
                <w:color w:val="auto"/>
                <w:kern w:val="0"/>
                <w:sz w:val="24"/>
                <w:szCs w:val="24"/>
                <w:highlight w:val="none"/>
                <w:lang w:eastAsia="zh-CN"/>
              </w:rPr>
              <w:t>交纳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发布之日起5个工作日内原额原途径返还（不计息）。</w:t>
            </w:r>
          </w:p>
          <w:p w14:paraId="3DB383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交易保证金</w:t>
            </w:r>
            <w:r>
              <w:rPr>
                <w:rFonts w:hint="eastAsia" w:ascii="宋体" w:hAnsi="宋体" w:eastAsia="宋体" w:cs="宋体"/>
                <w:color w:val="auto"/>
                <w:kern w:val="0"/>
                <w:sz w:val="24"/>
                <w:szCs w:val="24"/>
                <w:highlight w:val="none"/>
              </w:rPr>
              <w:t>只退还至意向受让方</w:t>
            </w:r>
            <w:r>
              <w:rPr>
                <w:rFonts w:hint="eastAsia" w:ascii="宋体" w:hAnsi="宋体" w:eastAsia="宋体" w:cs="宋体"/>
                <w:color w:val="auto"/>
                <w:kern w:val="0"/>
                <w:sz w:val="24"/>
                <w:szCs w:val="24"/>
                <w:highlight w:val="none"/>
                <w:lang w:eastAsia="zh-CN"/>
              </w:rPr>
              <w:t>交</w:t>
            </w:r>
            <w:r>
              <w:rPr>
                <w:rFonts w:hint="eastAsia" w:ascii="宋体" w:hAnsi="宋体" w:eastAsia="宋体" w:cs="宋体"/>
                <w:color w:val="auto"/>
                <w:kern w:val="0"/>
                <w:sz w:val="24"/>
                <w:szCs w:val="24"/>
                <w:highlight w:val="none"/>
              </w:rPr>
              <w:t>款账户。因收款人与意向受让方名称不一致造成的</w:t>
            </w:r>
            <w:r>
              <w:rPr>
                <w:rFonts w:hint="eastAsia" w:ascii="宋体" w:hAnsi="宋体" w:eastAsia="宋体" w:cs="宋体"/>
                <w:color w:val="auto"/>
                <w:kern w:val="0"/>
                <w:sz w:val="24"/>
                <w:szCs w:val="24"/>
                <w:highlight w:val="none"/>
                <w:lang w:val="en-US" w:eastAsia="zh-CN"/>
              </w:rPr>
              <w:t>交易</w:t>
            </w:r>
            <w:r>
              <w:rPr>
                <w:rFonts w:hint="eastAsia" w:ascii="宋体" w:hAnsi="宋体" w:eastAsia="宋体" w:cs="宋体"/>
                <w:color w:val="auto"/>
                <w:kern w:val="0"/>
                <w:sz w:val="24"/>
                <w:szCs w:val="24"/>
                <w:highlight w:val="none"/>
              </w:rPr>
              <w:t>保证金无法退还或迟延退还，合肥市产权交易中心不承担任何责任。</w:t>
            </w:r>
          </w:p>
          <w:p w14:paraId="2F88BC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w:t>
            </w:r>
            <w:r>
              <w:rPr>
                <w:rFonts w:hint="eastAsia" w:ascii="宋体" w:hAnsi="宋体" w:cs="宋体"/>
                <w:color w:val="auto"/>
                <w:kern w:val="0"/>
                <w:sz w:val="24"/>
                <w:szCs w:val="24"/>
                <w:highlight w:val="none"/>
                <w:lang w:val="en-US" w:eastAsia="zh-CN"/>
              </w:rPr>
              <w:t>交易监督管理</w:t>
            </w:r>
            <w:r>
              <w:rPr>
                <w:rFonts w:hint="eastAsia" w:ascii="宋体" w:hAnsi="宋体" w:eastAsia="宋体" w:cs="宋体"/>
                <w:color w:val="auto"/>
                <w:kern w:val="0"/>
                <w:sz w:val="24"/>
                <w:szCs w:val="24"/>
                <w:highlight w:val="none"/>
              </w:rPr>
              <w:t>部门调查认定出现下列情形之一的不良行为，交易保证金不予返还，交易保证金扣除交易双方交易服务费后，余款转至委托方指定的账户。</w:t>
            </w:r>
          </w:p>
          <w:p w14:paraId="6A2BE9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（1）意向受让方提供虚假材料，骗取成交资格或实现其他非法目的；</w:t>
            </w:r>
          </w:p>
          <w:p w14:paraId="401ED6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（2）意向受让方之间相互串通的；</w:t>
            </w:r>
          </w:p>
          <w:p w14:paraId="1B46FD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（3）意向受让方采取不正当手段影响和干扰其他意向受让方参与交易活动的；</w:t>
            </w:r>
          </w:p>
          <w:p w14:paraId="424444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无正当理由放弃成交资格的；</w:t>
            </w:r>
          </w:p>
          <w:p w14:paraId="0785D7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受让方</w:t>
            </w:r>
            <w:r>
              <w:rPr>
                <w:rFonts w:hint="eastAsia" w:ascii="宋体" w:hAnsi="宋体" w:eastAsia="宋体" w:cs="宋体"/>
                <w:color w:val="auto"/>
                <w:kern w:val="0"/>
                <w:sz w:val="24"/>
                <w:szCs w:val="24"/>
                <w:highlight w:val="none"/>
              </w:rPr>
              <w:t>未按交易文件约定交纳履约保证金或签</w:t>
            </w:r>
            <w:r>
              <w:rPr>
                <w:rFonts w:hint="eastAsia" w:ascii="宋体" w:hAnsi="宋体" w:eastAsia="宋体" w:cs="宋体"/>
                <w:color w:val="auto"/>
                <w:kern w:val="0"/>
                <w:sz w:val="24"/>
                <w:szCs w:val="24"/>
                <w:highlight w:val="none"/>
                <w:lang w:val="en-US" w:eastAsia="zh-CN"/>
              </w:rPr>
              <w:t>订</w:t>
            </w:r>
            <w:r>
              <w:rPr>
                <w:rFonts w:hint="eastAsia" w:ascii="宋体" w:hAnsi="宋体" w:eastAsia="宋体" w:cs="宋体"/>
                <w:color w:val="auto"/>
                <w:kern w:val="0"/>
                <w:sz w:val="24"/>
                <w:szCs w:val="24"/>
                <w:highlight w:val="none"/>
              </w:rPr>
              <w:t>《资产转让合同》的。</w:t>
            </w:r>
          </w:p>
        </w:tc>
      </w:tr>
      <w:tr w14:paraId="596B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78A709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889C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若对</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有异议，可自</w:t>
            </w:r>
            <w:r>
              <w:rPr>
                <w:rFonts w:hint="eastAsia" w:ascii="宋体" w:hAnsi="宋体" w:eastAsia="宋体" w:cs="宋体"/>
                <w:color w:val="auto"/>
                <w:kern w:val="0"/>
                <w:sz w:val="24"/>
                <w:szCs w:val="24"/>
                <w:highlight w:val="none"/>
                <w:lang w:eastAsia="zh-CN"/>
              </w:rPr>
              <w:t>结果公告</w:t>
            </w:r>
            <w:r>
              <w:rPr>
                <w:rFonts w:hint="eastAsia" w:ascii="宋体" w:hAnsi="宋体" w:eastAsia="宋体" w:cs="宋体"/>
                <w:color w:val="auto"/>
                <w:kern w:val="0"/>
                <w:sz w:val="24"/>
                <w:szCs w:val="24"/>
                <w:highlight w:val="none"/>
              </w:rPr>
              <w:t>发布次日起3个工作日内，以书面形式向合肥市产权交易中心提出异议，异议材料递交地址：合肥市滨湖新区徽州大道4872号金融港中心A9幢安徽公共资源交易集团4楼，联系电话：0551-66223</w:t>
            </w:r>
            <w:r>
              <w:rPr>
                <w:rFonts w:hint="eastAsia" w:ascii="宋体" w:hAnsi="宋体" w:cs="宋体"/>
                <w:color w:val="auto"/>
                <w:kern w:val="0"/>
                <w:sz w:val="24"/>
                <w:szCs w:val="24"/>
                <w:highlight w:val="none"/>
                <w:lang w:val="en-US" w:eastAsia="zh-CN"/>
              </w:rPr>
              <w:t>705</w:t>
            </w:r>
            <w:r>
              <w:rPr>
                <w:rFonts w:hint="eastAsia" w:ascii="宋体" w:hAnsi="宋体" w:eastAsia="宋体" w:cs="宋体"/>
                <w:color w:val="auto"/>
                <w:kern w:val="0"/>
                <w:sz w:val="24"/>
                <w:szCs w:val="24"/>
                <w:highlight w:val="none"/>
              </w:rPr>
              <w:t>。</w:t>
            </w:r>
          </w:p>
          <w:p w14:paraId="090699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（一）异议应以书面形式实名提出，书面异议材料应当包括以下内容：</w:t>
            </w:r>
          </w:p>
          <w:p w14:paraId="550CF6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1.异议人的名称/姓名、地址、有效联系方式；</w:t>
            </w:r>
          </w:p>
          <w:p w14:paraId="38CB79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2.项目名称、项目编号、标的号（如有）；</w:t>
            </w:r>
          </w:p>
          <w:p w14:paraId="458AC3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3.被异议人名称/姓名；</w:t>
            </w:r>
          </w:p>
          <w:p w14:paraId="7F8711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4.具体的异议事项、基本事实及必要的证明材料；</w:t>
            </w:r>
          </w:p>
          <w:p w14:paraId="10F97A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5.明确的请求及主张；</w:t>
            </w:r>
          </w:p>
          <w:p w14:paraId="7EC3E3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6.提起异议的日期。</w:t>
            </w:r>
          </w:p>
          <w:p w14:paraId="23DDD6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异议人为自然人的，应当由异议人本人签字并附有效身份证明；异议人为法人或者其他组织的，应当由法定代表人或其委托代理人（</w:t>
            </w:r>
            <w:r>
              <w:rPr>
                <w:rFonts w:hint="eastAsia" w:ascii="宋体" w:hAnsi="宋体" w:cs="宋体"/>
                <w:color w:val="auto"/>
                <w:sz w:val="24"/>
                <w:szCs w:val="24"/>
                <w:highlight w:val="none"/>
                <w:lang w:val="en-US" w:eastAsia="zh-CN"/>
              </w:rPr>
              <w:t>须携带</w:t>
            </w:r>
            <w:r>
              <w:rPr>
                <w:rFonts w:hint="eastAsia" w:ascii="宋体" w:hAnsi="宋体" w:eastAsia="宋体" w:cs="宋体"/>
                <w:color w:val="auto"/>
                <w:kern w:val="0"/>
                <w:sz w:val="24"/>
                <w:szCs w:val="24"/>
                <w:highlight w:val="none"/>
              </w:rPr>
              <w:t>授权委托书</w:t>
            </w:r>
            <w:r>
              <w:rPr>
                <w:rFonts w:hint="eastAsia" w:ascii="宋体" w:hAnsi="宋体" w:eastAsia="宋体" w:cs="宋体"/>
                <w:color w:val="auto"/>
                <w:sz w:val="24"/>
                <w:szCs w:val="24"/>
                <w:highlight w:val="none"/>
                <w:lang w:val="en-US" w:eastAsia="zh-CN"/>
              </w:rPr>
              <w:t>）签字并附有效身份证明</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加盖公章。</w:t>
            </w:r>
          </w:p>
          <w:p w14:paraId="1BC3D9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异议人需要修改、补充异议材料的，应当在异议期内提交修改或补充材料。</w:t>
            </w:r>
          </w:p>
          <w:p w14:paraId="3D689E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（二）有下列情形之一的，不予受理：</w:t>
            </w:r>
          </w:p>
          <w:p w14:paraId="6CE0B0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1.提起异议的主体不是所异议项目竞价人的；</w:t>
            </w:r>
          </w:p>
          <w:p w14:paraId="0F9D27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2.异议材料不完整的；</w:t>
            </w:r>
          </w:p>
          <w:p w14:paraId="3F31C4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3.异议事项含有主观猜测等内容且未提供有效线索、难以查证的；</w:t>
            </w:r>
          </w:p>
          <w:p w14:paraId="6D5670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4.异议事项已进入投诉处理、行政复议或行政诉讼程序的。</w:t>
            </w:r>
          </w:p>
          <w:p w14:paraId="01077C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（三）若异议人对异议处理意见有异议，可在答复期满后7个工作日内以书面形式向</w:t>
            </w:r>
            <w:r>
              <w:rPr>
                <w:rFonts w:hint="eastAsia" w:ascii="宋体" w:hAnsi="宋体" w:cs="宋体"/>
                <w:color w:val="auto"/>
                <w:kern w:val="0"/>
                <w:sz w:val="24"/>
                <w:szCs w:val="24"/>
                <w:highlight w:val="none"/>
                <w:lang w:eastAsia="zh-CN"/>
              </w:rPr>
              <w:t>交易监督管理部门</w:t>
            </w:r>
            <w:r>
              <w:rPr>
                <w:rFonts w:hint="eastAsia" w:ascii="宋体" w:hAnsi="宋体" w:eastAsia="宋体" w:cs="宋体"/>
                <w:color w:val="auto"/>
                <w:kern w:val="0"/>
                <w:sz w:val="24"/>
                <w:szCs w:val="24"/>
                <w:highlight w:val="none"/>
              </w:rPr>
              <w:t>提出投诉。</w:t>
            </w:r>
          </w:p>
        </w:tc>
      </w:tr>
      <w:tr w14:paraId="3DFE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2684B5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8EF00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交易服务费按“差额定率累进法”计算</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标的成交价</w:t>
            </w:r>
            <w:r>
              <w:rPr>
                <w:rFonts w:hint="eastAsia" w:ascii="宋体" w:hAnsi="宋体" w:eastAsia="宋体" w:cs="宋体"/>
                <w:color w:val="auto"/>
                <w:kern w:val="0"/>
                <w:sz w:val="24"/>
                <w:szCs w:val="24"/>
                <w:highlight w:val="none"/>
                <w:lang w:val="en-US" w:eastAsia="zh-CN"/>
              </w:rPr>
              <w:t>10000</w:t>
            </w:r>
            <w:r>
              <w:rPr>
                <w:rFonts w:hint="eastAsia" w:ascii="宋体" w:hAnsi="宋体" w:eastAsia="宋体" w:cs="宋体"/>
                <w:color w:val="auto"/>
                <w:kern w:val="0"/>
                <w:sz w:val="24"/>
                <w:szCs w:val="24"/>
                <w:highlight w:val="none"/>
              </w:rPr>
              <w:t>万元以下的部分，收取比例为</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超过1000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万元至5000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万元的部分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0.48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50000万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rPr>
              <w:t>以上</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部分，为0.1%。交易服务费不足1000元的，按1000元收取。</w:t>
            </w:r>
          </w:p>
        </w:tc>
      </w:tr>
      <w:tr w14:paraId="00DB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4E0FED">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七、其他说明</w:t>
            </w:r>
          </w:p>
        </w:tc>
      </w:tr>
      <w:tr w14:paraId="186E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0AD3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14:paraId="1A58694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2.对本项目公告内容要求澄清或有异议的意向</w:t>
            </w:r>
            <w:r>
              <w:rPr>
                <w:rFonts w:hint="eastAsia" w:ascii="宋体" w:hAnsi="宋体" w:eastAsia="宋体" w:cs="宋体"/>
                <w:color w:val="auto"/>
                <w:sz w:val="24"/>
                <w:szCs w:val="24"/>
                <w:highlight w:val="none"/>
                <w:lang w:eastAsia="zh-CN"/>
              </w:rPr>
              <w:t>受让方</w:t>
            </w:r>
            <w:r>
              <w:rPr>
                <w:rFonts w:hint="eastAsia" w:ascii="宋体" w:hAnsi="宋体" w:eastAsia="宋体" w:cs="宋体"/>
                <w:color w:val="auto"/>
                <w:sz w:val="24"/>
                <w:szCs w:val="24"/>
                <w:highlight w:val="none"/>
              </w:rPr>
              <w:t>，应于公告截止日前3个工作日前，以书面形式向合肥市产权交易中心提出，逾期递交的不予受理。</w:t>
            </w:r>
          </w:p>
          <w:p w14:paraId="1108CCF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3.合肥市产权交易中心对本公告进行的澄清、更正或更改，将在网站上及时发布</w:t>
            </w:r>
            <w:r>
              <w:rPr>
                <w:rFonts w:hint="eastAsia" w:ascii="宋体" w:hAnsi="宋体" w:eastAsia="宋体" w:cs="宋体"/>
                <w:color w:val="auto"/>
                <w:sz w:val="24"/>
                <w:szCs w:val="24"/>
                <w:highlight w:val="none"/>
                <w:shd w:val="clear" w:color="auto" w:fill="auto"/>
              </w:rPr>
              <w:t>（网址：</w:t>
            </w:r>
            <w:r>
              <w:rPr>
                <w:rFonts w:hint="eastAsia" w:ascii="宋体" w:hAnsi="宋体" w:eastAsia="宋体" w:cs="宋体"/>
                <w:color w:val="auto"/>
                <w:kern w:val="2"/>
                <w:sz w:val="24"/>
                <w:szCs w:val="24"/>
                <w:highlight w:val="none"/>
              </w:rPr>
              <w:t>http://www.ahggzyjt.com</w:t>
            </w:r>
            <w:r>
              <w:rPr>
                <w:rFonts w:hint="eastAsia" w:ascii="宋体" w:hAnsi="宋体" w:cs="宋体"/>
                <w:color w:val="auto"/>
                <w:kern w:val="2"/>
                <w:sz w:val="24"/>
                <w:szCs w:val="24"/>
                <w:highlight w:val="none"/>
                <w:lang w:val="en-US" w:eastAsia="zh-CN"/>
              </w:rPr>
              <w:t>、https://www.haee.com.cn</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rPr>
              <w:t>，该公告内容为转让公告的组成部分，对意向受让方具有约束力。意向受让方应主动上网查询</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合肥市产权交易中心不承担意向受让方未及时关注相关信息的责任。</w:t>
            </w:r>
          </w:p>
          <w:p w14:paraId="2FAB1D5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4.在公告截止时间前，合肥市产权交易中心可以视具体情况，延长公告截止时间，并在网站上发布变更公告。</w:t>
            </w:r>
          </w:p>
        </w:tc>
      </w:tr>
      <w:tr w14:paraId="0D9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70573E">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八、联系方式</w:t>
            </w:r>
          </w:p>
        </w:tc>
      </w:tr>
      <w:tr w14:paraId="263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16DC6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440D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联系人：吴工，联系电话：0551-62687026</w:t>
            </w:r>
          </w:p>
        </w:tc>
      </w:tr>
      <w:tr w14:paraId="6C10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6A81A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F69A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联系电话：010-86483801转</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1</w:t>
            </w:r>
          </w:p>
        </w:tc>
      </w:tr>
      <w:tr w14:paraId="672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6F6108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6A351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none"/>
                <w:lang w:val="en-US" w:eastAsia="zh-CN"/>
              </w:rPr>
              <w:t>储</w:t>
            </w:r>
            <w:r>
              <w:rPr>
                <w:rFonts w:hint="eastAsia" w:ascii="宋体" w:hAnsi="宋体" w:eastAsia="宋体" w:cs="宋体"/>
                <w:color w:val="auto"/>
                <w:sz w:val="24"/>
                <w:szCs w:val="24"/>
                <w:highlight w:val="none"/>
                <w:u w:val="none"/>
              </w:rPr>
              <w:t>工，联系电话：0551-6622</w:t>
            </w:r>
            <w:r>
              <w:rPr>
                <w:rFonts w:hint="eastAsia" w:ascii="宋体" w:hAnsi="宋体" w:cs="宋体"/>
                <w:color w:val="auto"/>
                <w:sz w:val="24"/>
                <w:szCs w:val="24"/>
                <w:highlight w:val="none"/>
                <w:u w:val="none"/>
                <w:lang w:val="en-US" w:eastAsia="zh-CN"/>
              </w:rPr>
              <w:t>3146</w:t>
            </w:r>
            <w:r>
              <w:rPr>
                <w:rFonts w:hint="eastAsia" w:ascii="宋体" w:hAnsi="宋体" w:eastAsia="宋体" w:cs="宋体"/>
                <w:color w:val="auto"/>
                <w:sz w:val="24"/>
                <w:szCs w:val="24"/>
                <w:highlight w:val="none"/>
                <w:u w:val="none"/>
              </w:rPr>
              <w:t>、6622</w:t>
            </w:r>
            <w:r>
              <w:rPr>
                <w:rFonts w:hint="eastAsia" w:ascii="宋体" w:hAnsi="宋体" w:cs="宋体"/>
                <w:color w:val="auto"/>
                <w:sz w:val="24"/>
                <w:szCs w:val="24"/>
                <w:highlight w:val="none"/>
                <w:u w:val="none"/>
                <w:lang w:val="en-US" w:eastAsia="zh-CN"/>
              </w:rPr>
              <w:t>3665</w:t>
            </w:r>
            <w:r>
              <w:rPr>
                <w:rFonts w:hint="eastAsia" w:ascii="宋体" w:hAnsi="宋体" w:eastAsia="宋体" w:cs="宋体"/>
                <w:color w:val="auto"/>
                <w:sz w:val="24"/>
                <w:szCs w:val="24"/>
                <w:highlight w:val="none"/>
                <w:u w:val="none"/>
              </w:rPr>
              <w:t>（</w:t>
            </w:r>
            <w:r>
              <w:rPr>
                <w:rFonts w:hint="eastAsia" w:ascii="宋体" w:hAnsi="宋体" w:eastAsia="宋体" w:cs="宋体"/>
                <w:color w:val="auto"/>
                <w:kern w:val="0"/>
                <w:sz w:val="24"/>
                <w:szCs w:val="24"/>
                <w:highlight w:val="none"/>
                <w:u w:val="none"/>
              </w:rPr>
              <w:t>合肥市滨湖新区徽州大道4872号金融港中心A9幢安徽公共资源交易集团4楼</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p>
        </w:tc>
      </w:tr>
      <w:tr w14:paraId="7478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09F2AB1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5FA3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联系电话：</w:t>
            </w:r>
            <w:r>
              <w:rPr>
                <w:rFonts w:hint="eastAsia" w:ascii="宋体" w:hAnsi="宋体" w:eastAsia="宋体" w:cs="宋体"/>
                <w:color w:val="auto"/>
                <w:sz w:val="24"/>
                <w:szCs w:val="24"/>
                <w:highlight w:val="none"/>
              </w:rPr>
              <w:t>0512-58188516</w:t>
            </w:r>
          </w:p>
        </w:tc>
      </w:tr>
      <w:tr w14:paraId="020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14:paraId="46E63D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本项目意向受让方如需咨询，务必首先认真阅读本项目公告，并针对具体条款进行咨询。本公告为本项目唯一法定文书，一切解释以本公告为准。本公告及其附件解释权归合肥市产权交易中心。</w:t>
            </w:r>
          </w:p>
        </w:tc>
      </w:tr>
    </w:tbl>
    <w:p w14:paraId="0ABDBF17">
      <w:pPr>
        <w:widowControl/>
        <w:spacing w:line="520" w:lineRule="exact"/>
        <w:ind w:right="560"/>
        <w:jc w:val="righ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rPr>
        <w:t>合肥市产权交易中心</w:t>
      </w:r>
    </w:p>
    <w:p w14:paraId="323F8548">
      <w:pPr>
        <w:pStyle w:val="11"/>
        <w:rPr>
          <w:rFonts w:hint="eastAsia"/>
          <w:color w:val="auto"/>
          <w:highlight w:val="none"/>
        </w:rPr>
      </w:pPr>
    </w:p>
    <w:bookmarkEnd w:id="0"/>
    <w:p w14:paraId="2EAE02A5">
      <w:pPr>
        <w:widowControl/>
        <w:tabs>
          <w:tab w:val="left" w:pos="3030"/>
        </w:tabs>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附件：</w:t>
      </w:r>
    </w:p>
    <w:p w14:paraId="66E2CFAE">
      <w:pPr>
        <w:pStyle w:val="10"/>
        <w:shd w:val="clear" w:color="auto" w:fill="FFFFFF"/>
        <w:ind w:firstLine="64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资产转让合同</w:t>
      </w:r>
    </w:p>
    <w:p w14:paraId="02E37C55">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转让</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C942FC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受让方（</w:t>
      </w:r>
      <w:r>
        <w:rPr>
          <w:rFonts w:hint="eastAsia" w:ascii="宋体" w:hAnsi="宋体" w:eastAsia="宋体" w:cs="宋体"/>
          <w:color w:val="auto"/>
          <w:sz w:val="24"/>
          <w:szCs w:val="24"/>
          <w:highlight w:val="none"/>
          <w:lang w:val="en-US" w:eastAsia="zh-CN"/>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9C4990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1D749B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法律法规</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规定，甲、乙双方遵循自愿、公平、诚实守信原则，经友好协商，签订本资产转让合同（以下简称“本合同”）如下：</w:t>
      </w:r>
    </w:p>
    <w:p w14:paraId="744CB086">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条　甲方的声明、保证和承诺</w:t>
      </w:r>
    </w:p>
    <w:p w14:paraId="7D8DB3B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（一）对转让标的拥有有效的处分权</w:t>
      </w:r>
      <w:r>
        <w:rPr>
          <w:rFonts w:hint="eastAsia" w:ascii="宋体" w:hAnsi="宋体" w:cs="宋体"/>
          <w:color w:val="auto"/>
          <w:sz w:val="24"/>
          <w:szCs w:val="24"/>
          <w:highlight w:val="none"/>
          <w:lang w:eastAsia="zh-CN"/>
        </w:rPr>
        <w:t>。</w:t>
      </w:r>
    </w:p>
    <w:p w14:paraId="42F700C3">
      <w:pPr>
        <w:keepNext w:val="0"/>
        <w:keepLines w:val="0"/>
        <w:pageBreakBefore w:val="0"/>
        <w:widowControl w:val="0"/>
        <w:kinsoku/>
        <w:wordWrap/>
        <w:overflowPunct/>
        <w:topLinePunct w:val="0"/>
        <w:autoSpaceDE/>
        <w:autoSpaceDN/>
        <w:bidi w:val="0"/>
        <w:adjustRightInd/>
        <w:spacing w:line="400" w:lineRule="exact"/>
        <w:ind w:right="25" w:rightChars="12"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（二）为签订本合同之目的向乙方提交的各项证明文件及资料均真实、完整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准确、有效</w:t>
      </w:r>
      <w:r>
        <w:rPr>
          <w:rFonts w:hint="eastAsia" w:ascii="宋体" w:hAnsi="宋体" w:cs="宋体"/>
          <w:color w:val="auto"/>
          <w:sz w:val="24"/>
          <w:szCs w:val="24"/>
          <w:highlight w:val="none"/>
          <w:lang w:eastAsia="zh-CN"/>
        </w:rPr>
        <w:t>。</w:t>
      </w:r>
    </w:p>
    <w:p w14:paraId="1D79C9F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（三）签订本合同所需的包括但不限于授权、审批、公司内部决策等在内的一切批准手续均已取得，本合同成立的前提及先决条件均已满足</w:t>
      </w:r>
      <w:r>
        <w:rPr>
          <w:rFonts w:hint="eastAsia" w:ascii="宋体" w:hAnsi="宋体" w:cs="宋体"/>
          <w:color w:val="auto"/>
          <w:sz w:val="24"/>
          <w:szCs w:val="24"/>
          <w:highlight w:val="none"/>
          <w:lang w:eastAsia="zh-CN"/>
        </w:rPr>
        <w:t>。</w:t>
      </w:r>
    </w:p>
    <w:p w14:paraId="3F1B3F5F">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（四）本合同的签署与履行没有违反甲方已签署的合同、协议及所有法律文件</w:t>
      </w:r>
      <w:r>
        <w:rPr>
          <w:rFonts w:hint="eastAsia" w:ascii="宋体" w:hAnsi="宋体" w:cs="宋体"/>
          <w:color w:val="auto"/>
          <w:sz w:val="24"/>
          <w:szCs w:val="24"/>
          <w:highlight w:val="none"/>
          <w:lang w:eastAsia="zh-CN"/>
        </w:rPr>
        <w:t>。</w:t>
      </w:r>
    </w:p>
    <w:p w14:paraId="2E14E897">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（五）给予一切合理及必要的协助，以完成本合同项下转让标的所需的有关政府主管部门的批准和变更。</w:t>
      </w:r>
    </w:p>
    <w:p w14:paraId="65D0B13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条  乙方的声明、保证和承诺</w:t>
      </w:r>
    </w:p>
    <w:p w14:paraId="4514AE1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（一）具有签订和履行本合同的能力</w:t>
      </w:r>
      <w:r>
        <w:rPr>
          <w:rFonts w:hint="eastAsia" w:ascii="宋体" w:hAnsi="宋体" w:cs="宋体"/>
          <w:color w:val="auto"/>
          <w:sz w:val="24"/>
          <w:szCs w:val="24"/>
          <w:highlight w:val="none"/>
          <w:lang w:eastAsia="zh-CN"/>
        </w:rPr>
        <w:t>。</w:t>
      </w:r>
    </w:p>
    <w:p w14:paraId="7F4B0315">
      <w:pPr>
        <w:keepNext w:val="0"/>
        <w:keepLines w:val="0"/>
        <w:pageBreakBefore w:val="0"/>
        <w:widowControl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（二）为签订本合同之目的向</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rPr>
        <w:t>方</w:t>
      </w:r>
      <w:r>
        <w:rPr>
          <w:rFonts w:hint="eastAsia" w:ascii="宋体" w:hAnsi="宋体" w:cs="宋体"/>
          <w:color w:val="auto"/>
          <w:sz w:val="24"/>
          <w:szCs w:val="24"/>
          <w:highlight w:val="none"/>
          <w:lang w:val="en-US" w:eastAsia="zh-CN"/>
        </w:rPr>
        <w:t>和合肥市产权交易中心</w:t>
      </w:r>
      <w:r>
        <w:rPr>
          <w:rFonts w:hint="eastAsia" w:ascii="宋体" w:hAnsi="宋体" w:eastAsia="宋体" w:cs="宋体"/>
          <w:color w:val="auto"/>
          <w:sz w:val="24"/>
          <w:szCs w:val="24"/>
          <w:highlight w:val="none"/>
        </w:rPr>
        <w:t>提交的各项证明文件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资料</w:t>
      </w:r>
      <w:r>
        <w:rPr>
          <w:rFonts w:hint="eastAsia" w:ascii="宋体" w:hAnsi="宋体" w:cs="宋体"/>
          <w:color w:val="auto"/>
          <w:sz w:val="24"/>
          <w:szCs w:val="24"/>
          <w:highlight w:val="none"/>
          <w:lang w:val="en-US" w:eastAsia="zh-CN"/>
        </w:rPr>
        <w:t>或承诺函</w:t>
      </w:r>
      <w:r>
        <w:rPr>
          <w:rFonts w:hint="eastAsia" w:ascii="宋体" w:hAnsi="宋体" w:eastAsia="宋体" w:cs="宋体"/>
          <w:color w:val="auto"/>
          <w:sz w:val="24"/>
          <w:szCs w:val="24"/>
          <w:highlight w:val="none"/>
        </w:rPr>
        <w:t>均真实、完整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准确、有效</w:t>
      </w:r>
      <w:r>
        <w:rPr>
          <w:rFonts w:hint="eastAsia" w:ascii="宋体" w:hAnsi="宋体" w:cs="宋体"/>
          <w:color w:val="auto"/>
          <w:sz w:val="24"/>
          <w:szCs w:val="24"/>
          <w:highlight w:val="none"/>
          <w:lang w:eastAsia="zh-CN"/>
        </w:rPr>
        <w:t>。</w:t>
      </w:r>
    </w:p>
    <w:p w14:paraId="54E7F31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签订本合同所需的各项授权、审批，以及内部决策等在内的一切批准手续均已合法有效取得</w:t>
      </w:r>
      <w:r>
        <w:rPr>
          <w:rFonts w:hint="eastAsia" w:ascii="宋体" w:hAnsi="宋体" w:cs="宋体"/>
          <w:color w:val="auto"/>
          <w:sz w:val="24"/>
          <w:szCs w:val="24"/>
          <w:highlight w:val="none"/>
          <w:lang w:eastAsia="zh-CN"/>
        </w:rPr>
        <w:t>。</w:t>
      </w:r>
    </w:p>
    <w:p w14:paraId="4F45BE36">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转让标的</w:t>
      </w:r>
      <w:r>
        <w:rPr>
          <w:rFonts w:hint="eastAsia" w:ascii="宋体" w:hAnsi="宋体" w:cs="宋体"/>
          <w:b/>
          <w:bCs/>
          <w:color w:val="auto"/>
          <w:sz w:val="24"/>
          <w:szCs w:val="24"/>
          <w:highlight w:val="none"/>
          <w:lang w:val="en-US" w:eastAsia="zh-CN"/>
        </w:rPr>
        <w:t>基本情况</w:t>
      </w:r>
    </w:p>
    <w:p w14:paraId="6189ECB7">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转让标的相关描述：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3705CB04">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转让标的详细情</w:t>
      </w:r>
      <w:r>
        <w:rPr>
          <w:rFonts w:hint="eastAsia" w:ascii="宋体" w:hAnsi="宋体" w:eastAsia="宋体" w:cs="宋体"/>
          <w:color w:val="auto"/>
          <w:sz w:val="24"/>
          <w:szCs w:val="24"/>
          <w:highlight w:val="none"/>
          <w:u w:val="none"/>
        </w:rPr>
        <w:t>况见</w:t>
      </w:r>
      <w:r>
        <w:rPr>
          <w:rFonts w:hint="eastAsia" w:ascii="宋体" w:hAnsi="宋体" w:eastAsia="宋体" w:cs="宋体"/>
          <w:color w:val="auto"/>
          <w:sz w:val="24"/>
          <w:szCs w:val="24"/>
          <w:highlight w:val="none"/>
          <w:u w:val="none"/>
          <w:lang w:val="en-US" w:eastAsia="zh-CN"/>
        </w:rPr>
        <w:t>安徽中安房地产评估咨询有限公司出具</w:t>
      </w:r>
      <w:r>
        <w:rPr>
          <w:rFonts w:hint="eastAsia" w:ascii="宋体" w:hAnsi="宋体" w:cs="宋体"/>
          <w:color w:val="auto"/>
          <w:sz w:val="24"/>
          <w:szCs w:val="24"/>
          <w:highlight w:val="none"/>
          <w:u w:val="none"/>
          <w:lang w:val="en-US" w:eastAsia="zh-CN"/>
        </w:rPr>
        <w:t>的</w:t>
      </w:r>
      <w:r>
        <w:rPr>
          <w:rFonts w:hint="eastAsia" w:ascii="宋体" w:hAnsi="宋体" w:eastAsia="宋体" w:cs="宋体"/>
          <w:color w:val="auto"/>
          <w:sz w:val="24"/>
          <w:szCs w:val="24"/>
          <w:highlight w:val="none"/>
          <w:u w:val="none"/>
          <w:lang w:val="en-US" w:eastAsia="zh-CN"/>
        </w:rPr>
        <w:t>皖中安（合）评（2025）字第3401001194号《房地产估价报告》。</w:t>
      </w:r>
    </w:p>
    <w:p w14:paraId="441CF2B7">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第四条　转让价格及价款支付方式</w:t>
      </w:r>
    </w:p>
    <w:p w14:paraId="1C941650">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（一）转让价格：</w:t>
      </w:r>
    </w:p>
    <w:p w14:paraId="3E24AEA9">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甲方将转让标的以人民币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仿宋_GB2312" w:hAnsi="仿宋_GB2312" w:eastAsia="仿宋_GB2312" w:cs="仿宋_GB2312"/>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rPr>
        <w:t>元）转让给乙方，以下简称“转让价款”。</w:t>
      </w:r>
    </w:p>
    <w:p w14:paraId="2B9B42E9">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（二）价款支付方式分为一次性付款和按揭贷款方式，具体要求如下：</w:t>
      </w:r>
    </w:p>
    <w:p w14:paraId="70FCAEF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一次性付款方式：乙方须在《资产转让合同》生效之日起5个工作日内向合肥市产权交易中心指定账户（户名：合肥市产权交易中心；开户银行：中国光大银行合肥阜南路支行；账号：76700188004098682）一次性付清全部转让价款。</w:t>
      </w:r>
    </w:p>
    <w:p w14:paraId="1AD13555">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color w:val="auto"/>
          <w:highlight w:val="none"/>
        </w:rPr>
      </w:pPr>
      <w:r>
        <w:rPr>
          <w:rFonts w:hint="eastAsia" w:ascii="宋体" w:hAnsi="宋体" w:eastAsia="宋体" w:cs="宋体"/>
          <w:color w:val="auto"/>
          <w:sz w:val="24"/>
          <w:szCs w:val="24"/>
          <w:highlight w:val="none"/>
          <w:lang w:val="en-US" w:eastAsia="zh-CN"/>
        </w:rPr>
        <w:t>2.按揭贷款方式：乙方应在《资产转让合同》生效之日起5个工作日内，向合肥市产权交易中心足额交纳首付款（</w:t>
      </w:r>
      <w:r>
        <w:rPr>
          <w:rFonts w:hint="eastAsia" w:ascii="宋体" w:hAnsi="宋体" w:eastAsia="宋体" w:cs="宋体"/>
          <w:b/>
          <w:bCs/>
          <w:color w:val="auto"/>
          <w:sz w:val="24"/>
          <w:szCs w:val="24"/>
          <w:highlight w:val="none"/>
          <w:lang w:val="en-US" w:eastAsia="zh-CN"/>
        </w:rPr>
        <w:t>首付款比例不</w:t>
      </w:r>
      <w:r>
        <w:rPr>
          <w:rFonts w:hint="eastAsia" w:ascii="宋体" w:hAnsi="宋体" w:cs="宋体"/>
          <w:b/>
          <w:bCs/>
          <w:color w:val="auto"/>
          <w:sz w:val="24"/>
          <w:szCs w:val="24"/>
          <w:highlight w:val="none"/>
          <w:lang w:val="en-US" w:eastAsia="zh-CN"/>
        </w:rPr>
        <w:t>得</w:t>
      </w:r>
      <w:r>
        <w:rPr>
          <w:rFonts w:hint="eastAsia" w:ascii="宋体" w:hAnsi="宋体" w:eastAsia="宋体" w:cs="宋体"/>
          <w:b/>
          <w:bCs/>
          <w:color w:val="auto"/>
          <w:sz w:val="24"/>
          <w:szCs w:val="24"/>
          <w:highlight w:val="none"/>
          <w:lang w:val="en-US" w:eastAsia="zh-CN"/>
        </w:rPr>
        <w:t>低于全部转让价款的30%</w:t>
      </w:r>
      <w:r>
        <w:rPr>
          <w:rFonts w:hint="eastAsia" w:ascii="宋体" w:hAnsi="宋体" w:eastAsia="宋体" w:cs="宋体"/>
          <w:color w:val="auto"/>
          <w:sz w:val="24"/>
          <w:szCs w:val="24"/>
          <w:highlight w:val="none"/>
          <w:lang w:val="en-US" w:eastAsia="zh-CN"/>
        </w:rPr>
        <w:t>）；剩余价款在支付首付款后的90天内以银行贷款方式付清（包括签署贷款抵押合同、支付相关费用、交齐银行放款所需的材料等按揭手续）；如乙方因个人原因无法办理贷款手续的，须在支付首付款后120天内一次性交齐剩余价款，不得以未完成贷款手续或其他任何理由拒绝或延期支付交易价款，否则，甲方有权解除《资产转让合同》，并追究乙方违约责任。</w:t>
      </w:r>
    </w:p>
    <w:p w14:paraId="14B5CBC4">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转让标的交割事项</w:t>
      </w:r>
    </w:p>
    <w:p w14:paraId="62EA9AD8">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（一）转让标的以现场现状移交</w:t>
      </w:r>
      <w:r>
        <w:rPr>
          <w:rFonts w:hint="eastAsia" w:ascii="宋体" w:hAnsi="宋体" w:cs="宋体"/>
          <w:color w:val="auto"/>
          <w:sz w:val="24"/>
          <w:szCs w:val="24"/>
          <w:highlight w:val="none"/>
          <w:lang w:eastAsia="zh-CN"/>
        </w:rPr>
        <w:t>。</w:t>
      </w:r>
    </w:p>
    <w:p w14:paraId="7ABE37F2">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（二）自转让价款全部汇入合肥市产权交易中心指定账户之日起</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rPr>
        <w:t>个</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内，甲方协助乙方办理资产交接手续。</w:t>
      </w:r>
    </w:p>
    <w:p w14:paraId="6FFC8C71">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转让标的如涉及权证更名，</w:t>
      </w:r>
      <w:r>
        <w:rPr>
          <w:rFonts w:hint="eastAsia" w:ascii="宋体" w:hAnsi="宋体" w:eastAsia="宋体" w:cs="宋体"/>
          <w:color w:val="auto"/>
          <w:sz w:val="24"/>
          <w:szCs w:val="24"/>
          <w:highlight w:val="none"/>
        </w:rPr>
        <w:t>只允许过户至</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名下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相关变更登记手续应当按照国家有关规定由甲方协助乙方办理。</w:t>
      </w:r>
    </w:p>
    <w:p w14:paraId="5729EF96">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本次转让房产土地性质为划拨，乙方付清全部转让价款后，甲方将协助乙方按政府（部门）相关规定办理土地性质变更及过户交房手续，其中土地出让金费用及办理土地出让金过程中产生的税、费由乙方承担。鉴于土地性质变更手续办理时间较长，乙方确认已了解办理流程并愿意承担由此可能带来的资金占用风险，乙方承诺不以此为由要求甲方及合肥市产权交易中心提供任何形式的补偿。</w:t>
      </w:r>
    </w:p>
    <w:p w14:paraId="7F9F1530">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转让税费的承担</w:t>
      </w:r>
    </w:p>
    <w:p w14:paraId="6DADC2F3">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转让过程中涉及的土地出让金及办理土地出让金过程中产生的税、费由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承担，其他办理产权过户中产生的相关税、费由甲、乙双方按法律规定各自承担。</w:t>
      </w:r>
    </w:p>
    <w:p w14:paraId="60CA0A15">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特别约定</w:t>
      </w:r>
    </w:p>
    <w:p w14:paraId="5744794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w:t>
      </w:r>
      <w:r>
        <w:rPr>
          <w:rFonts w:hint="eastAsia" w:ascii="宋体" w:hAnsi="宋体" w:cs="宋体"/>
          <w:color w:val="auto"/>
          <w:sz w:val="24"/>
          <w:szCs w:val="24"/>
          <w:highlight w:val="none"/>
          <w:lang w:val="en-US" w:eastAsia="zh-CN"/>
        </w:rPr>
        <w:t>均</w:t>
      </w:r>
      <w:r>
        <w:rPr>
          <w:rFonts w:hint="eastAsia" w:ascii="宋体" w:hAnsi="宋体" w:eastAsia="宋体" w:cs="宋体"/>
          <w:color w:val="auto"/>
          <w:sz w:val="24"/>
          <w:szCs w:val="24"/>
          <w:highlight w:val="none"/>
        </w:rPr>
        <w:t>须严格按照转让公告及有关承诺签订</w:t>
      </w:r>
      <w:r>
        <w:rPr>
          <w:rFonts w:hint="eastAsia" w:ascii="宋体" w:hAnsi="宋体" w:cs="宋体"/>
          <w:color w:val="auto"/>
          <w:sz w:val="24"/>
          <w:szCs w:val="24"/>
          <w:highlight w:val="none"/>
          <w:lang w:val="en-US" w:eastAsia="zh-CN"/>
        </w:rPr>
        <w:t>本</w:t>
      </w:r>
      <w:r>
        <w:rPr>
          <w:rFonts w:hint="eastAsia" w:ascii="宋体" w:hAnsi="宋体" w:eastAsia="宋体" w:cs="宋体"/>
          <w:color w:val="auto"/>
          <w:sz w:val="24"/>
          <w:szCs w:val="24"/>
          <w:highlight w:val="none"/>
        </w:rPr>
        <w:t>合同，不得擅自变更。甲、乙双方不得再</w:t>
      </w:r>
      <w:r>
        <w:rPr>
          <w:rFonts w:hint="eastAsia" w:ascii="宋体" w:hAnsi="宋体" w:cs="宋体"/>
          <w:color w:val="auto"/>
          <w:sz w:val="24"/>
          <w:szCs w:val="24"/>
          <w:highlight w:val="none"/>
          <w:lang w:val="en-US" w:eastAsia="zh-CN"/>
        </w:rPr>
        <w:t>另</w:t>
      </w:r>
      <w:r>
        <w:rPr>
          <w:rFonts w:hint="eastAsia" w:ascii="宋体" w:hAnsi="宋体" w:eastAsia="宋体" w:cs="宋体"/>
          <w:color w:val="auto"/>
          <w:sz w:val="24"/>
          <w:szCs w:val="24"/>
          <w:highlight w:val="none"/>
        </w:rPr>
        <w:t>行订立背离合同实质性内容的其他协议。对因双方擅自变更合同引起的合同风险及任何问题由双方自行承担。</w:t>
      </w:r>
    </w:p>
    <w:p w14:paraId="5ABF382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合同签订生效后，乙方交纳的交易保证金扣除交易服务费后的剩余款项可转为履约保证金。乙方选择一次性支付全部价款的，该履约保证金抵作部分转让价款；乙方选择按揭贷款支付的，该履约保证金于乙方支付最后一期购房款时予以抵扣。若履约保证金未抵扣部分转让价款，则该履约保证金于合同履行完毕且无乙方责任后无息退还。</w:t>
      </w:r>
    </w:p>
    <w:p w14:paraId="79399F46">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3B83C6B2">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保证自身符合房产所在地的房地产市场调控相关政策规定(如限购政策、二手房转让的相关税费政策等)，如因乙方原因导致无法办理转让标的过户手续的，相关责任及产生的费用由乙方自行承担，甲方有权单方解除合同，不予退还履约保证金，</w:t>
      </w:r>
      <w:r>
        <w:rPr>
          <w:rFonts w:hint="eastAsia" w:ascii="宋体" w:hAnsi="宋体" w:eastAsia="宋体" w:cs="宋体"/>
          <w:b/>
          <w:bCs/>
          <w:color w:val="auto"/>
          <w:sz w:val="24"/>
          <w:szCs w:val="24"/>
          <w:highlight w:val="none"/>
        </w:rPr>
        <w:t>且乙方应向甲方支付转让价款的</w:t>
      </w:r>
      <w:r>
        <w:rPr>
          <w:rFonts w:hint="eastAsia" w:ascii="宋体" w:hAnsi="宋体" w:eastAsia="宋体" w:cs="宋体"/>
          <w:b/>
          <w:bCs/>
          <w:color w:val="auto"/>
          <w:sz w:val="24"/>
          <w:szCs w:val="24"/>
          <w:highlight w:val="none"/>
          <w:u w:val="none"/>
        </w:rPr>
        <w:t>30%</w:t>
      </w:r>
      <w:r>
        <w:rPr>
          <w:rFonts w:hint="eastAsia" w:ascii="宋体" w:hAnsi="宋体" w:eastAsia="宋体" w:cs="宋体"/>
          <w:b/>
          <w:bCs/>
          <w:color w:val="auto"/>
          <w:sz w:val="24"/>
          <w:szCs w:val="24"/>
          <w:highlight w:val="none"/>
        </w:rPr>
        <w:t>作为违约金。</w:t>
      </w:r>
    </w:p>
    <w:p w14:paraId="0DB65EBA">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（二）因任何一方违约而给守约方造成损失的，违约方应赔偿守约方的损失。</w:t>
      </w:r>
    </w:p>
    <w:p w14:paraId="7C1B3F11">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（三）除不可抗拒的因素外，因甲方责任造成甲</w:t>
      </w:r>
      <w:r>
        <w:rPr>
          <w:rFonts w:hint="eastAsia" w:ascii="宋体" w:hAnsi="宋体" w:eastAsia="宋体" w:cs="宋体"/>
          <w:color w:val="auto"/>
          <w:sz w:val="24"/>
          <w:szCs w:val="24"/>
          <w:highlight w:val="none"/>
          <w:u w:val="none"/>
        </w:rPr>
        <w:t>方未按本合同的约定配合乙方办理资产交接手续的，乙方有权在本合同规定的最后的期限次日起按累计已付款金额每日1‰的标准向甲方追究违约金，至资产实际交付之日止。若甲方逾期超过</w:t>
      </w:r>
      <w:r>
        <w:rPr>
          <w:rFonts w:hint="eastAsia" w:ascii="宋体" w:hAnsi="宋体" w:eastAsia="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rPr>
        <w:t>个月仍未继续履行合同，乙方有权解除合同。</w:t>
      </w:r>
    </w:p>
    <w:p w14:paraId="79861DB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四</w:t>
      </w:r>
      <w:r>
        <w:rPr>
          <w:rFonts w:hint="eastAsia" w:ascii="宋体" w:hAnsi="宋体" w:eastAsia="宋体" w:cs="宋体"/>
          <w:color w:val="auto"/>
          <w:sz w:val="24"/>
          <w:szCs w:val="24"/>
          <w:highlight w:val="none"/>
          <w:u w:val="none"/>
        </w:rPr>
        <w:t>）如乙方未能按照本合同第四条约定支付转让价款，甲方有权在本合同规定的付款期限次日起按逾期金额的1‰/日的标准向乙方追究违约金。若乙方逾期超过六个月内仍未按照合同支付全部转让价款，甲方有权解除合同，</w:t>
      </w:r>
      <w:r>
        <w:rPr>
          <w:rFonts w:hint="eastAsia" w:ascii="宋体" w:hAnsi="宋体" w:eastAsia="宋体" w:cs="宋体"/>
          <w:b/>
          <w:bCs/>
          <w:color w:val="auto"/>
          <w:sz w:val="24"/>
          <w:szCs w:val="24"/>
          <w:highlight w:val="none"/>
          <w:u w:val="none"/>
        </w:rPr>
        <w:t>并要求乙方另支付转让价款的30%作为违约金。</w:t>
      </w:r>
    </w:p>
    <w:p w14:paraId="09CCBEFD">
      <w:pPr>
        <w:keepNext w:val="0"/>
        <w:keepLines w:val="0"/>
        <w:pageBreakBefore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争议的解决方式</w:t>
      </w:r>
    </w:p>
    <w:p w14:paraId="31DA319A">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本合同在履行中发生争议，由甲、乙双方协商解决。协商不成的，甲、乙双方同意采用以下第</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rPr>
        <w:t>种方式解决。</w:t>
      </w:r>
    </w:p>
    <w:p w14:paraId="3D2D1458">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none"/>
          <w:lang w:val="en-US" w:eastAsia="zh-CN"/>
        </w:rPr>
        <w:t>仲裁委员会</w:t>
      </w:r>
      <w:r>
        <w:rPr>
          <w:rFonts w:hint="eastAsia" w:ascii="宋体" w:hAnsi="宋体" w:eastAsia="宋体" w:cs="宋体"/>
          <w:color w:val="auto"/>
          <w:sz w:val="24"/>
          <w:szCs w:val="24"/>
          <w:highlight w:val="none"/>
        </w:rPr>
        <w:t>提请仲裁；</w:t>
      </w:r>
    </w:p>
    <w:p w14:paraId="0EDC5D11">
      <w:pPr>
        <w:keepNext w:val="0"/>
        <w:keepLines w:val="0"/>
        <w:pageBreakBefore w:val="0"/>
        <w:kinsoku/>
        <w:wordWrap/>
        <w:overflowPunct/>
        <w:topLinePunct w:val="0"/>
        <w:autoSpaceDE/>
        <w:autoSpaceDN/>
        <w:bidi w:val="0"/>
        <w:adjustRightInd/>
        <w:snapToGrid/>
        <w:spacing w:line="400" w:lineRule="exact"/>
        <w:ind w:right="25" w:rightChars="12"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向甲方所在地区人民法院起诉。</w:t>
      </w:r>
    </w:p>
    <w:p w14:paraId="7988F41F">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合同的生效</w:t>
      </w:r>
    </w:p>
    <w:p w14:paraId="72FC537F">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本合同经甲、乙双方签署后生效。</w:t>
      </w:r>
      <w:r>
        <w:rPr>
          <w:rFonts w:hint="eastAsia" w:ascii="宋体" w:hAnsi="宋体" w:eastAsia="宋体" w:cs="宋体"/>
          <w:color w:val="auto"/>
          <w:kern w:val="0"/>
          <w:sz w:val="24"/>
          <w:szCs w:val="24"/>
          <w:highlight w:val="none"/>
        </w:rPr>
        <w:t>合同签订地点：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FD932A">
      <w:pPr>
        <w:keepNext w:val="0"/>
        <w:keepLines w:val="0"/>
        <w:pageBreakBefore w:val="0"/>
        <w:widowControl/>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其他约定事项</w:t>
      </w:r>
    </w:p>
    <w:p w14:paraId="7E4C2012">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式</w:t>
      </w:r>
      <w:r>
        <w:rPr>
          <w:rFonts w:hint="eastAsia" w:ascii="宋体" w:hAnsi="宋体" w:eastAsia="宋体" w:cs="宋体"/>
          <w:color w:val="auto"/>
          <w:kern w:val="0"/>
          <w:sz w:val="24"/>
          <w:szCs w:val="24"/>
          <w:highlight w:val="none"/>
          <w:lang w:val="en-US" w:eastAsia="zh-CN"/>
        </w:rPr>
        <w:t>伍</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val="en-US" w:eastAsia="zh-CN"/>
        </w:rPr>
        <w:t>其中</w:t>
      </w:r>
      <w:r>
        <w:rPr>
          <w:rFonts w:hint="eastAsia" w:ascii="宋体" w:hAnsi="宋体" w:eastAsia="宋体" w:cs="宋体"/>
          <w:color w:val="auto"/>
          <w:kern w:val="0"/>
          <w:sz w:val="24"/>
          <w:szCs w:val="24"/>
          <w:highlight w:val="none"/>
        </w:rPr>
        <w:t>甲方执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rPr>
        <w:t>方执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合肥市产权交易中心留存</w:t>
      </w:r>
      <w:r>
        <w:rPr>
          <w:rFonts w:hint="eastAsia" w:ascii="宋体" w:hAnsi="宋体" w:eastAsia="宋体" w:cs="宋体"/>
          <w:color w:val="auto"/>
          <w:kern w:val="0"/>
          <w:sz w:val="24"/>
          <w:szCs w:val="24"/>
          <w:highlight w:val="none"/>
          <w:lang w:val="en-US" w:eastAsia="zh-CN"/>
        </w:rPr>
        <w:t>壹</w:t>
      </w:r>
      <w:r>
        <w:rPr>
          <w:rFonts w:hint="eastAsia" w:ascii="宋体" w:hAnsi="宋体" w:eastAsia="宋体" w:cs="宋体"/>
          <w:color w:val="auto"/>
          <w:kern w:val="0"/>
          <w:sz w:val="24"/>
          <w:szCs w:val="24"/>
          <w:highlight w:val="none"/>
        </w:rPr>
        <w:t>份。</w:t>
      </w:r>
    </w:p>
    <w:p w14:paraId="07EC1F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00B2897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p>
    <w:p w14:paraId="4D01C0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甲方</w:t>
      </w:r>
      <w:r>
        <w:rPr>
          <w:rFonts w:hint="eastAsia" w:ascii="宋体" w:hAnsi="宋体" w:eastAsia="宋体" w:cs="宋体"/>
          <w:color w:val="auto"/>
          <w:sz w:val="24"/>
          <w:szCs w:val="24"/>
          <w:highlight w:val="none"/>
          <w:shd w:val="clear" w:color="auto" w:fill="auto"/>
        </w:rPr>
        <w:t xml:space="preserve">（盖章）：                   </w:t>
      </w:r>
      <w:r>
        <w:rPr>
          <w:rFonts w:hint="eastAsia" w:ascii="宋体" w:hAnsi="宋体" w:eastAsia="宋体" w:cs="宋体"/>
          <w:color w:val="auto"/>
          <w:sz w:val="24"/>
          <w:szCs w:val="24"/>
          <w:highlight w:val="none"/>
          <w:shd w:val="clear" w:color="auto" w:fill="auto"/>
          <w:lang w:val="en-US" w:eastAsia="zh-CN"/>
        </w:rPr>
        <w:t>乙方</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盖</w:t>
      </w:r>
      <w:r>
        <w:rPr>
          <w:rFonts w:hint="eastAsia" w:ascii="宋体" w:hAnsi="宋体" w:eastAsia="宋体" w:cs="宋体"/>
          <w:color w:val="auto"/>
          <w:sz w:val="24"/>
          <w:szCs w:val="24"/>
          <w:highlight w:val="none"/>
          <w:shd w:val="clear" w:color="auto" w:fill="auto"/>
        </w:rPr>
        <w:t>章</w:t>
      </w:r>
      <w:r>
        <w:rPr>
          <w:rFonts w:hint="eastAsia" w:ascii="宋体" w:hAnsi="宋体" w:eastAsia="宋体" w:cs="宋体"/>
          <w:color w:val="auto"/>
          <w:sz w:val="24"/>
          <w:szCs w:val="24"/>
          <w:highlight w:val="none"/>
          <w:shd w:val="clear" w:color="auto" w:fill="auto"/>
          <w:lang w:val="en-US" w:eastAsia="zh-CN"/>
        </w:rPr>
        <w:t>/签字</w:t>
      </w:r>
      <w:r>
        <w:rPr>
          <w:rFonts w:hint="eastAsia" w:ascii="宋体" w:hAnsi="宋体" w:eastAsia="宋体" w:cs="宋体"/>
          <w:color w:val="auto"/>
          <w:sz w:val="24"/>
          <w:szCs w:val="24"/>
          <w:highlight w:val="none"/>
          <w:shd w:val="clear" w:color="auto" w:fill="auto"/>
        </w:rPr>
        <w:t>）：</w:t>
      </w:r>
    </w:p>
    <w:p w14:paraId="5A3DDD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法定代表人/授权代表：            法定代表人/授权代表：</w:t>
      </w:r>
    </w:p>
    <w:p w14:paraId="227FA3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统一社会信用代码</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统一社会信用代码/公民身份号码</w:t>
      </w:r>
      <w:r>
        <w:rPr>
          <w:rFonts w:hint="eastAsia" w:ascii="宋体" w:hAnsi="宋体" w:eastAsia="宋体" w:cs="宋体"/>
          <w:color w:val="auto"/>
          <w:sz w:val="24"/>
          <w:szCs w:val="24"/>
          <w:highlight w:val="none"/>
          <w:shd w:val="clear" w:color="auto" w:fill="auto"/>
        </w:rPr>
        <w:t>：</w:t>
      </w:r>
    </w:p>
    <w:p w14:paraId="2EEB2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 xml:space="preserve">  </w:t>
      </w:r>
    </w:p>
    <w:p w14:paraId="733026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联系电话：                       联系电话：                 </w:t>
      </w:r>
    </w:p>
    <w:p w14:paraId="13A49D59">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lang w:val="en-US" w:eastAsia="zh-CN"/>
        </w:rPr>
        <w:t xml:space="preserve"> </w:t>
      </w:r>
    </w:p>
    <w:p w14:paraId="5D102A38">
      <w:pPr>
        <w:keepNext w:val="0"/>
        <w:keepLines w:val="0"/>
        <w:pageBreakBefore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highlight w:val="none"/>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FFF8">
    <w:pPr>
      <w:pStyle w:val="9"/>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20250326</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NTUxMWY4NjNmNTUwZDBjMzM2NTc3Njc5MmZmZTIifQ=="/>
  </w:docVars>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2F87"/>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21AB"/>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ED0"/>
    <w:rsid w:val="00FE7F99"/>
    <w:rsid w:val="00FF646D"/>
    <w:rsid w:val="012D055E"/>
    <w:rsid w:val="015B6D94"/>
    <w:rsid w:val="01910C75"/>
    <w:rsid w:val="01CB3262"/>
    <w:rsid w:val="01F367BB"/>
    <w:rsid w:val="02327432"/>
    <w:rsid w:val="0251187C"/>
    <w:rsid w:val="025C7268"/>
    <w:rsid w:val="02B73399"/>
    <w:rsid w:val="0365745C"/>
    <w:rsid w:val="03721A24"/>
    <w:rsid w:val="03AE2822"/>
    <w:rsid w:val="03C00D6F"/>
    <w:rsid w:val="04282536"/>
    <w:rsid w:val="04302A29"/>
    <w:rsid w:val="04515894"/>
    <w:rsid w:val="04640FFF"/>
    <w:rsid w:val="04EB196C"/>
    <w:rsid w:val="04F817FC"/>
    <w:rsid w:val="0566150C"/>
    <w:rsid w:val="05F83D93"/>
    <w:rsid w:val="061E7606"/>
    <w:rsid w:val="062E3DF2"/>
    <w:rsid w:val="0653316C"/>
    <w:rsid w:val="06981971"/>
    <w:rsid w:val="079625D0"/>
    <w:rsid w:val="080B5302"/>
    <w:rsid w:val="08241F16"/>
    <w:rsid w:val="087A4334"/>
    <w:rsid w:val="08805DDD"/>
    <w:rsid w:val="08B12315"/>
    <w:rsid w:val="08D94BA3"/>
    <w:rsid w:val="09000038"/>
    <w:rsid w:val="09141A63"/>
    <w:rsid w:val="094A1533"/>
    <w:rsid w:val="098F05E9"/>
    <w:rsid w:val="099654E2"/>
    <w:rsid w:val="09D56678"/>
    <w:rsid w:val="0A3D4649"/>
    <w:rsid w:val="0A6E5371"/>
    <w:rsid w:val="0AB336E5"/>
    <w:rsid w:val="0ADD7F57"/>
    <w:rsid w:val="0B05058C"/>
    <w:rsid w:val="0B5F1B77"/>
    <w:rsid w:val="0B7C51B4"/>
    <w:rsid w:val="0B8A3B33"/>
    <w:rsid w:val="0B956BBD"/>
    <w:rsid w:val="0BCF28C9"/>
    <w:rsid w:val="0C0D2FFB"/>
    <w:rsid w:val="0C8E71A9"/>
    <w:rsid w:val="0CBA3DB4"/>
    <w:rsid w:val="0CBC4860"/>
    <w:rsid w:val="0CBF5556"/>
    <w:rsid w:val="0CCB338F"/>
    <w:rsid w:val="0CF71200"/>
    <w:rsid w:val="0D224C0A"/>
    <w:rsid w:val="0D806ECD"/>
    <w:rsid w:val="0D9F1937"/>
    <w:rsid w:val="0DB96B75"/>
    <w:rsid w:val="0E4E0DB5"/>
    <w:rsid w:val="0EC31B94"/>
    <w:rsid w:val="0F035035"/>
    <w:rsid w:val="0F543075"/>
    <w:rsid w:val="0F9A248A"/>
    <w:rsid w:val="0FD3689E"/>
    <w:rsid w:val="1086409F"/>
    <w:rsid w:val="10B815B6"/>
    <w:rsid w:val="10C50951"/>
    <w:rsid w:val="10C84D5E"/>
    <w:rsid w:val="10D26015"/>
    <w:rsid w:val="11163ED2"/>
    <w:rsid w:val="115C690A"/>
    <w:rsid w:val="11B2387B"/>
    <w:rsid w:val="11CF01FA"/>
    <w:rsid w:val="11F11B88"/>
    <w:rsid w:val="122F55A5"/>
    <w:rsid w:val="1278789A"/>
    <w:rsid w:val="128D6FC9"/>
    <w:rsid w:val="12BF7D80"/>
    <w:rsid w:val="12D67FB0"/>
    <w:rsid w:val="12DC3AAD"/>
    <w:rsid w:val="132C7A1B"/>
    <w:rsid w:val="133E45DE"/>
    <w:rsid w:val="136B7F8E"/>
    <w:rsid w:val="13F84916"/>
    <w:rsid w:val="140D7111"/>
    <w:rsid w:val="14277677"/>
    <w:rsid w:val="14637BA3"/>
    <w:rsid w:val="14787AB1"/>
    <w:rsid w:val="149C299C"/>
    <w:rsid w:val="14AE1D66"/>
    <w:rsid w:val="14DB278B"/>
    <w:rsid w:val="14EB78FF"/>
    <w:rsid w:val="14FA052C"/>
    <w:rsid w:val="151807D2"/>
    <w:rsid w:val="15261805"/>
    <w:rsid w:val="152D749D"/>
    <w:rsid w:val="153F7762"/>
    <w:rsid w:val="15BE3668"/>
    <w:rsid w:val="15C215DB"/>
    <w:rsid w:val="15DB3C85"/>
    <w:rsid w:val="16241BE9"/>
    <w:rsid w:val="169B2EB5"/>
    <w:rsid w:val="16A7275E"/>
    <w:rsid w:val="16AC044C"/>
    <w:rsid w:val="170E265C"/>
    <w:rsid w:val="171B791A"/>
    <w:rsid w:val="17320379"/>
    <w:rsid w:val="178B791B"/>
    <w:rsid w:val="17966920"/>
    <w:rsid w:val="17F855EA"/>
    <w:rsid w:val="183D11AA"/>
    <w:rsid w:val="186560CF"/>
    <w:rsid w:val="186968CC"/>
    <w:rsid w:val="189304CA"/>
    <w:rsid w:val="189C47AD"/>
    <w:rsid w:val="18B47DE0"/>
    <w:rsid w:val="18BF25AF"/>
    <w:rsid w:val="18FA32FD"/>
    <w:rsid w:val="191A3096"/>
    <w:rsid w:val="19BA54C0"/>
    <w:rsid w:val="1A0A4DD6"/>
    <w:rsid w:val="1A4C21B2"/>
    <w:rsid w:val="1A6826CF"/>
    <w:rsid w:val="1AB05F4B"/>
    <w:rsid w:val="1AFE5B13"/>
    <w:rsid w:val="1B006FD1"/>
    <w:rsid w:val="1B7329F3"/>
    <w:rsid w:val="1B7F1ECB"/>
    <w:rsid w:val="1B97755A"/>
    <w:rsid w:val="1BDF6810"/>
    <w:rsid w:val="1C793F89"/>
    <w:rsid w:val="1CC32EC9"/>
    <w:rsid w:val="1CD11494"/>
    <w:rsid w:val="1CE24490"/>
    <w:rsid w:val="1CF03248"/>
    <w:rsid w:val="1CF50DEF"/>
    <w:rsid w:val="1CFD4D4B"/>
    <w:rsid w:val="1D6241D0"/>
    <w:rsid w:val="1D6F7B8D"/>
    <w:rsid w:val="1D794E63"/>
    <w:rsid w:val="1D7C737B"/>
    <w:rsid w:val="1D862890"/>
    <w:rsid w:val="1D89713D"/>
    <w:rsid w:val="1DAA299B"/>
    <w:rsid w:val="1DC1221D"/>
    <w:rsid w:val="1DFF60DD"/>
    <w:rsid w:val="1E24735D"/>
    <w:rsid w:val="1E261F9F"/>
    <w:rsid w:val="1E43375C"/>
    <w:rsid w:val="1EA22B51"/>
    <w:rsid w:val="1F4713AC"/>
    <w:rsid w:val="1FA55C42"/>
    <w:rsid w:val="1FE4294B"/>
    <w:rsid w:val="1FF07D9C"/>
    <w:rsid w:val="20151414"/>
    <w:rsid w:val="20280D72"/>
    <w:rsid w:val="2078083D"/>
    <w:rsid w:val="20802D33"/>
    <w:rsid w:val="20855A40"/>
    <w:rsid w:val="20E81A77"/>
    <w:rsid w:val="20EC3096"/>
    <w:rsid w:val="20F22F0B"/>
    <w:rsid w:val="21363085"/>
    <w:rsid w:val="216364D8"/>
    <w:rsid w:val="21661CCA"/>
    <w:rsid w:val="21A7260E"/>
    <w:rsid w:val="21A80950"/>
    <w:rsid w:val="21AB624C"/>
    <w:rsid w:val="21E03A52"/>
    <w:rsid w:val="22524CB3"/>
    <w:rsid w:val="22751A2D"/>
    <w:rsid w:val="22772023"/>
    <w:rsid w:val="2283643D"/>
    <w:rsid w:val="22AD1941"/>
    <w:rsid w:val="22CC4D50"/>
    <w:rsid w:val="22F27FDA"/>
    <w:rsid w:val="23040BE2"/>
    <w:rsid w:val="231631DD"/>
    <w:rsid w:val="2343246A"/>
    <w:rsid w:val="234749E0"/>
    <w:rsid w:val="2372578F"/>
    <w:rsid w:val="23755AFE"/>
    <w:rsid w:val="23A26518"/>
    <w:rsid w:val="23CE5006"/>
    <w:rsid w:val="23E7405F"/>
    <w:rsid w:val="243460DD"/>
    <w:rsid w:val="243873F5"/>
    <w:rsid w:val="245C4AAF"/>
    <w:rsid w:val="24754177"/>
    <w:rsid w:val="24DE69F1"/>
    <w:rsid w:val="253637FF"/>
    <w:rsid w:val="253A3D02"/>
    <w:rsid w:val="255E352A"/>
    <w:rsid w:val="255E4F8C"/>
    <w:rsid w:val="25686F20"/>
    <w:rsid w:val="25F077EF"/>
    <w:rsid w:val="26082FAE"/>
    <w:rsid w:val="262E08C8"/>
    <w:rsid w:val="264B1383"/>
    <w:rsid w:val="26505DCF"/>
    <w:rsid w:val="265509A9"/>
    <w:rsid w:val="26A22D3B"/>
    <w:rsid w:val="26CA20DA"/>
    <w:rsid w:val="276412F4"/>
    <w:rsid w:val="27937413"/>
    <w:rsid w:val="280032F6"/>
    <w:rsid w:val="281E4532"/>
    <w:rsid w:val="282F3658"/>
    <w:rsid w:val="283F5919"/>
    <w:rsid w:val="28913D5D"/>
    <w:rsid w:val="289C05D9"/>
    <w:rsid w:val="28CB027C"/>
    <w:rsid w:val="28DC0C29"/>
    <w:rsid w:val="299F024B"/>
    <w:rsid w:val="29D57379"/>
    <w:rsid w:val="2A1F27A5"/>
    <w:rsid w:val="2A227FF4"/>
    <w:rsid w:val="2A554419"/>
    <w:rsid w:val="2A7F6BA7"/>
    <w:rsid w:val="2AA20A81"/>
    <w:rsid w:val="2AA24CCF"/>
    <w:rsid w:val="2AC05D36"/>
    <w:rsid w:val="2B566838"/>
    <w:rsid w:val="2BAB2F31"/>
    <w:rsid w:val="2BB533C1"/>
    <w:rsid w:val="2BEE0681"/>
    <w:rsid w:val="2BF5596C"/>
    <w:rsid w:val="2C4B5AD3"/>
    <w:rsid w:val="2C6836F8"/>
    <w:rsid w:val="2C9D7EAA"/>
    <w:rsid w:val="2CA6455C"/>
    <w:rsid w:val="2CD9363B"/>
    <w:rsid w:val="2CFF5CAC"/>
    <w:rsid w:val="2D080026"/>
    <w:rsid w:val="2D304217"/>
    <w:rsid w:val="2D450E0F"/>
    <w:rsid w:val="2DAF14FF"/>
    <w:rsid w:val="2DC73151"/>
    <w:rsid w:val="2E1D4BC4"/>
    <w:rsid w:val="2E1E5DAC"/>
    <w:rsid w:val="2E2C3E41"/>
    <w:rsid w:val="2E34298C"/>
    <w:rsid w:val="2E3E4121"/>
    <w:rsid w:val="2E87714B"/>
    <w:rsid w:val="2E8D66C9"/>
    <w:rsid w:val="2F2F336C"/>
    <w:rsid w:val="2F633CB5"/>
    <w:rsid w:val="2FB42210"/>
    <w:rsid w:val="2FF26266"/>
    <w:rsid w:val="2FFD78C2"/>
    <w:rsid w:val="307A4878"/>
    <w:rsid w:val="30A363F4"/>
    <w:rsid w:val="30AB7AE6"/>
    <w:rsid w:val="3124107F"/>
    <w:rsid w:val="314E1899"/>
    <w:rsid w:val="3163741B"/>
    <w:rsid w:val="31653193"/>
    <w:rsid w:val="31BB2A7E"/>
    <w:rsid w:val="31F6112C"/>
    <w:rsid w:val="321B4A76"/>
    <w:rsid w:val="327D7699"/>
    <w:rsid w:val="327E50E5"/>
    <w:rsid w:val="328E468D"/>
    <w:rsid w:val="32AE61F4"/>
    <w:rsid w:val="32CC20F9"/>
    <w:rsid w:val="32CD7BC7"/>
    <w:rsid w:val="32EB7D23"/>
    <w:rsid w:val="333F6A58"/>
    <w:rsid w:val="33EF4F96"/>
    <w:rsid w:val="343372C7"/>
    <w:rsid w:val="3505252A"/>
    <w:rsid w:val="353F2860"/>
    <w:rsid w:val="359846A9"/>
    <w:rsid w:val="35B12D05"/>
    <w:rsid w:val="362C561C"/>
    <w:rsid w:val="362E74CE"/>
    <w:rsid w:val="36375D42"/>
    <w:rsid w:val="368107BC"/>
    <w:rsid w:val="36AF3103"/>
    <w:rsid w:val="36BC4AB3"/>
    <w:rsid w:val="36C51565"/>
    <w:rsid w:val="36CB6E86"/>
    <w:rsid w:val="372C63D2"/>
    <w:rsid w:val="373331A0"/>
    <w:rsid w:val="377135E7"/>
    <w:rsid w:val="37BD561A"/>
    <w:rsid w:val="37C30226"/>
    <w:rsid w:val="37FE3580"/>
    <w:rsid w:val="38065A3F"/>
    <w:rsid w:val="383E0563"/>
    <w:rsid w:val="3980064E"/>
    <w:rsid w:val="39E40D74"/>
    <w:rsid w:val="3A7368B4"/>
    <w:rsid w:val="3A8B0B89"/>
    <w:rsid w:val="3ABA2AFA"/>
    <w:rsid w:val="3ADB3B1C"/>
    <w:rsid w:val="3AF9494C"/>
    <w:rsid w:val="3AFE0859"/>
    <w:rsid w:val="3B103644"/>
    <w:rsid w:val="3B2E7DB0"/>
    <w:rsid w:val="3B2F036E"/>
    <w:rsid w:val="3B555CC2"/>
    <w:rsid w:val="3B6C4510"/>
    <w:rsid w:val="3B9A2642"/>
    <w:rsid w:val="3BB915A6"/>
    <w:rsid w:val="3BEC1A75"/>
    <w:rsid w:val="3C2D5021"/>
    <w:rsid w:val="3C5067EE"/>
    <w:rsid w:val="3CE32851"/>
    <w:rsid w:val="3D4E0F7F"/>
    <w:rsid w:val="3D6709BE"/>
    <w:rsid w:val="3D875BC9"/>
    <w:rsid w:val="3DB37AA4"/>
    <w:rsid w:val="3DC300EA"/>
    <w:rsid w:val="3E4A1425"/>
    <w:rsid w:val="3E5D107A"/>
    <w:rsid w:val="3EDE6333"/>
    <w:rsid w:val="3EE65524"/>
    <w:rsid w:val="3EEA6C65"/>
    <w:rsid w:val="3F0B1923"/>
    <w:rsid w:val="3F393F47"/>
    <w:rsid w:val="3F4563B2"/>
    <w:rsid w:val="3F6917D2"/>
    <w:rsid w:val="3F795EC5"/>
    <w:rsid w:val="3FAC40A3"/>
    <w:rsid w:val="3FAC5C18"/>
    <w:rsid w:val="3FD87629"/>
    <w:rsid w:val="3FFF45F6"/>
    <w:rsid w:val="403048FE"/>
    <w:rsid w:val="40596D9A"/>
    <w:rsid w:val="40E00BA4"/>
    <w:rsid w:val="4105229D"/>
    <w:rsid w:val="411367F2"/>
    <w:rsid w:val="41326E0A"/>
    <w:rsid w:val="418859F1"/>
    <w:rsid w:val="41FF14C8"/>
    <w:rsid w:val="4250755A"/>
    <w:rsid w:val="42AD2B11"/>
    <w:rsid w:val="42E6768F"/>
    <w:rsid w:val="42F16BC9"/>
    <w:rsid w:val="42F50C3E"/>
    <w:rsid w:val="436E40F8"/>
    <w:rsid w:val="437A63F2"/>
    <w:rsid w:val="43815D0A"/>
    <w:rsid w:val="43AE759B"/>
    <w:rsid w:val="43EC567A"/>
    <w:rsid w:val="440C31D0"/>
    <w:rsid w:val="44400EEA"/>
    <w:rsid w:val="446D195D"/>
    <w:rsid w:val="44853A4C"/>
    <w:rsid w:val="449A7EB1"/>
    <w:rsid w:val="449B0FCC"/>
    <w:rsid w:val="44BC0EC5"/>
    <w:rsid w:val="44BE0912"/>
    <w:rsid w:val="44C03F7D"/>
    <w:rsid w:val="44D31FE1"/>
    <w:rsid w:val="453F61C6"/>
    <w:rsid w:val="45E25342"/>
    <w:rsid w:val="4603181D"/>
    <w:rsid w:val="46252A99"/>
    <w:rsid w:val="463E7899"/>
    <w:rsid w:val="46612D79"/>
    <w:rsid w:val="46737CA9"/>
    <w:rsid w:val="46AF05B5"/>
    <w:rsid w:val="46C74DD4"/>
    <w:rsid w:val="47487754"/>
    <w:rsid w:val="47541B6A"/>
    <w:rsid w:val="476B4E24"/>
    <w:rsid w:val="47877461"/>
    <w:rsid w:val="47956484"/>
    <w:rsid w:val="479C3078"/>
    <w:rsid w:val="47CA7321"/>
    <w:rsid w:val="482215FF"/>
    <w:rsid w:val="48335942"/>
    <w:rsid w:val="485D56A6"/>
    <w:rsid w:val="4913057D"/>
    <w:rsid w:val="491C2D44"/>
    <w:rsid w:val="497A40B6"/>
    <w:rsid w:val="49B21896"/>
    <w:rsid w:val="4A010F78"/>
    <w:rsid w:val="4A153FF5"/>
    <w:rsid w:val="4A347AE7"/>
    <w:rsid w:val="4A45370A"/>
    <w:rsid w:val="4A4A2217"/>
    <w:rsid w:val="4A6F0D2D"/>
    <w:rsid w:val="4A9D4634"/>
    <w:rsid w:val="4AB43AEE"/>
    <w:rsid w:val="4AD65E7A"/>
    <w:rsid w:val="4B320132"/>
    <w:rsid w:val="4B660425"/>
    <w:rsid w:val="4B773E39"/>
    <w:rsid w:val="4BBF76FF"/>
    <w:rsid w:val="4C1930A0"/>
    <w:rsid w:val="4C1D6678"/>
    <w:rsid w:val="4C394F74"/>
    <w:rsid w:val="4C792459"/>
    <w:rsid w:val="4CC56E3E"/>
    <w:rsid w:val="4CCE5C39"/>
    <w:rsid w:val="4CE641B4"/>
    <w:rsid w:val="4CFF1730"/>
    <w:rsid w:val="4D6D5F1D"/>
    <w:rsid w:val="4D780ECD"/>
    <w:rsid w:val="4D7B3408"/>
    <w:rsid w:val="4DC522F8"/>
    <w:rsid w:val="4DE34B00"/>
    <w:rsid w:val="4DF462B9"/>
    <w:rsid w:val="4E2343DF"/>
    <w:rsid w:val="4E714D1B"/>
    <w:rsid w:val="4E7967B7"/>
    <w:rsid w:val="4EB62ADF"/>
    <w:rsid w:val="4EDA5C4C"/>
    <w:rsid w:val="4F62135A"/>
    <w:rsid w:val="4FD95020"/>
    <w:rsid w:val="4FFE6002"/>
    <w:rsid w:val="50293A5E"/>
    <w:rsid w:val="503720BD"/>
    <w:rsid w:val="507C775A"/>
    <w:rsid w:val="5084657F"/>
    <w:rsid w:val="50E5688C"/>
    <w:rsid w:val="50FA2D76"/>
    <w:rsid w:val="512F0C70"/>
    <w:rsid w:val="513329FF"/>
    <w:rsid w:val="51415CA7"/>
    <w:rsid w:val="51570199"/>
    <w:rsid w:val="5170152D"/>
    <w:rsid w:val="51910CD0"/>
    <w:rsid w:val="51A76A58"/>
    <w:rsid w:val="51D4510D"/>
    <w:rsid w:val="51E8060E"/>
    <w:rsid w:val="52302774"/>
    <w:rsid w:val="52347ECA"/>
    <w:rsid w:val="526606C2"/>
    <w:rsid w:val="52667361"/>
    <w:rsid w:val="52B835D7"/>
    <w:rsid w:val="52C5188C"/>
    <w:rsid w:val="52CF6267"/>
    <w:rsid w:val="52FD7EED"/>
    <w:rsid w:val="530354E7"/>
    <w:rsid w:val="53104F88"/>
    <w:rsid w:val="533D4580"/>
    <w:rsid w:val="535E0AA1"/>
    <w:rsid w:val="53932514"/>
    <w:rsid w:val="540D30D0"/>
    <w:rsid w:val="54130AC9"/>
    <w:rsid w:val="54624387"/>
    <w:rsid w:val="5479633A"/>
    <w:rsid w:val="54D110E1"/>
    <w:rsid w:val="55410F72"/>
    <w:rsid w:val="555E3D42"/>
    <w:rsid w:val="55C7659E"/>
    <w:rsid w:val="55F020AD"/>
    <w:rsid w:val="56152245"/>
    <w:rsid w:val="56181056"/>
    <w:rsid w:val="5629726F"/>
    <w:rsid w:val="56491D0E"/>
    <w:rsid w:val="570E15AC"/>
    <w:rsid w:val="57147FFE"/>
    <w:rsid w:val="571566A4"/>
    <w:rsid w:val="572A32EA"/>
    <w:rsid w:val="57733975"/>
    <w:rsid w:val="57872186"/>
    <w:rsid w:val="579D7F42"/>
    <w:rsid w:val="580700E7"/>
    <w:rsid w:val="58466AFA"/>
    <w:rsid w:val="58AF66C4"/>
    <w:rsid w:val="58C847A5"/>
    <w:rsid w:val="5991071A"/>
    <w:rsid w:val="5A0516B5"/>
    <w:rsid w:val="5A203D5A"/>
    <w:rsid w:val="5A3F29B9"/>
    <w:rsid w:val="5AB410EB"/>
    <w:rsid w:val="5B3F50BC"/>
    <w:rsid w:val="5B7338B1"/>
    <w:rsid w:val="5B827889"/>
    <w:rsid w:val="5BB701E0"/>
    <w:rsid w:val="5BDB7D1E"/>
    <w:rsid w:val="5BE57B3D"/>
    <w:rsid w:val="5C5E6014"/>
    <w:rsid w:val="5C812D18"/>
    <w:rsid w:val="5C866462"/>
    <w:rsid w:val="5CA93FCD"/>
    <w:rsid w:val="5CCB2F26"/>
    <w:rsid w:val="5D1B1114"/>
    <w:rsid w:val="5D4A6D21"/>
    <w:rsid w:val="5D546AD2"/>
    <w:rsid w:val="5D691F74"/>
    <w:rsid w:val="5D7E0FB5"/>
    <w:rsid w:val="5DAD0546"/>
    <w:rsid w:val="5DCD6BA9"/>
    <w:rsid w:val="5DED1C97"/>
    <w:rsid w:val="5E092C6F"/>
    <w:rsid w:val="5E446E86"/>
    <w:rsid w:val="5EDC2437"/>
    <w:rsid w:val="5EF1120C"/>
    <w:rsid w:val="5F2946BC"/>
    <w:rsid w:val="5F4A2CCC"/>
    <w:rsid w:val="5F7C6A46"/>
    <w:rsid w:val="5F8C5268"/>
    <w:rsid w:val="5FED511C"/>
    <w:rsid w:val="601B0984"/>
    <w:rsid w:val="601F49FC"/>
    <w:rsid w:val="60287567"/>
    <w:rsid w:val="6051475F"/>
    <w:rsid w:val="60624F85"/>
    <w:rsid w:val="60964868"/>
    <w:rsid w:val="611A1E80"/>
    <w:rsid w:val="6126540F"/>
    <w:rsid w:val="613B3918"/>
    <w:rsid w:val="614815BC"/>
    <w:rsid w:val="61CB0541"/>
    <w:rsid w:val="61FD3931"/>
    <w:rsid w:val="62C10E44"/>
    <w:rsid w:val="63206CC0"/>
    <w:rsid w:val="633327E2"/>
    <w:rsid w:val="634639AA"/>
    <w:rsid w:val="63A03553"/>
    <w:rsid w:val="63AC5238"/>
    <w:rsid w:val="63C23447"/>
    <w:rsid w:val="63E4592A"/>
    <w:rsid w:val="644B5969"/>
    <w:rsid w:val="6457430E"/>
    <w:rsid w:val="646E385C"/>
    <w:rsid w:val="64A86918"/>
    <w:rsid w:val="64CD2B09"/>
    <w:rsid w:val="64F9667A"/>
    <w:rsid w:val="650368EF"/>
    <w:rsid w:val="651E78CD"/>
    <w:rsid w:val="657C3F13"/>
    <w:rsid w:val="657D747F"/>
    <w:rsid w:val="65F07AC3"/>
    <w:rsid w:val="66173D55"/>
    <w:rsid w:val="664647AA"/>
    <w:rsid w:val="66600A94"/>
    <w:rsid w:val="6666475E"/>
    <w:rsid w:val="6667219F"/>
    <w:rsid w:val="66694471"/>
    <w:rsid w:val="666F025E"/>
    <w:rsid w:val="66A6332B"/>
    <w:rsid w:val="66C82FD6"/>
    <w:rsid w:val="66CD687C"/>
    <w:rsid w:val="67047844"/>
    <w:rsid w:val="67D87ACF"/>
    <w:rsid w:val="67E40EA2"/>
    <w:rsid w:val="68000819"/>
    <w:rsid w:val="685F35F3"/>
    <w:rsid w:val="68792AB9"/>
    <w:rsid w:val="68D529B1"/>
    <w:rsid w:val="68E71FC5"/>
    <w:rsid w:val="695F4B67"/>
    <w:rsid w:val="69905939"/>
    <w:rsid w:val="69AD5C04"/>
    <w:rsid w:val="69C935B8"/>
    <w:rsid w:val="69CB37D4"/>
    <w:rsid w:val="69D80CEE"/>
    <w:rsid w:val="6A06154D"/>
    <w:rsid w:val="6A4840FC"/>
    <w:rsid w:val="6A687C6F"/>
    <w:rsid w:val="6A7A2E47"/>
    <w:rsid w:val="6AD6553F"/>
    <w:rsid w:val="6B161AF0"/>
    <w:rsid w:val="6B4D219F"/>
    <w:rsid w:val="6B855C05"/>
    <w:rsid w:val="6BB9245A"/>
    <w:rsid w:val="6BC14E5B"/>
    <w:rsid w:val="6C094140"/>
    <w:rsid w:val="6C1C40BD"/>
    <w:rsid w:val="6C1D08BE"/>
    <w:rsid w:val="6C6C4CB7"/>
    <w:rsid w:val="6C7250D8"/>
    <w:rsid w:val="6CC664D5"/>
    <w:rsid w:val="6CC83FFB"/>
    <w:rsid w:val="6CFC1EF7"/>
    <w:rsid w:val="6D2F407A"/>
    <w:rsid w:val="6D67416A"/>
    <w:rsid w:val="6D9F20A5"/>
    <w:rsid w:val="6D9F3BA3"/>
    <w:rsid w:val="6DC36570"/>
    <w:rsid w:val="6DF2033E"/>
    <w:rsid w:val="6DFD7137"/>
    <w:rsid w:val="6E586D17"/>
    <w:rsid w:val="6E8E522F"/>
    <w:rsid w:val="6EDF5A0A"/>
    <w:rsid w:val="6FA81EC2"/>
    <w:rsid w:val="6FEB6157"/>
    <w:rsid w:val="7018220C"/>
    <w:rsid w:val="70227EC6"/>
    <w:rsid w:val="70A42DEE"/>
    <w:rsid w:val="70D473F6"/>
    <w:rsid w:val="710B44B6"/>
    <w:rsid w:val="71241203"/>
    <w:rsid w:val="7161057A"/>
    <w:rsid w:val="717D049D"/>
    <w:rsid w:val="718F0658"/>
    <w:rsid w:val="71907D3F"/>
    <w:rsid w:val="71F55DAD"/>
    <w:rsid w:val="72197B59"/>
    <w:rsid w:val="729E4247"/>
    <w:rsid w:val="72B8000D"/>
    <w:rsid w:val="72E805CF"/>
    <w:rsid w:val="731A74E5"/>
    <w:rsid w:val="7345425E"/>
    <w:rsid w:val="73653C22"/>
    <w:rsid w:val="73683709"/>
    <w:rsid w:val="73A76021"/>
    <w:rsid w:val="73C27CD8"/>
    <w:rsid w:val="73C4000B"/>
    <w:rsid w:val="73DA285B"/>
    <w:rsid w:val="747D391D"/>
    <w:rsid w:val="748F5FE7"/>
    <w:rsid w:val="74F83323"/>
    <w:rsid w:val="750D0927"/>
    <w:rsid w:val="75290570"/>
    <w:rsid w:val="753257CD"/>
    <w:rsid w:val="75345827"/>
    <w:rsid w:val="75BC61A3"/>
    <w:rsid w:val="75C07440"/>
    <w:rsid w:val="75CE3231"/>
    <w:rsid w:val="76487991"/>
    <w:rsid w:val="7684184B"/>
    <w:rsid w:val="7696084C"/>
    <w:rsid w:val="76D61C1C"/>
    <w:rsid w:val="76DD5309"/>
    <w:rsid w:val="76EF07FD"/>
    <w:rsid w:val="771C6854"/>
    <w:rsid w:val="773E3EF3"/>
    <w:rsid w:val="77BE3249"/>
    <w:rsid w:val="784A5B69"/>
    <w:rsid w:val="78F41502"/>
    <w:rsid w:val="79782740"/>
    <w:rsid w:val="79A95304"/>
    <w:rsid w:val="79B304BE"/>
    <w:rsid w:val="79CC28F2"/>
    <w:rsid w:val="79F97F69"/>
    <w:rsid w:val="7A6961C5"/>
    <w:rsid w:val="7B63133E"/>
    <w:rsid w:val="7B644FFB"/>
    <w:rsid w:val="7B655433"/>
    <w:rsid w:val="7B810197"/>
    <w:rsid w:val="7BBF2673"/>
    <w:rsid w:val="7BF16F97"/>
    <w:rsid w:val="7C0F2F1B"/>
    <w:rsid w:val="7C7D2C9A"/>
    <w:rsid w:val="7C9D233B"/>
    <w:rsid w:val="7CC57291"/>
    <w:rsid w:val="7CF3059B"/>
    <w:rsid w:val="7CF91DE3"/>
    <w:rsid w:val="7D7653AD"/>
    <w:rsid w:val="7DA4016C"/>
    <w:rsid w:val="7E025399"/>
    <w:rsid w:val="7E25509A"/>
    <w:rsid w:val="7E271C75"/>
    <w:rsid w:val="7E4B05E8"/>
    <w:rsid w:val="7E637952"/>
    <w:rsid w:val="7E6A3164"/>
    <w:rsid w:val="7E895044"/>
    <w:rsid w:val="7E9F1569"/>
    <w:rsid w:val="7ED2035C"/>
    <w:rsid w:val="7ED668CD"/>
    <w:rsid w:val="7F191BC1"/>
    <w:rsid w:val="7F69611C"/>
    <w:rsid w:val="7F9F7525"/>
    <w:rsid w:val="7FC656E5"/>
    <w:rsid w:val="7FF07699"/>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4"/>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32"/>
    <w:unhideWhenUsed/>
    <w:qFormat/>
    <w:uiPriority w:val="99"/>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8">
    <w:name w:val="Emphasis"/>
    <w:basedOn w:val="14"/>
    <w:qFormat/>
    <w:uiPriority w:val="20"/>
    <w:rPr>
      <w:b/>
      <w:bCs/>
    </w:rPr>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0"/>
      <w:szCs w:val="0"/>
      <w:bdr w:val="single" w:color="auto" w:sz="2" w:space="0"/>
    </w:rPr>
  </w:style>
  <w:style w:type="character" w:styleId="21">
    <w:name w:val="HTML Acronym"/>
    <w:basedOn w:val="14"/>
    <w:semiHidden/>
    <w:unhideWhenUsed/>
    <w:qFormat/>
    <w:uiPriority w:val="99"/>
    <w:rPr>
      <w:bdr w:val="none" w:color="auto" w:sz="0" w:space="0"/>
    </w:rPr>
  </w:style>
  <w:style w:type="character" w:styleId="22">
    <w:name w:val="HTML Variable"/>
    <w:basedOn w:val="14"/>
    <w:semiHidden/>
    <w:unhideWhenUsed/>
    <w:qFormat/>
    <w:uiPriority w:val="99"/>
  </w:style>
  <w:style w:type="character" w:styleId="23">
    <w:name w:val="Hyperlink"/>
    <w:basedOn w:val="14"/>
    <w:unhideWhenUsed/>
    <w:qFormat/>
    <w:uiPriority w:val="99"/>
    <w:rPr>
      <w:color w:val="0000FF" w:themeColor="hyperlink"/>
      <w:u w:val="single"/>
      <w14:textFill>
        <w14:solidFill>
          <w14:schemeClr w14:val="hlink"/>
        </w14:solidFill>
      </w14:textFill>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paragraph" w:customStyle="1" w:styleId="28">
    <w:name w:val="列出段落1"/>
    <w:basedOn w:val="1"/>
    <w:qFormat/>
    <w:uiPriority w:val="34"/>
    <w:pPr>
      <w:ind w:firstLine="420" w:firstLineChars="200"/>
    </w:pPr>
  </w:style>
  <w:style w:type="character" w:customStyle="1" w:styleId="29">
    <w:name w:val="页眉 Char"/>
    <w:basedOn w:val="14"/>
    <w:link w:val="9"/>
    <w:qFormat/>
    <w:uiPriority w:val="99"/>
    <w:rPr>
      <w:rFonts w:ascii="Times New Roman" w:hAnsi="Times New Roman" w:eastAsia="宋体" w:cs="Times New Roman"/>
      <w:sz w:val="18"/>
      <w:szCs w:val="18"/>
    </w:rPr>
  </w:style>
  <w:style w:type="character" w:customStyle="1" w:styleId="30">
    <w:name w:val="页脚 Char"/>
    <w:basedOn w:val="14"/>
    <w:link w:val="8"/>
    <w:qFormat/>
    <w:uiPriority w:val="99"/>
    <w:rPr>
      <w:rFonts w:ascii="Times New Roman" w:hAnsi="Times New Roman" w:eastAsia="宋体" w:cs="Times New Roman"/>
      <w:sz w:val="18"/>
      <w:szCs w:val="18"/>
    </w:rPr>
  </w:style>
  <w:style w:type="character" w:customStyle="1" w:styleId="31">
    <w:name w:val="标题 6 Char"/>
    <w:basedOn w:val="14"/>
    <w:link w:val="3"/>
    <w:qFormat/>
    <w:uiPriority w:val="9"/>
    <w:rPr>
      <w:rFonts w:asciiTheme="majorHAnsi" w:hAnsiTheme="majorHAnsi" w:eastAsiaTheme="majorEastAsia" w:cstheme="majorBidi"/>
      <w:b/>
      <w:bCs/>
      <w:sz w:val="24"/>
      <w:szCs w:val="24"/>
    </w:rPr>
  </w:style>
  <w:style w:type="character" w:customStyle="1" w:styleId="32">
    <w:name w:val="批注框文本 Char"/>
    <w:basedOn w:val="14"/>
    <w:link w:val="7"/>
    <w:semiHidden/>
    <w:qFormat/>
    <w:uiPriority w:val="99"/>
    <w:rPr>
      <w:rFonts w:ascii="Times New Roman" w:hAnsi="Times New Roman" w:eastAsia="宋体" w:cs="Times New Roman"/>
      <w:sz w:val="18"/>
      <w:szCs w:val="18"/>
    </w:rPr>
  </w:style>
  <w:style w:type="paragraph" w:customStyle="1" w:styleId="33">
    <w:name w:val="Default Paragraph Char Char Char Char"/>
    <w:basedOn w:val="1"/>
    <w:next w:val="1"/>
    <w:qFormat/>
    <w:uiPriority w:val="0"/>
    <w:pPr>
      <w:widowControl/>
      <w:spacing w:line="360" w:lineRule="auto"/>
      <w:jc w:val="left"/>
    </w:pPr>
    <w:rPr>
      <w:kern w:val="0"/>
      <w:szCs w:val="20"/>
      <w:lang w:eastAsia="en-US"/>
    </w:rPr>
  </w:style>
  <w:style w:type="character" w:customStyle="1" w:styleId="34">
    <w:name w:val="标题 2 Char"/>
    <w:basedOn w:val="14"/>
    <w:link w:val="2"/>
    <w:semiHidden/>
    <w:qFormat/>
    <w:uiPriority w:val="0"/>
    <w:rPr>
      <w:rFonts w:ascii="Arial" w:hAnsi="Arial" w:eastAsia="黑体" w:cs="Arial"/>
      <w:b/>
      <w:bCs/>
      <w:sz w:val="32"/>
      <w:szCs w:val="32"/>
    </w:rPr>
  </w:style>
  <w:style w:type="paragraph" w:customStyle="1" w:styleId="35">
    <w:name w:val="Char Char1 Char Char"/>
    <w:basedOn w:val="1"/>
    <w:next w:val="1"/>
    <w:qFormat/>
    <w:uiPriority w:val="0"/>
    <w:pPr>
      <w:widowControl/>
      <w:spacing w:line="360" w:lineRule="auto"/>
      <w:jc w:val="left"/>
    </w:pPr>
    <w:rPr>
      <w:kern w:val="0"/>
      <w:szCs w:val="20"/>
      <w:lang w:eastAsia="en-US"/>
    </w:rPr>
  </w:style>
  <w:style w:type="character" w:customStyle="1" w:styleId="36">
    <w:name w:val="mini-outputtext1"/>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9</Pages>
  <Words>7593</Words>
  <Characters>8094</Characters>
  <Lines>1</Lines>
  <Paragraphs>1</Paragraphs>
  <TotalTime>4</TotalTime>
  <ScaleCrop>false</ScaleCrop>
  <LinksUpToDate>false</LinksUpToDate>
  <CharactersWithSpaces>8324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储蓄</cp:lastModifiedBy>
  <cp:lastPrinted>2016-08-15T08:11:00Z</cp:lastPrinted>
  <dcterms:modified xsi:type="dcterms:W3CDTF">2025-07-21T07:05:50Z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B9BD71AE75C4451EBB85CC4D85C76CD0_12</vt:lpwstr>
  </property>
  <property fmtid="{D5CDD505-2E9C-101B-9397-08002B2CF9AE}" pid="4" name="KSOTemplateDocerSaveRecord">
    <vt:lpwstr>eyJoZGlkIjoiNmUxZWVmZjY3OTg5NGM1NmZkYzg1Y2RmMjdlNTQyMDQiLCJ1c2VySWQiOiIxNTg5OTYwMzgyIn0=</vt:lpwstr>
  </property>
</Properties>
</file>