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3A327">
      <w:pPr>
        <w:spacing w:line="263" w:lineRule="auto"/>
      </w:pPr>
      <w:bookmarkStart w:id="0" w:name="_Hlk173417857"/>
      <w:bookmarkEnd w:id="0"/>
    </w:p>
    <w:p w14:paraId="3289474E">
      <w:pPr>
        <w:spacing w:line="264" w:lineRule="auto"/>
      </w:pPr>
    </w:p>
    <w:p w14:paraId="47BE9F6F">
      <w:pPr>
        <w:spacing w:line="264" w:lineRule="auto"/>
      </w:pPr>
    </w:p>
    <w:p w14:paraId="27DFB946">
      <w:pPr>
        <w:spacing w:line="264" w:lineRule="auto"/>
      </w:pPr>
    </w:p>
    <w:p w14:paraId="7A29EF81">
      <w:pPr>
        <w:spacing w:line="264" w:lineRule="auto"/>
      </w:pPr>
    </w:p>
    <w:p w14:paraId="4670E7EF">
      <w:pPr>
        <w:pStyle w:val="19"/>
        <w:spacing w:before="140" w:line="300" w:lineRule="auto"/>
        <w:ind w:firstLine="566"/>
        <w:jc w:val="center"/>
        <w:outlineLvl w:val="0"/>
        <w:rPr>
          <w:rFonts w:hint="eastAsia" w:ascii="宋体" w:hAnsi="宋体" w:eastAsia="宋体" w:cs="宋体"/>
          <w:b/>
          <w:bCs/>
          <w:spacing w:val="4"/>
          <w:sz w:val="36"/>
          <w:szCs w:val="36"/>
          <w:lang w:eastAsia="zh-CN"/>
        </w:rPr>
      </w:pPr>
      <w:bookmarkStart w:id="1" w:name="_Hlk173416390"/>
      <w:r>
        <w:rPr>
          <w:rFonts w:hint="eastAsia" w:ascii="宋体" w:hAnsi="宋体" w:eastAsia="宋体" w:cs="宋体"/>
          <w:b/>
          <w:kern w:val="0"/>
          <w:sz w:val="36"/>
          <w:szCs w:val="36"/>
        </w:rPr>
        <w:t>合肥百货大楼集团股份有限公司</w:t>
      </w:r>
    </w:p>
    <w:p w14:paraId="2484EB60">
      <w:pPr>
        <w:pStyle w:val="19"/>
        <w:spacing w:before="140" w:line="300" w:lineRule="auto"/>
        <w:ind w:firstLine="566"/>
        <w:jc w:val="center"/>
        <w:outlineLvl w:val="0"/>
        <w:rPr>
          <w:rFonts w:hint="eastAsia" w:ascii="宋体" w:hAnsi="宋体" w:eastAsia="宋体" w:cs="宋体"/>
          <w:b/>
          <w:bCs/>
          <w:spacing w:val="4"/>
          <w:sz w:val="36"/>
          <w:szCs w:val="36"/>
          <w:lang w:eastAsia="zh-CN"/>
        </w:rPr>
      </w:pPr>
    </w:p>
    <w:bookmarkEnd w:id="1"/>
    <w:p w14:paraId="7FDE505B">
      <w:pPr>
        <w:pStyle w:val="19"/>
        <w:spacing w:before="140" w:line="300" w:lineRule="auto"/>
        <w:ind w:firstLine="566"/>
        <w:jc w:val="center"/>
        <w:outlineLvl w:val="0"/>
        <w:rPr>
          <w:rFonts w:hint="eastAsia" w:ascii="宋体" w:hAnsi="宋体" w:eastAsia="宋体" w:cs="宋体"/>
          <w:b/>
          <w:kern w:val="0"/>
          <w:sz w:val="36"/>
          <w:szCs w:val="36"/>
          <w:lang w:eastAsia="zh-CN"/>
        </w:rPr>
      </w:pPr>
      <w:r>
        <w:rPr>
          <w:rFonts w:hint="eastAsia" w:ascii="宋体" w:hAnsi="宋体" w:eastAsia="宋体" w:cs="宋体"/>
          <w:b/>
          <w:kern w:val="0"/>
          <w:sz w:val="36"/>
          <w:szCs w:val="36"/>
          <w:lang w:val="en-US" w:eastAsia="zh-CN"/>
        </w:rPr>
        <w:t>合家康加工配送一体化平台信息系统风险专项</w:t>
      </w:r>
      <w:r>
        <w:rPr>
          <w:rFonts w:hint="eastAsia" w:ascii="宋体" w:hAnsi="宋体" w:eastAsia="宋体" w:cs="宋体"/>
          <w:b/>
          <w:kern w:val="0"/>
          <w:sz w:val="36"/>
          <w:szCs w:val="36"/>
          <w:lang w:eastAsia="zh-CN"/>
        </w:rPr>
        <w:t>审计服务</w:t>
      </w:r>
    </w:p>
    <w:p w14:paraId="123A5767">
      <w:pPr>
        <w:spacing w:line="258" w:lineRule="auto"/>
        <w:rPr>
          <w:lang w:eastAsia="zh-CN"/>
        </w:rPr>
      </w:pPr>
    </w:p>
    <w:p w14:paraId="36E97D39">
      <w:pPr>
        <w:spacing w:line="259" w:lineRule="auto"/>
        <w:rPr>
          <w:lang w:eastAsia="zh-CN"/>
        </w:rPr>
      </w:pPr>
    </w:p>
    <w:p w14:paraId="668DA7A5">
      <w:pPr>
        <w:spacing w:line="259" w:lineRule="auto"/>
        <w:rPr>
          <w:lang w:eastAsia="zh-CN"/>
        </w:rPr>
      </w:pPr>
    </w:p>
    <w:p w14:paraId="1261D51A">
      <w:pPr>
        <w:spacing w:line="259" w:lineRule="auto"/>
        <w:rPr>
          <w:lang w:eastAsia="zh-CN"/>
        </w:rPr>
      </w:pPr>
    </w:p>
    <w:p w14:paraId="7756140C">
      <w:pPr>
        <w:spacing w:line="259" w:lineRule="auto"/>
        <w:rPr>
          <w:sz w:val="36"/>
          <w:szCs w:val="36"/>
          <w:lang w:eastAsia="zh-CN"/>
        </w:rPr>
      </w:pPr>
    </w:p>
    <w:p w14:paraId="48443FE4">
      <w:pPr>
        <w:pStyle w:val="19"/>
        <w:spacing w:before="140" w:line="355" w:lineRule="auto"/>
        <w:ind w:left="3238" w:right="3489" w:firstLine="632" w:firstLineChars="172"/>
        <w:rPr>
          <w:spacing w:val="2"/>
          <w:sz w:val="36"/>
          <w:szCs w:val="36"/>
          <w:lang w:eastAsia="zh-CN"/>
        </w:rPr>
      </w:pPr>
      <w:r>
        <w:rPr>
          <w:b/>
          <w:bCs/>
          <w:spacing w:val="3"/>
          <w:sz w:val="36"/>
          <w:szCs w:val="36"/>
          <w:lang w:eastAsia="zh-CN"/>
        </w:rPr>
        <w:t>竞争性报价文件</w:t>
      </w:r>
    </w:p>
    <w:p w14:paraId="65337C46">
      <w:pPr>
        <w:pStyle w:val="19"/>
        <w:spacing w:before="140" w:line="355" w:lineRule="auto"/>
        <w:ind w:left="3238" w:right="3489" w:firstLine="153"/>
        <w:rPr>
          <w:spacing w:val="2"/>
          <w:sz w:val="43"/>
          <w:szCs w:val="43"/>
          <w:lang w:eastAsia="zh-CN"/>
        </w:rPr>
      </w:pPr>
    </w:p>
    <w:p w14:paraId="6E9CC671">
      <w:pPr>
        <w:pStyle w:val="19"/>
        <w:spacing w:before="140" w:line="355" w:lineRule="auto"/>
        <w:ind w:right="3489"/>
        <w:rPr>
          <w:b/>
          <w:bCs/>
          <w:color w:val="auto"/>
          <w:sz w:val="31"/>
          <w:szCs w:val="31"/>
          <w:lang w:eastAsia="zh-CN"/>
        </w:rPr>
      </w:pPr>
      <w:r>
        <w:rPr>
          <w:rFonts w:hint="eastAsia"/>
          <w:b/>
          <w:bCs/>
          <w:spacing w:val="4"/>
          <w:sz w:val="31"/>
          <w:szCs w:val="31"/>
          <w:lang w:eastAsia="zh-CN"/>
        </w:rPr>
        <w:t>　　　　　　　　　</w:t>
      </w:r>
    </w:p>
    <w:p w14:paraId="74E5BA4B">
      <w:pPr>
        <w:spacing w:line="262" w:lineRule="auto"/>
        <w:rPr>
          <w:lang w:eastAsia="zh-CN"/>
        </w:rPr>
      </w:pPr>
    </w:p>
    <w:p w14:paraId="1168FC4A">
      <w:pPr>
        <w:spacing w:line="263" w:lineRule="auto"/>
        <w:rPr>
          <w:lang w:eastAsia="zh-CN"/>
        </w:rPr>
      </w:pPr>
    </w:p>
    <w:p w14:paraId="39DE586E">
      <w:pPr>
        <w:spacing w:line="263" w:lineRule="auto"/>
        <w:rPr>
          <w:lang w:eastAsia="zh-CN"/>
        </w:rPr>
      </w:pPr>
    </w:p>
    <w:p w14:paraId="0C6570DE">
      <w:pPr>
        <w:spacing w:line="263" w:lineRule="auto"/>
        <w:rPr>
          <w:lang w:eastAsia="zh-CN"/>
        </w:rPr>
      </w:pPr>
    </w:p>
    <w:p w14:paraId="2F68410D">
      <w:pPr>
        <w:pStyle w:val="19"/>
        <w:spacing w:before="101" w:line="225" w:lineRule="auto"/>
        <w:ind w:left="4044"/>
        <w:rPr>
          <w:sz w:val="31"/>
          <w:szCs w:val="31"/>
          <w:lang w:eastAsia="zh-CN"/>
        </w:rPr>
      </w:pPr>
      <w:r>
        <w:rPr>
          <w:b/>
          <w:bCs/>
          <w:spacing w:val="-22"/>
          <w:sz w:val="31"/>
          <w:szCs w:val="31"/>
          <w:lang w:eastAsia="zh-CN"/>
        </w:rPr>
        <w:t>文件目录</w:t>
      </w:r>
    </w:p>
    <w:p w14:paraId="33EAB1B3">
      <w:pPr>
        <w:spacing w:line="472" w:lineRule="auto"/>
        <w:rPr>
          <w:lang w:eastAsia="zh-CN"/>
        </w:rPr>
      </w:pPr>
    </w:p>
    <w:p w14:paraId="5C03EE83">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160F8E0A">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572B3DEB">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1E969575">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668405B4">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42C20EA6">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第六章  响应文件格式</w:t>
      </w:r>
    </w:p>
    <w:p w14:paraId="61B32884">
      <w:pPr>
        <w:spacing w:line="259" w:lineRule="auto"/>
        <w:rPr>
          <w:lang w:eastAsia="zh-CN"/>
        </w:rPr>
      </w:pPr>
    </w:p>
    <w:p w14:paraId="77C2C8BB">
      <w:pPr>
        <w:spacing w:line="259" w:lineRule="auto"/>
        <w:rPr>
          <w:lang w:eastAsia="zh-CN"/>
        </w:rPr>
      </w:pPr>
    </w:p>
    <w:p w14:paraId="7D1E8C5B">
      <w:pPr>
        <w:spacing w:line="259" w:lineRule="auto"/>
        <w:rPr>
          <w:lang w:eastAsia="zh-CN"/>
        </w:rPr>
      </w:pPr>
    </w:p>
    <w:p w14:paraId="4E4C1EE2">
      <w:pPr>
        <w:pStyle w:val="19"/>
        <w:spacing w:before="91" w:line="220" w:lineRule="auto"/>
        <w:ind w:left="4081"/>
        <w:rPr>
          <w:lang w:eastAsia="zh-CN"/>
        </w:rPr>
      </w:pPr>
      <w:r>
        <w:rPr>
          <w:spacing w:val="-3"/>
          <w:lang w:eastAsia="zh-CN"/>
        </w:rPr>
        <w:t>二零二</w:t>
      </w:r>
      <w:r>
        <w:rPr>
          <w:rFonts w:hint="eastAsia"/>
          <w:spacing w:val="-3"/>
          <w:lang w:eastAsia="zh-CN"/>
        </w:rPr>
        <w:t>五</w:t>
      </w:r>
      <w:r>
        <w:rPr>
          <w:spacing w:val="-3"/>
          <w:lang w:eastAsia="zh-CN"/>
        </w:rPr>
        <w:t>年</w:t>
      </w:r>
      <w:r>
        <w:rPr>
          <w:rFonts w:hint="eastAsia"/>
          <w:spacing w:val="-3"/>
          <w:lang w:eastAsia="zh-CN"/>
        </w:rPr>
        <w:t>六</w:t>
      </w:r>
      <w:r>
        <w:rPr>
          <w:spacing w:val="-3"/>
          <w:lang w:eastAsia="zh-CN"/>
        </w:rPr>
        <w:t>月</w:t>
      </w:r>
    </w:p>
    <w:p w14:paraId="2CEAA675">
      <w:pPr>
        <w:spacing w:line="220" w:lineRule="auto"/>
        <w:rPr>
          <w:lang w:eastAsia="zh-CN"/>
        </w:rPr>
        <w:sectPr>
          <w:headerReference r:id="rId3" w:type="default"/>
          <w:pgSz w:w="11907" w:h="16840"/>
          <w:pgMar w:top="1134" w:right="906" w:bottom="0" w:left="906" w:header="862" w:footer="0" w:gutter="0"/>
          <w:pgNumType w:fmt="decimal"/>
          <w:cols w:space="720" w:num="1"/>
        </w:sectPr>
      </w:pPr>
    </w:p>
    <w:p w14:paraId="5435FF49">
      <w:pPr>
        <w:pStyle w:val="19"/>
        <w:spacing w:before="58" w:line="218" w:lineRule="auto"/>
        <w:ind w:left="7"/>
        <w:jc w:val="center"/>
        <w:rPr>
          <w:b/>
          <w:bCs/>
          <w:spacing w:val="-4"/>
          <w:lang w:eastAsia="zh-CN"/>
        </w:rPr>
      </w:pPr>
      <w:bookmarkStart w:id="2" w:name="bookmark1"/>
      <w:bookmarkEnd w:id="2"/>
    </w:p>
    <w:p w14:paraId="7A2A985E">
      <w:pPr>
        <w:pStyle w:val="19"/>
        <w:spacing w:before="58" w:line="218" w:lineRule="auto"/>
        <w:ind w:left="7"/>
        <w:jc w:val="center"/>
        <w:rPr>
          <w:lang w:eastAsia="zh-CN"/>
        </w:rPr>
      </w:pPr>
      <w:r>
        <w:rPr>
          <w:b/>
          <w:bCs/>
          <w:spacing w:val="-4"/>
          <w:lang w:eastAsia="zh-CN"/>
        </w:rPr>
        <w:t>第一章</w:t>
      </w:r>
      <w:r>
        <w:rPr>
          <w:rFonts w:hint="eastAsia"/>
          <w:b/>
          <w:bCs/>
          <w:spacing w:val="-4"/>
          <w:lang w:eastAsia="zh-CN"/>
        </w:rPr>
        <w:t>　</w:t>
      </w:r>
      <w:r>
        <w:rPr>
          <w:b/>
          <w:bCs/>
          <w:spacing w:val="-4"/>
          <w:lang w:eastAsia="zh-CN"/>
        </w:rPr>
        <w:t>报价邀请</w:t>
      </w:r>
    </w:p>
    <w:p w14:paraId="5C0ECDA8">
      <w:pPr>
        <w:spacing w:line="250" w:lineRule="auto"/>
        <w:rPr>
          <w:lang w:eastAsia="zh-CN"/>
        </w:rPr>
      </w:pPr>
    </w:p>
    <w:p w14:paraId="4FB504E4">
      <w:pPr>
        <w:pStyle w:val="19"/>
        <w:keepNext w:val="0"/>
        <w:keepLines w:val="0"/>
        <w:pageBreakBefore w:val="0"/>
        <w:widowControl/>
        <w:kinsoku w:val="0"/>
        <w:wordWrap/>
        <w:overflowPunct/>
        <w:topLinePunct w:val="0"/>
        <w:autoSpaceDE/>
        <w:autoSpaceDN/>
        <w:bidi w:val="0"/>
        <w:adjustRightInd w:val="0"/>
        <w:snapToGrid w:val="0"/>
        <w:spacing w:line="460" w:lineRule="exact"/>
        <w:ind w:left="465"/>
        <w:textAlignment w:val="baseline"/>
        <w:rPr>
          <w:spacing w:val="-2"/>
          <w:sz w:val="24"/>
          <w:szCs w:val="24"/>
          <w:lang w:eastAsia="zh-CN"/>
        </w:rPr>
      </w:pPr>
      <w:r>
        <w:rPr>
          <w:rFonts w:hint="eastAsia"/>
          <w:spacing w:val="-2"/>
          <w:sz w:val="24"/>
          <w:szCs w:val="24"/>
          <w:lang w:eastAsia="zh-CN"/>
        </w:rPr>
        <w:t>　　</w:t>
      </w:r>
      <w:r>
        <w:rPr>
          <w:rFonts w:hint="eastAsia" w:ascii="宋体" w:hAnsi="宋体" w:cs="宋体"/>
          <w:color w:val="333333"/>
          <w:kern w:val="0"/>
          <w:sz w:val="24"/>
          <w:szCs w:val="24"/>
          <w:highlight w:val="none"/>
        </w:rPr>
        <w:t>合肥百货大楼集团股份有限公司现对旗下</w:t>
      </w:r>
      <w:r>
        <w:rPr>
          <w:rFonts w:hint="eastAsia" w:ascii="宋体" w:hAnsi="宋体" w:cs="宋体"/>
          <w:color w:val="333333"/>
          <w:kern w:val="0"/>
          <w:sz w:val="24"/>
          <w:szCs w:val="24"/>
          <w:highlight w:val="none"/>
          <w:lang w:val="en-US" w:eastAsia="zh-CN"/>
        </w:rPr>
        <w:t>安徽百大合家康农产品加工配送有限公司加工配送一体化平台信息系统风险专项审计</w:t>
      </w:r>
      <w:r>
        <w:rPr>
          <w:rFonts w:hint="eastAsia" w:ascii="宋体" w:hAnsi="宋体" w:cs="宋体"/>
          <w:color w:val="333333"/>
          <w:kern w:val="0"/>
          <w:sz w:val="24"/>
          <w:szCs w:val="24"/>
          <w:highlight w:val="none"/>
        </w:rPr>
        <w:t>服务，诚邀符合条件的</w:t>
      </w:r>
      <w:r>
        <w:rPr>
          <w:rFonts w:hint="eastAsia" w:cs="宋体"/>
          <w:color w:val="333333"/>
          <w:kern w:val="0"/>
          <w:sz w:val="24"/>
          <w:szCs w:val="24"/>
          <w:highlight w:val="none"/>
          <w:lang w:eastAsia="zh-CN"/>
        </w:rPr>
        <w:t>报价人</w:t>
      </w:r>
      <w:r>
        <w:rPr>
          <w:rFonts w:hint="eastAsia" w:ascii="宋体" w:hAnsi="宋体" w:cs="宋体"/>
          <w:color w:val="333333"/>
          <w:kern w:val="0"/>
          <w:sz w:val="24"/>
          <w:szCs w:val="24"/>
          <w:highlight w:val="none"/>
        </w:rPr>
        <w:t>参与</w:t>
      </w:r>
      <w:r>
        <w:rPr>
          <w:spacing w:val="-2"/>
          <w:sz w:val="24"/>
          <w:szCs w:val="24"/>
          <w:lang w:eastAsia="zh-CN"/>
        </w:rPr>
        <w:t>报价。</w:t>
      </w:r>
    </w:p>
    <w:p w14:paraId="6568ACCC">
      <w:pPr>
        <w:pStyle w:val="19"/>
        <w:keepNext w:val="0"/>
        <w:keepLines w:val="0"/>
        <w:pageBreakBefore w:val="0"/>
        <w:widowControl/>
        <w:kinsoku w:val="0"/>
        <w:wordWrap/>
        <w:overflowPunct/>
        <w:topLinePunct w:val="0"/>
        <w:bidi w:val="0"/>
        <w:adjustRightInd w:val="0"/>
        <w:snapToGrid w:val="0"/>
        <w:spacing w:line="460" w:lineRule="exact"/>
        <w:ind w:left="447"/>
        <w:textAlignment w:val="baseline"/>
        <w:outlineLvl w:val="1"/>
        <w:rPr>
          <w:sz w:val="24"/>
          <w:szCs w:val="24"/>
          <w:lang w:eastAsia="zh-CN"/>
        </w:rPr>
      </w:pPr>
      <w:r>
        <w:rPr>
          <w:b/>
          <w:bCs/>
          <w:spacing w:val="-4"/>
          <w:sz w:val="24"/>
          <w:szCs w:val="24"/>
          <w:lang w:eastAsia="zh-CN"/>
        </w:rPr>
        <w:t>一、项目名称及内容</w:t>
      </w:r>
    </w:p>
    <w:p w14:paraId="7566A61C">
      <w:pPr>
        <w:pStyle w:val="19"/>
        <w:keepNext w:val="0"/>
        <w:keepLines w:val="0"/>
        <w:pageBreakBefore w:val="0"/>
        <w:widowControl/>
        <w:kinsoku w:val="0"/>
        <w:wordWrap/>
        <w:overflowPunct/>
        <w:topLinePunct w:val="0"/>
        <w:bidi w:val="0"/>
        <w:adjustRightInd w:val="0"/>
        <w:snapToGrid w:val="0"/>
        <w:spacing w:line="460" w:lineRule="exact"/>
        <w:ind w:left="465" w:right="465"/>
        <w:textAlignment w:val="baseline"/>
        <w:rPr>
          <w:spacing w:val="-5"/>
          <w:sz w:val="24"/>
          <w:szCs w:val="24"/>
          <w:lang w:eastAsia="zh-CN"/>
        </w:rPr>
      </w:pPr>
      <w:r>
        <w:rPr>
          <w:spacing w:val="-2"/>
          <w:sz w:val="24"/>
          <w:szCs w:val="24"/>
          <w:lang w:eastAsia="zh-CN"/>
        </w:rPr>
        <w:t>1.项目名称：</w:t>
      </w:r>
      <w:r>
        <w:rPr>
          <w:rFonts w:hint="eastAsia" w:ascii="宋体" w:hAnsi="宋体" w:cs="宋体"/>
          <w:color w:val="333333"/>
          <w:kern w:val="0"/>
          <w:sz w:val="24"/>
          <w:szCs w:val="24"/>
          <w:highlight w:val="none"/>
          <w:lang w:val="en-US" w:eastAsia="zh-CN"/>
        </w:rPr>
        <w:t>合家康加工配送一体化平台信息系统风险专项审计</w:t>
      </w:r>
      <w:r>
        <w:rPr>
          <w:rFonts w:hint="eastAsia" w:ascii="宋体" w:hAnsi="宋体" w:cs="宋体"/>
          <w:color w:val="333333"/>
          <w:kern w:val="0"/>
          <w:sz w:val="24"/>
          <w:szCs w:val="24"/>
          <w:highlight w:val="none"/>
        </w:rPr>
        <w:t>服务</w:t>
      </w:r>
    </w:p>
    <w:p w14:paraId="06AA8DC8">
      <w:pPr>
        <w:pStyle w:val="19"/>
        <w:keepNext w:val="0"/>
        <w:keepLines w:val="0"/>
        <w:pageBreakBefore w:val="0"/>
        <w:widowControl/>
        <w:kinsoku w:val="0"/>
        <w:wordWrap/>
        <w:overflowPunct/>
        <w:topLinePunct w:val="0"/>
        <w:bidi w:val="0"/>
        <w:adjustRightInd w:val="0"/>
        <w:snapToGrid w:val="0"/>
        <w:spacing w:line="460" w:lineRule="exact"/>
        <w:ind w:left="463" w:right="4636"/>
        <w:textAlignment w:val="baseline"/>
        <w:rPr>
          <w:color w:val="auto"/>
          <w:sz w:val="24"/>
          <w:szCs w:val="24"/>
          <w:lang w:eastAsia="zh-CN"/>
        </w:rPr>
      </w:pPr>
      <w:r>
        <w:rPr>
          <w:spacing w:val="-1"/>
          <w:sz w:val="24"/>
          <w:szCs w:val="24"/>
          <w:lang w:eastAsia="zh-CN"/>
        </w:rPr>
        <w:t>2.项目编号：2025BDJTFW00034</w:t>
      </w:r>
    </w:p>
    <w:p w14:paraId="7A8E2D32">
      <w:pPr>
        <w:pStyle w:val="19"/>
        <w:keepNext w:val="0"/>
        <w:keepLines w:val="0"/>
        <w:pageBreakBefore w:val="0"/>
        <w:widowControl/>
        <w:kinsoku w:val="0"/>
        <w:wordWrap/>
        <w:overflowPunct/>
        <w:topLinePunct w:val="0"/>
        <w:bidi w:val="0"/>
        <w:adjustRightInd w:val="0"/>
        <w:snapToGrid w:val="0"/>
        <w:spacing w:line="460" w:lineRule="exact"/>
        <w:ind w:left="10" w:right="9" w:firstLine="440"/>
        <w:jc w:val="both"/>
        <w:textAlignment w:val="baseline"/>
        <w:rPr>
          <w:sz w:val="24"/>
          <w:szCs w:val="24"/>
          <w:lang w:eastAsia="zh-CN"/>
        </w:rPr>
      </w:pPr>
      <w:r>
        <w:rPr>
          <w:spacing w:val="-1"/>
          <w:sz w:val="24"/>
          <w:szCs w:val="24"/>
          <w:lang w:eastAsia="zh-CN"/>
        </w:rPr>
        <w:t>3.项目地点：</w:t>
      </w:r>
      <w:bookmarkStart w:id="3" w:name="OLE_LINK4"/>
      <w:bookmarkStart w:id="4" w:name="OLE_LINK2"/>
      <w:r>
        <w:rPr>
          <w:rFonts w:hint="eastAsia" w:ascii="宋体" w:hAnsi="宋体"/>
          <w:color w:val="auto"/>
          <w:sz w:val="24"/>
          <w:highlight w:val="none"/>
        </w:rPr>
        <w:t>安徽省</w:t>
      </w:r>
      <w:r>
        <w:rPr>
          <w:rFonts w:hint="eastAsia" w:ascii="宋体" w:hAnsi="宋体"/>
          <w:color w:val="auto"/>
          <w:sz w:val="24"/>
          <w:highlight w:val="none"/>
          <w:lang w:val="en-US" w:eastAsia="zh-CN"/>
        </w:rPr>
        <w:t>合肥市瑶海区和平路与水东路交口</w:t>
      </w:r>
      <w:r>
        <w:rPr>
          <w:rFonts w:hint="eastAsia" w:asciiTheme="minorEastAsia" w:hAnsiTheme="minorEastAsia"/>
          <w:sz w:val="24"/>
          <w:szCs w:val="24"/>
          <w:lang w:eastAsia="zh-CN"/>
        </w:rPr>
        <w:t xml:space="preserve"> </w:t>
      </w:r>
      <w:bookmarkEnd w:id="3"/>
      <w:bookmarkEnd w:id="4"/>
      <w:r>
        <w:rPr>
          <w:rFonts w:hint="eastAsia" w:asciiTheme="minorEastAsia" w:hAnsiTheme="minorEastAsia"/>
          <w:sz w:val="24"/>
          <w:szCs w:val="24"/>
          <w:lang w:eastAsia="zh-CN"/>
        </w:rPr>
        <w:t xml:space="preserve">  </w:t>
      </w:r>
    </w:p>
    <w:p w14:paraId="0808CFBF">
      <w:pPr>
        <w:pStyle w:val="19"/>
        <w:keepNext w:val="0"/>
        <w:keepLines w:val="0"/>
        <w:pageBreakBefore w:val="0"/>
        <w:widowControl/>
        <w:kinsoku w:val="0"/>
        <w:wordWrap/>
        <w:overflowPunct/>
        <w:topLinePunct w:val="0"/>
        <w:bidi w:val="0"/>
        <w:adjustRightInd w:val="0"/>
        <w:snapToGrid w:val="0"/>
        <w:spacing w:line="460" w:lineRule="exact"/>
        <w:ind w:left="450" w:right="5156" w:hanging="5"/>
        <w:textAlignment w:val="baseline"/>
        <w:rPr>
          <w:rFonts w:hint="eastAsia" w:ascii="宋体" w:hAnsi="宋体"/>
          <w:color w:val="auto"/>
          <w:sz w:val="24"/>
          <w:highlight w:val="none"/>
          <w:lang w:val="en-US" w:eastAsia="zh-CN"/>
        </w:rPr>
      </w:pPr>
      <w:r>
        <w:rPr>
          <w:rFonts w:hint="eastAsia"/>
          <w:spacing w:val="-1"/>
          <w:sz w:val="24"/>
          <w:szCs w:val="24"/>
          <w:lang w:eastAsia="zh-CN"/>
        </w:rPr>
        <w:t>4</w:t>
      </w:r>
      <w:r>
        <w:rPr>
          <w:spacing w:val="-1"/>
          <w:sz w:val="24"/>
          <w:szCs w:val="24"/>
          <w:lang w:eastAsia="zh-CN"/>
        </w:rPr>
        <w:t>.项目预算：</w:t>
      </w:r>
      <w:r>
        <w:rPr>
          <w:rFonts w:hint="eastAsia"/>
          <w:spacing w:val="-1"/>
          <w:sz w:val="24"/>
          <w:szCs w:val="24"/>
          <w:lang w:eastAsia="zh-CN"/>
        </w:rPr>
        <w:t>人民币</w:t>
      </w:r>
      <w:r>
        <w:rPr>
          <w:rFonts w:hint="eastAsia" w:ascii="宋体" w:hAnsi="宋体"/>
          <w:color w:val="auto"/>
          <w:sz w:val="24"/>
          <w:highlight w:val="none"/>
          <w:lang w:val="en-US" w:eastAsia="zh-CN"/>
        </w:rPr>
        <w:t>49,833元</w:t>
      </w:r>
    </w:p>
    <w:p w14:paraId="7E69CDFC">
      <w:pPr>
        <w:pStyle w:val="19"/>
        <w:keepNext w:val="0"/>
        <w:keepLines w:val="0"/>
        <w:pageBreakBefore w:val="0"/>
        <w:widowControl/>
        <w:kinsoku w:val="0"/>
        <w:wordWrap/>
        <w:overflowPunct/>
        <w:topLinePunct w:val="0"/>
        <w:bidi w:val="0"/>
        <w:adjustRightInd w:val="0"/>
        <w:snapToGrid w:val="0"/>
        <w:spacing w:line="460" w:lineRule="exact"/>
        <w:ind w:left="447"/>
        <w:textAlignment w:val="baseline"/>
        <w:outlineLvl w:val="1"/>
        <w:rPr>
          <w:b/>
          <w:bCs/>
          <w:spacing w:val="-4"/>
          <w:sz w:val="24"/>
          <w:szCs w:val="24"/>
          <w:lang w:eastAsia="zh-CN"/>
        </w:rPr>
      </w:pPr>
      <w:r>
        <w:rPr>
          <w:b/>
          <w:bCs/>
          <w:spacing w:val="-4"/>
          <w:sz w:val="24"/>
          <w:szCs w:val="24"/>
          <w:lang w:eastAsia="zh-CN"/>
        </w:rPr>
        <w:t>二、供应商要求</w:t>
      </w:r>
    </w:p>
    <w:p w14:paraId="597CF8F1">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11833A5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2.资质要求：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p>
    <w:p w14:paraId="7F6950A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w:t>
      </w:r>
      <w:r>
        <w:rPr>
          <w:rFonts w:hint="eastAsia" w:ascii="宋体" w:hAnsi="宋体" w:eastAsia="宋体" w:cs="宋体"/>
          <w:color w:val="auto"/>
          <w:sz w:val="24"/>
          <w:szCs w:val="24"/>
          <w:lang w:val="en-US" w:eastAsia="zh-CN"/>
        </w:rPr>
        <w:t>2020年1月1日以来（以合同签订时间为准），具有信息系统审计业绩。</w:t>
      </w:r>
    </w:p>
    <w:p w14:paraId="0DD5FB3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19609220">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35CA7DAF">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78E57BD6">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195B9AB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30E1BD89">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37C6F7C3">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673378E1">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6ADFAF5B">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5070D02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6BB0006F">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47CA95D1">
      <w:pPr>
        <w:pStyle w:val="19"/>
        <w:keepNext w:val="0"/>
        <w:keepLines w:val="0"/>
        <w:pageBreakBefore w:val="0"/>
        <w:widowControl/>
        <w:kinsoku w:val="0"/>
        <w:wordWrap/>
        <w:overflowPunct/>
        <w:topLinePunct w:val="0"/>
        <w:bidi w:val="0"/>
        <w:adjustRightInd w:val="0"/>
        <w:snapToGrid w:val="0"/>
        <w:spacing w:line="460" w:lineRule="exact"/>
        <w:ind w:left="443"/>
        <w:textAlignment w:val="baseline"/>
        <w:outlineLvl w:val="1"/>
        <w:rPr>
          <w:sz w:val="24"/>
          <w:szCs w:val="24"/>
          <w:lang w:eastAsia="zh-CN"/>
        </w:rPr>
      </w:pPr>
      <w:r>
        <w:rPr>
          <w:b/>
          <w:bCs/>
          <w:spacing w:val="-3"/>
          <w:sz w:val="24"/>
          <w:szCs w:val="24"/>
          <w:lang w:eastAsia="zh-CN"/>
        </w:rPr>
        <w:t>三、项目文件的获取</w:t>
      </w:r>
    </w:p>
    <w:p w14:paraId="5173345D">
      <w:pPr>
        <w:pStyle w:val="19"/>
        <w:keepNext w:val="0"/>
        <w:keepLines w:val="0"/>
        <w:pageBreakBefore w:val="0"/>
        <w:widowControl/>
        <w:kinsoku w:val="0"/>
        <w:wordWrap/>
        <w:overflowPunct/>
        <w:topLinePunct w:val="0"/>
        <w:bidi w:val="0"/>
        <w:adjustRightInd w:val="0"/>
        <w:snapToGrid w:val="0"/>
        <w:spacing w:line="460" w:lineRule="exact"/>
        <w:ind w:left="463"/>
        <w:textAlignment w:val="baseline"/>
        <w:rPr>
          <w:sz w:val="24"/>
          <w:szCs w:val="24"/>
          <w:lang w:eastAsia="zh-CN"/>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color w:val="auto"/>
          <w:spacing w:val="-1"/>
          <w:sz w:val="24"/>
          <w:szCs w:val="24"/>
          <w:lang w:eastAsia="zh-CN"/>
        </w:rPr>
        <w:t>2025年</w:t>
      </w:r>
      <w:r>
        <w:rPr>
          <w:rFonts w:hint="eastAsia"/>
          <w:color w:val="auto"/>
          <w:spacing w:val="-1"/>
          <w:sz w:val="24"/>
          <w:szCs w:val="24"/>
          <w:lang w:val="en-US" w:eastAsia="zh-CN"/>
        </w:rPr>
        <w:t>6</w:t>
      </w:r>
      <w:r>
        <w:rPr>
          <w:color w:val="auto"/>
          <w:spacing w:val="-1"/>
          <w:sz w:val="24"/>
          <w:szCs w:val="24"/>
          <w:lang w:eastAsia="zh-CN"/>
        </w:rPr>
        <w:t>月</w:t>
      </w:r>
      <w:r>
        <w:rPr>
          <w:rFonts w:hint="eastAsia"/>
          <w:color w:val="auto"/>
          <w:spacing w:val="-1"/>
          <w:sz w:val="24"/>
          <w:szCs w:val="24"/>
          <w:lang w:val="en-US" w:eastAsia="zh-CN"/>
        </w:rPr>
        <w:t>3</w:t>
      </w:r>
      <w:r>
        <w:rPr>
          <w:color w:val="auto"/>
          <w:spacing w:val="-1"/>
          <w:sz w:val="24"/>
          <w:szCs w:val="24"/>
          <w:lang w:eastAsia="zh-CN"/>
        </w:rPr>
        <w:t>日至2025年</w:t>
      </w:r>
      <w:r>
        <w:rPr>
          <w:rFonts w:hint="eastAsia"/>
          <w:color w:val="auto"/>
          <w:spacing w:val="-1"/>
          <w:sz w:val="24"/>
          <w:szCs w:val="24"/>
          <w:lang w:val="en-US" w:eastAsia="zh-CN"/>
        </w:rPr>
        <w:t>6</w:t>
      </w:r>
      <w:r>
        <w:rPr>
          <w:color w:val="auto"/>
          <w:spacing w:val="-2"/>
          <w:sz w:val="24"/>
          <w:szCs w:val="24"/>
          <w:lang w:eastAsia="zh-CN"/>
        </w:rPr>
        <w:t>月</w:t>
      </w:r>
      <w:r>
        <w:rPr>
          <w:rFonts w:hint="eastAsia"/>
          <w:color w:val="auto"/>
          <w:spacing w:val="-2"/>
          <w:sz w:val="24"/>
          <w:szCs w:val="24"/>
          <w:lang w:val="en-US" w:eastAsia="zh-CN"/>
        </w:rPr>
        <w:t>16</w:t>
      </w:r>
      <w:r>
        <w:rPr>
          <w:color w:val="auto"/>
          <w:spacing w:val="-2"/>
          <w:sz w:val="24"/>
          <w:szCs w:val="24"/>
          <w:lang w:eastAsia="zh-CN"/>
        </w:rPr>
        <w:t>日</w:t>
      </w:r>
    </w:p>
    <w:p w14:paraId="5FBC3B87">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eastAsia="宋体" w:cs="宋体"/>
          <w:color w:val="auto"/>
          <w:sz w:val="24"/>
          <w:szCs w:val="24"/>
          <w:lang w:eastAsia="zh-CN"/>
        </w:rPr>
        <w:t>竞争性报价文件发布网站</w:t>
      </w:r>
      <w:r>
        <w:rPr>
          <w:rFonts w:hint="eastAsia" w:ascii="宋体" w:hAnsi="宋体" w:cs="宋体"/>
          <w:kern w:val="0"/>
          <w:sz w:val="24"/>
          <w:szCs w:val="24"/>
        </w:rPr>
        <w:t>：</w:t>
      </w:r>
    </w:p>
    <w:p w14:paraId="38EA7033">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（1）百大集团网站（网址：</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"http://www.hfbh.com.cn"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www.hfbh.com.cn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）服务中心→招标公告，页面末端点击链接下载竞争性报价文件。　　</w:t>
      </w:r>
    </w:p>
    <w:p w14:paraId="74B5403A">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（2）徽易采电子交易平台网站（网址：www.huiyicai.cn），潜在报价人可以登录徽易采电子交易平台系统下载竞争性报价文件。　</w:t>
      </w:r>
    </w:p>
    <w:p w14:paraId="6224A5C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sz w:val="24"/>
          <w:szCs w:val="24"/>
          <w:lang w:eastAsia="zh-CN"/>
        </w:rPr>
      </w:pPr>
      <w:r>
        <w:rPr>
          <w:rFonts w:hint="eastAsia" w:ascii="宋体" w:hAnsi="宋体" w:eastAsia="宋体" w:cs="宋体"/>
          <w:color w:val="auto"/>
          <w:sz w:val="24"/>
          <w:szCs w:val="24"/>
          <w:lang w:eastAsia="zh-CN"/>
        </w:rPr>
        <w:t>（3）安徽省招标投标信息网（网址：www.ahtba.org.cn）。</w:t>
      </w:r>
    </w:p>
    <w:p w14:paraId="35412324">
      <w:pPr>
        <w:pStyle w:val="19"/>
        <w:keepNext w:val="0"/>
        <w:keepLines w:val="0"/>
        <w:pageBreakBefore w:val="0"/>
        <w:widowControl/>
        <w:kinsoku w:val="0"/>
        <w:wordWrap/>
        <w:overflowPunct/>
        <w:topLinePunct w:val="0"/>
        <w:bidi w:val="0"/>
        <w:adjustRightInd w:val="0"/>
        <w:snapToGrid w:val="0"/>
        <w:spacing w:line="460" w:lineRule="exact"/>
        <w:ind w:left="466"/>
        <w:textAlignment w:val="baseline"/>
        <w:outlineLvl w:val="1"/>
        <w:rPr>
          <w:sz w:val="24"/>
          <w:szCs w:val="24"/>
          <w:lang w:eastAsia="zh-CN"/>
        </w:rPr>
      </w:pPr>
      <w:r>
        <w:rPr>
          <w:b/>
          <w:bCs/>
          <w:spacing w:val="-4"/>
          <w:sz w:val="24"/>
          <w:szCs w:val="24"/>
          <w:lang w:eastAsia="zh-CN"/>
        </w:rPr>
        <w:t>四、响应文件提交截止时间、评审时间和地点</w:t>
      </w:r>
    </w:p>
    <w:p w14:paraId="6B1D3AC5">
      <w:pPr>
        <w:pStyle w:val="19"/>
        <w:keepNext w:val="0"/>
        <w:keepLines w:val="0"/>
        <w:pageBreakBefore w:val="0"/>
        <w:widowControl/>
        <w:kinsoku w:val="0"/>
        <w:wordWrap/>
        <w:overflowPunct/>
        <w:topLinePunct w:val="0"/>
        <w:bidi w:val="0"/>
        <w:adjustRightInd w:val="0"/>
        <w:snapToGrid w:val="0"/>
        <w:spacing w:line="460" w:lineRule="exact"/>
        <w:ind w:left="446" w:firstLine="14"/>
        <w:textAlignment w:val="baseline"/>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响应文件提交截止时间、评审时间：2025年</w:t>
      </w:r>
      <w:r>
        <w:rPr>
          <w:rFonts w:hint="eastAsia"/>
          <w:color w:val="auto"/>
          <w:spacing w:val="-8"/>
          <w:sz w:val="24"/>
          <w:szCs w:val="24"/>
          <w:lang w:val="en-US" w:eastAsia="zh-CN"/>
        </w:rPr>
        <w:t>6</w:t>
      </w:r>
      <w:r>
        <w:rPr>
          <w:color w:val="auto"/>
          <w:spacing w:val="-8"/>
          <w:sz w:val="24"/>
          <w:szCs w:val="24"/>
          <w:lang w:eastAsia="zh-CN"/>
        </w:rPr>
        <w:t>月</w:t>
      </w:r>
      <w:r>
        <w:rPr>
          <w:rFonts w:hint="eastAsia"/>
          <w:color w:val="auto"/>
          <w:spacing w:val="-8"/>
          <w:sz w:val="24"/>
          <w:szCs w:val="24"/>
          <w:lang w:val="en-US" w:eastAsia="zh-CN"/>
        </w:rPr>
        <w:t>16</w:t>
      </w:r>
      <w:r>
        <w:rPr>
          <w:color w:val="auto"/>
          <w:spacing w:val="-8"/>
          <w:sz w:val="24"/>
          <w:szCs w:val="24"/>
          <w:lang w:eastAsia="zh-CN"/>
        </w:rPr>
        <w:t>日</w:t>
      </w:r>
      <w:r>
        <w:rPr>
          <w:rFonts w:hint="eastAsia"/>
          <w:color w:val="auto"/>
          <w:spacing w:val="-8"/>
          <w:sz w:val="24"/>
          <w:szCs w:val="24"/>
          <w:lang w:val="en-US" w:eastAsia="zh-CN"/>
        </w:rPr>
        <w:t>14</w:t>
      </w:r>
      <w:r>
        <w:rPr>
          <w:color w:val="auto"/>
          <w:spacing w:val="-8"/>
          <w:sz w:val="24"/>
          <w:szCs w:val="24"/>
          <w:lang w:eastAsia="zh-CN"/>
        </w:rPr>
        <w:t>时</w:t>
      </w:r>
      <w:r>
        <w:rPr>
          <w:rFonts w:hint="eastAsia"/>
          <w:color w:val="auto"/>
          <w:spacing w:val="-8"/>
          <w:sz w:val="24"/>
          <w:szCs w:val="24"/>
          <w:lang w:val="en-US" w:eastAsia="zh-CN"/>
        </w:rPr>
        <w:t>30</w:t>
      </w:r>
      <w:r>
        <w:rPr>
          <w:color w:val="auto"/>
          <w:spacing w:val="-8"/>
          <w:sz w:val="24"/>
          <w:szCs w:val="24"/>
          <w:lang w:eastAsia="zh-CN"/>
        </w:rPr>
        <w:t>分（如有调整，另行通知）</w:t>
      </w:r>
    </w:p>
    <w:p w14:paraId="62D67316">
      <w:pPr>
        <w:pStyle w:val="19"/>
        <w:keepNext w:val="0"/>
        <w:keepLines w:val="0"/>
        <w:pageBreakBefore w:val="0"/>
        <w:widowControl/>
        <w:kinsoku w:val="0"/>
        <w:wordWrap/>
        <w:overflowPunct/>
        <w:topLinePunct w:val="0"/>
        <w:bidi w:val="0"/>
        <w:adjustRightInd w:val="0"/>
        <w:snapToGrid w:val="0"/>
        <w:spacing w:line="460" w:lineRule="exact"/>
        <w:ind w:left="446" w:firstLine="14"/>
        <w:textAlignment w:val="baseline"/>
        <w:rPr>
          <w:color w:val="auto"/>
          <w:sz w:val="24"/>
          <w:szCs w:val="24"/>
          <w:lang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提交地点：安徽省合肥市黄山路596号A楼合</w:t>
      </w:r>
      <w:r>
        <w:rPr>
          <w:color w:val="auto"/>
          <w:spacing w:val="-4"/>
          <w:sz w:val="24"/>
          <w:szCs w:val="24"/>
          <w:lang w:eastAsia="zh-CN"/>
        </w:rPr>
        <w:t>肥百大集团12楼1209开标室</w:t>
      </w:r>
    </w:p>
    <w:p w14:paraId="75E058C6">
      <w:pPr>
        <w:pStyle w:val="19"/>
        <w:keepNext w:val="0"/>
        <w:keepLines w:val="0"/>
        <w:pageBreakBefore w:val="0"/>
        <w:widowControl/>
        <w:kinsoku w:val="0"/>
        <w:wordWrap/>
        <w:overflowPunct/>
        <w:topLinePunct w:val="0"/>
        <w:bidi w:val="0"/>
        <w:adjustRightInd w:val="0"/>
        <w:snapToGrid w:val="0"/>
        <w:spacing w:line="460" w:lineRule="exact"/>
        <w:ind w:left="493"/>
        <w:textAlignment w:val="baseline"/>
        <w:rPr>
          <w:color w:val="auto"/>
          <w:sz w:val="24"/>
          <w:szCs w:val="24"/>
          <w:lang w:eastAsia="zh-CN"/>
        </w:rPr>
      </w:pPr>
      <w:r>
        <w:rPr>
          <w:b/>
          <w:bCs/>
          <w:color w:val="auto"/>
          <w:spacing w:val="-4"/>
          <w:sz w:val="24"/>
          <w:szCs w:val="24"/>
          <w:lang w:eastAsia="zh-CN"/>
        </w:rPr>
        <w:t>五、报价保证金</w:t>
      </w:r>
    </w:p>
    <w:p w14:paraId="1336AC4A">
      <w:pPr>
        <w:pStyle w:val="19"/>
        <w:keepNext w:val="0"/>
        <w:keepLines w:val="0"/>
        <w:pageBreakBefore w:val="0"/>
        <w:widowControl/>
        <w:kinsoku w:val="0"/>
        <w:wordWrap/>
        <w:overflowPunct/>
        <w:topLinePunct w:val="0"/>
        <w:bidi w:val="0"/>
        <w:adjustRightInd w:val="0"/>
        <w:snapToGrid w:val="0"/>
        <w:spacing w:line="460" w:lineRule="exact"/>
        <w:ind w:left="10" w:right="99" w:firstLine="496"/>
        <w:jc w:val="both"/>
        <w:textAlignment w:val="baseline"/>
        <w:rPr>
          <w:sz w:val="24"/>
          <w:szCs w:val="24"/>
          <w:lang w:eastAsia="zh-CN"/>
        </w:rPr>
      </w:pPr>
      <w:r>
        <w:rPr>
          <w:color w:val="auto"/>
          <w:spacing w:val="-5"/>
          <w:sz w:val="24"/>
          <w:szCs w:val="24"/>
          <w:lang w:eastAsia="zh-CN"/>
        </w:rPr>
        <w:t>2025年</w:t>
      </w:r>
      <w:r>
        <w:rPr>
          <w:rFonts w:hint="eastAsia"/>
          <w:color w:val="auto"/>
          <w:spacing w:val="-5"/>
          <w:sz w:val="24"/>
          <w:szCs w:val="24"/>
          <w:lang w:val="en-US" w:eastAsia="zh-CN"/>
        </w:rPr>
        <w:t>6</w:t>
      </w:r>
      <w:r>
        <w:rPr>
          <w:color w:val="auto"/>
          <w:spacing w:val="-5"/>
          <w:sz w:val="24"/>
          <w:szCs w:val="24"/>
          <w:lang w:eastAsia="zh-CN"/>
        </w:rPr>
        <w:t>月</w:t>
      </w:r>
      <w:r>
        <w:rPr>
          <w:rFonts w:hint="eastAsia"/>
          <w:color w:val="auto"/>
          <w:spacing w:val="-5"/>
          <w:sz w:val="24"/>
          <w:szCs w:val="24"/>
          <w:lang w:val="en-US" w:eastAsia="zh-CN"/>
        </w:rPr>
        <w:t>16</w:t>
      </w:r>
      <w:r>
        <w:rPr>
          <w:color w:val="auto"/>
          <w:spacing w:val="-5"/>
          <w:sz w:val="24"/>
          <w:szCs w:val="24"/>
          <w:lang w:eastAsia="zh-CN"/>
        </w:rPr>
        <w:t>日</w:t>
      </w:r>
      <w:r>
        <w:rPr>
          <w:rFonts w:hint="eastAsia"/>
          <w:color w:val="auto"/>
          <w:spacing w:val="-5"/>
          <w:sz w:val="24"/>
          <w:szCs w:val="24"/>
          <w:lang w:val="en-US" w:eastAsia="zh-CN"/>
        </w:rPr>
        <w:t>14:30</w:t>
      </w:r>
      <w:r>
        <w:rPr>
          <w:color w:val="auto"/>
          <w:spacing w:val="-5"/>
          <w:sz w:val="24"/>
          <w:szCs w:val="24"/>
          <w:lang w:eastAsia="zh-CN"/>
        </w:rPr>
        <w:t>前</w:t>
      </w:r>
      <w:r>
        <w:rPr>
          <w:rFonts w:hint="eastAsia"/>
          <w:color w:val="auto"/>
          <w:spacing w:val="-5"/>
          <w:sz w:val="24"/>
          <w:szCs w:val="24"/>
          <w:lang w:eastAsia="zh-CN"/>
        </w:rPr>
        <w:t>（以实际到账时间为准）通过转账的方式缴纳投标保证金</w:t>
      </w:r>
      <w:r>
        <w:rPr>
          <w:rFonts w:hint="eastAsia"/>
          <w:color w:val="auto"/>
          <w:spacing w:val="-5"/>
          <w:sz w:val="24"/>
          <w:szCs w:val="24"/>
          <w:lang w:val="en-US" w:eastAsia="zh-CN"/>
        </w:rPr>
        <w:t>壹</w:t>
      </w:r>
      <w:r>
        <w:rPr>
          <w:rFonts w:hint="eastAsia"/>
          <w:color w:val="auto"/>
          <w:spacing w:val="-5"/>
          <w:sz w:val="24"/>
          <w:szCs w:val="24"/>
          <w:lang w:eastAsia="zh-CN"/>
        </w:rPr>
        <w:t>仟元整，如中标，该保证金</w:t>
      </w:r>
      <w:r>
        <w:rPr>
          <w:rFonts w:hint="eastAsia"/>
          <w:color w:val="auto"/>
          <w:spacing w:val="-5"/>
          <w:sz w:val="24"/>
          <w:szCs w:val="24"/>
          <w:lang w:val="en-US" w:eastAsia="zh-CN"/>
        </w:rPr>
        <w:t>自动转为</w:t>
      </w:r>
      <w:r>
        <w:rPr>
          <w:rFonts w:hint="eastAsia"/>
          <w:color w:val="auto"/>
          <w:spacing w:val="-5"/>
          <w:sz w:val="24"/>
          <w:szCs w:val="24"/>
          <w:lang w:eastAsia="zh-CN"/>
        </w:rPr>
        <w:t>履约保证金，</w:t>
      </w:r>
      <w:r>
        <w:rPr>
          <w:rFonts w:hint="eastAsia"/>
          <w:color w:val="auto"/>
          <w:spacing w:val="-5"/>
          <w:sz w:val="24"/>
          <w:szCs w:val="24"/>
          <w:lang w:val="en-US" w:eastAsia="zh-CN"/>
        </w:rPr>
        <w:t>履约完成</w:t>
      </w:r>
      <w:r>
        <w:rPr>
          <w:rFonts w:hint="eastAsia"/>
          <w:color w:val="auto"/>
          <w:spacing w:val="-5"/>
          <w:sz w:val="24"/>
          <w:szCs w:val="24"/>
          <w:lang w:eastAsia="zh-CN"/>
        </w:rPr>
        <w:t>后15</w:t>
      </w:r>
      <w:r>
        <w:rPr>
          <w:rFonts w:hint="eastAsia"/>
          <w:color w:val="auto"/>
          <w:spacing w:val="-5"/>
          <w:sz w:val="24"/>
          <w:szCs w:val="24"/>
          <w:lang w:val="en-US" w:eastAsia="zh-CN"/>
        </w:rPr>
        <w:t>个工作</w:t>
      </w:r>
      <w:r>
        <w:rPr>
          <w:rFonts w:hint="eastAsia"/>
          <w:color w:val="auto"/>
          <w:spacing w:val="-5"/>
          <w:sz w:val="24"/>
          <w:szCs w:val="24"/>
          <w:lang w:eastAsia="zh-CN"/>
        </w:rPr>
        <w:t>日</w:t>
      </w:r>
      <w:r>
        <w:rPr>
          <w:rFonts w:hint="eastAsia"/>
          <w:color w:val="auto"/>
          <w:spacing w:val="-5"/>
          <w:sz w:val="24"/>
          <w:szCs w:val="24"/>
          <w:lang w:val="en-US" w:eastAsia="zh-CN"/>
        </w:rPr>
        <w:t>内无息</w:t>
      </w:r>
      <w:r>
        <w:rPr>
          <w:rFonts w:hint="eastAsia"/>
          <w:color w:val="auto"/>
          <w:spacing w:val="-5"/>
          <w:sz w:val="24"/>
          <w:szCs w:val="24"/>
          <w:lang w:eastAsia="zh-CN"/>
        </w:rPr>
        <w:t>退还；如未中标，招标结束后15</w:t>
      </w:r>
      <w:r>
        <w:rPr>
          <w:rFonts w:hint="eastAsia"/>
          <w:color w:val="auto"/>
          <w:spacing w:val="-5"/>
          <w:sz w:val="24"/>
          <w:szCs w:val="24"/>
          <w:lang w:val="en-US" w:eastAsia="zh-CN"/>
        </w:rPr>
        <w:t>个工作</w:t>
      </w:r>
      <w:r>
        <w:rPr>
          <w:rFonts w:hint="eastAsia"/>
          <w:color w:val="auto"/>
          <w:spacing w:val="-5"/>
          <w:sz w:val="24"/>
          <w:szCs w:val="24"/>
          <w:lang w:eastAsia="zh-CN"/>
        </w:rPr>
        <w:t>日内无息退还</w:t>
      </w:r>
      <w:r>
        <w:rPr>
          <w:sz w:val="24"/>
          <w:szCs w:val="24"/>
          <w:lang w:eastAsia="zh-CN"/>
        </w:rPr>
        <w:t>。报价保证金须在截止时间前足额到达下列指定账号，逾期、短额或保证金缴纳人名称与报价供应商名称不一致均不予接</w:t>
      </w:r>
      <w:r>
        <w:rPr>
          <w:spacing w:val="-2"/>
          <w:sz w:val="24"/>
          <w:szCs w:val="24"/>
          <w:lang w:eastAsia="zh-CN"/>
        </w:rPr>
        <w:t>洽报价事宜。</w:t>
      </w:r>
    </w:p>
    <w:p w14:paraId="58029EA8">
      <w:pPr>
        <w:pStyle w:val="19"/>
        <w:keepNext w:val="0"/>
        <w:keepLines w:val="0"/>
        <w:pageBreakBefore w:val="0"/>
        <w:widowControl/>
        <w:kinsoku w:val="0"/>
        <w:wordWrap/>
        <w:overflowPunct/>
        <w:topLinePunct w:val="0"/>
        <w:bidi w:val="0"/>
        <w:adjustRightInd w:val="0"/>
        <w:snapToGrid w:val="0"/>
        <w:spacing w:line="460" w:lineRule="exact"/>
        <w:ind w:left="490"/>
        <w:textAlignment w:val="baseline"/>
        <w:rPr>
          <w:sz w:val="24"/>
          <w:szCs w:val="24"/>
          <w:lang w:eastAsia="zh-CN"/>
        </w:rPr>
      </w:pPr>
      <w:r>
        <w:rPr>
          <w:b/>
          <w:bCs/>
          <w:spacing w:val="-5"/>
          <w:sz w:val="24"/>
          <w:szCs w:val="24"/>
          <w:lang w:eastAsia="zh-CN"/>
        </w:rPr>
        <w:t>转账资料</w:t>
      </w:r>
    </w:p>
    <w:p w14:paraId="122753A7">
      <w:pPr>
        <w:pStyle w:val="19"/>
        <w:keepNext w:val="0"/>
        <w:keepLines w:val="0"/>
        <w:pageBreakBefore w:val="0"/>
        <w:widowControl/>
        <w:kinsoku w:val="0"/>
        <w:wordWrap/>
        <w:overflowPunct/>
        <w:topLinePunct w:val="0"/>
        <w:bidi w:val="0"/>
        <w:adjustRightInd w:val="0"/>
        <w:snapToGrid w:val="0"/>
        <w:spacing w:line="460" w:lineRule="exact"/>
        <w:ind w:left="10" w:right="99" w:firstLine="496"/>
        <w:jc w:val="both"/>
        <w:textAlignment w:val="baseline"/>
        <w:rPr>
          <w:color w:val="auto"/>
          <w:spacing w:val="-5"/>
          <w:sz w:val="24"/>
          <w:szCs w:val="24"/>
          <w:lang w:val="zh-CN" w:eastAsia="zh-CN"/>
        </w:rPr>
      </w:pPr>
      <w:r>
        <w:rPr>
          <w:rFonts w:hint="eastAsia"/>
          <w:color w:val="auto"/>
          <w:spacing w:val="-5"/>
          <w:sz w:val="24"/>
          <w:szCs w:val="24"/>
          <w:lang w:eastAsia="zh-CN"/>
        </w:rPr>
        <w:t>单位名称：合肥百货大楼集团股份有限公司</w:t>
      </w:r>
      <w:r>
        <w:rPr>
          <w:rFonts w:hint="eastAsia"/>
          <w:color w:val="auto"/>
          <w:spacing w:val="-5"/>
          <w:sz w:val="24"/>
          <w:szCs w:val="24"/>
          <w:lang w:eastAsia="zh-CN"/>
        </w:rPr>
        <w:cr/>
      </w:r>
      <w:r>
        <w:rPr>
          <w:rFonts w:hint="eastAsia"/>
          <w:color w:val="auto"/>
          <w:spacing w:val="-5"/>
          <w:sz w:val="24"/>
          <w:szCs w:val="24"/>
          <w:lang w:eastAsia="zh-CN"/>
        </w:rPr>
        <w:t xml:space="preserve">    开户行：</w:t>
      </w:r>
      <w:r>
        <w:rPr>
          <w:color w:val="auto"/>
          <w:spacing w:val="-5"/>
          <w:sz w:val="24"/>
          <w:szCs w:val="24"/>
          <w:lang w:eastAsia="zh-CN"/>
        </w:rPr>
        <w:t>中国建设银行合肥濉溪路支行</w:t>
      </w:r>
      <w:r>
        <w:rPr>
          <w:rFonts w:hint="eastAsia"/>
          <w:color w:val="auto"/>
          <w:spacing w:val="-5"/>
          <w:sz w:val="24"/>
          <w:szCs w:val="24"/>
          <w:lang w:eastAsia="zh-CN"/>
        </w:rPr>
        <w:t xml:space="preserve">  　</w:t>
      </w:r>
      <w:r>
        <w:rPr>
          <w:rFonts w:hint="eastAsia"/>
          <w:color w:val="auto"/>
          <w:spacing w:val="-5"/>
          <w:sz w:val="24"/>
          <w:szCs w:val="24"/>
          <w:lang w:eastAsia="zh-CN"/>
        </w:rPr>
        <w:cr/>
      </w:r>
      <w:r>
        <w:rPr>
          <w:rFonts w:hint="eastAsia"/>
          <w:color w:val="auto"/>
          <w:spacing w:val="-5"/>
          <w:sz w:val="24"/>
          <w:szCs w:val="24"/>
          <w:lang w:eastAsia="zh-CN"/>
        </w:rPr>
        <w:t xml:space="preserve">    银行账号：</w:t>
      </w:r>
      <w:r>
        <w:rPr>
          <w:color w:val="auto"/>
          <w:spacing w:val="-5"/>
          <w:sz w:val="24"/>
          <w:szCs w:val="24"/>
          <w:lang w:eastAsia="zh-CN"/>
        </w:rPr>
        <w:t>34050146380800000974</w:t>
      </w:r>
      <w:r>
        <w:rPr>
          <w:rFonts w:hint="eastAsia"/>
          <w:color w:val="auto"/>
          <w:spacing w:val="-5"/>
          <w:sz w:val="24"/>
          <w:szCs w:val="24"/>
          <w:lang w:val="zh-CN" w:eastAsia="zh-CN"/>
        </w:rPr>
        <w:t>（请备注“</w:t>
      </w:r>
      <w:r>
        <w:rPr>
          <w:rFonts w:hint="eastAsia"/>
          <w:color w:val="auto"/>
          <w:spacing w:val="-5"/>
          <w:sz w:val="24"/>
          <w:szCs w:val="24"/>
          <w:lang w:val="en-US" w:eastAsia="zh-CN"/>
        </w:rPr>
        <w:t>合家康加工一体化平台信息系统风险专项审计服务报价</w:t>
      </w:r>
      <w:r>
        <w:rPr>
          <w:rFonts w:hint="eastAsia"/>
          <w:color w:val="auto"/>
          <w:spacing w:val="-5"/>
          <w:sz w:val="24"/>
          <w:szCs w:val="24"/>
          <w:lang w:eastAsia="zh-CN"/>
        </w:rPr>
        <w:t>保证金</w:t>
      </w:r>
      <w:r>
        <w:rPr>
          <w:rFonts w:hint="eastAsia"/>
          <w:color w:val="auto"/>
          <w:spacing w:val="-5"/>
          <w:sz w:val="24"/>
          <w:szCs w:val="24"/>
          <w:lang w:val="zh-CN" w:eastAsia="zh-CN"/>
        </w:rPr>
        <w:t>”）</w:t>
      </w:r>
    </w:p>
    <w:p w14:paraId="38475713">
      <w:pPr>
        <w:pStyle w:val="19"/>
        <w:keepNext w:val="0"/>
        <w:keepLines w:val="0"/>
        <w:pageBreakBefore w:val="0"/>
        <w:widowControl/>
        <w:kinsoku w:val="0"/>
        <w:wordWrap/>
        <w:overflowPunct/>
        <w:topLinePunct w:val="0"/>
        <w:bidi w:val="0"/>
        <w:adjustRightInd w:val="0"/>
        <w:snapToGrid w:val="0"/>
        <w:spacing w:line="460" w:lineRule="exact"/>
        <w:ind w:firstLine="470" w:firstLineChars="200"/>
        <w:textAlignment w:val="baseline"/>
        <w:rPr>
          <w:sz w:val="24"/>
          <w:szCs w:val="24"/>
          <w:lang w:eastAsia="zh-CN"/>
        </w:rPr>
      </w:pPr>
      <w:r>
        <w:rPr>
          <w:rFonts w:hint="eastAsia"/>
          <w:b/>
          <w:bCs/>
          <w:spacing w:val="-3"/>
          <w:sz w:val="24"/>
          <w:szCs w:val="24"/>
          <w:lang w:val="en-US" w:eastAsia="zh-CN"/>
        </w:rPr>
        <w:t>1</w:t>
      </w:r>
      <w:r>
        <w:rPr>
          <w:b/>
          <w:bCs/>
          <w:spacing w:val="-3"/>
          <w:sz w:val="24"/>
          <w:szCs w:val="24"/>
          <w:lang w:eastAsia="zh-CN"/>
        </w:rPr>
        <w:t>.下列任何情况发生，报价保证金将不予退还：</w:t>
      </w:r>
    </w:p>
    <w:p w14:paraId="37B8539D">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1"/>
          <w:sz w:val="24"/>
          <w:szCs w:val="24"/>
          <w:lang w:val="en-US" w:eastAsia="zh-CN"/>
        </w:rPr>
        <w:t>1</w:t>
      </w:r>
      <w:r>
        <w:rPr>
          <w:spacing w:val="-1"/>
          <w:sz w:val="24"/>
          <w:szCs w:val="24"/>
          <w:lang w:eastAsia="zh-CN"/>
        </w:rPr>
        <w:t>.1供应商在报价有效期内撤销响应文件</w:t>
      </w:r>
      <w:r>
        <w:rPr>
          <w:spacing w:val="-2"/>
          <w:sz w:val="24"/>
          <w:szCs w:val="24"/>
          <w:lang w:eastAsia="zh-CN"/>
        </w:rPr>
        <w:t>的；</w:t>
      </w:r>
    </w:p>
    <w:p w14:paraId="647293EC">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1"/>
          <w:sz w:val="24"/>
          <w:szCs w:val="24"/>
          <w:lang w:val="en-US" w:eastAsia="zh-CN"/>
        </w:rPr>
        <w:t>1</w:t>
      </w:r>
      <w:r>
        <w:rPr>
          <w:spacing w:val="-1"/>
          <w:sz w:val="24"/>
          <w:szCs w:val="24"/>
          <w:lang w:eastAsia="zh-CN"/>
        </w:rPr>
        <w:t>.2成交供应商不按规定与采购人签订合</w:t>
      </w:r>
      <w:r>
        <w:rPr>
          <w:spacing w:val="-2"/>
          <w:sz w:val="24"/>
          <w:szCs w:val="24"/>
          <w:lang w:eastAsia="zh-CN"/>
        </w:rPr>
        <w:t>同的；</w:t>
      </w:r>
    </w:p>
    <w:p w14:paraId="0DD480AE">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2"/>
          <w:sz w:val="24"/>
          <w:szCs w:val="24"/>
          <w:lang w:val="en-US" w:eastAsia="zh-CN"/>
        </w:rPr>
        <w:t>1</w:t>
      </w:r>
      <w:r>
        <w:rPr>
          <w:spacing w:val="-2"/>
          <w:sz w:val="24"/>
          <w:szCs w:val="24"/>
          <w:lang w:eastAsia="zh-CN"/>
        </w:rPr>
        <w:t>.3成交供应商不按规定提交履约保证金的；</w:t>
      </w:r>
    </w:p>
    <w:p w14:paraId="59E66904">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2"/>
          <w:sz w:val="24"/>
          <w:szCs w:val="24"/>
          <w:lang w:val="en-US" w:eastAsia="zh-CN"/>
        </w:rPr>
        <w:t>1</w:t>
      </w:r>
      <w:r>
        <w:rPr>
          <w:spacing w:val="-2"/>
          <w:sz w:val="24"/>
          <w:szCs w:val="24"/>
          <w:lang w:eastAsia="zh-CN"/>
        </w:rPr>
        <w:t>.4响应文件中提供虚假文件骗取中标的。</w:t>
      </w:r>
    </w:p>
    <w:p w14:paraId="1164B553">
      <w:pPr>
        <w:pStyle w:val="19"/>
        <w:keepNext w:val="0"/>
        <w:keepLines w:val="0"/>
        <w:pageBreakBefore w:val="0"/>
        <w:widowControl/>
        <w:kinsoku w:val="0"/>
        <w:wordWrap/>
        <w:overflowPunct/>
        <w:topLinePunct w:val="0"/>
        <w:bidi w:val="0"/>
        <w:adjustRightInd w:val="0"/>
        <w:snapToGrid w:val="0"/>
        <w:spacing w:line="460" w:lineRule="exact"/>
        <w:ind w:left="491"/>
        <w:textAlignment w:val="baseline"/>
        <w:rPr>
          <w:sz w:val="24"/>
          <w:szCs w:val="24"/>
          <w:lang w:eastAsia="zh-CN"/>
        </w:rPr>
      </w:pPr>
      <w:r>
        <w:rPr>
          <w:b/>
          <w:bCs/>
          <w:spacing w:val="1"/>
          <w:sz w:val="24"/>
          <w:szCs w:val="24"/>
          <w:lang w:eastAsia="zh-CN"/>
        </w:rPr>
        <w:t>六、联系人</w:t>
      </w:r>
      <w:r>
        <w:rPr>
          <w:spacing w:val="-32"/>
          <w:sz w:val="24"/>
          <w:szCs w:val="24"/>
          <w:lang w:eastAsia="zh-CN"/>
        </w:rPr>
        <w:t>：（</w:t>
      </w:r>
      <w:r>
        <w:rPr>
          <w:spacing w:val="1"/>
          <w:sz w:val="24"/>
          <w:szCs w:val="24"/>
          <w:lang w:eastAsia="zh-CN"/>
        </w:rPr>
        <w:t xml:space="preserve">项目情况咨询） </w:t>
      </w:r>
      <w:r>
        <w:rPr>
          <w:rFonts w:hint="eastAsia"/>
          <w:spacing w:val="1"/>
          <w:sz w:val="24"/>
          <w:szCs w:val="24"/>
          <w:lang w:val="en-US" w:eastAsia="zh-CN"/>
        </w:rPr>
        <w:t>汤</w:t>
      </w:r>
      <w:r>
        <w:rPr>
          <w:spacing w:val="1"/>
          <w:sz w:val="24"/>
          <w:szCs w:val="24"/>
          <w:lang w:eastAsia="zh-CN"/>
        </w:rPr>
        <w:t>工</w:t>
      </w:r>
      <w:r>
        <w:rPr>
          <w:rFonts w:hint="eastAsia" w:ascii="宋体" w:hAnsi="宋体"/>
          <w:sz w:val="24"/>
          <w:highlight w:val="none"/>
          <w:lang w:val="en-US" w:eastAsia="zh-CN"/>
        </w:rPr>
        <w:t>0551-65771033</w:t>
      </w:r>
    </w:p>
    <w:p w14:paraId="096CB868">
      <w:pPr>
        <w:pStyle w:val="19"/>
        <w:keepNext w:val="0"/>
        <w:keepLines w:val="0"/>
        <w:pageBreakBefore w:val="0"/>
        <w:widowControl/>
        <w:kinsoku w:val="0"/>
        <w:wordWrap/>
        <w:overflowPunct/>
        <w:topLinePunct w:val="0"/>
        <w:bidi w:val="0"/>
        <w:adjustRightInd w:val="0"/>
        <w:snapToGrid w:val="0"/>
        <w:spacing w:line="460" w:lineRule="exact"/>
        <w:ind w:firstLine="1888" w:firstLineChars="800"/>
        <w:textAlignment w:val="baseline"/>
        <w:rPr>
          <w:sz w:val="24"/>
          <w:szCs w:val="24"/>
          <w:lang w:eastAsia="zh-CN"/>
        </w:rPr>
        <w:sectPr>
          <w:headerReference r:id="rId4" w:type="default"/>
          <w:footerReference r:id="rId5" w:type="default"/>
          <w:pgSz w:w="11906" w:h="16839"/>
          <w:pgMar w:top="1134" w:right="920" w:bottom="1479" w:left="1020" w:header="862" w:footer="1256" w:gutter="0"/>
          <w:pgNumType w:fmt="decimal" w:start="1"/>
          <w:cols w:space="720" w:num="1"/>
        </w:sectPr>
      </w:pPr>
      <w:r>
        <w:rPr>
          <w:spacing w:val="-2"/>
          <w:sz w:val="24"/>
          <w:szCs w:val="24"/>
          <w:lang w:eastAsia="zh-CN"/>
        </w:rPr>
        <w:t>（投标事项咨询）</w:t>
      </w:r>
      <w:r>
        <w:rPr>
          <w:rFonts w:hint="eastAsia"/>
          <w:spacing w:val="-2"/>
          <w:sz w:val="24"/>
          <w:szCs w:val="24"/>
          <w:lang w:val="en-US" w:eastAsia="zh-CN"/>
        </w:rPr>
        <w:t xml:space="preserve"> </w:t>
      </w:r>
      <w:r>
        <w:rPr>
          <w:spacing w:val="-2"/>
          <w:sz w:val="24"/>
          <w:szCs w:val="24"/>
          <w:lang w:eastAsia="zh-CN"/>
        </w:rPr>
        <w:t>朱工0551-657710</w:t>
      </w:r>
      <w:r>
        <w:rPr>
          <w:rFonts w:hint="eastAsia"/>
          <w:spacing w:val="-2"/>
          <w:sz w:val="24"/>
          <w:szCs w:val="24"/>
          <w:lang w:eastAsia="zh-CN"/>
        </w:rPr>
        <w:t>25</w:t>
      </w:r>
    </w:p>
    <w:p w14:paraId="6825C1F2">
      <w:pPr>
        <w:pStyle w:val="19"/>
        <w:spacing w:before="238" w:line="219" w:lineRule="auto"/>
        <w:ind w:left="3680"/>
        <w:rPr>
          <w:lang w:eastAsia="zh-CN"/>
        </w:rPr>
      </w:pPr>
      <w:r>
        <w:rPr>
          <w:b/>
          <w:bCs/>
          <w:spacing w:val="-3"/>
          <w:lang w:eastAsia="zh-CN"/>
        </w:rPr>
        <w:t>第二章</w:t>
      </w:r>
      <w:r>
        <w:rPr>
          <w:rFonts w:hint="eastAsia"/>
          <w:b/>
          <w:bCs/>
          <w:spacing w:val="-3"/>
          <w:lang w:eastAsia="zh-CN"/>
        </w:rPr>
        <w:t xml:space="preserve"> </w:t>
      </w:r>
      <w:r>
        <w:rPr>
          <w:b/>
          <w:bCs/>
          <w:spacing w:val="-3"/>
          <w:lang w:eastAsia="zh-CN"/>
        </w:rPr>
        <w:t>供应商须知</w:t>
      </w:r>
    </w:p>
    <w:p w14:paraId="0C890F16">
      <w:pPr>
        <w:pStyle w:val="19"/>
        <w:spacing w:line="480" w:lineRule="exact"/>
        <w:ind w:left="507"/>
        <w:rPr>
          <w:b/>
          <w:bCs/>
          <w:spacing w:val="-5"/>
          <w:sz w:val="24"/>
          <w:szCs w:val="24"/>
          <w:lang w:eastAsia="zh-CN"/>
        </w:rPr>
      </w:pPr>
    </w:p>
    <w:p w14:paraId="34419196">
      <w:pPr>
        <w:pStyle w:val="19"/>
        <w:spacing w:line="480" w:lineRule="exact"/>
        <w:ind w:left="507"/>
        <w:rPr>
          <w:sz w:val="24"/>
          <w:szCs w:val="24"/>
          <w:lang w:eastAsia="zh-CN"/>
        </w:rPr>
      </w:pPr>
      <w:r>
        <w:rPr>
          <w:rFonts w:hint="eastAsia"/>
          <w:b/>
          <w:bCs/>
          <w:spacing w:val="-5"/>
          <w:sz w:val="24"/>
          <w:szCs w:val="24"/>
          <w:lang w:eastAsia="zh-CN"/>
        </w:rPr>
        <w:t>1.响应文件编写要求</w:t>
      </w:r>
    </w:p>
    <w:p w14:paraId="15018FDD">
      <w:pPr>
        <w:pStyle w:val="19"/>
        <w:spacing w:line="480" w:lineRule="exact"/>
        <w:ind w:left="507"/>
        <w:rPr>
          <w:sz w:val="24"/>
          <w:szCs w:val="24"/>
          <w:lang w:eastAsia="zh-CN"/>
        </w:rPr>
      </w:pPr>
      <w:r>
        <w:rPr>
          <w:rFonts w:hint="eastAsia"/>
          <w:spacing w:val="-1"/>
          <w:sz w:val="24"/>
          <w:szCs w:val="24"/>
          <w:lang w:eastAsia="zh-CN"/>
        </w:rPr>
        <w:t>1.1供应商须以采购人正式发布的《竞争性报价文件》为制作《响应文件》的依据；</w:t>
      </w:r>
    </w:p>
    <w:p w14:paraId="3DDCC4F1">
      <w:pPr>
        <w:pStyle w:val="19"/>
        <w:spacing w:line="480" w:lineRule="exact"/>
        <w:ind w:left="9" w:right="150" w:firstLine="497"/>
        <w:rPr>
          <w:sz w:val="24"/>
          <w:szCs w:val="24"/>
          <w:lang w:eastAsia="zh-CN"/>
        </w:rPr>
      </w:pPr>
      <w:r>
        <w:rPr>
          <w:rFonts w:hint="eastAsia"/>
          <w:spacing w:val="-1"/>
          <w:sz w:val="24"/>
          <w:szCs w:val="24"/>
          <w:lang w:eastAsia="zh-CN"/>
        </w:rPr>
        <w:t>1.2供应商应仔细阅读本项目文件的所有内容，按本项目文件的要求提供响应文件，并保证所提供的全部资料真实有效；</w:t>
      </w:r>
    </w:p>
    <w:p w14:paraId="0BE2928B">
      <w:pPr>
        <w:pStyle w:val="19"/>
        <w:spacing w:line="480" w:lineRule="exact"/>
        <w:ind w:left="507"/>
        <w:rPr>
          <w:sz w:val="24"/>
          <w:szCs w:val="24"/>
          <w:lang w:eastAsia="zh-CN"/>
        </w:rPr>
      </w:pPr>
      <w:r>
        <w:rPr>
          <w:rFonts w:hint="eastAsia"/>
          <w:spacing w:val="-2"/>
          <w:sz w:val="24"/>
          <w:szCs w:val="24"/>
          <w:lang w:eastAsia="zh-CN"/>
        </w:rPr>
        <w:t>1.3 响应文件的书面内容不得涂抹或改写；</w:t>
      </w:r>
    </w:p>
    <w:p w14:paraId="591AB025">
      <w:pPr>
        <w:pStyle w:val="19"/>
        <w:spacing w:line="480" w:lineRule="exact"/>
        <w:ind w:left="9" w:right="63" w:firstLine="497"/>
        <w:jc w:val="both"/>
        <w:rPr>
          <w:sz w:val="24"/>
          <w:szCs w:val="24"/>
          <w:lang w:eastAsia="zh-CN"/>
        </w:rPr>
      </w:pPr>
      <w:r>
        <w:rPr>
          <w:rFonts w:hint="eastAsia"/>
          <w:spacing w:val="1"/>
          <w:sz w:val="24"/>
          <w:szCs w:val="24"/>
          <w:lang w:eastAsia="zh-CN"/>
        </w:rPr>
        <w:t>1.4供应商与采购人之间与项目有关的所有往来通知、函件和响应文件均用中文表述。供</w:t>
      </w:r>
      <w:r>
        <w:rPr>
          <w:rFonts w:hint="eastAsia"/>
          <w:sz w:val="24"/>
          <w:szCs w:val="24"/>
          <w:lang w:eastAsia="zh-CN"/>
        </w:rPr>
        <w:t xml:space="preserve"> 应商随响应文件提供的证明文件和资料可以为其它语言，但必须附中文译文。翻译的中文资料</w:t>
      </w:r>
      <w:r>
        <w:rPr>
          <w:rFonts w:hint="eastAsia"/>
          <w:spacing w:val="-1"/>
          <w:sz w:val="24"/>
          <w:szCs w:val="24"/>
          <w:lang w:eastAsia="zh-CN"/>
        </w:rPr>
        <w:t>与外文资料如果出现差异时，以中文为准。</w:t>
      </w:r>
    </w:p>
    <w:p w14:paraId="47417A2B">
      <w:pPr>
        <w:pStyle w:val="19"/>
        <w:spacing w:line="480" w:lineRule="exact"/>
        <w:ind w:left="507"/>
        <w:rPr>
          <w:sz w:val="24"/>
          <w:szCs w:val="24"/>
          <w:lang w:eastAsia="zh-CN"/>
        </w:rPr>
      </w:pPr>
      <w:r>
        <w:rPr>
          <w:rFonts w:hint="eastAsia"/>
          <w:spacing w:val="-3"/>
          <w:sz w:val="24"/>
          <w:szCs w:val="24"/>
          <w:lang w:eastAsia="zh-CN"/>
        </w:rPr>
        <w:t>1.5满足本项目文件规定的其它要求。</w:t>
      </w:r>
    </w:p>
    <w:p w14:paraId="347867CA">
      <w:pPr>
        <w:pStyle w:val="19"/>
        <w:spacing w:line="480" w:lineRule="exact"/>
        <w:ind w:left="492"/>
        <w:rPr>
          <w:sz w:val="24"/>
          <w:szCs w:val="24"/>
          <w:lang w:eastAsia="zh-CN"/>
        </w:rPr>
      </w:pPr>
      <w:r>
        <w:rPr>
          <w:rFonts w:hint="eastAsia"/>
          <w:b/>
          <w:bCs/>
          <w:spacing w:val="-3"/>
          <w:sz w:val="24"/>
          <w:szCs w:val="24"/>
          <w:lang w:eastAsia="zh-CN"/>
        </w:rPr>
        <w:t>2.响应文件制作及合格性要求</w:t>
      </w:r>
    </w:p>
    <w:p w14:paraId="169B12BA">
      <w:pPr>
        <w:pStyle w:val="19"/>
        <w:spacing w:line="480" w:lineRule="exact"/>
        <w:ind w:left="492"/>
        <w:rPr>
          <w:sz w:val="24"/>
          <w:szCs w:val="24"/>
          <w:lang w:eastAsia="zh-CN"/>
        </w:rPr>
      </w:pPr>
      <w:r>
        <w:rPr>
          <w:rFonts w:hint="eastAsia"/>
          <w:spacing w:val="1"/>
          <w:sz w:val="24"/>
          <w:szCs w:val="24"/>
          <w:lang w:eastAsia="zh-CN"/>
        </w:rPr>
        <w:t>2.1供应商应完整地按本项目文件“第六章响应文件格式</w:t>
      </w:r>
      <w:r>
        <w:rPr>
          <w:rFonts w:hint="eastAsia"/>
          <w:sz w:val="24"/>
          <w:szCs w:val="24"/>
          <w:lang w:eastAsia="zh-CN"/>
        </w:rPr>
        <w:t>”提供的格式及要求编写响应文</w:t>
      </w:r>
    </w:p>
    <w:p w14:paraId="365444C2">
      <w:pPr>
        <w:pStyle w:val="19"/>
        <w:spacing w:line="480" w:lineRule="exact"/>
        <w:ind w:left="8"/>
        <w:rPr>
          <w:sz w:val="24"/>
          <w:szCs w:val="24"/>
          <w:lang w:eastAsia="zh-CN"/>
        </w:rPr>
      </w:pPr>
      <w:r>
        <w:rPr>
          <w:rFonts w:hint="eastAsia"/>
          <w:spacing w:val="-1"/>
          <w:sz w:val="24"/>
          <w:szCs w:val="24"/>
          <w:lang w:eastAsia="zh-CN"/>
        </w:rPr>
        <w:t>件，具体格式详见的相关内容。</w:t>
      </w:r>
    </w:p>
    <w:p w14:paraId="21ED216F">
      <w:pPr>
        <w:pStyle w:val="19"/>
        <w:spacing w:line="480" w:lineRule="exact"/>
        <w:ind w:left="492"/>
        <w:rPr>
          <w:sz w:val="24"/>
          <w:szCs w:val="24"/>
          <w:lang w:eastAsia="zh-CN"/>
        </w:rPr>
      </w:pPr>
      <w:r>
        <w:rPr>
          <w:rFonts w:hint="eastAsia"/>
          <w:spacing w:val="-2"/>
          <w:sz w:val="24"/>
          <w:szCs w:val="24"/>
          <w:lang w:eastAsia="zh-CN"/>
        </w:rPr>
        <w:t>2.2响应文件制作分为《技术文件》和《商务文件》；</w:t>
      </w:r>
    </w:p>
    <w:p w14:paraId="1DD8BC2B">
      <w:pPr>
        <w:pStyle w:val="19"/>
        <w:spacing w:line="480" w:lineRule="exact"/>
        <w:ind w:left="492"/>
        <w:rPr>
          <w:sz w:val="24"/>
          <w:szCs w:val="24"/>
          <w:lang w:eastAsia="zh-CN"/>
        </w:rPr>
      </w:pPr>
      <w:r>
        <w:rPr>
          <w:rFonts w:hint="eastAsia"/>
          <w:spacing w:val="-4"/>
          <w:sz w:val="24"/>
          <w:szCs w:val="24"/>
          <w:lang w:eastAsia="zh-CN"/>
        </w:rPr>
        <w:t>2.2.1《技术文件》包含：“第六章响应文件格式”格式1-7 内容；</w:t>
      </w:r>
    </w:p>
    <w:p w14:paraId="3D59189E">
      <w:pPr>
        <w:pStyle w:val="19"/>
        <w:spacing w:line="480" w:lineRule="exact"/>
        <w:ind w:left="492"/>
        <w:rPr>
          <w:sz w:val="24"/>
          <w:szCs w:val="24"/>
          <w:lang w:eastAsia="zh-CN"/>
        </w:rPr>
      </w:pPr>
      <w:r>
        <w:rPr>
          <w:rFonts w:hint="eastAsia"/>
          <w:spacing w:val="-3"/>
          <w:sz w:val="24"/>
          <w:szCs w:val="24"/>
          <w:lang w:eastAsia="zh-CN"/>
        </w:rPr>
        <w:t>2.2.2《商务文件》包含：“第六章响应文件格式”格式8-11内容；</w:t>
      </w:r>
    </w:p>
    <w:p w14:paraId="7E329435">
      <w:pPr>
        <w:pStyle w:val="19"/>
        <w:spacing w:line="480" w:lineRule="exact"/>
        <w:ind w:left="492"/>
        <w:rPr>
          <w:sz w:val="24"/>
          <w:szCs w:val="24"/>
          <w:lang w:eastAsia="zh-CN"/>
        </w:rPr>
      </w:pPr>
      <w:r>
        <w:rPr>
          <w:rFonts w:hint="eastAsia"/>
          <w:spacing w:val="-2"/>
          <w:sz w:val="24"/>
          <w:szCs w:val="24"/>
          <w:lang w:eastAsia="zh-CN"/>
        </w:rPr>
        <w:t>2.2.3响应文件须胶装，正、副本各一份。</w:t>
      </w:r>
    </w:p>
    <w:p w14:paraId="6B6FB089">
      <w:pPr>
        <w:pStyle w:val="19"/>
        <w:spacing w:line="480" w:lineRule="exact"/>
        <w:jc w:val="right"/>
        <w:rPr>
          <w:sz w:val="24"/>
          <w:szCs w:val="24"/>
          <w:lang w:eastAsia="zh-CN"/>
        </w:rPr>
      </w:pPr>
      <w:r>
        <w:rPr>
          <w:rFonts w:hint="eastAsia"/>
          <w:spacing w:val="-8"/>
          <w:sz w:val="24"/>
          <w:szCs w:val="24"/>
          <w:lang w:eastAsia="zh-CN"/>
        </w:rPr>
        <w:t>2.4响应文件应按要求的格式填写、签署和盖章，响应文件内文字、数字及公章须清晰完整，</w:t>
      </w:r>
    </w:p>
    <w:p w14:paraId="0AA48427">
      <w:pPr>
        <w:pStyle w:val="19"/>
        <w:spacing w:line="480" w:lineRule="exact"/>
        <w:ind w:left="13"/>
        <w:rPr>
          <w:sz w:val="24"/>
          <w:szCs w:val="24"/>
          <w:lang w:eastAsia="zh-CN"/>
        </w:rPr>
      </w:pPr>
      <w:r>
        <w:rPr>
          <w:rFonts w:hint="eastAsia"/>
          <w:spacing w:val="-1"/>
          <w:sz w:val="24"/>
          <w:szCs w:val="24"/>
          <w:lang w:eastAsia="zh-CN"/>
        </w:rPr>
        <w:t>如模糊不清无法辨认可能导致响应无效。</w:t>
      </w:r>
    </w:p>
    <w:p w14:paraId="3AA1010D">
      <w:pPr>
        <w:pStyle w:val="19"/>
        <w:spacing w:line="480" w:lineRule="exact"/>
        <w:ind w:left="9" w:right="66" w:firstLine="557"/>
        <w:rPr>
          <w:sz w:val="24"/>
          <w:szCs w:val="24"/>
          <w:lang w:eastAsia="zh-CN"/>
        </w:rPr>
      </w:pPr>
      <w:r>
        <w:rPr>
          <w:rFonts w:hint="eastAsia"/>
          <w:sz w:val="24"/>
          <w:szCs w:val="24"/>
          <w:lang w:eastAsia="zh-CN"/>
        </w:rPr>
        <w:t>2.5供应商应提交本项目文件要求的证明文件，证明其响</w:t>
      </w:r>
      <w:r>
        <w:rPr>
          <w:rFonts w:hint="eastAsia"/>
          <w:spacing w:val="-1"/>
          <w:sz w:val="24"/>
          <w:szCs w:val="24"/>
          <w:lang w:eastAsia="zh-CN"/>
        </w:rPr>
        <w:t>应内容符合本项目文件规定。该证明文件是响应文件的一部分，可以是文字资料、图纸和数据等。</w:t>
      </w:r>
    </w:p>
    <w:p w14:paraId="419213A0">
      <w:pPr>
        <w:pStyle w:val="19"/>
        <w:spacing w:line="480" w:lineRule="exact"/>
        <w:ind w:left="566"/>
        <w:rPr>
          <w:sz w:val="24"/>
          <w:szCs w:val="24"/>
          <w:lang w:eastAsia="zh-CN"/>
        </w:rPr>
      </w:pPr>
      <w:r>
        <w:rPr>
          <w:rFonts w:hint="eastAsia"/>
          <w:spacing w:val="-1"/>
          <w:sz w:val="24"/>
          <w:szCs w:val="24"/>
          <w:lang w:eastAsia="zh-CN"/>
        </w:rPr>
        <w:t>2.6本条所指证明文件不包括对本项目文件相关部分的文字、图标的复制。</w:t>
      </w:r>
    </w:p>
    <w:p w14:paraId="31EFB420">
      <w:pPr>
        <w:pStyle w:val="19"/>
        <w:spacing w:line="480" w:lineRule="exact"/>
        <w:ind w:left="7" w:right="63" w:firstLine="559"/>
        <w:jc w:val="both"/>
        <w:rPr>
          <w:sz w:val="24"/>
          <w:szCs w:val="24"/>
          <w:lang w:eastAsia="zh-CN"/>
        </w:rPr>
      </w:pPr>
      <w:r>
        <w:rPr>
          <w:rFonts w:hint="eastAsia"/>
          <w:sz w:val="24"/>
          <w:szCs w:val="24"/>
          <w:lang w:eastAsia="zh-CN"/>
        </w:rPr>
        <w:t>2.7供应商应注意采购人在采购需求中提供的工艺、材料</w:t>
      </w:r>
      <w:r>
        <w:rPr>
          <w:rFonts w:hint="eastAsia"/>
          <w:spacing w:val="-1"/>
          <w:sz w:val="24"/>
          <w:szCs w:val="24"/>
          <w:lang w:eastAsia="zh-CN"/>
        </w:rPr>
        <w:t>和设备的参考品牌型号或分类号</w:t>
      </w:r>
      <w:r>
        <w:rPr>
          <w:rFonts w:hint="eastAsia"/>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spacing w:val="-1"/>
          <w:sz w:val="24"/>
          <w:szCs w:val="24"/>
          <w:lang w:eastAsia="zh-CN"/>
        </w:rPr>
        <w:t>由评审小组来评判。</w:t>
      </w:r>
    </w:p>
    <w:p w14:paraId="5D0D35BA">
      <w:pPr>
        <w:pStyle w:val="19"/>
        <w:spacing w:line="480" w:lineRule="exact"/>
        <w:ind w:left="32" w:right="4" w:firstLine="533"/>
        <w:rPr>
          <w:rFonts w:hint="eastAsia"/>
          <w:spacing w:val="-3"/>
          <w:sz w:val="24"/>
          <w:szCs w:val="24"/>
          <w:lang w:eastAsia="zh-CN"/>
        </w:rPr>
      </w:pPr>
      <w:r>
        <w:rPr>
          <w:rFonts w:hint="eastAsia"/>
          <w:sz w:val="24"/>
          <w:szCs w:val="24"/>
          <w:lang w:eastAsia="zh-CN"/>
        </w:rPr>
        <w:t>2.8为保证公平公正，除非本项目文件另有规定或说</w:t>
      </w:r>
      <w:r>
        <w:rPr>
          <w:rFonts w:hint="eastAsia"/>
          <w:spacing w:val="-1"/>
          <w:sz w:val="24"/>
          <w:szCs w:val="24"/>
          <w:lang w:eastAsia="zh-CN"/>
        </w:rPr>
        <w:t>明，供应商对同一项目报价时，不得</w:t>
      </w:r>
      <w:r>
        <w:rPr>
          <w:rFonts w:hint="eastAsia"/>
          <w:spacing w:val="-3"/>
          <w:sz w:val="24"/>
          <w:szCs w:val="24"/>
          <w:lang w:eastAsia="zh-CN"/>
        </w:rPr>
        <w:t>同时提供备选报价方案。</w:t>
      </w:r>
    </w:p>
    <w:p w14:paraId="4DAD9C47">
      <w:pPr>
        <w:pStyle w:val="19"/>
        <w:spacing w:line="480" w:lineRule="exact"/>
        <w:ind w:left="32" w:right="4" w:firstLine="533"/>
        <w:rPr>
          <w:rFonts w:hint="eastAsia"/>
          <w:spacing w:val="-3"/>
          <w:sz w:val="24"/>
          <w:szCs w:val="24"/>
          <w:lang w:eastAsia="zh-CN"/>
        </w:rPr>
      </w:pPr>
    </w:p>
    <w:p w14:paraId="3CAE2FBA">
      <w:pPr>
        <w:pStyle w:val="19"/>
        <w:spacing w:line="480" w:lineRule="exact"/>
        <w:ind w:left="448"/>
        <w:rPr>
          <w:sz w:val="24"/>
          <w:szCs w:val="24"/>
          <w:lang w:eastAsia="zh-CN"/>
        </w:rPr>
      </w:pPr>
      <w:r>
        <w:rPr>
          <w:rFonts w:hint="eastAsia"/>
          <w:b/>
          <w:bCs/>
          <w:spacing w:val="-5"/>
          <w:sz w:val="24"/>
          <w:szCs w:val="24"/>
          <w:lang w:eastAsia="zh-CN"/>
        </w:rPr>
        <w:t>3.报价说明</w:t>
      </w:r>
    </w:p>
    <w:p w14:paraId="7D9CAC6B">
      <w:pPr>
        <w:pStyle w:val="19"/>
        <w:spacing w:line="480" w:lineRule="exact"/>
        <w:ind w:left="10" w:right="2" w:firstLine="483"/>
        <w:rPr>
          <w:sz w:val="24"/>
          <w:szCs w:val="24"/>
          <w:lang w:eastAsia="zh-CN"/>
        </w:rPr>
      </w:pPr>
      <w:r>
        <w:rPr>
          <w:rFonts w:hint="eastAsia"/>
          <w:spacing w:val="1"/>
          <w:sz w:val="24"/>
          <w:szCs w:val="24"/>
          <w:lang w:eastAsia="zh-CN"/>
        </w:rPr>
        <w:t>3.1除本项目文件中另有规定外，计量单位为我国法定计量单位；报价、服务费结算一律</w:t>
      </w:r>
      <w:r>
        <w:rPr>
          <w:rFonts w:hint="eastAsia"/>
          <w:spacing w:val="-2"/>
          <w:sz w:val="24"/>
          <w:szCs w:val="24"/>
          <w:lang w:eastAsia="zh-CN"/>
        </w:rPr>
        <w:t>使用人民币。</w:t>
      </w:r>
    </w:p>
    <w:p w14:paraId="7860D783">
      <w:pPr>
        <w:pStyle w:val="19"/>
        <w:spacing w:line="480" w:lineRule="exact"/>
        <w:ind w:left="29" w:right="2" w:firstLine="465"/>
        <w:rPr>
          <w:sz w:val="24"/>
          <w:szCs w:val="24"/>
          <w:lang w:eastAsia="zh-CN"/>
        </w:rPr>
      </w:pPr>
      <w:r>
        <w:rPr>
          <w:rFonts w:hint="eastAsia"/>
          <w:spacing w:val="1"/>
          <w:sz w:val="24"/>
          <w:szCs w:val="24"/>
          <w:lang w:eastAsia="zh-CN"/>
        </w:rPr>
        <w:t>3.2不论竞争性报价的结果如何，供应商自行承担响应文件编制、提交、现场踏勘所涉及</w:t>
      </w:r>
      <w:r>
        <w:rPr>
          <w:rFonts w:hint="eastAsia"/>
          <w:spacing w:val="-5"/>
          <w:sz w:val="24"/>
          <w:szCs w:val="24"/>
          <w:lang w:eastAsia="zh-CN"/>
        </w:rPr>
        <w:t>的一切费用。</w:t>
      </w:r>
    </w:p>
    <w:p w14:paraId="50FFEEFE">
      <w:pPr>
        <w:pStyle w:val="19"/>
        <w:spacing w:line="480" w:lineRule="exact"/>
        <w:ind w:left="11" w:right="28" w:firstLine="482"/>
        <w:jc w:val="both"/>
        <w:rPr>
          <w:sz w:val="24"/>
          <w:szCs w:val="24"/>
          <w:lang w:eastAsia="zh-CN"/>
        </w:rPr>
      </w:pPr>
      <w:r>
        <w:rPr>
          <w:rFonts w:hint="eastAsia"/>
          <w:spacing w:val="-1"/>
          <w:sz w:val="24"/>
          <w:szCs w:val="24"/>
          <w:lang w:eastAsia="zh-CN"/>
        </w:rPr>
        <w:t>3.3报价为完成《第五章合同》范围内服务项目并经甲方验收合格后开</w:t>
      </w:r>
      <w:r>
        <w:rPr>
          <w:rFonts w:hint="eastAsia"/>
          <w:color w:val="000000" w:themeColor="text1"/>
          <w:spacing w:val="-1"/>
          <w:sz w:val="24"/>
          <w:szCs w:val="24"/>
          <w:lang w:eastAsia="zh-CN"/>
          <w14:textFill>
            <w14:solidFill>
              <w14:schemeClr w14:val="tx1"/>
            </w14:solidFill>
          </w14:textFill>
        </w:rPr>
        <w:t>据6</w:t>
      </w:r>
      <w:r>
        <w:rPr>
          <w:rFonts w:hint="eastAsia"/>
          <w:spacing w:val="-1"/>
          <w:sz w:val="24"/>
          <w:szCs w:val="24"/>
          <w:lang w:eastAsia="zh-CN"/>
        </w:rPr>
        <w:t>%增值税专用发</w:t>
      </w:r>
      <w:r>
        <w:rPr>
          <w:rFonts w:hint="eastAsia"/>
          <w:sz w:val="24"/>
          <w:szCs w:val="24"/>
          <w:lang w:eastAsia="zh-CN"/>
        </w:rPr>
        <w:t xml:space="preserve"> 票的价格，包括但不限于人工费、材料费、交通费、夜间加班费</w:t>
      </w:r>
      <w:r>
        <w:rPr>
          <w:rFonts w:hint="eastAsia"/>
          <w:spacing w:val="-1"/>
          <w:sz w:val="24"/>
          <w:szCs w:val="24"/>
          <w:lang w:eastAsia="zh-CN"/>
        </w:rPr>
        <w:t>等完成全部服务内容所发生的一切费用。报价不得高于本项目概算，否则视为响应无效。</w:t>
      </w:r>
    </w:p>
    <w:p w14:paraId="279EC76F">
      <w:pPr>
        <w:pStyle w:val="19"/>
        <w:spacing w:line="480" w:lineRule="exact"/>
        <w:ind w:left="9" w:right="88" w:firstLine="484"/>
        <w:rPr>
          <w:sz w:val="24"/>
          <w:szCs w:val="24"/>
          <w:lang w:eastAsia="zh-CN"/>
        </w:rPr>
      </w:pPr>
      <w:r>
        <w:rPr>
          <w:rFonts w:hint="eastAsia"/>
          <w:spacing w:val="-1"/>
          <w:sz w:val="24"/>
          <w:szCs w:val="24"/>
          <w:lang w:eastAsia="zh-CN"/>
        </w:rPr>
        <w:t>3.4采购人不接受具有附加条件的报价，任何包含价格调整要求的响应文件将被认定为响</w:t>
      </w:r>
      <w:r>
        <w:rPr>
          <w:rFonts w:hint="eastAsia"/>
          <w:spacing w:val="-3"/>
          <w:sz w:val="24"/>
          <w:szCs w:val="24"/>
          <w:lang w:eastAsia="zh-CN"/>
        </w:rPr>
        <w:t>应无效。</w:t>
      </w:r>
    </w:p>
    <w:p w14:paraId="1E6F4ED7">
      <w:pPr>
        <w:pStyle w:val="19"/>
        <w:spacing w:line="480" w:lineRule="exact"/>
        <w:ind w:left="8" w:right="28" w:firstLine="485"/>
        <w:jc w:val="both"/>
        <w:rPr>
          <w:sz w:val="24"/>
          <w:szCs w:val="24"/>
          <w:lang w:eastAsia="zh-CN"/>
        </w:rPr>
      </w:pPr>
      <w:r>
        <w:rPr>
          <w:rFonts w:hint="eastAsia"/>
          <w:spacing w:val="-1"/>
          <w:sz w:val="24"/>
          <w:szCs w:val="24"/>
          <w:lang w:eastAsia="zh-CN"/>
        </w:rPr>
        <w:t>3.5供应商须自行踏勘现场并充分考虑项目的基础设施、地理位置、运输装卸、安装环境</w:t>
      </w:r>
      <w:r>
        <w:rPr>
          <w:rFonts w:hint="eastAsia"/>
          <w:sz w:val="24"/>
          <w:szCs w:val="24"/>
          <w:lang w:eastAsia="zh-CN"/>
        </w:rPr>
        <w:t xml:space="preserve"> 及任何其他足以影响报价的情况，合同履行过程中任何因忽视或误解项</w:t>
      </w:r>
      <w:r>
        <w:rPr>
          <w:rFonts w:hint="eastAsia"/>
          <w:spacing w:val="-1"/>
          <w:sz w:val="24"/>
          <w:szCs w:val="24"/>
          <w:lang w:eastAsia="zh-CN"/>
        </w:rPr>
        <w:t>目内容和地理位置等情况所导致的费用增加由供应商自行承担。</w:t>
      </w:r>
    </w:p>
    <w:p w14:paraId="37B27DDA">
      <w:pPr>
        <w:pStyle w:val="19"/>
        <w:spacing w:line="480" w:lineRule="exact"/>
        <w:ind w:left="488"/>
        <w:rPr>
          <w:sz w:val="24"/>
          <w:szCs w:val="24"/>
          <w:lang w:eastAsia="zh-CN"/>
        </w:rPr>
      </w:pPr>
      <w:r>
        <w:rPr>
          <w:rFonts w:hint="eastAsia"/>
          <w:b/>
          <w:bCs/>
          <w:spacing w:val="-3"/>
          <w:sz w:val="24"/>
          <w:szCs w:val="24"/>
          <w:lang w:eastAsia="zh-CN"/>
        </w:rPr>
        <w:t>4.响应文件的提交、修改和撤回</w:t>
      </w:r>
    </w:p>
    <w:p w14:paraId="647D3040">
      <w:pPr>
        <w:pStyle w:val="19"/>
        <w:spacing w:line="480" w:lineRule="exact"/>
        <w:ind w:left="488"/>
        <w:rPr>
          <w:sz w:val="24"/>
          <w:szCs w:val="24"/>
          <w:lang w:eastAsia="zh-CN"/>
        </w:rPr>
      </w:pPr>
      <w:r>
        <w:rPr>
          <w:rFonts w:hint="eastAsia"/>
          <w:spacing w:val="-1"/>
          <w:sz w:val="24"/>
          <w:szCs w:val="24"/>
          <w:lang w:eastAsia="zh-CN"/>
        </w:rPr>
        <w:t>4.1供应商应在提交截止时间前将响应文件送达指定地点。</w:t>
      </w:r>
    </w:p>
    <w:p w14:paraId="0787A552">
      <w:pPr>
        <w:pStyle w:val="19"/>
        <w:spacing w:line="480" w:lineRule="exact"/>
        <w:ind w:left="11" w:right="2" w:firstLine="477"/>
        <w:rPr>
          <w:sz w:val="24"/>
          <w:szCs w:val="24"/>
          <w:lang w:eastAsia="zh-CN"/>
        </w:rPr>
      </w:pPr>
      <w:r>
        <w:rPr>
          <w:rFonts w:hint="eastAsia"/>
          <w:spacing w:val="2"/>
          <w:sz w:val="24"/>
          <w:szCs w:val="24"/>
          <w:lang w:eastAsia="zh-CN"/>
        </w:rPr>
        <w:t>4.2供应商提交响应文件后，可补充、修改或撤回响</w:t>
      </w:r>
      <w:r>
        <w:rPr>
          <w:rFonts w:hint="eastAsia"/>
          <w:spacing w:val="1"/>
          <w:sz w:val="24"/>
          <w:szCs w:val="24"/>
          <w:lang w:eastAsia="zh-CN"/>
        </w:rPr>
        <w:t>应文件，但必须在截止时间前。响应</w:t>
      </w:r>
      <w:r>
        <w:rPr>
          <w:rFonts w:hint="eastAsia"/>
          <w:spacing w:val="-1"/>
          <w:sz w:val="24"/>
          <w:szCs w:val="24"/>
          <w:lang w:eastAsia="zh-CN"/>
        </w:rPr>
        <w:t>文件的补充、修改应以胶装正式文件的形式提交。</w:t>
      </w:r>
    </w:p>
    <w:p w14:paraId="2E0A1046">
      <w:pPr>
        <w:pStyle w:val="19"/>
        <w:spacing w:line="480" w:lineRule="exact"/>
        <w:ind w:left="488"/>
        <w:rPr>
          <w:sz w:val="24"/>
          <w:szCs w:val="24"/>
          <w:lang w:eastAsia="zh-CN"/>
        </w:rPr>
      </w:pPr>
      <w:r>
        <w:rPr>
          <w:rFonts w:hint="eastAsia"/>
          <w:spacing w:val="-1"/>
          <w:sz w:val="24"/>
          <w:szCs w:val="24"/>
          <w:lang w:eastAsia="zh-CN"/>
        </w:rPr>
        <w:t>4.3响应文件提交截止时间之后不得补充、修改或撤回响应文件。</w:t>
      </w:r>
    </w:p>
    <w:p w14:paraId="07DCAE80">
      <w:pPr>
        <w:pStyle w:val="19"/>
        <w:spacing w:line="480" w:lineRule="exact"/>
        <w:ind w:left="450"/>
        <w:outlineLvl w:val="2"/>
        <w:rPr>
          <w:sz w:val="24"/>
          <w:szCs w:val="24"/>
          <w:lang w:eastAsia="zh-CN"/>
        </w:rPr>
      </w:pPr>
      <w:r>
        <w:rPr>
          <w:rFonts w:hint="eastAsia"/>
          <w:b/>
          <w:bCs/>
          <w:spacing w:val="-4"/>
          <w:sz w:val="24"/>
          <w:szCs w:val="24"/>
          <w:lang w:eastAsia="zh-CN"/>
        </w:rPr>
        <w:t>5.报价有效期</w:t>
      </w:r>
    </w:p>
    <w:p w14:paraId="1C1405B1">
      <w:pPr>
        <w:pStyle w:val="19"/>
        <w:spacing w:line="480" w:lineRule="exact"/>
        <w:ind w:left="448"/>
        <w:rPr>
          <w:sz w:val="24"/>
          <w:szCs w:val="24"/>
          <w:lang w:eastAsia="zh-CN"/>
        </w:rPr>
      </w:pPr>
      <w:r>
        <w:rPr>
          <w:rFonts w:hint="eastAsia"/>
          <w:spacing w:val="-2"/>
          <w:sz w:val="24"/>
          <w:szCs w:val="24"/>
          <w:lang w:eastAsia="zh-CN"/>
        </w:rPr>
        <w:t>5.1报价有效期：从响应文件提交截止之日算起90个日历日。</w:t>
      </w:r>
    </w:p>
    <w:p w14:paraId="51BA149F">
      <w:pPr>
        <w:pStyle w:val="19"/>
        <w:spacing w:line="480" w:lineRule="exact"/>
        <w:ind w:left="10" w:firstLine="438"/>
        <w:rPr>
          <w:sz w:val="24"/>
          <w:szCs w:val="24"/>
          <w:lang w:eastAsia="zh-CN"/>
        </w:rPr>
      </w:pPr>
      <w:r>
        <w:rPr>
          <w:rFonts w:hint="eastAsia"/>
          <w:spacing w:val="-3"/>
          <w:sz w:val="24"/>
          <w:szCs w:val="24"/>
          <w:lang w:eastAsia="zh-CN"/>
        </w:rPr>
        <w:t>5.2在报价有效期内，供应商的报价保持有效，供应商不得要求撤销或修改</w:t>
      </w:r>
      <w:r>
        <w:rPr>
          <w:rFonts w:hint="eastAsia"/>
          <w:spacing w:val="-4"/>
          <w:sz w:val="24"/>
          <w:szCs w:val="24"/>
          <w:lang w:eastAsia="zh-CN"/>
        </w:rPr>
        <w:t>其响应文件。报</w:t>
      </w:r>
      <w:r>
        <w:rPr>
          <w:rFonts w:hint="eastAsia"/>
          <w:spacing w:val="-1"/>
          <w:sz w:val="24"/>
          <w:szCs w:val="24"/>
          <w:lang w:eastAsia="zh-CN"/>
        </w:rPr>
        <w:t>价有效期不满足要求的响应，其响应文件将被认定为响应无效。</w:t>
      </w:r>
    </w:p>
    <w:p w14:paraId="1BC36CFA">
      <w:pPr>
        <w:pStyle w:val="19"/>
        <w:spacing w:line="480" w:lineRule="exact"/>
        <w:ind w:right="28" w:firstLine="476" w:firstLineChars="200"/>
        <w:jc w:val="both"/>
        <w:rPr>
          <w:spacing w:val="-1"/>
          <w:sz w:val="24"/>
          <w:szCs w:val="24"/>
          <w:lang w:eastAsia="zh-CN"/>
        </w:rPr>
      </w:pPr>
      <w:r>
        <w:rPr>
          <w:rFonts w:hint="eastAsia"/>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7732D3C5">
      <w:pPr>
        <w:pStyle w:val="19"/>
        <w:spacing w:line="480" w:lineRule="exact"/>
        <w:ind w:left="448"/>
        <w:outlineLvl w:val="2"/>
        <w:rPr>
          <w:sz w:val="24"/>
          <w:szCs w:val="24"/>
          <w:lang w:eastAsia="zh-CN"/>
        </w:rPr>
      </w:pPr>
      <w:r>
        <w:rPr>
          <w:rFonts w:hint="eastAsia"/>
          <w:b/>
          <w:bCs/>
          <w:spacing w:val="-3"/>
          <w:sz w:val="24"/>
          <w:szCs w:val="24"/>
          <w:lang w:eastAsia="zh-CN"/>
        </w:rPr>
        <w:t>6.本项目文件的澄清与修改</w:t>
      </w:r>
    </w:p>
    <w:p w14:paraId="03C13F4C">
      <w:pPr>
        <w:pStyle w:val="19"/>
        <w:spacing w:line="480" w:lineRule="exact"/>
        <w:ind w:left="9" w:right="35" w:firstLine="436"/>
        <w:jc w:val="both"/>
        <w:rPr>
          <w:sz w:val="24"/>
          <w:szCs w:val="24"/>
          <w:lang w:eastAsia="zh-CN"/>
        </w:rPr>
      </w:pPr>
      <w:r>
        <w:rPr>
          <w:rFonts w:hint="eastAsia"/>
          <w:spacing w:val="-3"/>
          <w:sz w:val="24"/>
          <w:szCs w:val="24"/>
          <w:lang w:eastAsia="zh-CN"/>
        </w:rPr>
        <w:t>6.1采购人可主动或在解答供应商提出的问题时对本项目文件进行澄清或修改</w:t>
      </w:r>
      <w:r>
        <w:rPr>
          <w:rFonts w:hint="eastAsia"/>
          <w:spacing w:val="-4"/>
          <w:sz w:val="24"/>
          <w:szCs w:val="24"/>
          <w:lang w:eastAsia="zh-CN"/>
        </w:rPr>
        <w:t>。采购人将发</w:t>
      </w:r>
      <w:r>
        <w:rPr>
          <w:rFonts w:hint="eastAsia"/>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spacing w:val="-2"/>
          <w:sz w:val="24"/>
          <w:szCs w:val="24"/>
          <w:lang w:eastAsia="zh-CN"/>
        </w:rPr>
        <w:t>相关责任。</w:t>
      </w:r>
    </w:p>
    <w:p w14:paraId="39A291BA">
      <w:pPr>
        <w:pStyle w:val="19"/>
        <w:spacing w:line="480" w:lineRule="exact"/>
        <w:ind w:left="9" w:right="35" w:firstLine="436"/>
        <w:rPr>
          <w:sz w:val="24"/>
          <w:szCs w:val="24"/>
          <w:lang w:eastAsia="zh-CN"/>
        </w:rPr>
      </w:pPr>
      <w:r>
        <w:rPr>
          <w:rFonts w:hint="eastAsia"/>
          <w:spacing w:val="-3"/>
          <w:sz w:val="24"/>
          <w:szCs w:val="24"/>
          <w:lang w:eastAsia="zh-CN"/>
        </w:rPr>
        <w:t>6.2任何人或任何组织向供应商提供的任何书面或口头资料，未经采购人在网</w:t>
      </w:r>
      <w:r>
        <w:rPr>
          <w:rFonts w:hint="eastAsia"/>
          <w:spacing w:val="-4"/>
          <w:sz w:val="24"/>
          <w:szCs w:val="24"/>
          <w:lang w:eastAsia="zh-CN"/>
        </w:rPr>
        <w:t>上发布或书面</w:t>
      </w:r>
      <w:r>
        <w:rPr>
          <w:rFonts w:hint="eastAsia"/>
          <w:sz w:val="24"/>
          <w:szCs w:val="24"/>
          <w:lang w:eastAsia="zh-CN"/>
        </w:rPr>
        <w:t xml:space="preserve"> 通知，均作无效处理，不得作为本项目文件的组成部分。采购人对供应商由此而做出的推论、</w:t>
      </w:r>
      <w:r>
        <w:rPr>
          <w:rFonts w:hint="eastAsia"/>
          <w:spacing w:val="-1"/>
          <w:sz w:val="24"/>
          <w:szCs w:val="24"/>
          <w:lang w:eastAsia="zh-CN"/>
        </w:rPr>
        <w:t>理解和结论概不负责。</w:t>
      </w:r>
    </w:p>
    <w:p w14:paraId="747D2C22">
      <w:pPr>
        <w:pStyle w:val="19"/>
        <w:spacing w:line="480" w:lineRule="exact"/>
        <w:ind w:left="37" w:right="35" w:firstLine="408"/>
        <w:rPr>
          <w:color w:val="auto"/>
          <w:sz w:val="24"/>
          <w:szCs w:val="24"/>
          <w:lang w:eastAsia="zh-CN"/>
        </w:rPr>
      </w:pPr>
      <w:r>
        <w:rPr>
          <w:rFonts w:hint="eastAsia"/>
          <w:color w:val="auto"/>
          <w:spacing w:val="-5"/>
          <w:sz w:val="24"/>
          <w:szCs w:val="24"/>
          <w:lang w:eastAsia="zh-CN"/>
        </w:rPr>
        <w:t>6.3供应商如对本项目文件内容有疑问，须在答疑截止时间 2025年</w:t>
      </w:r>
      <w:r>
        <w:rPr>
          <w:rFonts w:hint="eastAsia"/>
          <w:color w:val="auto"/>
          <w:spacing w:val="-5"/>
          <w:sz w:val="24"/>
          <w:szCs w:val="24"/>
          <w:lang w:val="en-US" w:eastAsia="zh-CN"/>
        </w:rPr>
        <w:t>6</w:t>
      </w:r>
      <w:r>
        <w:rPr>
          <w:rFonts w:hint="eastAsia"/>
          <w:color w:val="auto"/>
          <w:spacing w:val="-5"/>
          <w:sz w:val="24"/>
          <w:szCs w:val="24"/>
          <w:lang w:eastAsia="zh-CN"/>
        </w:rPr>
        <w:t>月</w:t>
      </w:r>
      <w:r>
        <w:rPr>
          <w:rFonts w:hint="eastAsia"/>
          <w:color w:val="auto"/>
          <w:spacing w:val="-5"/>
          <w:sz w:val="24"/>
          <w:szCs w:val="24"/>
          <w:lang w:val="en-US" w:eastAsia="zh-CN"/>
        </w:rPr>
        <w:t>11</w:t>
      </w:r>
      <w:r>
        <w:rPr>
          <w:rFonts w:hint="eastAsia"/>
          <w:color w:val="auto"/>
          <w:spacing w:val="-5"/>
          <w:sz w:val="24"/>
          <w:szCs w:val="24"/>
          <w:lang w:eastAsia="zh-CN"/>
        </w:rPr>
        <w:t>日</w:t>
      </w:r>
      <w:r>
        <w:rPr>
          <w:rFonts w:hint="eastAsia"/>
          <w:color w:val="auto"/>
          <w:spacing w:val="-6"/>
          <w:sz w:val="24"/>
          <w:szCs w:val="24"/>
          <w:lang w:eastAsia="zh-CN"/>
        </w:rPr>
        <w:t>前以</w:t>
      </w:r>
      <w:r>
        <w:rPr>
          <w:rFonts w:hint="eastAsia"/>
          <w:color w:val="auto"/>
          <w:spacing w:val="-1"/>
          <w:sz w:val="24"/>
          <w:szCs w:val="24"/>
          <w:lang w:eastAsia="zh-CN"/>
        </w:rPr>
        <w:t>电子邮件形式提交采购人，邮箱：</w:t>
      </w:r>
      <w:r>
        <w:rPr>
          <w:rFonts w:hint="eastAsia"/>
          <w:color w:val="auto"/>
          <w:spacing w:val="-1"/>
          <w:sz w:val="24"/>
          <w:szCs w:val="24"/>
          <w:lang w:val="en-US" w:eastAsia="zh-CN"/>
        </w:rPr>
        <w:t>277351016</w:t>
      </w:r>
      <w:r>
        <w:rPr>
          <w:rFonts w:hint="eastAsia"/>
          <w:color w:val="auto"/>
          <w:spacing w:val="-1"/>
          <w:sz w:val="24"/>
          <w:szCs w:val="24"/>
          <w:lang w:eastAsia="zh-CN"/>
        </w:rPr>
        <w:t>@</w:t>
      </w:r>
      <w:r>
        <w:rPr>
          <w:rFonts w:hint="eastAsia"/>
          <w:color w:val="auto"/>
          <w:spacing w:val="-2"/>
          <w:sz w:val="24"/>
          <w:szCs w:val="24"/>
          <w:lang w:eastAsia="zh-CN"/>
        </w:rPr>
        <w:t>qq.com。</w:t>
      </w:r>
    </w:p>
    <w:p w14:paraId="73EA1980">
      <w:pPr>
        <w:pStyle w:val="19"/>
        <w:spacing w:line="480" w:lineRule="exact"/>
        <w:ind w:left="12" w:right="36" w:firstLine="479"/>
        <w:rPr>
          <w:sz w:val="24"/>
          <w:szCs w:val="24"/>
          <w:lang w:eastAsia="zh-CN"/>
        </w:rPr>
      </w:pPr>
      <w:r>
        <w:rPr>
          <w:rFonts w:hint="eastAsia"/>
          <w:spacing w:val="2"/>
          <w:sz w:val="24"/>
          <w:szCs w:val="24"/>
          <w:lang w:eastAsia="zh-CN"/>
        </w:rPr>
        <w:t>6.4对于没有提出询问又参与了本项目报价的供应</w:t>
      </w:r>
      <w:r>
        <w:rPr>
          <w:rFonts w:hint="eastAsia"/>
          <w:spacing w:val="1"/>
          <w:sz w:val="24"/>
          <w:szCs w:val="24"/>
          <w:lang w:eastAsia="zh-CN"/>
        </w:rPr>
        <w:t>商将被视为完全认同本项目文件（含补</w:t>
      </w:r>
      <w:r>
        <w:rPr>
          <w:rFonts w:hint="eastAsia"/>
          <w:spacing w:val="-2"/>
          <w:sz w:val="24"/>
          <w:szCs w:val="24"/>
          <w:lang w:eastAsia="zh-CN"/>
        </w:rPr>
        <w:t>充公告的内容）</w:t>
      </w:r>
      <w:r>
        <w:rPr>
          <w:rFonts w:hint="eastAsia"/>
          <w:i/>
          <w:iCs/>
          <w:spacing w:val="-2"/>
          <w:sz w:val="24"/>
          <w:szCs w:val="24"/>
          <w:lang w:eastAsia="zh-CN"/>
        </w:rPr>
        <w:t>。</w:t>
      </w:r>
    </w:p>
    <w:p w14:paraId="6B6A6BAA">
      <w:pPr>
        <w:pStyle w:val="19"/>
        <w:spacing w:line="480" w:lineRule="exact"/>
        <w:ind w:left="495"/>
        <w:rPr>
          <w:sz w:val="24"/>
          <w:szCs w:val="24"/>
          <w:lang w:eastAsia="zh-CN"/>
        </w:rPr>
      </w:pPr>
      <w:r>
        <w:rPr>
          <w:rFonts w:hint="eastAsia"/>
          <w:b/>
          <w:bCs/>
          <w:spacing w:val="-5"/>
          <w:sz w:val="24"/>
          <w:szCs w:val="24"/>
          <w:lang w:eastAsia="zh-CN"/>
        </w:rPr>
        <w:t>7.评审小组</w:t>
      </w:r>
    </w:p>
    <w:p w14:paraId="62AE5662">
      <w:pPr>
        <w:pStyle w:val="19"/>
        <w:spacing w:line="480" w:lineRule="exact"/>
        <w:ind w:left="16" w:right="35" w:firstLine="432"/>
        <w:rPr>
          <w:sz w:val="24"/>
          <w:szCs w:val="24"/>
          <w:lang w:eastAsia="zh-CN"/>
        </w:rPr>
      </w:pPr>
      <w:r>
        <w:rPr>
          <w:rFonts w:hint="eastAsia"/>
          <w:spacing w:val="-4"/>
          <w:sz w:val="24"/>
          <w:szCs w:val="24"/>
          <w:lang w:eastAsia="zh-CN"/>
        </w:rPr>
        <w:t>7.1 由采购人专业技术人员组成评审小组，负责本项</w:t>
      </w:r>
      <w:r>
        <w:rPr>
          <w:rFonts w:hint="eastAsia"/>
          <w:spacing w:val="-5"/>
          <w:sz w:val="24"/>
          <w:szCs w:val="24"/>
          <w:lang w:eastAsia="zh-CN"/>
        </w:rPr>
        <w:t>目评审工作。评审小组及其成员应当依</w:t>
      </w:r>
      <w:r>
        <w:rPr>
          <w:rFonts w:hint="eastAsia"/>
          <w:spacing w:val="-2"/>
          <w:sz w:val="24"/>
          <w:szCs w:val="24"/>
          <w:lang w:eastAsia="zh-CN"/>
        </w:rPr>
        <w:t>照有关规定履行相关职责和义务。</w:t>
      </w:r>
    </w:p>
    <w:p w14:paraId="03A78F2E">
      <w:pPr>
        <w:pStyle w:val="19"/>
        <w:spacing w:line="480" w:lineRule="exact"/>
        <w:ind w:left="449"/>
        <w:rPr>
          <w:sz w:val="24"/>
          <w:szCs w:val="24"/>
          <w:lang w:eastAsia="zh-CN"/>
        </w:rPr>
      </w:pPr>
      <w:r>
        <w:rPr>
          <w:rFonts w:hint="eastAsia"/>
          <w:spacing w:val="-1"/>
          <w:sz w:val="24"/>
          <w:szCs w:val="24"/>
          <w:lang w:eastAsia="zh-CN"/>
        </w:rPr>
        <w:t>7.2评审小组根据本项目文件规定的程序、评定成交的标准等事项进行评审。</w:t>
      </w:r>
    </w:p>
    <w:p w14:paraId="633E4344">
      <w:pPr>
        <w:pStyle w:val="19"/>
        <w:spacing w:line="480" w:lineRule="exact"/>
        <w:ind w:left="14" w:right="35" w:firstLine="435"/>
        <w:rPr>
          <w:sz w:val="24"/>
          <w:szCs w:val="24"/>
          <w:lang w:eastAsia="zh-CN"/>
        </w:rPr>
      </w:pPr>
      <w:r>
        <w:rPr>
          <w:rFonts w:hint="eastAsia"/>
          <w:spacing w:val="-3"/>
          <w:sz w:val="24"/>
          <w:szCs w:val="24"/>
          <w:lang w:eastAsia="zh-CN"/>
        </w:rPr>
        <w:t>7.3评审小组应当从质量和服务均能满足本项目文件实质性响应要求</w:t>
      </w:r>
      <w:r>
        <w:rPr>
          <w:rFonts w:hint="eastAsia"/>
          <w:spacing w:val="-4"/>
          <w:sz w:val="24"/>
          <w:szCs w:val="24"/>
          <w:lang w:eastAsia="zh-CN"/>
        </w:rPr>
        <w:t>的供应商中，按照评审</w:t>
      </w:r>
      <w:r>
        <w:rPr>
          <w:rFonts w:hint="eastAsia"/>
          <w:spacing w:val="-2"/>
          <w:sz w:val="24"/>
          <w:szCs w:val="24"/>
          <w:lang w:eastAsia="zh-CN"/>
        </w:rPr>
        <w:t>办法和标准推荐成交候选人。</w:t>
      </w:r>
    </w:p>
    <w:p w14:paraId="1E55F5EB">
      <w:pPr>
        <w:pStyle w:val="19"/>
        <w:spacing w:line="480" w:lineRule="exact"/>
        <w:ind w:left="447"/>
        <w:outlineLvl w:val="2"/>
        <w:rPr>
          <w:sz w:val="24"/>
          <w:szCs w:val="24"/>
          <w:lang w:eastAsia="zh-CN"/>
        </w:rPr>
      </w:pPr>
      <w:r>
        <w:rPr>
          <w:rFonts w:hint="eastAsia"/>
          <w:b/>
          <w:bCs/>
          <w:spacing w:val="-3"/>
          <w:sz w:val="24"/>
          <w:szCs w:val="24"/>
          <w:lang w:eastAsia="zh-CN"/>
        </w:rPr>
        <w:t>8.响应文件的评审与报价</w:t>
      </w:r>
    </w:p>
    <w:p w14:paraId="7614E9B1">
      <w:pPr>
        <w:pStyle w:val="19"/>
        <w:spacing w:line="480" w:lineRule="exact"/>
        <w:ind w:left="11" w:right="35" w:firstLine="433"/>
        <w:jc w:val="both"/>
        <w:rPr>
          <w:sz w:val="24"/>
          <w:szCs w:val="24"/>
          <w:lang w:eastAsia="zh-CN"/>
        </w:rPr>
      </w:pPr>
      <w:r>
        <w:rPr>
          <w:rFonts w:hint="eastAsia"/>
          <w:spacing w:val="-3"/>
          <w:sz w:val="24"/>
          <w:szCs w:val="24"/>
          <w:lang w:eastAsia="zh-CN"/>
        </w:rPr>
        <w:t>8.1采购人将在第一章规定的时间和地点组织评审，届时请供应商授权代表到现</w:t>
      </w:r>
      <w:r>
        <w:rPr>
          <w:rFonts w:hint="eastAsia"/>
          <w:spacing w:val="-4"/>
          <w:sz w:val="24"/>
          <w:szCs w:val="24"/>
          <w:lang w:eastAsia="zh-CN"/>
        </w:rPr>
        <w:t>场提交响应</w:t>
      </w:r>
      <w:r>
        <w:rPr>
          <w:rFonts w:hint="eastAsia"/>
          <w:sz w:val="24"/>
          <w:szCs w:val="24"/>
          <w:lang w:eastAsia="zh-CN"/>
        </w:rPr>
        <w:t xml:space="preserve"> 文件。授权代表须出示身份证明资料，姓名须与《响应文件》内授权代表一致。授权代表逾期</w:t>
      </w:r>
      <w:r>
        <w:rPr>
          <w:rFonts w:hint="eastAsia"/>
          <w:spacing w:val="-1"/>
          <w:sz w:val="24"/>
          <w:szCs w:val="24"/>
          <w:lang w:eastAsia="zh-CN"/>
        </w:rPr>
        <w:t>到达评审现场视为弃权，采购人有权不予受理报价事宜。</w:t>
      </w:r>
    </w:p>
    <w:p w14:paraId="4693F827">
      <w:pPr>
        <w:pStyle w:val="19"/>
        <w:spacing w:line="480" w:lineRule="exact"/>
        <w:ind w:left="9" w:right="44" w:firstLine="435"/>
        <w:rPr>
          <w:sz w:val="24"/>
          <w:szCs w:val="24"/>
          <w:lang w:eastAsia="zh-CN"/>
        </w:rPr>
      </w:pPr>
      <w:r>
        <w:rPr>
          <w:rFonts w:hint="eastAsia"/>
          <w:spacing w:val="-3"/>
          <w:sz w:val="24"/>
          <w:szCs w:val="24"/>
          <w:lang w:eastAsia="zh-CN"/>
        </w:rPr>
        <w:t>8.</w:t>
      </w:r>
      <w:r>
        <w:rPr>
          <w:rFonts w:hint="eastAsia"/>
          <w:spacing w:val="-3"/>
          <w:sz w:val="24"/>
          <w:szCs w:val="24"/>
          <w:lang w:val="en-US" w:eastAsia="zh-CN"/>
        </w:rPr>
        <w:t>2</w:t>
      </w:r>
      <w:r>
        <w:rPr>
          <w:rFonts w:hint="eastAsia"/>
          <w:spacing w:val="-3"/>
          <w:sz w:val="24"/>
          <w:szCs w:val="24"/>
          <w:lang w:eastAsia="zh-CN"/>
        </w:rPr>
        <w:t>评审小组遵循国家有关法律、法规，客观、公正地对待所有供应商，以本项目文</w:t>
      </w:r>
      <w:r>
        <w:rPr>
          <w:rFonts w:hint="eastAsia"/>
          <w:spacing w:val="-4"/>
          <w:sz w:val="24"/>
          <w:szCs w:val="24"/>
          <w:lang w:eastAsia="zh-CN"/>
        </w:rPr>
        <w:t>件作为</w:t>
      </w:r>
      <w:r>
        <w:rPr>
          <w:rFonts w:hint="eastAsia"/>
          <w:sz w:val="24"/>
          <w:szCs w:val="24"/>
          <w:lang w:eastAsia="zh-CN"/>
        </w:rPr>
        <w:t xml:space="preserve"> 基本依据，按照本项目文件规定的评审方法和</w:t>
      </w:r>
      <w:r>
        <w:rPr>
          <w:rFonts w:hint="eastAsia"/>
          <w:spacing w:val="-1"/>
          <w:sz w:val="24"/>
          <w:szCs w:val="24"/>
          <w:lang w:eastAsia="zh-CN"/>
        </w:rPr>
        <w:t>标准对供应商进行评审。</w:t>
      </w:r>
    </w:p>
    <w:p w14:paraId="40B40F02">
      <w:pPr>
        <w:pStyle w:val="19"/>
        <w:spacing w:line="480" w:lineRule="exact"/>
        <w:ind w:left="444"/>
        <w:rPr>
          <w:sz w:val="24"/>
          <w:szCs w:val="24"/>
          <w:lang w:eastAsia="zh-CN"/>
        </w:rPr>
      </w:pPr>
      <w:r>
        <w:rPr>
          <w:rFonts w:hint="eastAsia"/>
          <w:b/>
          <w:bCs/>
          <w:spacing w:val="-5"/>
          <w:sz w:val="24"/>
          <w:szCs w:val="24"/>
          <w:lang w:eastAsia="zh-CN"/>
        </w:rPr>
        <w:t>8.</w:t>
      </w:r>
      <w:r>
        <w:rPr>
          <w:rFonts w:hint="eastAsia"/>
          <w:b/>
          <w:bCs/>
          <w:spacing w:val="-5"/>
          <w:sz w:val="24"/>
          <w:szCs w:val="24"/>
          <w:lang w:val="en-US" w:eastAsia="zh-CN"/>
        </w:rPr>
        <w:t>3</w:t>
      </w:r>
      <w:r>
        <w:rPr>
          <w:rFonts w:hint="eastAsia"/>
          <w:b/>
          <w:bCs/>
          <w:spacing w:val="-5"/>
          <w:sz w:val="24"/>
          <w:szCs w:val="24"/>
          <w:lang w:eastAsia="zh-CN"/>
        </w:rPr>
        <w:t>相关说明</w:t>
      </w:r>
      <w:r>
        <w:rPr>
          <w:rFonts w:hint="eastAsia"/>
          <w:spacing w:val="-5"/>
          <w:sz w:val="24"/>
          <w:szCs w:val="24"/>
          <w:lang w:eastAsia="zh-CN"/>
        </w:rPr>
        <w:t>：</w:t>
      </w:r>
    </w:p>
    <w:p w14:paraId="5956F5E4">
      <w:pPr>
        <w:pStyle w:val="19"/>
        <w:spacing w:line="480" w:lineRule="exact"/>
        <w:jc w:val="right"/>
        <w:rPr>
          <w:sz w:val="24"/>
          <w:szCs w:val="24"/>
          <w:lang w:eastAsia="zh-CN"/>
        </w:rPr>
      </w:pPr>
      <w:r>
        <w:rPr>
          <w:rFonts w:hint="eastAsia"/>
          <w:spacing w:val="-2"/>
          <w:sz w:val="24"/>
          <w:szCs w:val="24"/>
          <w:lang w:eastAsia="zh-CN"/>
        </w:rPr>
        <w:t>8.</w:t>
      </w:r>
      <w:r>
        <w:rPr>
          <w:rFonts w:hint="eastAsia"/>
          <w:spacing w:val="-2"/>
          <w:sz w:val="24"/>
          <w:szCs w:val="24"/>
          <w:lang w:val="en-US" w:eastAsia="zh-CN"/>
        </w:rPr>
        <w:t>3</w:t>
      </w:r>
      <w:r>
        <w:rPr>
          <w:rFonts w:hint="eastAsia"/>
          <w:spacing w:val="-2"/>
          <w:sz w:val="24"/>
          <w:szCs w:val="24"/>
          <w:lang w:eastAsia="zh-CN"/>
        </w:rPr>
        <w:t>.1为保证评审顺利进行，供应商授权代表应为本项目所涉专业的相关技术或管理人员；</w:t>
      </w:r>
    </w:p>
    <w:p w14:paraId="0507439D">
      <w:pPr>
        <w:pStyle w:val="19"/>
        <w:spacing w:line="480" w:lineRule="exact"/>
        <w:ind w:left="444"/>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.2评审小组决定响应文件的响应性及符合性只根据响应文件本身的内容，而不寻求</w:t>
      </w:r>
      <w:r>
        <w:rPr>
          <w:rFonts w:hint="eastAsia"/>
          <w:spacing w:val="-4"/>
          <w:sz w:val="24"/>
          <w:szCs w:val="24"/>
          <w:lang w:eastAsia="zh-CN"/>
        </w:rPr>
        <w:t>其他</w:t>
      </w:r>
    </w:p>
    <w:p w14:paraId="38BFC99B">
      <w:pPr>
        <w:pStyle w:val="19"/>
        <w:spacing w:line="480" w:lineRule="exact"/>
        <w:ind w:left="14"/>
        <w:rPr>
          <w:sz w:val="24"/>
          <w:szCs w:val="24"/>
          <w:lang w:eastAsia="zh-CN"/>
        </w:rPr>
      </w:pPr>
      <w:r>
        <w:rPr>
          <w:rFonts w:hint="eastAsia"/>
          <w:spacing w:val="-3"/>
          <w:sz w:val="24"/>
          <w:szCs w:val="24"/>
          <w:lang w:eastAsia="zh-CN"/>
        </w:rPr>
        <w:t>外部证据。</w:t>
      </w:r>
    </w:p>
    <w:p w14:paraId="2B919233">
      <w:pPr>
        <w:pStyle w:val="19"/>
        <w:spacing w:line="480" w:lineRule="exact"/>
        <w:ind w:left="38" w:right="46" w:firstLine="406"/>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.3无论何种原因，即使供应商报价时携带了证书材料的原件，但响应文件中</w:t>
      </w:r>
      <w:r>
        <w:rPr>
          <w:rFonts w:hint="eastAsia"/>
          <w:spacing w:val="-4"/>
          <w:sz w:val="24"/>
          <w:szCs w:val="24"/>
          <w:lang w:eastAsia="zh-CN"/>
        </w:rPr>
        <w:t>未提供与之</w:t>
      </w:r>
      <w:r>
        <w:rPr>
          <w:rFonts w:hint="eastAsia"/>
          <w:spacing w:val="-2"/>
          <w:sz w:val="24"/>
          <w:szCs w:val="24"/>
          <w:lang w:eastAsia="zh-CN"/>
        </w:rPr>
        <w:t>内容完全一致的扫描件的，评审小组可以视同其未提供。</w:t>
      </w:r>
    </w:p>
    <w:p w14:paraId="395621EC">
      <w:pPr>
        <w:pStyle w:val="19"/>
        <w:spacing w:line="480" w:lineRule="exact"/>
        <w:ind w:left="7" w:right="46" w:firstLine="437"/>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.4供应商授权代表认为采购人相关工作人员有需要回避情形的，应在初审前当场</w:t>
      </w:r>
      <w:r>
        <w:rPr>
          <w:rFonts w:hint="eastAsia"/>
          <w:spacing w:val="-4"/>
          <w:sz w:val="24"/>
          <w:szCs w:val="24"/>
          <w:lang w:eastAsia="zh-CN"/>
        </w:rPr>
        <w:t>提出回</w:t>
      </w:r>
      <w:r>
        <w:rPr>
          <w:rFonts w:hint="eastAsia"/>
          <w:spacing w:val="-1"/>
          <w:sz w:val="24"/>
          <w:szCs w:val="24"/>
          <w:lang w:eastAsia="zh-CN"/>
        </w:rPr>
        <w:t>避申请，并说明理由。</w:t>
      </w:r>
    </w:p>
    <w:p w14:paraId="1EA0F28B">
      <w:pPr>
        <w:pStyle w:val="19"/>
        <w:spacing w:line="480" w:lineRule="exact"/>
        <w:ind w:left="490"/>
        <w:rPr>
          <w:sz w:val="24"/>
          <w:szCs w:val="24"/>
          <w:lang w:eastAsia="zh-CN"/>
        </w:rPr>
      </w:pPr>
      <w:r>
        <w:rPr>
          <w:rFonts w:hint="eastAsia"/>
          <w:b/>
          <w:bCs/>
          <w:spacing w:val="-2"/>
          <w:sz w:val="24"/>
          <w:szCs w:val="24"/>
          <w:lang w:eastAsia="zh-CN"/>
        </w:rPr>
        <w:t>8.</w:t>
      </w:r>
      <w:r>
        <w:rPr>
          <w:rFonts w:hint="eastAsia"/>
          <w:b/>
          <w:bCs/>
          <w:spacing w:val="-2"/>
          <w:sz w:val="24"/>
          <w:szCs w:val="24"/>
          <w:lang w:val="en-US" w:eastAsia="zh-CN"/>
        </w:rPr>
        <w:t>4</w:t>
      </w:r>
      <w:r>
        <w:rPr>
          <w:rFonts w:hint="eastAsia"/>
          <w:b/>
          <w:bCs/>
          <w:spacing w:val="-2"/>
          <w:sz w:val="24"/>
          <w:szCs w:val="24"/>
          <w:lang w:eastAsia="zh-CN"/>
        </w:rPr>
        <w:t>有下列情况之一的响应文件认定为响应无效：</w:t>
      </w:r>
    </w:p>
    <w:p w14:paraId="6EF9A1F7">
      <w:pPr>
        <w:pStyle w:val="19"/>
        <w:spacing w:line="480" w:lineRule="exact"/>
        <w:ind w:left="490"/>
        <w:rPr>
          <w:sz w:val="24"/>
          <w:szCs w:val="24"/>
          <w:lang w:eastAsia="zh-CN"/>
        </w:rPr>
      </w:pPr>
      <w:r>
        <w:rPr>
          <w:rFonts w:hint="eastAsia"/>
          <w:spacing w:val="-2"/>
          <w:sz w:val="24"/>
          <w:szCs w:val="24"/>
          <w:lang w:eastAsia="zh-CN"/>
        </w:rPr>
        <w:t>8.7.1未按本文件要求进行报价的；</w:t>
      </w:r>
    </w:p>
    <w:p w14:paraId="3F7100FD">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.2未加盖供应商公章的；</w:t>
      </w:r>
    </w:p>
    <w:p w14:paraId="0022A2FF">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.3供应商法定代表人或委托代理人未在规定处签字、盖章的；</w:t>
      </w:r>
    </w:p>
    <w:p w14:paraId="425AD5F0">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.4不满足本项目文件合格供应商要</w:t>
      </w:r>
      <w:r>
        <w:rPr>
          <w:rFonts w:hint="eastAsia"/>
          <w:spacing w:val="-2"/>
          <w:sz w:val="24"/>
          <w:szCs w:val="24"/>
          <w:lang w:eastAsia="zh-CN"/>
        </w:rPr>
        <w:t>求的；</w:t>
      </w:r>
    </w:p>
    <w:p w14:paraId="12049372">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.5严重违反招投标纪律的；</w:t>
      </w:r>
    </w:p>
    <w:p w14:paraId="46241E38">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.6响应文件字迹潦草、模糊致使无法辨认的；</w:t>
      </w:r>
    </w:p>
    <w:p w14:paraId="7B507051">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.7一份响应文件中，报有两个或多个不同报价，且未书面声明以哪个报价为准的；</w:t>
      </w:r>
    </w:p>
    <w:p w14:paraId="4A63C141">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.8响应文件存在实质性缺漏项或算术性错误的；</w:t>
      </w:r>
    </w:p>
    <w:p w14:paraId="7B0D32FF">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.9单位负责人为同一人或者存在直接</w:t>
      </w:r>
      <w:r>
        <w:rPr>
          <w:rFonts w:hint="eastAsia"/>
          <w:spacing w:val="1"/>
          <w:sz w:val="24"/>
          <w:szCs w:val="24"/>
          <w:lang w:eastAsia="zh-CN"/>
        </w:rPr>
        <w:t>控股、管理关系的不同供应商参加同一项目报价</w:t>
      </w:r>
    </w:p>
    <w:p w14:paraId="05E50AB6">
      <w:pPr>
        <w:pStyle w:val="19"/>
        <w:spacing w:line="480" w:lineRule="exact"/>
        <w:ind w:left="13"/>
        <w:rPr>
          <w:sz w:val="24"/>
          <w:szCs w:val="24"/>
          <w:lang w:eastAsia="zh-CN"/>
        </w:rPr>
      </w:pPr>
      <w:r>
        <w:rPr>
          <w:rFonts w:hint="eastAsia"/>
          <w:spacing w:val="-4"/>
          <w:sz w:val="24"/>
          <w:szCs w:val="24"/>
          <w:lang w:eastAsia="zh-CN"/>
        </w:rPr>
        <w:t>活动的。</w:t>
      </w:r>
    </w:p>
    <w:p w14:paraId="700BC377">
      <w:pPr>
        <w:pStyle w:val="19"/>
        <w:spacing w:line="480" w:lineRule="exact"/>
        <w:ind w:left="9" w:firstLine="480"/>
        <w:jc w:val="both"/>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.10报价或者某些分项报价明显低于其他通过审核的供应商报</w:t>
      </w:r>
      <w:r>
        <w:rPr>
          <w:rFonts w:hint="eastAsia"/>
          <w:spacing w:val="-2"/>
          <w:sz w:val="24"/>
          <w:szCs w:val="24"/>
          <w:lang w:eastAsia="zh-CN"/>
        </w:rPr>
        <w:t>价，有可能影响产品及服</w:t>
      </w:r>
      <w:r>
        <w:rPr>
          <w:rFonts w:hint="eastAsia"/>
          <w:spacing w:val="-4"/>
          <w:sz w:val="24"/>
          <w:szCs w:val="24"/>
          <w:lang w:eastAsia="zh-CN"/>
        </w:rPr>
        <w:t>务质量和不能诚信履约的，可要求其在合理的时间内提供书面说明，必要时提交相关证明材料，</w:t>
      </w:r>
      <w:r>
        <w:rPr>
          <w:rFonts w:hint="eastAsia"/>
          <w:spacing w:val="-1"/>
          <w:sz w:val="24"/>
          <w:szCs w:val="24"/>
          <w:lang w:eastAsia="zh-CN"/>
        </w:rPr>
        <w:t>供应商不能证明其报价合理性的。</w:t>
      </w:r>
    </w:p>
    <w:p w14:paraId="4F7CED17">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.11评审小组评审认定其他未实质性响应本项目文件的情况；</w:t>
      </w:r>
    </w:p>
    <w:p w14:paraId="3B01D7D3">
      <w:pPr>
        <w:pStyle w:val="19"/>
        <w:spacing w:line="480" w:lineRule="exact"/>
        <w:ind w:left="490"/>
        <w:rPr>
          <w:sz w:val="24"/>
          <w:szCs w:val="24"/>
          <w:lang w:eastAsia="zh-CN"/>
        </w:rPr>
      </w:pPr>
      <w:r>
        <w:rPr>
          <w:rFonts w:hint="eastAsia"/>
          <w:b/>
          <w:bCs/>
          <w:spacing w:val="-3"/>
          <w:sz w:val="24"/>
          <w:szCs w:val="24"/>
          <w:lang w:eastAsia="zh-CN"/>
        </w:rPr>
        <w:t>9.中止或终止竞争性报价</w:t>
      </w:r>
    </w:p>
    <w:p w14:paraId="78BB024E">
      <w:pPr>
        <w:pStyle w:val="19"/>
        <w:spacing w:line="480" w:lineRule="exact"/>
        <w:ind w:left="9" w:right="61" w:firstLine="435"/>
        <w:rPr>
          <w:sz w:val="24"/>
          <w:szCs w:val="24"/>
          <w:lang w:eastAsia="zh-CN"/>
        </w:rPr>
      </w:pPr>
      <w:r>
        <w:rPr>
          <w:rFonts w:hint="eastAsia"/>
          <w:spacing w:val="-4"/>
          <w:sz w:val="24"/>
          <w:szCs w:val="24"/>
          <w:lang w:eastAsia="zh-CN"/>
        </w:rPr>
        <w:t>9.1出现下列情况之一时，采购人有权宣布中止或终止竞争性报价采购，并将理由通知所有</w:t>
      </w:r>
      <w:r>
        <w:rPr>
          <w:rFonts w:hint="eastAsia"/>
          <w:spacing w:val="-3"/>
          <w:sz w:val="24"/>
          <w:szCs w:val="24"/>
          <w:lang w:eastAsia="zh-CN"/>
        </w:rPr>
        <w:t>供应商：</w:t>
      </w:r>
    </w:p>
    <w:p w14:paraId="646B3B4B">
      <w:pPr>
        <w:pStyle w:val="19"/>
        <w:spacing w:line="480" w:lineRule="exact"/>
        <w:ind w:left="10" w:right="59" w:firstLine="434"/>
        <w:rPr>
          <w:sz w:val="24"/>
          <w:szCs w:val="24"/>
          <w:lang w:eastAsia="zh-CN"/>
        </w:rPr>
      </w:pPr>
      <w:r>
        <w:rPr>
          <w:rFonts w:hint="eastAsia"/>
          <w:spacing w:val="-4"/>
          <w:sz w:val="24"/>
          <w:szCs w:val="24"/>
          <w:lang w:eastAsia="zh-CN"/>
        </w:rPr>
        <w:t>9.1.1有效供应商不足规定数量的，导致本次报价缺乏竞争的。本项所述“规定数量”详见本章“9.2规定数量约定”内容；</w:t>
      </w:r>
    </w:p>
    <w:p w14:paraId="7ACA6AAA">
      <w:pPr>
        <w:pStyle w:val="19"/>
        <w:spacing w:line="480" w:lineRule="exact"/>
        <w:ind w:left="444"/>
        <w:rPr>
          <w:sz w:val="24"/>
          <w:szCs w:val="24"/>
          <w:lang w:eastAsia="zh-CN"/>
        </w:rPr>
      </w:pPr>
      <w:r>
        <w:rPr>
          <w:rFonts w:hint="eastAsia"/>
          <w:spacing w:val="-2"/>
          <w:sz w:val="24"/>
          <w:szCs w:val="24"/>
          <w:lang w:eastAsia="zh-CN"/>
        </w:rPr>
        <w:t>9.1.2出现影响采购公正的违法、违规行为的；</w:t>
      </w:r>
    </w:p>
    <w:p w14:paraId="55C10C39">
      <w:pPr>
        <w:pStyle w:val="19"/>
        <w:spacing w:line="480" w:lineRule="exact"/>
        <w:ind w:left="447"/>
        <w:rPr>
          <w:sz w:val="24"/>
          <w:szCs w:val="24"/>
          <w:lang w:eastAsia="zh-CN"/>
        </w:rPr>
      </w:pPr>
      <w:r>
        <w:rPr>
          <w:rFonts w:hint="eastAsia"/>
          <w:spacing w:val="-3"/>
          <w:sz w:val="24"/>
          <w:szCs w:val="24"/>
          <w:lang w:eastAsia="zh-CN"/>
        </w:rPr>
        <w:t>9.1.3因重大变故，采购任务取消的；</w:t>
      </w:r>
    </w:p>
    <w:p w14:paraId="214A82EB">
      <w:pPr>
        <w:pStyle w:val="19"/>
        <w:spacing w:line="480" w:lineRule="exact"/>
        <w:ind w:left="447"/>
        <w:rPr>
          <w:sz w:val="24"/>
          <w:szCs w:val="24"/>
          <w:lang w:eastAsia="zh-CN"/>
        </w:rPr>
      </w:pPr>
      <w:r>
        <w:rPr>
          <w:rFonts w:hint="eastAsia"/>
          <w:spacing w:val="-2"/>
          <w:sz w:val="24"/>
          <w:szCs w:val="24"/>
          <w:lang w:eastAsia="zh-CN"/>
        </w:rPr>
        <w:t>9.1.4法律法规规定的其他情形。</w:t>
      </w:r>
    </w:p>
    <w:p w14:paraId="201EDBA5">
      <w:pPr>
        <w:pStyle w:val="19"/>
        <w:spacing w:line="480" w:lineRule="exact"/>
        <w:ind w:right="61" w:firstLine="448"/>
        <w:rPr>
          <w:sz w:val="24"/>
          <w:szCs w:val="24"/>
          <w:lang w:eastAsia="zh-CN"/>
        </w:rPr>
      </w:pPr>
      <w:r>
        <w:rPr>
          <w:rFonts w:hint="eastAsia"/>
          <w:spacing w:val="-2"/>
          <w:sz w:val="24"/>
          <w:szCs w:val="24"/>
          <w:lang w:eastAsia="zh-CN"/>
        </w:rPr>
        <w:t>上述“中止”为本次竞争性报价无效，采购人将重新组织针对本项目的竞争性报价活动；</w:t>
      </w:r>
      <w:r>
        <w:rPr>
          <w:rFonts w:hint="eastAsia"/>
          <w:spacing w:val="-1"/>
          <w:sz w:val="24"/>
          <w:szCs w:val="24"/>
          <w:lang w:eastAsia="zh-CN"/>
        </w:rPr>
        <w:t>“终止”为采购任务取消，采购人不再组织针对本项目的竞争性报价活动。</w:t>
      </w:r>
    </w:p>
    <w:p w14:paraId="5E3D1AD9">
      <w:pPr>
        <w:pStyle w:val="19"/>
        <w:spacing w:line="480" w:lineRule="exact"/>
        <w:ind w:left="10" w:firstLine="436"/>
        <w:jc w:val="both"/>
        <w:rPr>
          <w:sz w:val="24"/>
          <w:szCs w:val="24"/>
          <w:lang w:eastAsia="zh-CN"/>
        </w:rPr>
      </w:pPr>
      <w:r>
        <w:rPr>
          <w:rFonts w:hint="eastAsia"/>
          <w:spacing w:val="-3"/>
          <w:sz w:val="24"/>
          <w:szCs w:val="24"/>
          <w:lang w:eastAsia="zh-CN"/>
        </w:rPr>
        <w:t>9.</w:t>
      </w:r>
      <w:r>
        <w:rPr>
          <w:rFonts w:hint="eastAsia"/>
          <w:spacing w:val="-3"/>
          <w:sz w:val="24"/>
          <w:szCs w:val="24"/>
          <w:lang w:val="en-US" w:eastAsia="zh-CN"/>
        </w:rPr>
        <w:t>2</w:t>
      </w:r>
      <w:r>
        <w:rPr>
          <w:rFonts w:hint="eastAsia"/>
          <w:spacing w:val="-3"/>
          <w:sz w:val="24"/>
          <w:szCs w:val="24"/>
          <w:lang w:eastAsia="zh-CN"/>
        </w:rPr>
        <w:t>本项目中止后重新发布竞争性报价公告时，可能调整前次文件的各项规</w:t>
      </w:r>
      <w:r>
        <w:rPr>
          <w:rFonts w:hint="eastAsia"/>
          <w:spacing w:val="-4"/>
          <w:sz w:val="24"/>
          <w:szCs w:val="24"/>
          <w:lang w:eastAsia="zh-CN"/>
        </w:rPr>
        <w:t>定及要求，包括</w:t>
      </w:r>
      <w:r>
        <w:rPr>
          <w:rFonts w:hint="eastAsia"/>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spacing w:val="-2"/>
          <w:sz w:val="24"/>
          <w:szCs w:val="24"/>
          <w:lang w:eastAsia="zh-CN"/>
        </w:rPr>
        <w:t>金无需重复缴纳。</w:t>
      </w:r>
    </w:p>
    <w:p w14:paraId="30E261AF">
      <w:pPr>
        <w:pStyle w:val="19"/>
        <w:spacing w:line="480" w:lineRule="exact"/>
        <w:ind w:left="466"/>
        <w:outlineLvl w:val="2"/>
        <w:rPr>
          <w:sz w:val="24"/>
          <w:szCs w:val="24"/>
          <w:lang w:eastAsia="zh-CN"/>
        </w:rPr>
      </w:pPr>
      <w:r>
        <w:rPr>
          <w:rFonts w:hint="eastAsia"/>
          <w:b/>
          <w:bCs/>
          <w:spacing w:val="-4"/>
          <w:sz w:val="24"/>
          <w:szCs w:val="24"/>
          <w:lang w:eastAsia="zh-CN"/>
        </w:rPr>
        <w:t>10.成交候选人公示及成交结果公告</w:t>
      </w:r>
    </w:p>
    <w:p w14:paraId="6C9A9DE7">
      <w:pPr>
        <w:pStyle w:val="19"/>
        <w:spacing w:line="480" w:lineRule="exact"/>
        <w:ind w:left="14" w:right="60" w:firstLine="449"/>
        <w:rPr>
          <w:sz w:val="24"/>
          <w:szCs w:val="24"/>
          <w:lang w:eastAsia="zh-CN"/>
        </w:rPr>
      </w:pPr>
      <w:r>
        <w:rPr>
          <w:rFonts w:hint="eastAsia"/>
          <w:spacing w:val="-4"/>
          <w:sz w:val="24"/>
          <w:szCs w:val="24"/>
          <w:lang w:eastAsia="zh-CN"/>
        </w:rPr>
        <w:t>10.1成交候选人经评审小组评审确定后，在百大集团等网站上公示，公示期不少于3 日，</w:t>
      </w:r>
      <w:r>
        <w:rPr>
          <w:rFonts w:hint="eastAsia"/>
          <w:spacing w:val="-1"/>
          <w:sz w:val="24"/>
          <w:szCs w:val="24"/>
          <w:lang w:eastAsia="zh-CN"/>
        </w:rPr>
        <w:t>期满无异议则发布成交结果公告。</w:t>
      </w:r>
    </w:p>
    <w:p w14:paraId="590F3982">
      <w:pPr>
        <w:pStyle w:val="19"/>
        <w:spacing w:line="480" w:lineRule="exact"/>
        <w:ind w:left="463"/>
        <w:rPr>
          <w:sz w:val="24"/>
          <w:szCs w:val="24"/>
          <w:lang w:eastAsia="zh-CN"/>
        </w:rPr>
      </w:pPr>
      <w:r>
        <w:rPr>
          <w:rFonts w:hint="eastAsia"/>
          <w:spacing w:val="-1"/>
          <w:sz w:val="24"/>
          <w:szCs w:val="24"/>
          <w:lang w:eastAsia="zh-CN"/>
        </w:rPr>
        <w:t>10.2采购人不承诺报价最低者可以成交，也</w:t>
      </w:r>
      <w:r>
        <w:rPr>
          <w:rFonts w:hint="eastAsia"/>
          <w:spacing w:val="-2"/>
          <w:sz w:val="24"/>
          <w:szCs w:val="24"/>
          <w:lang w:eastAsia="zh-CN"/>
        </w:rPr>
        <w:t>不退还响应文件。</w:t>
      </w:r>
    </w:p>
    <w:p w14:paraId="4F3EC5D1">
      <w:pPr>
        <w:pStyle w:val="19"/>
        <w:spacing w:line="480" w:lineRule="exact"/>
        <w:ind w:left="463"/>
        <w:rPr>
          <w:sz w:val="24"/>
          <w:szCs w:val="24"/>
          <w:lang w:eastAsia="zh-CN"/>
        </w:rPr>
      </w:pPr>
      <w:r>
        <w:rPr>
          <w:rFonts w:hint="eastAsia"/>
          <w:spacing w:val="-2"/>
          <w:sz w:val="24"/>
          <w:szCs w:val="24"/>
          <w:lang w:eastAsia="zh-CN"/>
        </w:rPr>
        <w:t>10.3供应商自行登录相关网站查询成交结果公告信息。</w:t>
      </w:r>
    </w:p>
    <w:p w14:paraId="1B8B6EDB">
      <w:pPr>
        <w:pStyle w:val="19"/>
        <w:spacing w:line="480" w:lineRule="exact"/>
        <w:ind w:left="466"/>
        <w:outlineLvl w:val="2"/>
        <w:rPr>
          <w:sz w:val="24"/>
          <w:szCs w:val="24"/>
          <w:lang w:eastAsia="zh-CN"/>
        </w:rPr>
      </w:pPr>
      <w:r>
        <w:rPr>
          <w:rFonts w:hint="eastAsia"/>
          <w:b/>
          <w:bCs/>
          <w:spacing w:val="-6"/>
          <w:sz w:val="24"/>
          <w:szCs w:val="24"/>
          <w:lang w:eastAsia="zh-CN"/>
        </w:rPr>
        <w:t>11.成交通知书</w:t>
      </w:r>
    </w:p>
    <w:p w14:paraId="035204C6">
      <w:pPr>
        <w:pStyle w:val="19"/>
        <w:spacing w:line="480" w:lineRule="exact"/>
        <w:ind w:left="463"/>
        <w:rPr>
          <w:sz w:val="24"/>
          <w:szCs w:val="24"/>
          <w:lang w:eastAsia="zh-CN"/>
        </w:rPr>
      </w:pPr>
      <w:r>
        <w:rPr>
          <w:rFonts w:hint="eastAsia"/>
          <w:spacing w:val="-1"/>
          <w:sz w:val="24"/>
          <w:szCs w:val="24"/>
          <w:lang w:eastAsia="zh-CN"/>
        </w:rPr>
        <w:t>11.1采购人发布成交结果公告后向成交供应商发</w:t>
      </w:r>
      <w:r>
        <w:rPr>
          <w:rFonts w:hint="eastAsia"/>
          <w:spacing w:val="-2"/>
          <w:sz w:val="24"/>
          <w:szCs w:val="24"/>
          <w:lang w:eastAsia="zh-CN"/>
        </w:rPr>
        <w:t>出成交通知书。</w:t>
      </w:r>
    </w:p>
    <w:p w14:paraId="79879B20">
      <w:pPr>
        <w:pStyle w:val="19"/>
        <w:spacing w:line="480" w:lineRule="exact"/>
        <w:ind w:left="20" w:right="2" w:firstLine="443"/>
        <w:rPr>
          <w:sz w:val="24"/>
          <w:szCs w:val="24"/>
          <w:lang w:eastAsia="zh-CN"/>
        </w:rPr>
      </w:pPr>
      <w:r>
        <w:rPr>
          <w:rFonts w:hint="eastAsia"/>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0192F73A">
      <w:pPr>
        <w:pStyle w:val="19"/>
        <w:spacing w:line="480" w:lineRule="exact"/>
        <w:ind w:left="463"/>
        <w:rPr>
          <w:sz w:val="24"/>
          <w:szCs w:val="24"/>
          <w:lang w:eastAsia="zh-CN"/>
        </w:rPr>
      </w:pPr>
      <w:r>
        <w:rPr>
          <w:rFonts w:hint="eastAsia"/>
          <w:spacing w:val="-3"/>
          <w:sz w:val="24"/>
          <w:szCs w:val="24"/>
          <w:lang w:eastAsia="zh-CN"/>
        </w:rPr>
        <w:t>11.3成交通知书是合同的组成部分。</w:t>
      </w:r>
    </w:p>
    <w:p w14:paraId="703045F2">
      <w:pPr>
        <w:pStyle w:val="19"/>
        <w:spacing w:line="480" w:lineRule="exact"/>
        <w:ind w:left="466"/>
        <w:outlineLvl w:val="2"/>
        <w:rPr>
          <w:sz w:val="24"/>
          <w:szCs w:val="24"/>
          <w:lang w:eastAsia="zh-CN"/>
        </w:rPr>
      </w:pPr>
      <w:r>
        <w:rPr>
          <w:rFonts w:hint="eastAsia"/>
          <w:b/>
          <w:bCs/>
          <w:spacing w:val="-6"/>
          <w:sz w:val="24"/>
          <w:szCs w:val="24"/>
          <w:lang w:eastAsia="zh-CN"/>
        </w:rPr>
        <w:t>12.履约保证金</w:t>
      </w:r>
    </w:p>
    <w:p w14:paraId="2B6D472D">
      <w:pPr>
        <w:pStyle w:val="19"/>
        <w:spacing w:line="480" w:lineRule="exact"/>
        <w:ind w:left="461"/>
        <w:rPr>
          <w:sz w:val="24"/>
          <w:szCs w:val="24"/>
          <w:lang w:eastAsia="zh-CN"/>
        </w:rPr>
      </w:pPr>
      <w:r>
        <w:rPr>
          <w:rFonts w:hint="eastAsia"/>
          <w:spacing w:val="-1"/>
          <w:sz w:val="24"/>
          <w:szCs w:val="24"/>
          <w:lang w:eastAsia="zh-CN"/>
        </w:rPr>
        <w:t>12.1成交供应商应按照本项目合同规定的期限和金额缴</w:t>
      </w:r>
      <w:r>
        <w:rPr>
          <w:rFonts w:hint="eastAsia"/>
          <w:spacing w:val="-2"/>
          <w:sz w:val="24"/>
          <w:szCs w:val="24"/>
          <w:lang w:eastAsia="zh-CN"/>
        </w:rPr>
        <w:t>纳履约保证金。</w:t>
      </w:r>
    </w:p>
    <w:p w14:paraId="3809BC81">
      <w:pPr>
        <w:pStyle w:val="19"/>
        <w:spacing w:line="480" w:lineRule="exact"/>
        <w:ind w:left="7" w:right="40" w:firstLine="454"/>
        <w:rPr>
          <w:sz w:val="24"/>
          <w:szCs w:val="24"/>
          <w:lang w:eastAsia="zh-CN"/>
        </w:rPr>
      </w:pPr>
      <w:r>
        <w:rPr>
          <w:rFonts w:hint="eastAsia"/>
          <w:spacing w:val="-1"/>
          <w:sz w:val="24"/>
          <w:szCs w:val="24"/>
          <w:lang w:eastAsia="zh-CN"/>
        </w:rPr>
        <w:t>12.2无特殊原因成交供应商未按照上述履约保证金规定执行的，将视为放弃成交资格，采购人有权追究其违约责任，同时报价保证金不予退还。</w:t>
      </w:r>
    </w:p>
    <w:p w14:paraId="37E55998">
      <w:pPr>
        <w:pStyle w:val="19"/>
        <w:spacing w:line="480" w:lineRule="exact"/>
        <w:ind w:left="463"/>
        <w:outlineLvl w:val="2"/>
        <w:rPr>
          <w:sz w:val="24"/>
          <w:szCs w:val="24"/>
          <w:lang w:eastAsia="zh-CN"/>
        </w:rPr>
      </w:pPr>
      <w:r>
        <w:rPr>
          <w:rFonts w:hint="eastAsia"/>
          <w:b/>
          <w:bCs/>
          <w:spacing w:val="-4"/>
          <w:sz w:val="24"/>
          <w:szCs w:val="24"/>
          <w:lang w:eastAsia="zh-CN"/>
        </w:rPr>
        <w:t>13.合同签订及履约要求</w:t>
      </w:r>
    </w:p>
    <w:p w14:paraId="58616D00">
      <w:pPr>
        <w:pStyle w:val="19"/>
        <w:spacing w:line="480" w:lineRule="exact"/>
        <w:ind w:left="461"/>
        <w:rPr>
          <w:sz w:val="24"/>
          <w:szCs w:val="24"/>
          <w:lang w:eastAsia="zh-CN"/>
        </w:rPr>
      </w:pPr>
      <w:r>
        <w:rPr>
          <w:rFonts w:hint="eastAsia"/>
          <w:spacing w:val="-1"/>
          <w:sz w:val="24"/>
          <w:szCs w:val="24"/>
          <w:lang w:eastAsia="zh-CN"/>
        </w:rPr>
        <w:t>13.1采购人（甲方）与成交供应商（乙方）应当在成交通知书发出后及时签订合同。</w:t>
      </w:r>
    </w:p>
    <w:p w14:paraId="6E93ABF3">
      <w:pPr>
        <w:pStyle w:val="19"/>
        <w:spacing w:line="480" w:lineRule="exact"/>
        <w:ind w:left="461"/>
        <w:rPr>
          <w:sz w:val="24"/>
          <w:szCs w:val="24"/>
          <w:lang w:eastAsia="zh-CN"/>
        </w:rPr>
      </w:pPr>
      <w:r>
        <w:rPr>
          <w:rFonts w:hint="eastAsia"/>
          <w:spacing w:val="-1"/>
          <w:sz w:val="24"/>
          <w:szCs w:val="24"/>
          <w:lang w:eastAsia="zh-CN"/>
        </w:rPr>
        <w:t>13.2本项目文件、成交供应商的响应文件及其澄清文件等，均为签订合同的依据。</w:t>
      </w:r>
    </w:p>
    <w:p w14:paraId="7CD7A2A6">
      <w:pPr>
        <w:pStyle w:val="19"/>
        <w:spacing w:line="480" w:lineRule="exact"/>
        <w:ind w:right="38"/>
        <w:jc w:val="center"/>
        <w:rPr>
          <w:sz w:val="24"/>
          <w:szCs w:val="24"/>
          <w:lang w:eastAsia="zh-CN"/>
        </w:rPr>
      </w:pPr>
      <w:r>
        <w:rPr>
          <w:rFonts w:hint="eastAsia"/>
          <w:spacing w:val="-1"/>
          <w:sz w:val="24"/>
          <w:szCs w:val="24"/>
          <w:lang w:eastAsia="zh-CN"/>
        </w:rPr>
        <w:t xml:space="preserve">   13.3无特殊原因成交供应商拒绝与采购人签订合同的，将视为放弃成交资格，采购人有权</w:t>
      </w:r>
    </w:p>
    <w:p w14:paraId="02672B78">
      <w:pPr>
        <w:pStyle w:val="19"/>
        <w:spacing w:line="480" w:lineRule="exact"/>
        <w:ind w:left="9"/>
        <w:rPr>
          <w:sz w:val="24"/>
          <w:szCs w:val="24"/>
          <w:lang w:eastAsia="zh-CN"/>
        </w:rPr>
      </w:pPr>
      <w:r>
        <w:rPr>
          <w:rFonts w:hint="eastAsia"/>
          <w:spacing w:val="-1"/>
          <w:sz w:val="24"/>
          <w:szCs w:val="24"/>
          <w:lang w:eastAsia="zh-CN"/>
        </w:rPr>
        <w:t>追究其违约责任，同时报价保证金不予退还。</w:t>
      </w:r>
    </w:p>
    <w:p w14:paraId="7245AFA2">
      <w:pPr>
        <w:pStyle w:val="19"/>
        <w:spacing w:line="480" w:lineRule="exact"/>
        <w:ind w:left="9" w:right="40" w:firstLine="452"/>
        <w:rPr>
          <w:sz w:val="24"/>
          <w:szCs w:val="24"/>
          <w:lang w:eastAsia="zh-CN"/>
        </w:rPr>
      </w:pPr>
      <w:r>
        <w:rPr>
          <w:rFonts w:hint="eastAsia"/>
          <w:spacing w:val="-1"/>
          <w:sz w:val="24"/>
          <w:szCs w:val="24"/>
          <w:lang w:eastAsia="zh-CN"/>
        </w:rPr>
        <w:t>13.4合同签订后，成交供应商存在规定时间内不组织人员进场开工，不履行服务义务等情况，采购人有权解除合同，并追究违约责任；</w:t>
      </w:r>
    </w:p>
    <w:p w14:paraId="2FB69075">
      <w:pPr>
        <w:pStyle w:val="19"/>
        <w:spacing w:line="480" w:lineRule="exact"/>
        <w:ind w:left="9" w:right="38" w:firstLine="497"/>
        <w:rPr>
          <w:sz w:val="24"/>
          <w:szCs w:val="24"/>
          <w:lang w:eastAsia="zh-CN"/>
        </w:rPr>
      </w:pPr>
      <w:r>
        <w:rPr>
          <w:rFonts w:hint="eastAsia"/>
          <w:spacing w:val="-2"/>
          <w:sz w:val="24"/>
          <w:szCs w:val="24"/>
          <w:lang w:eastAsia="zh-CN"/>
        </w:rPr>
        <w:t>13.5成交供应商被监管部门查实存在违法行为，不满足成交条件的，采购人取消其成交资</w:t>
      </w:r>
      <w:r>
        <w:rPr>
          <w:rFonts w:hint="eastAsia"/>
          <w:spacing w:val="-1"/>
          <w:sz w:val="24"/>
          <w:szCs w:val="24"/>
          <w:lang w:eastAsia="zh-CN"/>
        </w:rPr>
        <w:t>格或解除合同，并追究违约责任；</w:t>
      </w:r>
    </w:p>
    <w:p w14:paraId="163CEB95">
      <w:pPr>
        <w:pStyle w:val="19"/>
        <w:spacing w:line="480" w:lineRule="exact"/>
        <w:ind w:left="10" w:right="40" w:firstLine="451"/>
        <w:rPr>
          <w:sz w:val="24"/>
          <w:szCs w:val="24"/>
          <w:lang w:eastAsia="zh-CN"/>
        </w:rPr>
      </w:pPr>
      <w:r>
        <w:rPr>
          <w:rFonts w:hint="eastAsia"/>
          <w:spacing w:val="-1"/>
          <w:sz w:val="24"/>
          <w:szCs w:val="24"/>
          <w:lang w:eastAsia="zh-CN"/>
        </w:rPr>
        <w:t>13.6成交供应商在成交项目发生投诉、信访举报案件、履约存在争议时，拒绝协助配合执</w:t>
      </w:r>
      <w:r>
        <w:rPr>
          <w:rFonts w:hint="eastAsia"/>
          <w:sz w:val="24"/>
          <w:szCs w:val="24"/>
          <w:lang w:eastAsia="zh-CN"/>
        </w:rPr>
        <w:t xml:space="preserve"> 法部门调查案件的，采购人可以取消其成交资格或解除</w:t>
      </w:r>
      <w:r>
        <w:rPr>
          <w:rFonts w:hint="eastAsia"/>
          <w:spacing w:val="-1"/>
          <w:sz w:val="24"/>
          <w:szCs w:val="24"/>
          <w:lang w:eastAsia="zh-CN"/>
        </w:rPr>
        <w:t>合同，并追究其违约责任。</w:t>
      </w:r>
    </w:p>
    <w:p w14:paraId="109CBA77">
      <w:pPr>
        <w:pStyle w:val="19"/>
        <w:spacing w:line="480" w:lineRule="exact"/>
        <w:ind w:left="7" w:right="38" w:firstLine="454"/>
        <w:rPr>
          <w:rFonts w:hint="eastAsia"/>
          <w:spacing w:val="-1"/>
          <w:sz w:val="24"/>
          <w:szCs w:val="24"/>
          <w:lang w:eastAsia="zh-CN"/>
        </w:rPr>
      </w:pPr>
      <w:r>
        <w:rPr>
          <w:rFonts w:hint="eastAsia"/>
          <w:spacing w:val="-4"/>
          <w:sz w:val="24"/>
          <w:szCs w:val="24"/>
          <w:lang w:eastAsia="zh-CN"/>
        </w:rPr>
        <w:t>13.7成交供应商发生13.3、13.4、13.5、13.6条所述情形的不得参加该项目重新开展的采</w:t>
      </w:r>
      <w:r>
        <w:rPr>
          <w:rFonts w:hint="eastAsia"/>
          <w:spacing w:val="-1"/>
          <w:sz w:val="24"/>
          <w:szCs w:val="24"/>
          <w:lang w:eastAsia="zh-CN"/>
        </w:rPr>
        <w:t>购活动及我司其它同类采购活动。</w:t>
      </w:r>
    </w:p>
    <w:p w14:paraId="05954E38">
      <w:pPr>
        <w:pStyle w:val="19"/>
        <w:spacing w:line="480" w:lineRule="exact"/>
        <w:ind w:left="7" w:right="38" w:firstLine="454"/>
        <w:rPr>
          <w:rFonts w:hint="eastAsia"/>
          <w:spacing w:val="-1"/>
          <w:sz w:val="24"/>
          <w:szCs w:val="24"/>
          <w:lang w:eastAsia="zh-CN"/>
        </w:rPr>
      </w:pPr>
    </w:p>
    <w:p w14:paraId="6DB1486D">
      <w:pPr>
        <w:pStyle w:val="19"/>
        <w:spacing w:line="480" w:lineRule="exact"/>
        <w:ind w:left="7" w:right="38" w:firstLine="454"/>
        <w:rPr>
          <w:rFonts w:hint="eastAsia"/>
          <w:spacing w:val="-1"/>
          <w:sz w:val="24"/>
          <w:szCs w:val="24"/>
          <w:lang w:eastAsia="zh-CN"/>
        </w:rPr>
      </w:pPr>
      <w:bookmarkStart w:id="11" w:name="_GoBack"/>
      <w:bookmarkEnd w:id="11"/>
    </w:p>
    <w:p w14:paraId="43F0027E">
      <w:pPr>
        <w:pStyle w:val="19"/>
        <w:spacing w:line="480" w:lineRule="exact"/>
        <w:ind w:left="463"/>
        <w:outlineLvl w:val="2"/>
        <w:rPr>
          <w:sz w:val="24"/>
          <w:szCs w:val="24"/>
          <w:lang w:eastAsia="zh-CN"/>
        </w:rPr>
      </w:pPr>
      <w:r>
        <w:rPr>
          <w:rFonts w:hint="eastAsia"/>
          <w:b/>
          <w:bCs/>
          <w:spacing w:val="-6"/>
          <w:sz w:val="24"/>
          <w:szCs w:val="24"/>
          <w:lang w:eastAsia="zh-CN"/>
        </w:rPr>
        <w:t>14.评审纪律</w:t>
      </w:r>
    </w:p>
    <w:p w14:paraId="0A523F27">
      <w:pPr>
        <w:pStyle w:val="19"/>
        <w:spacing w:line="480" w:lineRule="exact"/>
        <w:ind w:left="17" w:right="40" w:firstLine="443"/>
        <w:rPr>
          <w:sz w:val="24"/>
          <w:szCs w:val="24"/>
          <w:lang w:eastAsia="zh-CN"/>
        </w:rPr>
      </w:pPr>
      <w:r>
        <w:rPr>
          <w:rFonts w:hint="eastAsia"/>
          <w:spacing w:val="-1"/>
          <w:sz w:val="24"/>
          <w:szCs w:val="24"/>
          <w:lang w:eastAsia="zh-CN"/>
        </w:rPr>
        <w:t>14.1采购方人员不得与供应商恶意串通，不得接受供应商组织的宴请、旅游、娱乐，不得</w:t>
      </w:r>
      <w:r>
        <w:rPr>
          <w:rFonts w:hint="eastAsia"/>
          <w:spacing w:val="-2"/>
          <w:sz w:val="24"/>
          <w:szCs w:val="24"/>
          <w:lang w:eastAsia="zh-CN"/>
        </w:rPr>
        <w:t>收受礼品、现金、有价证券等。</w:t>
      </w:r>
    </w:p>
    <w:p w14:paraId="6BDF02CA">
      <w:pPr>
        <w:pStyle w:val="19"/>
        <w:spacing w:line="480" w:lineRule="exact"/>
        <w:ind w:left="13" w:right="38" w:firstLine="448"/>
        <w:rPr>
          <w:sz w:val="24"/>
          <w:szCs w:val="24"/>
          <w:lang w:eastAsia="zh-CN"/>
        </w:rPr>
      </w:pPr>
      <w:r>
        <w:rPr>
          <w:rFonts w:hint="eastAsia"/>
          <w:spacing w:val="-1"/>
          <w:sz w:val="24"/>
          <w:szCs w:val="24"/>
          <w:lang w:eastAsia="zh-CN"/>
        </w:rPr>
        <w:t>14.2评审须在严格保密的情况下进行，凡涉及项目评审的内容均不得向供应商及与评审无</w:t>
      </w:r>
      <w:r>
        <w:rPr>
          <w:rFonts w:hint="eastAsia"/>
          <w:spacing w:val="-2"/>
          <w:sz w:val="24"/>
          <w:szCs w:val="24"/>
          <w:lang w:eastAsia="zh-CN"/>
        </w:rPr>
        <w:t>关的人员透露。</w:t>
      </w:r>
    </w:p>
    <w:p w14:paraId="62D31C03">
      <w:pPr>
        <w:pStyle w:val="19"/>
        <w:spacing w:line="480" w:lineRule="exact"/>
        <w:ind w:left="8" w:right="40" w:firstLine="453"/>
        <w:rPr>
          <w:sz w:val="24"/>
          <w:szCs w:val="24"/>
          <w:lang w:eastAsia="zh-CN"/>
        </w:rPr>
      </w:pPr>
      <w:r>
        <w:rPr>
          <w:rFonts w:hint="eastAsia"/>
          <w:spacing w:val="-1"/>
          <w:sz w:val="24"/>
          <w:szCs w:val="24"/>
          <w:lang w:eastAsia="zh-CN"/>
        </w:rPr>
        <w:t>14.3评审人员应当遵守评审工作纪律，不得泄露评审文件、评审情况和评审中获悉的国家</w:t>
      </w:r>
      <w:r>
        <w:rPr>
          <w:rFonts w:hint="eastAsia"/>
          <w:spacing w:val="-2"/>
          <w:sz w:val="24"/>
          <w:szCs w:val="24"/>
          <w:lang w:eastAsia="zh-CN"/>
        </w:rPr>
        <w:t>秘密、商业秘密。</w:t>
      </w:r>
    </w:p>
    <w:p w14:paraId="7F0E7D4A">
      <w:pPr>
        <w:pStyle w:val="19"/>
        <w:spacing w:line="480" w:lineRule="exact"/>
        <w:ind w:left="30" w:firstLine="472" w:firstLineChars="200"/>
        <w:rPr>
          <w:sz w:val="24"/>
          <w:szCs w:val="24"/>
          <w:lang w:eastAsia="zh-CN"/>
        </w:rPr>
      </w:pPr>
      <w:r>
        <w:rPr>
          <w:rFonts w:hint="eastAsia"/>
          <w:spacing w:val="-2"/>
          <w:sz w:val="24"/>
          <w:szCs w:val="24"/>
          <w:lang w:eastAsia="zh-CN"/>
        </w:rPr>
        <w:t>14.4供应商若认为本次竞争性报价过程中存在有违公平、公正原</w:t>
      </w:r>
      <w:r>
        <w:rPr>
          <w:rFonts w:hint="eastAsia"/>
          <w:spacing w:val="-3"/>
          <w:sz w:val="24"/>
          <w:szCs w:val="24"/>
          <w:lang w:eastAsia="zh-CN"/>
        </w:rPr>
        <w:t>则的情况，可向监标人书</w:t>
      </w:r>
      <w:r>
        <w:rPr>
          <w:rFonts w:hint="eastAsia"/>
          <w:spacing w:val="-1"/>
          <w:sz w:val="24"/>
          <w:szCs w:val="24"/>
          <w:lang w:eastAsia="zh-CN"/>
        </w:rPr>
        <w:t>面投诉（只接受书面投诉</w:t>
      </w:r>
      <w:r>
        <w:rPr>
          <w:rFonts w:hint="eastAsia"/>
          <w:spacing w:val="9"/>
          <w:sz w:val="24"/>
          <w:szCs w:val="24"/>
          <w:lang w:eastAsia="zh-CN"/>
        </w:rPr>
        <w:t>）；</w:t>
      </w:r>
      <w:r>
        <w:rPr>
          <w:rFonts w:hint="eastAsia"/>
          <w:spacing w:val="-1"/>
          <w:sz w:val="24"/>
          <w:szCs w:val="24"/>
          <w:lang w:eastAsia="zh-CN"/>
        </w:rPr>
        <w:t>联系地址：合肥市黄山路596号合肥百大集团1509室，百大集</w:t>
      </w:r>
      <w:r>
        <w:rPr>
          <w:rFonts w:hint="eastAsia"/>
          <w:spacing w:val="-3"/>
          <w:sz w:val="24"/>
          <w:szCs w:val="24"/>
          <w:lang w:eastAsia="zh-CN"/>
        </w:rPr>
        <w:t>团纪委案管审理室，联系电话：0551-65771085。</w:t>
      </w:r>
    </w:p>
    <w:p w14:paraId="42247520">
      <w:pPr>
        <w:pStyle w:val="19"/>
        <w:spacing w:line="480" w:lineRule="exact"/>
        <w:ind w:left="463"/>
        <w:outlineLvl w:val="2"/>
        <w:rPr>
          <w:sz w:val="24"/>
          <w:szCs w:val="24"/>
          <w:lang w:eastAsia="zh-CN"/>
        </w:rPr>
      </w:pPr>
      <w:bookmarkStart w:id="5" w:name="bookmark3"/>
      <w:bookmarkEnd w:id="5"/>
      <w:r>
        <w:rPr>
          <w:rFonts w:hint="eastAsia"/>
          <w:b/>
          <w:bCs/>
          <w:spacing w:val="-6"/>
          <w:sz w:val="24"/>
          <w:szCs w:val="24"/>
          <w:lang w:eastAsia="zh-CN"/>
        </w:rPr>
        <w:t>15.适用准则</w:t>
      </w:r>
    </w:p>
    <w:p w14:paraId="1874827F">
      <w:pPr>
        <w:pStyle w:val="19"/>
        <w:spacing w:line="480" w:lineRule="exact"/>
        <w:ind w:left="444"/>
        <w:rPr>
          <w:sz w:val="24"/>
          <w:szCs w:val="24"/>
          <w:lang w:eastAsia="zh-CN"/>
        </w:rPr>
      </w:pPr>
      <w:r>
        <w:rPr>
          <w:rFonts w:hint="eastAsia"/>
          <w:spacing w:val="-1"/>
          <w:sz w:val="24"/>
          <w:szCs w:val="24"/>
          <w:lang w:eastAsia="zh-CN"/>
        </w:rPr>
        <w:t>本项目为自行采购，按采购人相关管理规定执行。</w:t>
      </w:r>
    </w:p>
    <w:p w14:paraId="18B0D707">
      <w:pPr>
        <w:spacing w:line="480" w:lineRule="exact"/>
        <w:rPr>
          <w:rFonts w:ascii="宋体" w:hAnsi="宋体" w:eastAsia="宋体" w:cs="宋体"/>
          <w:sz w:val="24"/>
          <w:szCs w:val="24"/>
          <w:lang w:eastAsia="zh-CN"/>
        </w:rPr>
        <w:sectPr>
          <w:headerReference r:id="rId6" w:type="default"/>
          <w:footerReference r:id="rId7" w:type="default"/>
          <w:pgSz w:w="11906" w:h="16839"/>
          <w:pgMar w:top="1134" w:right="1020" w:bottom="1479" w:left="1020" w:header="862" w:footer="1256" w:gutter="0"/>
          <w:pgNumType w:fmt="decimal"/>
          <w:cols w:space="720" w:num="1"/>
        </w:sectPr>
      </w:pPr>
    </w:p>
    <w:p w14:paraId="018A2066">
      <w:pPr>
        <w:spacing w:line="370" w:lineRule="auto"/>
        <w:rPr>
          <w:lang w:eastAsia="zh-CN"/>
        </w:rPr>
      </w:pPr>
    </w:p>
    <w:p w14:paraId="09C01D03">
      <w:pPr>
        <w:pStyle w:val="19"/>
        <w:spacing w:before="91" w:line="219" w:lineRule="auto"/>
        <w:jc w:val="center"/>
        <w:outlineLvl w:val="0"/>
        <w:rPr>
          <w:lang w:eastAsia="zh-CN"/>
        </w:rPr>
      </w:pPr>
      <w:r>
        <w:rPr>
          <w:b/>
          <w:bCs/>
          <w:spacing w:val="-4"/>
          <w:lang w:eastAsia="zh-CN"/>
        </w:rPr>
        <w:t>第三章</w:t>
      </w:r>
      <w:r>
        <w:rPr>
          <w:rFonts w:hint="eastAsia"/>
          <w:b/>
          <w:bCs/>
          <w:spacing w:val="-4"/>
          <w:lang w:eastAsia="zh-CN"/>
        </w:rPr>
        <w:t xml:space="preserve"> 采购人</w:t>
      </w:r>
      <w:r>
        <w:rPr>
          <w:b/>
          <w:bCs/>
          <w:spacing w:val="-4"/>
          <w:lang w:eastAsia="zh-CN"/>
        </w:rPr>
        <w:t>需求</w:t>
      </w:r>
    </w:p>
    <w:p w14:paraId="4B0DAD8A">
      <w:pPr>
        <w:spacing w:line="351" w:lineRule="auto"/>
        <w:rPr>
          <w:lang w:eastAsia="zh-CN"/>
        </w:rPr>
      </w:pPr>
    </w:p>
    <w:p w14:paraId="48B7B46A">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一、项目概况</w:t>
      </w:r>
    </w:p>
    <w:p w14:paraId="44F9B8C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合家康业经合肥市瑶海区市场监督管理局批准，于2013年12月24日成立，公司注册资本为8000</w:t>
      </w:r>
      <w:r>
        <w:rPr>
          <w:rFonts w:hint="eastAsia" w:ascii="宋体" w:hAnsi="宋体" w:eastAsia="宋体" w:cs="宋体"/>
          <w:sz w:val="24"/>
          <w:lang w:eastAsia="zh-CN"/>
        </w:rPr>
        <w:t>万元人民币</w:t>
      </w:r>
      <w:r>
        <w:rPr>
          <w:rFonts w:hint="eastAsia" w:ascii="宋体" w:hAnsi="宋体" w:eastAsia="宋体" w:cs="宋体"/>
          <w:sz w:val="24"/>
        </w:rPr>
        <w:t>，由合肥百货大楼集团股份有限公司、安徽百大合家福连锁超市股份有限公司、合肥周谷堆农产品批发市场股份有限公司共同出资设立。</w:t>
      </w:r>
    </w:p>
    <w:p w14:paraId="6A05649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家康加工配送一体化平台于2021年启用，由成都九洲开发。该平台以ERP为数据中心，打造合家康标准化、一体化运营平台；主要功能为订单管理、采购管理、仓储管理、加工系统、配送系统、报表系统、追溯系统，提供客户自助下单，供应商协同、食品生产加工、仓库拣配、终端交付等全链条规范化管理流程，达到效率高、成本低、服务更好的管理目标。</w:t>
      </w:r>
    </w:p>
    <w:p w14:paraId="062F60A6">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二、服务内容</w:t>
      </w:r>
    </w:p>
    <w:p w14:paraId="78F1560D">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sz w:val="24"/>
        </w:rPr>
      </w:pPr>
      <w:r>
        <w:rPr>
          <w:rFonts w:hint="eastAsia" w:ascii="宋体" w:hAnsi="宋体" w:eastAsia="宋体" w:cs="宋体"/>
          <w:b/>
          <w:sz w:val="24"/>
        </w:rPr>
        <w:t>(一)招标</w:t>
      </w:r>
      <w:r>
        <w:rPr>
          <w:rFonts w:hint="eastAsia" w:ascii="宋体" w:hAnsi="宋体" w:eastAsia="宋体" w:cs="宋体"/>
          <w:b/>
          <w:sz w:val="24"/>
          <w:lang w:val="en-US" w:eastAsia="zh-CN"/>
        </w:rPr>
        <w:t>服务</w:t>
      </w:r>
      <w:r>
        <w:rPr>
          <w:rFonts w:hint="eastAsia" w:ascii="宋体" w:hAnsi="宋体" w:eastAsia="宋体" w:cs="宋体"/>
          <w:b/>
          <w:sz w:val="24"/>
        </w:rPr>
        <w:t>内容</w:t>
      </w:r>
      <w:r>
        <w:rPr>
          <w:rFonts w:hint="eastAsia" w:ascii="宋体" w:hAnsi="宋体" w:eastAsia="宋体" w:cs="宋体"/>
          <w:sz w:val="24"/>
        </w:rPr>
        <w:t>（包括但不限于以下）</w:t>
      </w:r>
    </w:p>
    <w:p w14:paraId="5EE080C4">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按照《中国注册会计师审计准则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中国内部审计准则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第3205号内部审计实务指南-信息系统审计》等国家制度要求，协助甲方审计组对合家康加工配送一体化平台信息系统一般控制、风险管理、核心业务流程控制情况开展审计并出具审计报告，审计内容包括但不限于以下事项：</w:t>
      </w:r>
    </w:p>
    <w:p w14:paraId="074E4DF5">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具体</w:t>
      </w:r>
      <w:r>
        <w:rPr>
          <w:rFonts w:hint="eastAsia" w:ascii="宋体" w:hAnsi="宋体" w:eastAsia="宋体" w:cs="宋体"/>
          <w:color w:val="000000"/>
          <w:kern w:val="0"/>
          <w:sz w:val="24"/>
        </w:rPr>
        <w:t>审计内容包括但不限于以下事项：</w:t>
      </w:r>
    </w:p>
    <w:p w14:paraId="00EA3F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控制流程，提升风险管理水平。</w:t>
      </w:r>
    </w:p>
    <w:p w14:paraId="1FD268C9">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13544461">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3.其他需审计事项。</w:t>
      </w:r>
    </w:p>
    <w:p w14:paraId="665C5BDA">
      <w:pPr>
        <w:keepNext w:val="0"/>
        <w:keepLines w:val="0"/>
        <w:pageBreakBefore w:val="0"/>
        <w:widowControl w:val="0"/>
        <w:numPr>
          <w:ilvl w:val="0"/>
          <w:numId w:val="0"/>
        </w:numPr>
        <w:kinsoku/>
        <w:wordWrap/>
        <w:overflowPunct/>
        <w:topLinePunct w:val="0"/>
        <w:autoSpaceDE/>
        <w:autoSpaceDN/>
        <w:bidi w:val="0"/>
        <w:spacing w:line="480" w:lineRule="exact"/>
        <w:ind w:firstLine="241" w:firstLineChars="100"/>
        <w:textAlignment w:val="auto"/>
        <w:rPr>
          <w:rFonts w:hint="eastAsia" w:ascii="宋体" w:hAnsi="宋体" w:eastAsia="宋体" w:cs="宋体"/>
          <w:b/>
          <w:sz w:val="24"/>
          <w:szCs w:val="28"/>
        </w:rPr>
      </w:pPr>
      <w:r>
        <w:rPr>
          <w:rFonts w:hint="eastAsia" w:ascii="宋体" w:hAnsi="宋体" w:eastAsia="宋体" w:cs="宋体"/>
          <w:b/>
          <w:sz w:val="24"/>
          <w:szCs w:val="28"/>
          <w:lang w:val="en-US" w:eastAsia="zh-CN"/>
        </w:rPr>
        <w:t>（二）审计</w:t>
      </w:r>
      <w:r>
        <w:rPr>
          <w:rFonts w:hint="eastAsia" w:ascii="宋体" w:hAnsi="宋体" w:eastAsia="宋体" w:cs="宋体"/>
          <w:b/>
          <w:sz w:val="24"/>
          <w:szCs w:val="28"/>
        </w:rPr>
        <w:t>服务要求</w:t>
      </w:r>
    </w:p>
    <w:p w14:paraId="07B6E498">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成交报价人</w:t>
      </w:r>
      <w:r>
        <w:rPr>
          <w:rFonts w:hint="eastAsia" w:ascii="宋体" w:hAnsi="宋体" w:eastAsia="宋体" w:cs="宋体"/>
          <w:color w:val="000000"/>
          <w:kern w:val="0"/>
          <w:sz w:val="24"/>
        </w:rPr>
        <w:t>在审计过程中，应确保查证事实的准确性，不得发生重大漏审事项（重大漏审事项是指通过对被审计单位或审计相关的原始资料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信息数据</w:t>
      </w:r>
      <w:r>
        <w:rPr>
          <w:rFonts w:hint="eastAsia" w:ascii="宋体" w:hAnsi="宋体" w:eastAsia="宋体" w:cs="宋体"/>
          <w:color w:val="000000"/>
          <w:kern w:val="0"/>
          <w:sz w:val="24"/>
        </w:rPr>
        <w:t>进行核对、测算、分析、对比，应该发现但未发现的违反国家法律法规规定等情况的问题）。</w:t>
      </w:r>
    </w:p>
    <w:p w14:paraId="17F676BB">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中标人</w:t>
      </w:r>
      <w:r>
        <w:rPr>
          <w:rFonts w:hint="eastAsia" w:ascii="宋体" w:hAnsi="宋体" w:eastAsia="宋体" w:cs="宋体"/>
          <w:color w:val="000000"/>
          <w:kern w:val="0"/>
          <w:sz w:val="24"/>
        </w:rPr>
        <w:t>在完成现场审计后出具征求意见稿前需与</w:t>
      </w:r>
      <w:r>
        <w:rPr>
          <w:rFonts w:hint="eastAsia" w:ascii="宋体" w:hAnsi="宋体" w:eastAsia="宋体" w:cs="宋体"/>
          <w:color w:val="000000"/>
          <w:kern w:val="0"/>
          <w:sz w:val="24"/>
          <w:lang w:val="en-US" w:eastAsia="zh-CN"/>
        </w:rPr>
        <w:t>百大集团</w:t>
      </w:r>
      <w:r>
        <w:rPr>
          <w:rFonts w:hint="eastAsia" w:ascii="宋体" w:hAnsi="宋体" w:eastAsia="宋体" w:cs="宋体"/>
          <w:color w:val="000000"/>
          <w:kern w:val="0"/>
          <w:sz w:val="24"/>
        </w:rPr>
        <w:t>交换意见后才能下发征求意见。</w:t>
      </w:r>
    </w:p>
    <w:p w14:paraId="799328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b/>
          <w:sz w:val="24"/>
          <w:szCs w:val="28"/>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完成审计项目后，</w:t>
      </w:r>
      <w:r>
        <w:rPr>
          <w:rFonts w:hint="eastAsia" w:ascii="宋体" w:hAnsi="宋体" w:eastAsia="宋体" w:cs="宋体"/>
          <w:color w:val="000000"/>
          <w:kern w:val="0"/>
          <w:sz w:val="24"/>
          <w:lang w:val="en-US" w:eastAsia="zh-CN"/>
        </w:rPr>
        <w:t>中标人应参照《中国内部审计准则》规定的格式和类型，根据信息系统的具体情况出具审计报告，</w:t>
      </w:r>
      <w:r>
        <w:rPr>
          <w:rFonts w:hint="eastAsia" w:ascii="宋体" w:hAnsi="宋体" w:eastAsia="宋体" w:cs="宋体"/>
          <w:color w:val="000000"/>
          <w:kern w:val="0"/>
          <w:sz w:val="24"/>
        </w:rPr>
        <w:t>指出审计过程中发现的问题，提出改进措施</w:t>
      </w:r>
      <w:r>
        <w:rPr>
          <w:rFonts w:hint="eastAsia" w:ascii="宋体" w:hAnsi="宋体" w:eastAsia="宋体" w:cs="宋体"/>
          <w:color w:val="000000"/>
          <w:kern w:val="0"/>
          <w:sz w:val="24"/>
          <w:lang w:val="en-US" w:eastAsia="zh-CN"/>
        </w:rPr>
        <w:t>。中标人出具的审计报告仅作为百大集团针对该项目出具内部审计报告的参考依据，百大集团可根据实际审计情况予以部分或全部采纳，或根据取证情况进行修改后采纳运用。</w:t>
      </w:r>
    </w:p>
    <w:p w14:paraId="5C887D37">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8"/>
        </w:rPr>
      </w:pPr>
      <w:r>
        <w:rPr>
          <w:rFonts w:hint="eastAsia" w:ascii="宋体" w:hAnsi="宋体" w:eastAsia="宋体" w:cs="宋体"/>
          <w:b/>
          <w:sz w:val="24"/>
          <w:szCs w:val="28"/>
        </w:rPr>
        <w:t>（</w:t>
      </w:r>
      <w:r>
        <w:rPr>
          <w:rFonts w:hint="eastAsia" w:ascii="宋体" w:hAnsi="宋体" w:eastAsia="宋体" w:cs="宋体"/>
          <w:b/>
          <w:sz w:val="24"/>
          <w:szCs w:val="28"/>
          <w:lang w:val="en-US" w:eastAsia="zh-CN"/>
        </w:rPr>
        <w:t>三</w:t>
      </w:r>
      <w:r>
        <w:rPr>
          <w:rFonts w:hint="eastAsia" w:ascii="宋体" w:hAnsi="宋体" w:eastAsia="宋体" w:cs="宋体"/>
          <w:b/>
          <w:sz w:val="24"/>
          <w:szCs w:val="28"/>
        </w:rPr>
        <w:t>）成果要求</w:t>
      </w:r>
    </w:p>
    <w:p w14:paraId="74BA2BC3">
      <w:pPr>
        <w:snapToGrid w:val="0"/>
        <w:spacing w:line="400" w:lineRule="exact"/>
        <w:ind w:firstLine="480" w:firstLineChars="200"/>
        <w:outlineLvl w:val="2"/>
        <w:rPr>
          <w:rFonts w:hint="eastAsia" w:ascii="宋体" w:hAnsi="宋体" w:eastAsia="宋体" w:cs="宋体"/>
          <w:sz w:val="24"/>
          <w:lang w:val="en-US" w:eastAsia="zh-CN"/>
        </w:rPr>
      </w:pPr>
      <w:r>
        <w:rPr>
          <w:rFonts w:hint="eastAsia" w:ascii="宋体" w:hAnsi="宋体" w:eastAsia="宋体" w:cs="宋体"/>
          <w:sz w:val="24"/>
          <w:lang w:val="en-US" w:eastAsia="zh-CN"/>
        </w:rPr>
        <w:t>1.中标人须完成其所中标项目的审计工作并</w:t>
      </w:r>
      <w:r>
        <w:rPr>
          <w:rFonts w:hint="eastAsia" w:ascii="宋体" w:hAnsi="宋体" w:eastAsia="宋体" w:cs="宋体"/>
          <w:color w:val="000000"/>
          <w:kern w:val="0"/>
          <w:sz w:val="24"/>
        </w:rPr>
        <w:t>需</w:t>
      </w:r>
      <w:r>
        <w:rPr>
          <w:rFonts w:hint="eastAsia" w:ascii="宋体" w:hAnsi="宋体" w:eastAsia="宋体" w:cs="宋体"/>
          <w:color w:val="000000"/>
          <w:kern w:val="0"/>
          <w:sz w:val="24"/>
          <w:lang w:val="en-US" w:eastAsia="zh-CN"/>
        </w:rPr>
        <w:t>提交</w:t>
      </w:r>
      <w:r>
        <w:rPr>
          <w:rFonts w:hint="eastAsia" w:ascii="宋体" w:hAnsi="宋体" w:eastAsia="宋体" w:cs="宋体"/>
          <w:b/>
          <w:bCs/>
          <w:color w:val="000000"/>
          <w:kern w:val="0"/>
          <w:sz w:val="24"/>
        </w:rPr>
        <w:t>签章齐全</w:t>
      </w:r>
      <w:r>
        <w:rPr>
          <w:rFonts w:hint="eastAsia" w:ascii="宋体" w:hAnsi="宋体" w:eastAsia="宋体" w:cs="宋体"/>
          <w:color w:val="000000"/>
          <w:kern w:val="0"/>
          <w:sz w:val="24"/>
        </w:rPr>
        <w:t>的正式</w:t>
      </w:r>
      <w:r>
        <w:rPr>
          <w:rFonts w:hint="eastAsia" w:ascii="宋体" w:hAnsi="宋体" w:eastAsia="宋体" w:cs="宋体"/>
          <w:color w:val="000000"/>
          <w:kern w:val="0"/>
          <w:sz w:val="24"/>
          <w:lang w:val="en-US" w:eastAsia="zh-CN"/>
        </w:rPr>
        <w:t>信息系统</w:t>
      </w:r>
      <w:r>
        <w:rPr>
          <w:rFonts w:hint="eastAsia" w:ascii="宋体" w:hAnsi="宋体" w:eastAsia="宋体" w:cs="宋体"/>
          <w:color w:val="000000"/>
          <w:kern w:val="0"/>
          <w:sz w:val="24"/>
        </w:rPr>
        <w:t>审计报告</w:t>
      </w:r>
      <w:r>
        <w:rPr>
          <w:rFonts w:hint="eastAsia" w:ascii="宋体" w:hAnsi="宋体" w:eastAsia="宋体" w:cs="宋体"/>
          <w:sz w:val="24"/>
          <w:lang w:val="en-US" w:eastAsia="zh-CN"/>
        </w:rPr>
        <w:t>（</w:t>
      </w:r>
      <w:r>
        <w:rPr>
          <w:rFonts w:hint="eastAsia" w:ascii="宋体" w:hAnsi="宋体" w:eastAsia="宋体" w:cs="宋体"/>
          <w:color w:val="000000"/>
          <w:kern w:val="0"/>
          <w:sz w:val="24"/>
        </w:rPr>
        <w:t>纸质及电子版</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纸质</w:t>
      </w:r>
      <w:r>
        <w:rPr>
          <w:rFonts w:hint="eastAsia" w:ascii="宋体" w:hAnsi="宋体" w:eastAsia="宋体" w:cs="宋体"/>
          <w:color w:val="000000"/>
          <w:kern w:val="0"/>
          <w:sz w:val="24"/>
        </w:rPr>
        <w:t>一式</w:t>
      </w:r>
      <w:r>
        <w:rPr>
          <w:rFonts w:hint="eastAsia" w:ascii="宋体" w:hAnsi="宋体" w:eastAsia="宋体" w:cs="宋体"/>
          <w:color w:val="000000"/>
          <w:kern w:val="0"/>
          <w:sz w:val="24"/>
          <w:lang w:val="en-US" w:eastAsia="zh-CN"/>
        </w:rPr>
        <w:t>陆</w:t>
      </w:r>
      <w:r>
        <w:rPr>
          <w:rFonts w:hint="eastAsia" w:ascii="宋体" w:hAnsi="宋体" w:eastAsia="宋体" w:cs="宋体"/>
          <w:color w:val="000000"/>
          <w:kern w:val="0"/>
          <w:sz w:val="24"/>
        </w:rPr>
        <w:t>份</w:t>
      </w:r>
      <w:r>
        <w:rPr>
          <w:rFonts w:hint="eastAsia" w:ascii="宋体" w:hAnsi="宋体" w:eastAsia="宋体" w:cs="宋体"/>
          <w:sz w:val="24"/>
          <w:lang w:val="en-US" w:eastAsia="zh-CN"/>
        </w:rPr>
        <w:t>）。</w:t>
      </w:r>
    </w:p>
    <w:p w14:paraId="7202DEC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2.对审计项目形成的全部文件材料（包括审计实施方案、审计取证记录、审计工作底稿等审计期间形成的全部审计资料）应于审计结束后一并移交采购人存档管理。</w:t>
      </w:r>
    </w:p>
    <w:p w14:paraId="3AC210AF">
      <w:pPr>
        <w:keepNext w:val="0"/>
        <w:keepLines w:val="0"/>
        <w:pageBreakBefore w:val="0"/>
        <w:widowControl w:val="0"/>
        <w:numPr>
          <w:ilvl w:val="0"/>
          <w:numId w:val="0"/>
        </w:numPr>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8"/>
        </w:rPr>
      </w:pPr>
      <w:r>
        <w:rPr>
          <w:rFonts w:hint="eastAsia" w:ascii="宋体" w:hAnsi="宋体" w:eastAsia="宋体" w:cs="宋体"/>
          <w:b/>
          <w:sz w:val="24"/>
          <w:szCs w:val="28"/>
          <w:lang w:val="en-US" w:eastAsia="zh-CN"/>
        </w:rPr>
        <w:t>三、</w:t>
      </w:r>
      <w:r>
        <w:rPr>
          <w:rFonts w:hint="eastAsia" w:ascii="宋体" w:hAnsi="宋体" w:eastAsia="宋体" w:cs="宋体"/>
          <w:b/>
          <w:sz w:val="24"/>
          <w:szCs w:val="28"/>
        </w:rPr>
        <w:t>项目组人员要求</w:t>
      </w:r>
    </w:p>
    <w:p w14:paraId="11241499">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b/>
          <w:bCs/>
          <w:color w:val="000000"/>
          <w:kern w:val="0"/>
          <w:sz w:val="24"/>
          <w:lang w:eastAsia="zh-CN"/>
        </w:rPr>
      </w:pPr>
      <w:r>
        <w:rPr>
          <w:rFonts w:hint="eastAsia" w:ascii="宋体" w:hAnsi="宋体" w:eastAsia="宋体" w:cs="宋体"/>
          <w:color w:val="000000"/>
          <w:kern w:val="0"/>
          <w:sz w:val="24"/>
        </w:rPr>
        <w:t>项目负责人1名，</w:t>
      </w:r>
      <w:r>
        <w:rPr>
          <w:rFonts w:hint="eastAsia" w:ascii="宋体" w:hAnsi="宋体" w:eastAsia="宋体" w:cs="宋体"/>
          <w:color w:val="000000"/>
          <w:kern w:val="0"/>
          <w:sz w:val="24"/>
          <w:lang w:val="en-US" w:eastAsia="zh-CN"/>
        </w:rPr>
        <w:t>应具有注册会计师（CPA），项目组成员应有1人具有信息系统审计师资格(</w:t>
      </w:r>
      <w:r>
        <w:rPr>
          <w:rFonts w:hint="eastAsia" w:ascii="宋体" w:hAnsi="宋体" w:eastAsia="宋体" w:cs="宋体"/>
          <w:sz w:val="24"/>
          <w:szCs w:val="24"/>
        </w:rPr>
        <w:t>CSP</w:t>
      </w:r>
      <w:r>
        <w:rPr>
          <w:rFonts w:hint="eastAsia" w:ascii="宋体" w:hAnsi="宋体" w:eastAsia="宋体" w:cs="宋体"/>
          <w:sz w:val="24"/>
          <w:szCs w:val="24"/>
          <w:lang w:val="en-US" w:eastAsia="zh-CN"/>
        </w:rPr>
        <w:t>/CISA</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szCs w:val="18"/>
          <w:lang w:bidi="ar-SA"/>
        </w:rPr>
        <w:t>若</w:t>
      </w:r>
      <w:r>
        <w:rPr>
          <w:rFonts w:hint="eastAsia" w:ascii="宋体" w:hAnsi="宋体" w:eastAsia="宋体" w:cs="宋体"/>
          <w:color w:val="000000"/>
          <w:kern w:val="0"/>
          <w:sz w:val="24"/>
          <w:szCs w:val="18"/>
          <w:lang w:val="en-US" w:eastAsia="zh-CN" w:bidi="ar-SA"/>
        </w:rPr>
        <w:t>项目负责人</w:t>
      </w:r>
      <w:r>
        <w:rPr>
          <w:rFonts w:hint="eastAsia" w:ascii="宋体" w:hAnsi="宋体" w:eastAsia="宋体" w:cs="宋体"/>
          <w:color w:val="000000"/>
          <w:kern w:val="0"/>
          <w:sz w:val="24"/>
          <w:szCs w:val="18"/>
          <w:lang w:bidi="ar-SA"/>
        </w:rPr>
        <w:t>同时持有上述两项证书，</w:t>
      </w:r>
      <w:r>
        <w:rPr>
          <w:rFonts w:hint="eastAsia" w:ascii="宋体" w:hAnsi="宋体" w:eastAsia="宋体" w:cs="宋体"/>
          <w:color w:val="000000"/>
          <w:kern w:val="0"/>
          <w:sz w:val="24"/>
          <w:szCs w:val="18"/>
          <w:lang w:val="en-US" w:eastAsia="zh-CN" w:bidi="ar-SA"/>
        </w:rPr>
        <w:t>亦可</w:t>
      </w:r>
      <w:r>
        <w:rPr>
          <w:rFonts w:hint="eastAsia" w:ascii="宋体" w:hAnsi="宋体" w:eastAsia="宋体" w:cs="宋体"/>
          <w:color w:val="000000"/>
          <w:kern w:val="0"/>
          <w:sz w:val="24"/>
          <w:szCs w:val="18"/>
          <w:lang w:bidi="ar-SA"/>
        </w:rPr>
        <w:t>适用</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，须在项目开展期间现场办公。参与现场审计人员必须与</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所列示人员一致（包括人员姓名和人员数量）。未经</w:t>
      </w:r>
      <w:r>
        <w:rPr>
          <w:rFonts w:hint="eastAsia" w:ascii="宋体" w:hAnsi="宋体" w:eastAsia="宋体" w:cs="宋体"/>
          <w:color w:val="000000"/>
          <w:kern w:val="0"/>
          <w:sz w:val="24"/>
          <w:lang w:val="en-US" w:eastAsia="zh-CN"/>
        </w:rPr>
        <w:t>采购人</w:t>
      </w:r>
      <w:r>
        <w:rPr>
          <w:rFonts w:hint="eastAsia" w:ascii="宋体" w:hAnsi="宋体" w:eastAsia="宋体" w:cs="宋体"/>
          <w:color w:val="000000"/>
          <w:kern w:val="0"/>
          <w:sz w:val="24"/>
        </w:rPr>
        <w:t>同意，审计组成员</w:t>
      </w:r>
      <w:r>
        <w:rPr>
          <w:rFonts w:hint="eastAsia" w:ascii="宋体" w:hAnsi="宋体" w:eastAsia="宋体" w:cs="宋体"/>
          <w:color w:val="000000"/>
          <w:kern w:val="0"/>
          <w:sz w:val="24"/>
          <w:lang w:eastAsia="zh-CN"/>
        </w:rPr>
        <w:t>一旦</w:t>
      </w:r>
      <w:r>
        <w:rPr>
          <w:rFonts w:hint="eastAsia" w:ascii="宋体" w:hAnsi="宋体" w:eastAsia="宋体" w:cs="宋体"/>
          <w:color w:val="000000"/>
          <w:kern w:val="0"/>
          <w:sz w:val="24"/>
        </w:rPr>
        <w:t>确定不得随意调整或更改。因特殊情况发生人员变动的，</w:t>
      </w:r>
      <w:r>
        <w:rPr>
          <w:rFonts w:hint="eastAsia" w:ascii="宋体" w:hAnsi="宋体" w:eastAsia="宋体" w:cs="宋体"/>
          <w:color w:val="000000"/>
          <w:kern w:val="0"/>
          <w:sz w:val="24"/>
          <w:lang w:eastAsia="zh-CN"/>
        </w:rPr>
        <w:t>报价人</w:t>
      </w:r>
      <w:r>
        <w:rPr>
          <w:rFonts w:hint="eastAsia" w:ascii="宋体" w:hAnsi="宋体" w:eastAsia="宋体" w:cs="宋体"/>
          <w:color w:val="000000"/>
          <w:kern w:val="0"/>
          <w:sz w:val="24"/>
        </w:rPr>
        <w:t>须提交书面申请并取得</w:t>
      </w:r>
      <w:r>
        <w:rPr>
          <w:rFonts w:hint="eastAsia" w:ascii="宋体" w:hAnsi="宋体" w:eastAsia="宋体" w:cs="宋体"/>
          <w:color w:val="000000"/>
          <w:kern w:val="0"/>
          <w:sz w:val="24"/>
          <w:lang w:val="en-US" w:eastAsia="zh-CN"/>
        </w:rPr>
        <w:t>采购</w:t>
      </w:r>
      <w:r>
        <w:rPr>
          <w:rFonts w:hint="eastAsia" w:ascii="宋体" w:hAnsi="宋体" w:eastAsia="宋体" w:cs="宋体"/>
          <w:color w:val="000000"/>
          <w:kern w:val="0"/>
          <w:sz w:val="24"/>
        </w:rPr>
        <w:t>人同意后才能变更。审计组成员与审计对象必须坚持回避原则</w:t>
      </w:r>
      <w:r>
        <w:rPr>
          <w:rFonts w:hint="eastAsia" w:ascii="宋体" w:hAnsi="宋体" w:eastAsia="宋体" w:cs="宋体"/>
          <w:color w:val="000000"/>
          <w:kern w:val="0"/>
          <w:sz w:val="24"/>
          <w:lang w:eastAsia="zh-CN"/>
        </w:rPr>
        <w:t>。</w:t>
      </w:r>
    </w:p>
    <w:p w14:paraId="5B7A1AC5">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、投标报价</w:t>
      </w:r>
    </w:p>
    <w:p w14:paraId="39B97A24">
      <w:pPr>
        <w:keepNext w:val="0"/>
        <w:keepLines w:val="0"/>
        <w:pageBreakBefore w:val="0"/>
        <w:widowControl/>
        <w:kinsoku/>
        <w:wordWrap/>
        <w:overflowPunct/>
        <w:topLinePunct w:val="0"/>
        <w:bidi w:val="0"/>
        <w:spacing w:line="48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投标报价为</w:t>
      </w:r>
      <w:r>
        <w:rPr>
          <w:rFonts w:hint="eastAsia" w:ascii="宋体" w:hAnsi="宋体" w:eastAsia="宋体" w:cs="宋体"/>
          <w:b/>
          <w:bCs/>
          <w:sz w:val="24"/>
          <w:highlight w:val="none"/>
        </w:rPr>
        <w:t>固定总价包干</w:t>
      </w:r>
      <w:r>
        <w:rPr>
          <w:rFonts w:hint="eastAsia" w:ascii="宋体" w:hAnsi="宋体" w:eastAsia="宋体" w:cs="宋体"/>
          <w:sz w:val="24"/>
          <w:highlight w:val="none"/>
        </w:rPr>
        <w:t>，</w:t>
      </w:r>
      <w:r>
        <w:rPr>
          <w:rFonts w:hint="eastAsia" w:ascii="宋体" w:hAnsi="宋体" w:eastAsia="宋体" w:cs="宋体"/>
          <w:color w:val="000000"/>
          <w:kern w:val="0"/>
          <w:sz w:val="24"/>
          <w:highlight w:val="none"/>
        </w:rPr>
        <w:t>包括但不限于该项服务及其所需的差旅费、通讯费、食宿费、人工费、保险费、各种税费、资料费、验收费、售后服务费及合同实施过程中的不可预见费用等全部费用</w:t>
      </w:r>
      <w:r>
        <w:rPr>
          <w:rFonts w:hint="eastAsia" w:ascii="宋体" w:hAnsi="宋体" w:eastAsia="宋体" w:cs="宋体"/>
          <w:sz w:val="24"/>
          <w:highlight w:val="none"/>
        </w:rPr>
        <w:t>。在服务期内，中标人必须充分考虑市场价格的调节，服务期内采购人将不再增加任何费用。投标报价不得高于本项目概算，否则视为无效报价。</w:t>
      </w:r>
    </w:p>
    <w:p w14:paraId="5F368DDD">
      <w:pPr>
        <w:pStyle w:val="19"/>
        <w:spacing w:before="170" w:line="219" w:lineRule="auto"/>
        <w:ind w:left="3788"/>
        <w:rPr>
          <w:b/>
          <w:bCs/>
          <w:spacing w:val="-3"/>
          <w:lang w:eastAsia="zh-CN"/>
        </w:rPr>
      </w:pPr>
    </w:p>
    <w:p w14:paraId="1A7FABD1">
      <w:pPr>
        <w:pStyle w:val="19"/>
        <w:spacing w:before="170" w:line="219" w:lineRule="auto"/>
        <w:ind w:left="3788"/>
        <w:rPr>
          <w:b/>
          <w:bCs/>
          <w:spacing w:val="-3"/>
          <w:lang w:eastAsia="zh-CN"/>
        </w:rPr>
      </w:pPr>
    </w:p>
    <w:p w14:paraId="17FA32A9">
      <w:pPr>
        <w:pStyle w:val="19"/>
        <w:spacing w:before="170" w:line="219" w:lineRule="auto"/>
        <w:ind w:left="3788"/>
        <w:rPr>
          <w:b/>
          <w:bCs/>
          <w:spacing w:val="-3"/>
          <w:lang w:eastAsia="zh-CN"/>
        </w:rPr>
      </w:pPr>
    </w:p>
    <w:p w14:paraId="07541A5F">
      <w:pPr>
        <w:pStyle w:val="19"/>
        <w:spacing w:before="170" w:line="219" w:lineRule="auto"/>
        <w:ind w:left="3788"/>
        <w:rPr>
          <w:b/>
          <w:bCs/>
          <w:spacing w:val="-3"/>
          <w:lang w:eastAsia="zh-CN"/>
        </w:rPr>
      </w:pPr>
    </w:p>
    <w:p w14:paraId="4EFFEA09">
      <w:pPr>
        <w:pStyle w:val="19"/>
        <w:spacing w:before="170" w:line="219" w:lineRule="auto"/>
        <w:ind w:left="3788"/>
        <w:rPr>
          <w:b/>
          <w:bCs/>
          <w:spacing w:val="-3"/>
          <w:lang w:eastAsia="zh-CN"/>
        </w:rPr>
      </w:pPr>
    </w:p>
    <w:p w14:paraId="621E1AA4">
      <w:pPr>
        <w:pStyle w:val="19"/>
        <w:spacing w:before="170" w:line="219" w:lineRule="auto"/>
        <w:ind w:left="3788"/>
        <w:rPr>
          <w:b/>
          <w:bCs/>
          <w:spacing w:val="-3"/>
          <w:lang w:eastAsia="zh-CN"/>
        </w:rPr>
      </w:pPr>
    </w:p>
    <w:p w14:paraId="677D6B8F">
      <w:pPr>
        <w:pStyle w:val="19"/>
        <w:spacing w:before="170" w:line="219" w:lineRule="auto"/>
        <w:ind w:left="3788"/>
        <w:rPr>
          <w:b/>
          <w:bCs/>
          <w:spacing w:val="-3"/>
          <w:lang w:eastAsia="zh-CN"/>
        </w:rPr>
      </w:pPr>
    </w:p>
    <w:p w14:paraId="7D8C4210">
      <w:pPr>
        <w:pStyle w:val="19"/>
        <w:spacing w:before="170" w:line="219" w:lineRule="auto"/>
        <w:ind w:left="3788"/>
        <w:rPr>
          <w:b/>
          <w:bCs/>
          <w:spacing w:val="-3"/>
          <w:lang w:eastAsia="zh-CN"/>
        </w:rPr>
      </w:pPr>
    </w:p>
    <w:p w14:paraId="0067EA4F">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4C1D0E7F">
      <w:pPr>
        <w:spacing w:line="310" w:lineRule="auto"/>
        <w:rPr>
          <w:lang w:eastAsia="zh-CN"/>
        </w:rPr>
      </w:pPr>
    </w:p>
    <w:p w14:paraId="752219FA">
      <w:pPr>
        <w:spacing w:line="311" w:lineRule="auto"/>
        <w:rPr>
          <w:lang w:eastAsia="zh-CN"/>
        </w:rPr>
      </w:pPr>
    </w:p>
    <w:p w14:paraId="602A7CC4">
      <w:pPr>
        <w:keepNext w:val="0"/>
        <w:keepLines w:val="0"/>
        <w:pageBreakBefore w:val="0"/>
        <w:kinsoku/>
        <w:wordWrap/>
        <w:overflowPunct/>
        <w:topLinePunct w:val="0"/>
        <w:bidi w:val="0"/>
        <w:adjustRightInd w:val="0"/>
        <w:snapToGrid w:val="0"/>
        <w:spacing w:line="480" w:lineRule="exact"/>
        <w:ind w:right="-10" w:firstLine="420" w:firstLineChars="175"/>
        <w:textAlignment w:val="auto"/>
        <w:rPr>
          <w:rFonts w:hint="eastAsia" w:ascii="宋体" w:hAnsi="宋体" w:eastAsia="宋体" w:cs="宋体"/>
          <w:sz w:val="24"/>
          <w:highlight w:val="none"/>
        </w:rPr>
      </w:pPr>
      <w:r>
        <w:rPr>
          <w:rFonts w:hint="eastAsia" w:ascii="宋体" w:hAnsi="宋体" w:eastAsia="宋体" w:cs="宋体"/>
          <w:bCs/>
          <w:sz w:val="24"/>
        </w:rPr>
        <w:t>1.</w:t>
      </w:r>
      <w:r>
        <w:rPr>
          <w:rFonts w:hint="eastAsia" w:ascii="宋体" w:hAnsi="宋体" w:eastAsia="宋体" w:cs="宋体"/>
          <w:sz w:val="24"/>
        </w:rPr>
        <w:t>为了做</w:t>
      </w:r>
      <w:r>
        <w:rPr>
          <w:rFonts w:hint="eastAsia" w:ascii="宋体" w:hAnsi="宋体" w:eastAsia="宋体" w:cs="宋体"/>
          <w:sz w:val="24"/>
          <w:highlight w:val="none"/>
        </w:rPr>
        <w:t>好“</w:t>
      </w:r>
      <w:r>
        <w:rPr>
          <w:rFonts w:hint="eastAsia" w:ascii="宋体" w:hAnsi="宋体" w:eastAsia="宋体" w:cs="宋体"/>
          <w:sz w:val="24"/>
          <w:highlight w:val="none"/>
          <w:lang w:val="en-US" w:eastAsia="zh-CN"/>
        </w:rPr>
        <w:t>安徽百大合家康农产品加工配送有限公司加工配送一体化平台信息系统风险专项审计服务</w:t>
      </w:r>
      <w:r>
        <w:rPr>
          <w:rFonts w:hint="eastAsia" w:ascii="宋体" w:hAnsi="宋体" w:eastAsia="宋体" w:cs="宋体"/>
          <w:sz w:val="24"/>
          <w:highlight w:val="none"/>
        </w:rPr>
        <w:t>”的招标</w:t>
      </w:r>
      <w:r>
        <w:rPr>
          <w:rFonts w:hint="eastAsia" w:ascii="宋体" w:hAnsi="宋体" w:eastAsia="宋体" w:cs="宋体"/>
          <w:sz w:val="24"/>
          <w:highlight w:val="none"/>
          <w:lang w:eastAsia="zh-CN"/>
        </w:rPr>
        <w:t>评审</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工作，保证项目评审工作的正常有序进行，维护</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的合法权益，本着公开、公平、公正的原则，制定</w:t>
      </w:r>
      <w:r>
        <w:rPr>
          <w:rFonts w:hint="eastAsia" w:ascii="宋体" w:hAnsi="宋体" w:eastAsia="宋体" w:cs="宋体"/>
          <w:sz w:val="24"/>
          <w:highlight w:val="none"/>
          <w:lang w:eastAsia="zh-CN"/>
        </w:rPr>
        <w:t>评审</w:t>
      </w:r>
      <w:r>
        <w:rPr>
          <w:rFonts w:hint="eastAsia" w:ascii="宋体" w:hAnsi="宋体" w:eastAsia="宋体" w:cs="宋体"/>
          <w:sz w:val="24"/>
          <w:highlight w:val="none"/>
        </w:rPr>
        <w:t>办法。</w:t>
      </w:r>
    </w:p>
    <w:p w14:paraId="2366E5ED">
      <w:pPr>
        <w:keepNext w:val="0"/>
        <w:keepLines w:val="0"/>
        <w:pageBreakBefore w:val="0"/>
        <w:kinsoku/>
        <w:wordWrap/>
        <w:overflowPunct/>
        <w:topLinePunct w:val="0"/>
        <w:bidi w:val="0"/>
        <w:adjustRightInd w:val="0"/>
        <w:snapToGrid w:val="0"/>
        <w:spacing w:line="480" w:lineRule="exact"/>
        <w:ind w:right="-10" w:firstLine="420" w:firstLineChars="175"/>
        <w:textAlignment w:val="auto"/>
        <w:rPr>
          <w:rFonts w:hint="eastAsia" w:ascii="宋体" w:hAnsi="宋体" w:eastAsia="宋体" w:cs="宋体"/>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本项目</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采用综合评分法作为对</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w:t>
      </w:r>
      <w:r>
        <w:rPr>
          <w:rFonts w:hint="eastAsia" w:ascii="宋体" w:hAnsi="宋体" w:eastAsia="宋体" w:cs="宋体"/>
          <w:sz w:val="24"/>
          <w:highlight w:val="none"/>
        </w:rPr>
        <w:t>的比较方法。</w:t>
      </w:r>
    </w:p>
    <w:p w14:paraId="1C50E2CD">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rPr>
        <w:t>3.</w:t>
      </w:r>
      <w:r>
        <w:rPr>
          <w:rFonts w:hint="eastAsia" w:ascii="宋体" w:hAnsi="宋体" w:eastAsia="宋体" w:cs="宋体"/>
          <w:sz w:val="24"/>
          <w:highlight w:val="none"/>
        </w:rPr>
        <w:t>本项目将组建不少于</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人的</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，负责本项目的</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工作。</w:t>
      </w:r>
    </w:p>
    <w:p w14:paraId="03BFBBC4">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委员会按照“客观公正，实事求是”</w:t>
      </w:r>
      <w:r>
        <w:rPr>
          <w:rFonts w:hint="eastAsia" w:ascii="宋体" w:hAnsi="宋体" w:eastAsia="宋体" w:cs="宋体"/>
          <w:sz w:val="24"/>
        </w:rPr>
        <w:t>的原则，评价参加本次</w:t>
      </w:r>
      <w:r>
        <w:rPr>
          <w:rFonts w:hint="eastAsia" w:ascii="宋体" w:hAnsi="宋体" w:eastAsia="宋体" w:cs="宋体"/>
          <w:sz w:val="24"/>
          <w:lang w:val="en-US" w:eastAsia="zh-CN"/>
        </w:rPr>
        <w:t>报价</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人所提供的服务价格、质量、服务及对</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的符合性及响应性。</w:t>
      </w:r>
    </w:p>
    <w:p w14:paraId="6349F82D">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rPr>
      </w:pPr>
      <w:r>
        <w:rPr>
          <w:rFonts w:hint="eastAsia" w:ascii="宋体" w:hAnsi="宋体" w:eastAsia="宋体" w:cs="宋体"/>
          <w:b w:val="0"/>
          <w:bCs/>
          <w:sz w:val="24"/>
        </w:rPr>
        <w:t>5.</w:t>
      </w:r>
      <w:r>
        <w:rPr>
          <w:rFonts w:hint="eastAsia" w:ascii="宋体" w:hAnsi="宋体" w:eastAsia="宋体" w:cs="宋体"/>
          <w:b w:val="0"/>
          <w:bCs/>
          <w:sz w:val="24"/>
          <w:lang w:val="en-US" w:eastAsia="zh-CN"/>
        </w:rPr>
        <w:t>评审</w:t>
      </w:r>
      <w:r>
        <w:rPr>
          <w:rFonts w:hint="eastAsia" w:ascii="宋体" w:hAnsi="宋体" w:eastAsia="宋体" w:cs="宋体"/>
          <w:sz w:val="24"/>
        </w:rPr>
        <w:t>工作于开标后进行。</w:t>
      </w:r>
      <w:r>
        <w:rPr>
          <w:rFonts w:hint="eastAsia" w:ascii="宋体" w:hAnsi="宋体" w:eastAsia="宋体" w:cs="宋体"/>
          <w:sz w:val="24"/>
          <w:lang w:val="en-US" w:eastAsia="zh-CN"/>
        </w:rPr>
        <w:t>评审</w:t>
      </w:r>
      <w:r>
        <w:rPr>
          <w:rFonts w:hint="eastAsia" w:ascii="宋体" w:hAnsi="宋体" w:eastAsia="宋体" w:cs="宋体"/>
          <w:sz w:val="24"/>
        </w:rPr>
        <w:t>委员会应认真研究</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，至少应了解和熟悉以下内容：</w:t>
      </w:r>
    </w:p>
    <w:p w14:paraId="4C991E72">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1</w:t>
      </w:r>
      <w:r>
        <w:rPr>
          <w:rFonts w:hint="eastAsia" w:ascii="宋体" w:hAnsi="宋体" w:eastAsia="宋体" w:cs="宋体"/>
          <w:sz w:val="24"/>
        </w:rPr>
        <w:t>项目的范围和性质；</w:t>
      </w:r>
    </w:p>
    <w:p w14:paraId="5B153912">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2竞争性报价</w:t>
      </w:r>
      <w:r>
        <w:rPr>
          <w:rFonts w:hint="eastAsia" w:ascii="宋体" w:hAnsi="宋体" w:eastAsia="宋体" w:cs="宋体"/>
          <w:sz w:val="24"/>
          <w:lang w:eastAsia="zh-CN"/>
        </w:rPr>
        <w:t>文件</w:t>
      </w:r>
      <w:r>
        <w:rPr>
          <w:rFonts w:hint="eastAsia" w:ascii="宋体" w:hAnsi="宋体" w:eastAsia="宋体" w:cs="宋体"/>
          <w:sz w:val="24"/>
        </w:rPr>
        <w:t>中规定的主要技术要求、标准和商务条款；</w:t>
      </w:r>
    </w:p>
    <w:p w14:paraId="7D0E88CC">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3竞争性报价</w:t>
      </w:r>
      <w:r>
        <w:rPr>
          <w:rFonts w:hint="eastAsia" w:ascii="宋体" w:hAnsi="宋体" w:eastAsia="宋体" w:cs="宋体"/>
          <w:sz w:val="24"/>
          <w:lang w:eastAsia="zh-CN"/>
        </w:rPr>
        <w:t>文件</w:t>
      </w:r>
      <w:r>
        <w:rPr>
          <w:rFonts w:hint="eastAsia" w:ascii="宋体" w:hAnsi="宋体" w:eastAsia="宋体" w:cs="宋体"/>
          <w:sz w:val="24"/>
        </w:rPr>
        <w:t>规定的</w:t>
      </w:r>
      <w:r>
        <w:rPr>
          <w:rFonts w:hint="eastAsia" w:ascii="宋体" w:hAnsi="宋体" w:eastAsia="宋体" w:cs="宋体"/>
          <w:sz w:val="24"/>
          <w:lang w:eastAsia="zh-CN"/>
        </w:rPr>
        <w:t>评审</w:t>
      </w:r>
      <w:r>
        <w:rPr>
          <w:rFonts w:hint="eastAsia" w:ascii="宋体" w:hAnsi="宋体" w:eastAsia="宋体" w:cs="宋体"/>
          <w:sz w:val="24"/>
        </w:rPr>
        <w:t>标准、</w:t>
      </w:r>
      <w:r>
        <w:rPr>
          <w:rFonts w:hint="eastAsia" w:ascii="宋体" w:hAnsi="宋体" w:eastAsia="宋体" w:cs="宋体"/>
          <w:sz w:val="24"/>
          <w:lang w:eastAsia="zh-CN"/>
        </w:rPr>
        <w:t>评审</w:t>
      </w:r>
      <w:r>
        <w:rPr>
          <w:rFonts w:hint="eastAsia" w:ascii="宋体" w:hAnsi="宋体" w:eastAsia="宋体" w:cs="宋体"/>
          <w:sz w:val="24"/>
        </w:rPr>
        <w:t>方法和在</w:t>
      </w:r>
      <w:r>
        <w:rPr>
          <w:rFonts w:hint="eastAsia" w:ascii="宋体" w:hAnsi="宋体" w:eastAsia="宋体" w:cs="宋体"/>
          <w:sz w:val="24"/>
          <w:lang w:eastAsia="zh-CN"/>
        </w:rPr>
        <w:t>评审</w:t>
      </w:r>
      <w:r>
        <w:rPr>
          <w:rFonts w:hint="eastAsia" w:ascii="宋体" w:hAnsi="宋体" w:eastAsia="宋体" w:cs="宋体"/>
          <w:sz w:val="24"/>
        </w:rPr>
        <w:t>过程中考虑的相关因素。</w:t>
      </w:r>
    </w:p>
    <w:p w14:paraId="2CCA1241">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有效</w:t>
      </w:r>
      <w:r>
        <w:rPr>
          <w:rFonts w:hint="eastAsia" w:ascii="宋体" w:hAnsi="宋体" w:eastAsia="宋体" w:cs="宋体"/>
          <w:sz w:val="24"/>
          <w:lang w:val="en-US" w:eastAsia="zh-CN"/>
        </w:rPr>
        <w:t>报价</w:t>
      </w:r>
      <w:r>
        <w:rPr>
          <w:rFonts w:hint="eastAsia" w:ascii="宋体" w:hAnsi="宋体" w:eastAsia="宋体" w:cs="宋体"/>
          <w:sz w:val="24"/>
        </w:rPr>
        <w:t>应符合以下原则：</w:t>
      </w:r>
    </w:p>
    <w:p w14:paraId="4FA1BDD7">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6.1满足</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的实质性要求；</w:t>
      </w:r>
    </w:p>
    <w:p w14:paraId="48B6F83C">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6.2无重大偏离、保留或</w:t>
      </w:r>
      <w:r>
        <w:rPr>
          <w:rFonts w:hint="eastAsia" w:ascii="宋体" w:hAnsi="宋体" w:eastAsia="宋体" w:cs="宋体"/>
          <w:sz w:val="24"/>
          <w:lang w:val="en-US" w:eastAsia="zh-CN"/>
        </w:rPr>
        <w:t>采购</w:t>
      </w:r>
      <w:r>
        <w:rPr>
          <w:rFonts w:hint="eastAsia" w:ascii="宋体" w:hAnsi="宋体" w:eastAsia="宋体" w:cs="宋体"/>
          <w:sz w:val="24"/>
        </w:rPr>
        <w:t>人不能接受的附加条件；</w:t>
      </w:r>
    </w:p>
    <w:p w14:paraId="521CBEB8">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6.3通过初审；</w:t>
      </w:r>
    </w:p>
    <w:p w14:paraId="15747C65">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sz w:val="24"/>
        </w:rPr>
        <w:t>6.4</w:t>
      </w:r>
      <w:r>
        <w:rPr>
          <w:rFonts w:hint="eastAsia" w:ascii="宋体" w:hAnsi="宋体" w:eastAsia="宋体" w:cs="宋体"/>
          <w:sz w:val="24"/>
          <w:highlight w:val="none"/>
          <w:lang w:val="en-US" w:eastAsia="zh-CN"/>
        </w:rPr>
        <w:t>评审小组</w:t>
      </w:r>
      <w:r>
        <w:rPr>
          <w:rFonts w:hint="eastAsia" w:ascii="宋体" w:hAnsi="宋体" w:eastAsia="宋体" w:cs="宋体"/>
          <w:sz w:val="24"/>
        </w:rPr>
        <w:t>依据</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认定的其他原则。</w:t>
      </w:r>
    </w:p>
    <w:p w14:paraId="0EB082FE">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评</w:t>
      </w:r>
      <w:r>
        <w:rPr>
          <w:rFonts w:hint="eastAsia" w:ascii="宋体" w:hAnsi="宋体" w:eastAsia="宋体" w:cs="宋体"/>
          <w:sz w:val="24"/>
          <w:highlight w:val="none"/>
          <w:lang w:val="en-US" w:eastAsia="zh-CN"/>
        </w:rPr>
        <w:t>评审小组</w:t>
      </w:r>
      <w:r>
        <w:rPr>
          <w:rFonts w:hint="eastAsia" w:ascii="宋体" w:hAnsi="宋体" w:eastAsia="宋体" w:cs="宋体"/>
          <w:sz w:val="24"/>
        </w:rPr>
        <w:t>对所有</w:t>
      </w:r>
      <w:r>
        <w:rPr>
          <w:rFonts w:hint="eastAsia" w:ascii="宋体" w:hAnsi="宋体" w:eastAsia="宋体" w:cs="宋体"/>
          <w:sz w:val="24"/>
          <w:lang w:val="en-US" w:eastAsia="zh-CN"/>
        </w:rPr>
        <w:t>响应</w:t>
      </w:r>
      <w:r>
        <w:rPr>
          <w:rFonts w:hint="eastAsia" w:ascii="宋体" w:hAnsi="宋体" w:eastAsia="宋体" w:cs="宋体"/>
          <w:sz w:val="24"/>
        </w:rPr>
        <w:t>文件均采用相同程序和标准，进行评定。</w:t>
      </w:r>
    </w:p>
    <w:p w14:paraId="3813B81C">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1" w:firstLineChars="150"/>
        <w:jc w:val="left"/>
        <w:textAlignment w:val="auto"/>
        <w:rPr>
          <w:rFonts w:hint="eastAsia" w:ascii="宋体" w:hAnsi="宋体" w:eastAsia="宋体" w:cs="宋体"/>
          <w:b/>
          <w:sz w:val="24"/>
        </w:rPr>
      </w:pPr>
      <w:r>
        <w:rPr>
          <w:rFonts w:hint="eastAsia" w:ascii="宋体" w:hAnsi="宋体" w:eastAsia="宋体" w:cs="宋体"/>
          <w:b/>
          <w:sz w:val="24"/>
        </w:rPr>
        <w:t xml:space="preserve"> 8.评审程序</w:t>
      </w:r>
    </w:p>
    <w:p w14:paraId="2F001DA0">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0" w:firstLineChars="150"/>
        <w:jc w:val="left"/>
        <w:textAlignment w:val="auto"/>
        <w:rPr>
          <w:rFonts w:hint="eastAsia" w:ascii="宋体" w:hAnsi="宋体" w:eastAsia="宋体" w:cs="宋体"/>
          <w:sz w:val="24"/>
        </w:rPr>
      </w:pPr>
      <w:r>
        <w:rPr>
          <w:rFonts w:hint="eastAsia" w:ascii="宋体" w:hAnsi="宋体" w:eastAsia="宋体" w:cs="宋体"/>
          <w:sz w:val="24"/>
        </w:rPr>
        <w:t xml:space="preserve"> 8.1</w:t>
      </w:r>
      <w:r>
        <w:rPr>
          <w:rFonts w:hint="eastAsia" w:ascii="宋体" w:hAnsi="宋体" w:eastAsia="宋体" w:cs="宋体"/>
          <w:bCs/>
          <w:sz w:val="24"/>
        </w:rPr>
        <w:t>本项目采用综合评分法进行评审，在最大限度地满足</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实质性要求前提下，按照</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中规定的各项因素进行综合评审。</w:t>
      </w:r>
    </w:p>
    <w:p w14:paraId="73408A1D">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0" w:firstLineChars="150"/>
        <w:jc w:val="left"/>
        <w:textAlignment w:val="auto"/>
        <w:rPr>
          <w:rFonts w:hint="eastAsia" w:ascii="宋体" w:hAnsi="宋体" w:eastAsia="宋体" w:cs="宋体"/>
          <w:sz w:val="24"/>
        </w:rPr>
      </w:pPr>
      <w:r>
        <w:rPr>
          <w:rFonts w:hint="eastAsia" w:ascii="宋体" w:hAnsi="宋体" w:eastAsia="宋体" w:cs="宋体"/>
          <w:sz w:val="24"/>
        </w:rPr>
        <w:t xml:space="preserve"> 8.2</w:t>
      </w:r>
      <w:r>
        <w:rPr>
          <w:rFonts w:hint="eastAsia" w:ascii="宋体" w:hAnsi="宋体" w:eastAsia="宋体" w:cs="宋体"/>
          <w:sz w:val="24"/>
          <w:highlight w:val="none"/>
          <w:lang w:val="en-US" w:eastAsia="zh-CN"/>
        </w:rPr>
        <w:t>评审小组</w:t>
      </w:r>
      <w:r>
        <w:rPr>
          <w:rFonts w:hint="eastAsia" w:ascii="宋体" w:hAnsi="宋体" w:eastAsia="宋体" w:cs="宋体"/>
          <w:bCs/>
          <w:sz w:val="24"/>
        </w:rPr>
        <w:t>首先对所有</w:t>
      </w:r>
      <w:r>
        <w:rPr>
          <w:rFonts w:hint="eastAsia" w:ascii="宋体" w:hAnsi="宋体" w:eastAsia="宋体" w:cs="宋体"/>
          <w:bCs/>
          <w:sz w:val="24"/>
          <w:lang w:val="en-US" w:eastAsia="zh-CN"/>
        </w:rPr>
        <w:t>报价</w:t>
      </w:r>
      <w:r>
        <w:rPr>
          <w:rFonts w:hint="eastAsia" w:ascii="宋体" w:hAnsi="宋体" w:eastAsia="宋体" w:cs="宋体"/>
          <w:bCs/>
          <w:sz w:val="24"/>
        </w:rPr>
        <w:t>人进行初审，初审中，</w:t>
      </w:r>
      <w:r>
        <w:rPr>
          <w:rFonts w:hint="eastAsia" w:ascii="宋体" w:hAnsi="宋体" w:eastAsia="宋体" w:cs="宋体"/>
          <w:sz w:val="24"/>
          <w:highlight w:val="none"/>
          <w:lang w:val="en-US" w:eastAsia="zh-CN"/>
        </w:rPr>
        <w:t>评审小组</w:t>
      </w:r>
      <w:r>
        <w:rPr>
          <w:rFonts w:hint="eastAsia" w:ascii="宋体" w:hAnsi="宋体" w:eastAsia="宋体" w:cs="宋体"/>
          <w:bCs/>
          <w:sz w:val="24"/>
        </w:rPr>
        <w:t>会发现</w:t>
      </w:r>
      <w:r>
        <w:rPr>
          <w:rFonts w:hint="eastAsia" w:ascii="宋体" w:hAnsi="宋体" w:eastAsia="宋体" w:cs="宋体"/>
          <w:bCs/>
          <w:sz w:val="24"/>
          <w:lang w:val="en-US" w:eastAsia="zh-CN"/>
        </w:rPr>
        <w:t>报价</w:t>
      </w:r>
      <w:r>
        <w:rPr>
          <w:rFonts w:hint="eastAsia" w:ascii="宋体" w:hAnsi="宋体" w:eastAsia="宋体" w:cs="宋体"/>
          <w:bCs/>
          <w:sz w:val="24"/>
        </w:rPr>
        <w:t>人的</w:t>
      </w:r>
      <w:r>
        <w:rPr>
          <w:rFonts w:hint="eastAsia" w:ascii="宋体" w:hAnsi="宋体" w:eastAsia="宋体" w:cs="宋体"/>
          <w:bCs/>
          <w:sz w:val="24"/>
          <w:lang w:val="en-US" w:eastAsia="zh-CN"/>
        </w:rPr>
        <w:t>响应</w:t>
      </w:r>
      <w:r>
        <w:rPr>
          <w:rFonts w:hint="eastAsia" w:ascii="宋体" w:hAnsi="宋体" w:eastAsia="宋体" w:cs="宋体"/>
          <w:bCs/>
          <w:sz w:val="24"/>
        </w:rPr>
        <w:t>文件中对同类问题表述不一致、前后矛盾、有明显文字和计算错误的内容、有可能不符合</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规定等情况需要澄清时，</w:t>
      </w:r>
      <w:r>
        <w:rPr>
          <w:rFonts w:hint="eastAsia" w:ascii="宋体" w:hAnsi="宋体" w:eastAsia="宋体" w:cs="宋体"/>
          <w:sz w:val="24"/>
          <w:highlight w:val="none"/>
          <w:lang w:val="en-US" w:eastAsia="zh-CN"/>
        </w:rPr>
        <w:t>评审小组</w:t>
      </w:r>
      <w:r>
        <w:rPr>
          <w:rFonts w:hint="eastAsia" w:ascii="宋体" w:hAnsi="宋体" w:eastAsia="宋体" w:cs="宋体"/>
          <w:bCs/>
          <w:sz w:val="24"/>
        </w:rPr>
        <w:t>会将以询标的方式告知并要求</w:t>
      </w:r>
      <w:r>
        <w:rPr>
          <w:rFonts w:hint="eastAsia" w:ascii="宋体" w:hAnsi="宋体" w:eastAsia="宋体" w:cs="宋体"/>
          <w:bCs/>
          <w:sz w:val="24"/>
          <w:lang w:val="en-US" w:eastAsia="zh-CN"/>
        </w:rPr>
        <w:t>报价</w:t>
      </w:r>
      <w:r>
        <w:rPr>
          <w:rFonts w:hint="eastAsia" w:ascii="宋体" w:hAnsi="宋体" w:eastAsia="宋体" w:cs="宋体"/>
          <w:bCs/>
          <w:sz w:val="24"/>
        </w:rPr>
        <w:t>人以书面方式进行必要的澄清、说明或补正。对于询标后判定为不符合</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的</w:t>
      </w:r>
      <w:r>
        <w:rPr>
          <w:rFonts w:hint="eastAsia" w:ascii="宋体" w:hAnsi="宋体" w:eastAsia="宋体" w:cs="宋体"/>
          <w:bCs/>
          <w:sz w:val="24"/>
          <w:lang w:val="en-US" w:eastAsia="zh-CN"/>
        </w:rPr>
        <w:t>响应</w:t>
      </w:r>
      <w:r>
        <w:rPr>
          <w:rFonts w:hint="eastAsia" w:ascii="宋体" w:hAnsi="宋体" w:eastAsia="宋体" w:cs="宋体"/>
          <w:bCs/>
          <w:sz w:val="24"/>
        </w:rPr>
        <w:t>文件，评委要提出充足的否定理由，并予以书面记录。最终对</w:t>
      </w:r>
      <w:r>
        <w:rPr>
          <w:rFonts w:hint="eastAsia" w:ascii="宋体" w:hAnsi="宋体" w:eastAsia="宋体" w:cs="宋体"/>
          <w:bCs/>
          <w:sz w:val="24"/>
          <w:lang w:val="en-US" w:eastAsia="zh-CN"/>
        </w:rPr>
        <w:t>报价</w:t>
      </w:r>
      <w:r>
        <w:rPr>
          <w:rFonts w:hint="eastAsia" w:ascii="宋体" w:hAnsi="宋体" w:eastAsia="宋体" w:cs="宋体"/>
          <w:bCs/>
          <w:sz w:val="24"/>
        </w:rPr>
        <w:t>人初审结论分为通过和未通过。</w:t>
      </w:r>
    </w:p>
    <w:p w14:paraId="30113E5C">
      <w:pPr>
        <w:keepNext w:val="0"/>
        <w:keepLines w:val="0"/>
        <w:pageBreakBefore w:val="0"/>
        <w:kinsoku/>
        <w:wordWrap/>
        <w:overflowPunct/>
        <w:topLinePunct w:val="0"/>
        <w:bidi w:val="0"/>
        <w:spacing w:line="480" w:lineRule="exact"/>
        <w:jc w:val="left"/>
        <w:textAlignment w:val="auto"/>
        <w:rPr>
          <w:rFonts w:hint="eastAsia" w:ascii="宋体" w:hAnsi="宋体" w:eastAsia="宋体" w:cs="宋体"/>
          <w:sz w:val="24"/>
        </w:rPr>
      </w:pPr>
      <w:r>
        <w:rPr>
          <w:rFonts w:hint="eastAsia" w:ascii="宋体" w:hAnsi="宋体" w:eastAsia="宋体" w:cs="宋体"/>
          <w:bCs/>
          <w:sz w:val="24"/>
        </w:rPr>
        <w:t xml:space="preserve">    8.3</w:t>
      </w:r>
      <w:r>
        <w:rPr>
          <w:rFonts w:hint="eastAsia" w:ascii="宋体" w:hAnsi="宋体" w:eastAsia="宋体" w:cs="宋体"/>
          <w:sz w:val="24"/>
        </w:rPr>
        <w:t>评委独立评审后，</w:t>
      </w:r>
      <w:r>
        <w:rPr>
          <w:rFonts w:hint="eastAsia" w:ascii="宋体" w:hAnsi="宋体" w:eastAsia="宋体" w:cs="宋体"/>
          <w:sz w:val="24"/>
          <w:highlight w:val="none"/>
          <w:lang w:val="en-US" w:eastAsia="zh-CN"/>
        </w:rPr>
        <w:t>评审小组</w:t>
      </w:r>
      <w:r>
        <w:rPr>
          <w:rFonts w:hint="eastAsia" w:ascii="宋体" w:hAnsi="宋体" w:eastAsia="宋体" w:cs="宋体"/>
          <w:sz w:val="24"/>
        </w:rPr>
        <w:t>对</w:t>
      </w:r>
      <w:r>
        <w:rPr>
          <w:rFonts w:hint="eastAsia" w:ascii="宋体" w:hAnsi="宋体" w:eastAsia="宋体" w:cs="宋体"/>
          <w:sz w:val="24"/>
          <w:lang w:val="en-US" w:eastAsia="zh-CN"/>
        </w:rPr>
        <w:t>报价</w:t>
      </w:r>
      <w:r>
        <w:rPr>
          <w:rFonts w:hint="eastAsia" w:ascii="宋体" w:hAnsi="宋体" w:eastAsia="宋体" w:cs="宋体"/>
          <w:sz w:val="24"/>
        </w:rPr>
        <w:t>人某项指标如有不同意见，按照少数服从多数的原则，确定该项指标是否通过。符合初审指标通过标准的，为有效</w:t>
      </w:r>
      <w:r>
        <w:rPr>
          <w:rFonts w:hint="eastAsia" w:ascii="宋体" w:hAnsi="宋体" w:eastAsia="宋体" w:cs="宋体"/>
          <w:sz w:val="24"/>
          <w:lang w:val="en-US" w:eastAsia="zh-CN"/>
        </w:rPr>
        <w:t>报价</w:t>
      </w:r>
      <w:r>
        <w:rPr>
          <w:rFonts w:hint="eastAsia" w:ascii="宋体" w:hAnsi="宋体" w:eastAsia="宋体" w:cs="宋体"/>
          <w:sz w:val="24"/>
        </w:rPr>
        <w:t>。</w:t>
      </w:r>
      <w:r>
        <w:rPr>
          <w:rFonts w:hint="eastAsia" w:ascii="宋体" w:hAnsi="宋体" w:eastAsia="宋体" w:cs="宋体"/>
          <w:sz w:val="24"/>
          <w:highlight w:val="none"/>
          <w:lang w:val="en-US" w:eastAsia="zh-CN"/>
        </w:rPr>
        <w:t>评审小组</w:t>
      </w:r>
      <w:r>
        <w:rPr>
          <w:rFonts w:hint="eastAsia" w:ascii="宋体" w:hAnsi="宋体" w:eastAsia="宋体" w:cs="宋体"/>
          <w:sz w:val="24"/>
        </w:rPr>
        <w:t>会按下表内容进行初审。</w:t>
      </w:r>
    </w:p>
    <w:tbl>
      <w:tblPr>
        <w:tblStyle w:val="56"/>
        <w:tblpPr w:leftFromText="180" w:rightFromText="180" w:vertAnchor="text" w:horzAnchor="page" w:tblpX="1172" w:tblpY="126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60"/>
        <w:gridCol w:w="4230"/>
        <w:gridCol w:w="1217"/>
        <w:gridCol w:w="2162"/>
      </w:tblGrid>
      <w:tr w14:paraId="059A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9854" w:type="dxa"/>
            <w:gridSpan w:val="5"/>
            <w:noWrap w:val="0"/>
            <w:vAlign w:val="center"/>
          </w:tcPr>
          <w:p w14:paraId="319C7A44">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初审表（指标一览表）</w:t>
            </w:r>
          </w:p>
        </w:tc>
      </w:tr>
      <w:tr w14:paraId="4789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0"/>
            <w:vAlign w:val="center"/>
          </w:tcPr>
          <w:p w14:paraId="24F477F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初审指标</w:t>
            </w:r>
          </w:p>
        </w:tc>
      </w:tr>
      <w:tr w14:paraId="1378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85" w:type="dxa"/>
            <w:tcBorders>
              <w:bottom w:val="single" w:color="auto" w:sz="4" w:space="0"/>
            </w:tcBorders>
            <w:noWrap w:val="0"/>
            <w:vAlign w:val="center"/>
          </w:tcPr>
          <w:p w14:paraId="29CE1B69">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60" w:type="dxa"/>
            <w:tcBorders>
              <w:bottom w:val="single" w:color="auto" w:sz="4" w:space="0"/>
            </w:tcBorders>
            <w:noWrap w:val="0"/>
            <w:vAlign w:val="center"/>
          </w:tcPr>
          <w:p w14:paraId="62D67EC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指标名称</w:t>
            </w:r>
          </w:p>
        </w:tc>
        <w:tc>
          <w:tcPr>
            <w:tcW w:w="4230" w:type="dxa"/>
            <w:tcBorders>
              <w:bottom w:val="single" w:color="auto" w:sz="4" w:space="0"/>
            </w:tcBorders>
            <w:noWrap w:val="0"/>
            <w:vAlign w:val="center"/>
          </w:tcPr>
          <w:p w14:paraId="0E2BD24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指标要求</w:t>
            </w:r>
          </w:p>
        </w:tc>
        <w:tc>
          <w:tcPr>
            <w:tcW w:w="1217" w:type="dxa"/>
            <w:tcBorders>
              <w:bottom w:val="single" w:color="auto" w:sz="4" w:space="0"/>
            </w:tcBorders>
            <w:noWrap w:val="0"/>
            <w:vAlign w:val="center"/>
          </w:tcPr>
          <w:p w14:paraId="2D0F2C6A">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是否通过</w:t>
            </w:r>
          </w:p>
        </w:tc>
        <w:tc>
          <w:tcPr>
            <w:tcW w:w="2162" w:type="dxa"/>
            <w:tcBorders>
              <w:bottom w:val="single" w:color="auto" w:sz="4" w:space="0"/>
            </w:tcBorders>
            <w:noWrap w:val="0"/>
            <w:vAlign w:val="center"/>
          </w:tcPr>
          <w:p w14:paraId="38DD9A51">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响应</w:t>
            </w:r>
            <w:r>
              <w:rPr>
                <w:rFonts w:hint="eastAsia" w:ascii="宋体" w:hAnsi="宋体" w:eastAsia="宋体" w:cs="宋体"/>
                <w:b/>
                <w:sz w:val="21"/>
                <w:szCs w:val="21"/>
              </w:rPr>
              <w:t>文件格式及提交资料要求</w:t>
            </w:r>
          </w:p>
        </w:tc>
      </w:tr>
      <w:tr w14:paraId="64CC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685" w:type="dxa"/>
            <w:noWrap w:val="0"/>
            <w:vAlign w:val="center"/>
          </w:tcPr>
          <w:p w14:paraId="60DA182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noWrap w:val="0"/>
            <w:vAlign w:val="center"/>
          </w:tcPr>
          <w:p w14:paraId="470F2EC7">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rPr>
              <w:t>具有独立承担民事责任的能力</w:t>
            </w:r>
          </w:p>
        </w:tc>
        <w:tc>
          <w:tcPr>
            <w:tcW w:w="4230" w:type="dxa"/>
            <w:noWrap w:val="0"/>
            <w:vAlign w:val="center"/>
          </w:tcPr>
          <w:p w14:paraId="47E5879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在中华人民共和国境内注册的法人或其他组织或自然人， 投标时提交有效的营业执照 副本复印件。</w:t>
            </w:r>
          </w:p>
        </w:tc>
        <w:tc>
          <w:tcPr>
            <w:tcW w:w="1217" w:type="dxa"/>
            <w:noWrap w:val="0"/>
            <w:vAlign w:val="center"/>
          </w:tcPr>
          <w:p w14:paraId="6CBC92BA">
            <w:pPr>
              <w:spacing w:line="560" w:lineRule="exact"/>
              <w:rPr>
                <w:rFonts w:hint="eastAsia" w:ascii="宋体" w:hAnsi="宋体" w:eastAsia="宋体" w:cs="宋体"/>
                <w:sz w:val="21"/>
                <w:szCs w:val="21"/>
              </w:rPr>
            </w:pPr>
          </w:p>
        </w:tc>
        <w:tc>
          <w:tcPr>
            <w:tcW w:w="2162" w:type="dxa"/>
            <w:noWrap w:val="0"/>
            <w:vAlign w:val="center"/>
          </w:tcPr>
          <w:p w14:paraId="33A3853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1"/>
                <w:szCs w:val="21"/>
              </w:rPr>
            </w:pPr>
            <w:r>
              <w:rPr>
                <w:rFonts w:hint="eastAsia" w:ascii="宋体" w:hAnsi="宋体" w:eastAsia="宋体" w:cs="宋体"/>
                <w:sz w:val="21"/>
                <w:szCs w:val="21"/>
              </w:rPr>
              <w:t>提供有效的营业执照扫描件，应完整</w:t>
            </w:r>
            <w:r>
              <w:rPr>
                <w:rFonts w:hint="eastAsia" w:ascii="宋体" w:hAnsi="宋体" w:eastAsia="宋体" w:cs="宋体"/>
                <w:sz w:val="21"/>
                <w:szCs w:val="21"/>
                <w:lang w:eastAsia="zh-CN"/>
              </w:rPr>
              <w:t>地</w:t>
            </w:r>
            <w:r>
              <w:rPr>
                <w:rFonts w:hint="eastAsia" w:ascii="宋体" w:hAnsi="宋体" w:eastAsia="宋体" w:cs="宋体"/>
                <w:sz w:val="21"/>
                <w:szCs w:val="21"/>
              </w:rPr>
              <w:t>体现出营业执照的全部内容。</w:t>
            </w:r>
          </w:p>
        </w:tc>
      </w:tr>
      <w:tr w14:paraId="3FC2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rPr>
        <w:tc>
          <w:tcPr>
            <w:tcW w:w="685" w:type="dxa"/>
            <w:noWrap w:val="0"/>
            <w:vAlign w:val="center"/>
          </w:tcPr>
          <w:p w14:paraId="5166047A">
            <w:pPr>
              <w:spacing w:line="4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60" w:type="dxa"/>
            <w:noWrap w:val="0"/>
            <w:vAlign w:val="center"/>
          </w:tcPr>
          <w:p w14:paraId="39906EBA">
            <w:pPr>
              <w:spacing w:line="4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业绩要求</w:t>
            </w:r>
          </w:p>
        </w:tc>
        <w:tc>
          <w:tcPr>
            <w:tcW w:w="4230" w:type="dxa"/>
            <w:noWrap w:val="0"/>
            <w:vAlign w:val="center"/>
          </w:tcPr>
          <w:p w14:paraId="3B01C4B4">
            <w:pPr>
              <w:spacing w:line="460" w:lineRule="exact"/>
              <w:jc w:val="center"/>
              <w:rPr>
                <w:rFonts w:hint="eastAsia" w:ascii="宋体" w:hAnsi="宋体" w:eastAsia="宋体" w:cs="宋体"/>
                <w:sz w:val="21"/>
                <w:szCs w:val="21"/>
                <w:lang w:eastAsia="zh-CN"/>
              </w:rPr>
            </w:pPr>
            <w:r>
              <w:rPr>
                <w:rFonts w:hint="eastAsia" w:ascii="宋体" w:hAnsi="宋体" w:eastAsia="宋体" w:cs="宋体"/>
                <w:sz w:val="21"/>
                <w:szCs w:val="21"/>
              </w:rPr>
              <w:t>2020年1月1日以来（以合同签订时间为准）投标人具有信息系统审计业绩</w:t>
            </w:r>
            <w:r>
              <w:rPr>
                <w:rFonts w:hint="eastAsia" w:ascii="宋体" w:hAnsi="宋体" w:eastAsia="宋体" w:cs="宋体"/>
                <w:sz w:val="21"/>
                <w:szCs w:val="21"/>
                <w:lang w:eastAsia="zh-CN"/>
              </w:rPr>
              <w:t>。</w:t>
            </w:r>
          </w:p>
        </w:tc>
        <w:tc>
          <w:tcPr>
            <w:tcW w:w="1217" w:type="dxa"/>
            <w:noWrap w:val="0"/>
            <w:vAlign w:val="center"/>
          </w:tcPr>
          <w:p w14:paraId="2443067B">
            <w:pPr>
              <w:spacing w:line="460" w:lineRule="exact"/>
              <w:rPr>
                <w:rFonts w:hint="eastAsia" w:ascii="宋体" w:hAnsi="宋体" w:eastAsia="宋体" w:cs="宋体"/>
                <w:sz w:val="21"/>
                <w:szCs w:val="21"/>
              </w:rPr>
            </w:pPr>
          </w:p>
        </w:tc>
        <w:tc>
          <w:tcPr>
            <w:tcW w:w="2162" w:type="dxa"/>
            <w:noWrap w:val="0"/>
            <w:vAlign w:val="center"/>
          </w:tcPr>
          <w:p w14:paraId="2D5B9D2F">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提供合同复印件。合同名称包含上述类似审计项目即可。</w:t>
            </w:r>
          </w:p>
        </w:tc>
      </w:tr>
      <w:tr w14:paraId="12B1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685" w:type="dxa"/>
            <w:noWrap w:val="0"/>
            <w:vAlign w:val="center"/>
          </w:tcPr>
          <w:p w14:paraId="47750D2D">
            <w:pPr>
              <w:spacing w:line="4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60" w:type="dxa"/>
            <w:noWrap w:val="0"/>
            <w:vAlign w:val="center"/>
          </w:tcPr>
          <w:p w14:paraId="4C8D19AB">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lang w:eastAsia="zh-CN"/>
              </w:rPr>
              <w:t>承诺书</w:t>
            </w:r>
          </w:p>
        </w:tc>
        <w:tc>
          <w:tcPr>
            <w:tcW w:w="4230" w:type="dxa"/>
            <w:noWrap w:val="0"/>
            <w:vAlign w:val="center"/>
          </w:tcPr>
          <w:p w14:paraId="682B2A43">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55831A3B">
            <w:pPr>
              <w:spacing w:line="460" w:lineRule="exact"/>
              <w:rPr>
                <w:rFonts w:hint="eastAsia" w:ascii="宋体" w:hAnsi="宋体" w:eastAsia="宋体" w:cs="宋体"/>
                <w:sz w:val="21"/>
                <w:szCs w:val="21"/>
              </w:rPr>
            </w:pPr>
          </w:p>
        </w:tc>
        <w:tc>
          <w:tcPr>
            <w:tcW w:w="2162" w:type="dxa"/>
            <w:noWrap w:val="0"/>
            <w:vAlign w:val="center"/>
          </w:tcPr>
          <w:p w14:paraId="01DCF407">
            <w:pPr>
              <w:spacing w:line="460" w:lineRule="exact"/>
              <w:rPr>
                <w:rFonts w:hint="eastAsia" w:ascii="宋体" w:hAnsi="宋体" w:eastAsia="宋体" w:cs="宋体"/>
                <w:sz w:val="21"/>
                <w:szCs w:val="21"/>
                <w:lang w:eastAsia="zh-CN"/>
              </w:rPr>
            </w:pPr>
            <w:r>
              <w:rPr>
                <w:rFonts w:hint="eastAsia" w:ascii="宋体" w:hAnsi="宋体" w:eastAsia="宋体" w:cs="宋体"/>
                <w:sz w:val="21"/>
                <w:szCs w:val="21"/>
              </w:rPr>
              <w:t>授权代表须与</w:t>
            </w:r>
            <w:r>
              <w:rPr>
                <w:rFonts w:hint="eastAsia" w:ascii="宋体" w:hAnsi="宋体" w:eastAsia="宋体" w:cs="宋体"/>
                <w:sz w:val="21"/>
                <w:szCs w:val="21"/>
                <w:lang w:eastAsia="zh-CN"/>
              </w:rPr>
              <w:t>参加现场</w:t>
            </w:r>
            <w:r>
              <w:rPr>
                <w:rFonts w:hint="eastAsia" w:ascii="宋体" w:hAnsi="宋体" w:eastAsia="宋体" w:cs="宋体"/>
                <w:sz w:val="21"/>
                <w:szCs w:val="21"/>
                <w:lang w:val="en-US" w:eastAsia="zh-CN"/>
              </w:rPr>
              <w:t>评审</w:t>
            </w:r>
            <w:r>
              <w:rPr>
                <w:rFonts w:hint="eastAsia" w:ascii="宋体" w:hAnsi="宋体" w:eastAsia="宋体" w:cs="宋体"/>
                <w:sz w:val="21"/>
                <w:szCs w:val="21"/>
                <w:lang w:eastAsia="zh-CN"/>
              </w:rPr>
              <w:t>人员</w:t>
            </w:r>
            <w:r>
              <w:rPr>
                <w:rFonts w:hint="eastAsia" w:ascii="宋体" w:hAnsi="宋体" w:eastAsia="宋体" w:cs="宋体"/>
                <w:sz w:val="21"/>
                <w:szCs w:val="21"/>
              </w:rPr>
              <w:t>保持一致，否则</w:t>
            </w:r>
            <w:r>
              <w:rPr>
                <w:rFonts w:hint="eastAsia" w:ascii="宋体" w:hAnsi="宋体" w:eastAsia="宋体" w:cs="宋体"/>
                <w:sz w:val="21"/>
                <w:szCs w:val="21"/>
                <w:lang w:val="en-US" w:eastAsia="zh-CN"/>
              </w:rPr>
              <w:t>响应文件</w:t>
            </w:r>
            <w:r>
              <w:rPr>
                <w:rFonts w:hint="eastAsia" w:ascii="宋体" w:hAnsi="宋体" w:eastAsia="宋体" w:cs="宋体"/>
                <w:sz w:val="21"/>
                <w:szCs w:val="21"/>
              </w:rPr>
              <w:t>无效</w:t>
            </w:r>
            <w:r>
              <w:rPr>
                <w:rFonts w:hint="eastAsia" w:ascii="宋体" w:hAnsi="宋体" w:eastAsia="宋体" w:cs="宋体"/>
                <w:sz w:val="21"/>
                <w:szCs w:val="21"/>
                <w:lang w:eastAsia="zh-CN"/>
              </w:rPr>
              <w:t>。</w:t>
            </w:r>
          </w:p>
        </w:tc>
      </w:tr>
      <w:tr w14:paraId="2F5A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685" w:type="dxa"/>
            <w:noWrap w:val="0"/>
            <w:vAlign w:val="center"/>
          </w:tcPr>
          <w:p w14:paraId="65B2034E">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60" w:type="dxa"/>
            <w:noWrap w:val="0"/>
            <w:vAlign w:val="center"/>
          </w:tcPr>
          <w:p w14:paraId="47257C73">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投标保证金</w:t>
            </w:r>
          </w:p>
        </w:tc>
        <w:tc>
          <w:tcPr>
            <w:tcW w:w="4230" w:type="dxa"/>
            <w:noWrap w:val="0"/>
            <w:vAlign w:val="center"/>
          </w:tcPr>
          <w:p w14:paraId="25A36CD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6EDD98E1">
            <w:pPr>
              <w:spacing w:line="560" w:lineRule="exact"/>
              <w:rPr>
                <w:rFonts w:hint="eastAsia" w:ascii="宋体" w:hAnsi="宋体" w:eastAsia="宋体" w:cs="宋体"/>
                <w:sz w:val="21"/>
                <w:szCs w:val="21"/>
              </w:rPr>
            </w:pPr>
          </w:p>
        </w:tc>
        <w:tc>
          <w:tcPr>
            <w:tcW w:w="2162" w:type="dxa"/>
            <w:noWrap w:val="0"/>
            <w:vAlign w:val="center"/>
          </w:tcPr>
          <w:p w14:paraId="2AB9A24A">
            <w:pPr>
              <w:spacing w:line="560" w:lineRule="exact"/>
              <w:rPr>
                <w:rFonts w:hint="eastAsia" w:ascii="宋体" w:hAnsi="宋体" w:eastAsia="宋体" w:cs="宋体"/>
                <w:sz w:val="21"/>
                <w:szCs w:val="21"/>
              </w:rPr>
            </w:pPr>
          </w:p>
        </w:tc>
      </w:tr>
      <w:tr w14:paraId="345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85" w:type="dxa"/>
            <w:noWrap w:val="0"/>
            <w:vAlign w:val="center"/>
          </w:tcPr>
          <w:p w14:paraId="07FD2ED6">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60" w:type="dxa"/>
            <w:noWrap w:val="0"/>
            <w:vAlign w:val="center"/>
          </w:tcPr>
          <w:p w14:paraId="64DC85F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开标一览表</w:t>
            </w:r>
          </w:p>
        </w:tc>
        <w:tc>
          <w:tcPr>
            <w:tcW w:w="4230" w:type="dxa"/>
            <w:noWrap w:val="0"/>
            <w:vAlign w:val="center"/>
          </w:tcPr>
          <w:p w14:paraId="64B2E29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37FE272B">
            <w:pPr>
              <w:spacing w:line="560" w:lineRule="exact"/>
              <w:rPr>
                <w:rFonts w:hint="eastAsia" w:ascii="宋体" w:hAnsi="宋体" w:eastAsia="宋体" w:cs="宋体"/>
                <w:sz w:val="21"/>
                <w:szCs w:val="21"/>
              </w:rPr>
            </w:pPr>
          </w:p>
        </w:tc>
        <w:tc>
          <w:tcPr>
            <w:tcW w:w="2162" w:type="dxa"/>
            <w:noWrap w:val="0"/>
            <w:vAlign w:val="center"/>
          </w:tcPr>
          <w:p w14:paraId="350360A0">
            <w:pPr>
              <w:spacing w:line="560" w:lineRule="exact"/>
              <w:rPr>
                <w:rFonts w:hint="eastAsia" w:ascii="宋体" w:hAnsi="宋体" w:eastAsia="宋体" w:cs="宋体"/>
                <w:sz w:val="21"/>
                <w:szCs w:val="21"/>
              </w:rPr>
            </w:pPr>
          </w:p>
        </w:tc>
      </w:tr>
      <w:tr w14:paraId="5477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68788295">
            <w:pPr>
              <w:spacing w:line="4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560" w:type="dxa"/>
            <w:noWrap w:val="0"/>
            <w:vAlign w:val="center"/>
          </w:tcPr>
          <w:p w14:paraId="262B2719">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人信用记录证明材料</w:t>
            </w:r>
          </w:p>
        </w:tc>
        <w:tc>
          <w:tcPr>
            <w:tcW w:w="4230" w:type="dxa"/>
            <w:noWrap w:val="0"/>
            <w:vAlign w:val="center"/>
          </w:tcPr>
          <w:p w14:paraId="74EA5817">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58C4BEFE">
            <w:pPr>
              <w:spacing w:line="560" w:lineRule="exact"/>
              <w:rPr>
                <w:rFonts w:hint="eastAsia" w:ascii="宋体" w:hAnsi="宋体" w:eastAsia="宋体" w:cs="宋体"/>
                <w:sz w:val="21"/>
                <w:szCs w:val="21"/>
              </w:rPr>
            </w:pPr>
          </w:p>
        </w:tc>
        <w:tc>
          <w:tcPr>
            <w:tcW w:w="2162" w:type="dxa"/>
            <w:noWrap w:val="0"/>
            <w:vAlign w:val="center"/>
          </w:tcPr>
          <w:p w14:paraId="45A44F71">
            <w:pPr>
              <w:spacing w:line="560" w:lineRule="exact"/>
              <w:rPr>
                <w:rFonts w:hint="eastAsia" w:ascii="宋体" w:hAnsi="宋体" w:eastAsia="宋体" w:cs="宋体"/>
                <w:sz w:val="21"/>
                <w:szCs w:val="21"/>
              </w:rPr>
            </w:pPr>
          </w:p>
        </w:tc>
      </w:tr>
      <w:tr w14:paraId="2E1F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5DE60D95">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60" w:type="dxa"/>
            <w:noWrap w:val="0"/>
            <w:vAlign w:val="center"/>
          </w:tcPr>
          <w:p w14:paraId="40E1C965">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文件</w:t>
            </w:r>
            <w:r>
              <w:rPr>
                <w:rFonts w:hint="eastAsia" w:ascii="宋体" w:hAnsi="宋体" w:eastAsia="宋体" w:cs="宋体"/>
                <w:sz w:val="21"/>
                <w:szCs w:val="21"/>
              </w:rPr>
              <w:t>响应情况</w:t>
            </w:r>
          </w:p>
        </w:tc>
        <w:tc>
          <w:tcPr>
            <w:tcW w:w="4230" w:type="dxa"/>
            <w:noWrap w:val="0"/>
            <w:vAlign w:val="center"/>
          </w:tcPr>
          <w:p w14:paraId="4F8A6148">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付款响应、服务期限响应等。</w:t>
            </w:r>
          </w:p>
        </w:tc>
        <w:tc>
          <w:tcPr>
            <w:tcW w:w="1217" w:type="dxa"/>
            <w:noWrap w:val="0"/>
            <w:vAlign w:val="center"/>
          </w:tcPr>
          <w:p w14:paraId="1A54CF69">
            <w:pPr>
              <w:spacing w:line="560" w:lineRule="exact"/>
              <w:rPr>
                <w:rFonts w:hint="eastAsia" w:ascii="宋体" w:hAnsi="宋体" w:eastAsia="宋体" w:cs="宋体"/>
                <w:sz w:val="21"/>
                <w:szCs w:val="21"/>
              </w:rPr>
            </w:pPr>
          </w:p>
        </w:tc>
        <w:tc>
          <w:tcPr>
            <w:tcW w:w="2162" w:type="dxa"/>
            <w:noWrap w:val="0"/>
            <w:vAlign w:val="center"/>
          </w:tcPr>
          <w:p w14:paraId="4C48CF28">
            <w:pPr>
              <w:spacing w:line="560" w:lineRule="exact"/>
              <w:rPr>
                <w:rFonts w:hint="eastAsia" w:ascii="宋体" w:hAnsi="宋体" w:eastAsia="宋体" w:cs="宋体"/>
                <w:sz w:val="21"/>
                <w:szCs w:val="21"/>
              </w:rPr>
            </w:pPr>
          </w:p>
        </w:tc>
      </w:tr>
      <w:tr w14:paraId="5DEB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5422847E">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560" w:type="dxa"/>
            <w:noWrap w:val="0"/>
            <w:vAlign w:val="center"/>
          </w:tcPr>
          <w:p w14:paraId="0B2629E8">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文件</w:t>
            </w:r>
            <w:r>
              <w:rPr>
                <w:rFonts w:hint="eastAsia" w:ascii="宋体" w:hAnsi="宋体" w:eastAsia="宋体" w:cs="宋体"/>
                <w:sz w:val="21"/>
                <w:szCs w:val="21"/>
              </w:rPr>
              <w:t>规范性</w:t>
            </w:r>
          </w:p>
        </w:tc>
        <w:tc>
          <w:tcPr>
            <w:tcW w:w="4230" w:type="dxa"/>
            <w:noWrap w:val="0"/>
            <w:vAlign w:val="center"/>
          </w:tcPr>
          <w:p w14:paraId="7B68EB5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无严重的编排混乱、内容不全或字迹模糊辨认不清、前后矛盾情况，对</w:t>
            </w:r>
            <w:r>
              <w:rPr>
                <w:rFonts w:hint="eastAsia" w:ascii="宋体" w:hAnsi="宋体" w:eastAsia="宋体" w:cs="宋体"/>
                <w:sz w:val="21"/>
                <w:szCs w:val="21"/>
                <w:lang w:eastAsia="zh-CN"/>
              </w:rPr>
              <w:t>评审</w:t>
            </w:r>
            <w:r>
              <w:rPr>
                <w:rFonts w:hint="eastAsia" w:ascii="宋体" w:hAnsi="宋体" w:eastAsia="宋体" w:cs="宋体"/>
                <w:sz w:val="21"/>
                <w:szCs w:val="21"/>
              </w:rPr>
              <w:t>无实质性影响的。</w:t>
            </w:r>
          </w:p>
        </w:tc>
        <w:tc>
          <w:tcPr>
            <w:tcW w:w="1217" w:type="dxa"/>
            <w:noWrap w:val="0"/>
            <w:vAlign w:val="center"/>
          </w:tcPr>
          <w:p w14:paraId="3F4BCB16">
            <w:pPr>
              <w:spacing w:line="560" w:lineRule="exact"/>
              <w:rPr>
                <w:rFonts w:hint="eastAsia" w:ascii="宋体" w:hAnsi="宋体" w:eastAsia="宋体" w:cs="宋体"/>
                <w:sz w:val="21"/>
                <w:szCs w:val="21"/>
              </w:rPr>
            </w:pPr>
          </w:p>
        </w:tc>
        <w:tc>
          <w:tcPr>
            <w:tcW w:w="2162" w:type="dxa"/>
            <w:noWrap w:val="0"/>
            <w:vAlign w:val="center"/>
          </w:tcPr>
          <w:p w14:paraId="2F531378">
            <w:pPr>
              <w:spacing w:line="560" w:lineRule="exact"/>
              <w:rPr>
                <w:rFonts w:hint="eastAsia" w:ascii="宋体" w:hAnsi="宋体" w:eastAsia="宋体" w:cs="宋体"/>
                <w:sz w:val="21"/>
                <w:szCs w:val="21"/>
              </w:rPr>
            </w:pPr>
          </w:p>
        </w:tc>
      </w:tr>
      <w:tr w14:paraId="7AEA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4C2127E0">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1560" w:type="dxa"/>
            <w:noWrap w:val="0"/>
            <w:vAlign w:val="center"/>
          </w:tcPr>
          <w:p w14:paraId="790557C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4230" w:type="dxa"/>
            <w:noWrap w:val="0"/>
            <w:vAlign w:val="center"/>
          </w:tcPr>
          <w:p w14:paraId="23DCE2E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上述指标中未列出，但国家相关法律法规或</w:t>
            </w:r>
            <w:r>
              <w:rPr>
                <w:rFonts w:hint="eastAsia" w:ascii="宋体" w:hAnsi="宋体" w:eastAsia="宋体" w:cs="宋体"/>
                <w:sz w:val="21"/>
                <w:szCs w:val="21"/>
                <w:lang w:eastAsia="zh-CN"/>
              </w:rPr>
              <w:t>竞争性报价文件</w:t>
            </w:r>
            <w:r>
              <w:rPr>
                <w:rFonts w:hint="eastAsia" w:ascii="宋体" w:hAnsi="宋体" w:eastAsia="宋体" w:cs="宋体"/>
                <w:sz w:val="21"/>
                <w:szCs w:val="21"/>
              </w:rPr>
              <w:t>有明确规定的。</w:t>
            </w:r>
          </w:p>
        </w:tc>
        <w:tc>
          <w:tcPr>
            <w:tcW w:w="1217" w:type="dxa"/>
            <w:noWrap w:val="0"/>
            <w:vAlign w:val="center"/>
          </w:tcPr>
          <w:p w14:paraId="5CD03896">
            <w:pPr>
              <w:spacing w:line="560" w:lineRule="exact"/>
              <w:rPr>
                <w:rFonts w:hint="eastAsia" w:ascii="宋体" w:hAnsi="宋体" w:eastAsia="宋体" w:cs="宋体"/>
                <w:sz w:val="21"/>
                <w:szCs w:val="21"/>
              </w:rPr>
            </w:pPr>
          </w:p>
        </w:tc>
        <w:tc>
          <w:tcPr>
            <w:tcW w:w="2162" w:type="dxa"/>
            <w:noWrap w:val="0"/>
            <w:vAlign w:val="center"/>
          </w:tcPr>
          <w:p w14:paraId="22E87025">
            <w:pPr>
              <w:spacing w:line="560" w:lineRule="exact"/>
              <w:rPr>
                <w:rFonts w:hint="eastAsia" w:ascii="宋体" w:hAnsi="宋体" w:eastAsia="宋体" w:cs="宋体"/>
                <w:sz w:val="21"/>
                <w:szCs w:val="21"/>
              </w:rPr>
            </w:pPr>
          </w:p>
        </w:tc>
      </w:tr>
      <w:tr w14:paraId="7B3A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0"/>
            <w:vAlign w:val="center"/>
          </w:tcPr>
          <w:p w14:paraId="54FAD028">
            <w:pPr>
              <w:spacing w:line="560" w:lineRule="exact"/>
              <w:rPr>
                <w:rFonts w:hint="eastAsia" w:ascii="宋体" w:hAnsi="宋体" w:eastAsia="宋体" w:cs="宋体"/>
                <w:sz w:val="21"/>
                <w:szCs w:val="21"/>
              </w:rPr>
            </w:pPr>
            <w:r>
              <w:rPr>
                <w:rFonts w:hint="eastAsia" w:ascii="宋体" w:hAnsi="宋体" w:eastAsia="宋体" w:cs="宋体"/>
                <w:sz w:val="21"/>
                <w:szCs w:val="21"/>
              </w:rPr>
              <w:t>初审指标通过标准：</w:t>
            </w:r>
            <w:r>
              <w:rPr>
                <w:rFonts w:hint="eastAsia" w:ascii="宋体" w:hAnsi="宋体" w:eastAsia="宋体" w:cs="宋体"/>
                <w:sz w:val="21"/>
                <w:szCs w:val="21"/>
                <w:lang w:val="en-US" w:eastAsia="zh-CN"/>
              </w:rPr>
              <w:t>报价</w:t>
            </w:r>
            <w:r>
              <w:rPr>
                <w:rFonts w:hint="eastAsia" w:ascii="宋体" w:hAnsi="宋体" w:eastAsia="宋体" w:cs="宋体"/>
                <w:sz w:val="21"/>
                <w:szCs w:val="21"/>
              </w:rPr>
              <w:t>人必须通过上述全部指标。</w:t>
            </w:r>
          </w:p>
          <w:p w14:paraId="3DF57242">
            <w:pPr>
              <w:spacing w:line="560" w:lineRule="exact"/>
              <w:rPr>
                <w:rFonts w:hint="eastAsia" w:ascii="宋体" w:hAnsi="宋体" w:eastAsia="宋体" w:cs="宋体"/>
                <w:sz w:val="21"/>
                <w:szCs w:val="21"/>
              </w:rPr>
            </w:pPr>
            <w:r>
              <w:rPr>
                <w:rFonts w:hint="eastAsia" w:ascii="宋体" w:hAnsi="宋体" w:eastAsia="宋体" w:cs="宋体"/>
                <w:sz w:val="21"/>
                <w:szCs w:val="21"/>
                <w:lang w:val="en-US" w:eastAsia="zh-CN"/>
              </w:rPr>
              <w:t>评审小组</w:t>
            </w:r>
            <w:r>
              <w:rPr>
                <w:rFonts w:hint="eastAsia" w:ascii="宋体" w:hAnsi="宋体" w:eastAsia="宋体" w:cs="宋体"/>
                <w:sz w:val="21"/>
                <w:szCs w:val="21"/>
              </w:rPr>
              <w:t>根据表中所列各项指标对</w:t>
            </w:r>
            <w:r>
              <w:rPr>
                <w:rFonts w:hint="eastAsia" w:ascii="宋体" w:hAnsi="宋体" w:eastAsia="宋体" w:cs="宋体"/>
                <w:sz w:val="21"/>
                <w:szCs w:val="21"/>
                <w:lang w:val="en-US" w:eastAsia="zh-CN"/>
              </w:rPr>
              <w:t>报价</w:t>
            </w:r>
            <w:r>
              <w:rPr>
                <w:rFonts w:hint="eastAsia" w:ascii="宋体" w:hAnsi="宋体" w:eastAsia="宋体" w:cs="宋体"/>
                <w:sz w:val="21"/>
                <w:szCs w:val="21"/>
              </w:rPr>
              <w:t>人是否为有</w:t>
            </w:r>
            <w:r>
              <w:rPr>
                <w:rFonts w:hint="eastAsia" w:ascii="宋体" w:hAnsi="宋体" w:eastAsia="宋体" w:cs="宋体"/>
                <w:sz w:val="21"/>
                <w:szCs w:val="21"/>
                <w:lang w:eastAsia="zh-CN"/>
              </w:rPr>
              <w:t>效</w:t>
            </w:r>
            <w:r>
              <w:rPr>
                <w:rFonts w:hint="eastAsia" w:ascii="宋体" w:hAnsi="宋体" w:eastAsia="宋体" w:cs="宋体"/>
                <w:sz w:val="21"/>
                <w:szCs w:val="21"/>
              </w:rPr>
              <w:t>标进行评审，未列入上表中的指标不得作为</w:t>
            </w:r>
            <w:r>
              <w:rPr>
                <w:rFonts w:hint="eastAsia" w:ascii="宋体" w:hAnsi="宋体" w:eastAsia="宋体" w:cs="宋体"/>
                <w:sz w:val="21"/>
                <w:szCs w:val="21"/>
                <w:lang w:eastAsia="zh-CN"/>
              </w:rPr>
              <w:t>无效</w:t>
            </w:r>
            <w:r>
              <w:rPr>
                <w:rFonts w:hint="eastAsia" w:ascii="宋体" w:hAnsi="宋体" w:eastAsia="宋体" w:cs="宋体"/>
                <w:sz w:val="21"/>
                <w:szCs w:val="21"/>
                <w:lang w:val="en-US" w:eastAsia="zh-CN"/>
              </w:rPr>
              <w:t>报价</w:t>
            </w:r>
            <w:r>
              <w:rPr>
                <w:rFonts w:hint="eastAsia" w:ascii="宋体" w:hAnsi="宋体" w:eastAsia="宋体" w:cs="宋体"/>
                <w:sz w:val="21"/>
                <w:szCs w:val="21"/>
              </w:rPr>
              <w:t>依据。</w:t>
            </w:r>
          </w:p>
        </w:tc>
      </w:tr>
    </w:tbl>
    <w:p w14:paraId="5694D996">
      <w:pPr>
        <w:keepNext w:val="0"/>
        <w:keepLines w:val="0"/>
        <w:pageBreakBefore w:val="0"/>
        <w:widowControl w:val="0"/>
        <w:kinsoku/>
        <w:wordWrap/>
        <w:overflowPunct/>
        <w:topLinePunct w:val="0"/>
        <w:autoSpaceDE/>
        <w:autoSpaceDN/>
        <w:bidi w:val="0"/>
        <w:spacing w:line="480" w:lineRule="exact"/>
        <w:ind w:firstLine="480"/>
        <w:jc w:val="left"/>
        <w:textAlignment w:val="auto"/>
        <w:rPr>
          <w:rFonts w:hint="eastAsia" w:ascii="宋体" w:hAnsi="宋体" w:eastAsia="宋体" w:cs="宋体"/>
          <w:sz w:val="24"/>
        </w:rPr>
      </w:pPr>
      <w:r>
        <w:rPr>
          <w:rFonts w:hint="eastAsia" w:ascii="宋体" w:hAnsi="宋体" w:eastAsia="宋体" w:cs="宋体"/>
          <w:sz w:val="24"/>
        </w:rPr>
        <w:t>8.4初审</w:t>
      </w:r>
    </w:p>
    <w:p w14:paraId="10EF18CD">
      <w:pPr>
        <w:keepNext w:val="0"/>
        <w:keepLines w:val="0"/>
        <w:pageBreakBefore w:val="0"/>
        <w:widowControl w:val="0"/>
        <w:kinsoku/>
        <w:wordWrap/>
        <w:overflowPunct/>
        <w:topLinePunct w:val="0"/>
        <w:autoSpaceDE/>
        <w:autoSpaceDN/>
        <w:bidi w:val="0"/>
        <w:adjustRightInd w:val="0"/>
        <w:snapToGrid w:val="0"/>
        <w:spacing w:line="480" w:lineRule="exact"/>
        <w:ind w:right="-10"/>
        <w:textAlignment w:val="auto"/>
        <w:rPr>
          <w:rFonts w:hint="eastAsia" w:ascii="宋体" w:hAnsi="宋体" w:eastAsia="宋体" w:cs="宋体"/>
          <w:sz w:val="24"/>
        </w:rPr>
      </w:pPr>
      <w:r>
        <w:rPr>
          <w:rFonts w:hint="eastAsia" w:ascii="宋体" w:hAnsi="宋体" w:eastAsia="宋体" w:cs="宋体"/>
          <w:sz w:val="24"/>
        </w:rPr>
        <w:t xml:space="preserve">    8.5</w:t>
      </w:r>
      <w:r>
        <w:rPr>
          <w:rFonts w:hint="eastAsia" w:ascii="宋体" w:hAnsi="宋体" w:eastAsia="宋体" w:cs="宋体"/>
          <w:sz w:val="24"/>
          <w:lang w:val="en-US" w:eastAsia="zh-CN"/>
        </w:rPr>
        <w:t>评审小组</w:t>
      </w:r>
      <w:r>
        <w:rPr>
          <w:rFonts w:hint="eastAsia" w:ascii="宋体" w:hAnsi="宋体" w:eastAsia="宋体" w:cs="宋体"/>
          <w:sz w:val="24"/>
        </w:rPr>
        <w:t>会将对所有通过初审的</w:t>
      </w:r>
      <w:r>
        <w:rPr>
          <w:rFonts w:hint="eastAsia" w:ascii="宋体" w:hAnsi="宋体" w:eastAsia="宋体" w:cs="宋体"/>
          <w:sz w:val="24"/>
          <w:lang w:val="en-US" w:eastAsia="zh-CN"/>
        </w:rPr>
        <w:t>响应</w:t>
      </w:r>
      <w:r>
        <w:rPr>
          <w:rFonts w:hint="eastAsia" w:ascii="宋体" w:hAnsi="宋体" w:eastAsia="宋体" w:cs="宋体"/>
          <w:sz w:val="24"/>
        </w:rPr>
        <w:t>文件进行详细评审，具体如下：</w:t>
      </w:r>
    </w:p>
    <w:p w14:paraId="2E7443DA">
      <w:pPr>
        <w:keepNext w:val="0"/>
        <w:keepLines w:val="0"/>
        <w:pageBreakBefore w:val="0"/>
        <w:widowControl w:val="0"/>
        <w:kinsoku/>
        <w:wordWrap/>
        <w:overflowPunct/>
        <w:topLinePunct w:val="0"/>
        <w:autoSpaceDE/>
        <w:autoSpaceDN/>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sz w:val="24"/>
        </w:rPr>
        <w:t>根据技术资信评分的细则，评委应对进入详细评审的所有</w:t>
      </w:r>
      <w:r>
        <w:rPr>
          <w:rFonts w:hint="eastAsia" w:ascii="宋体" w:hAnsi="宋体" w:eastAsia="宋体" w:cs="宋体"/>
          <w:sz w:val="24"/>
          <w:lang w:eastAsia="zh-CN"/>
        </w:rPr>
        <w:t>响应文件</w:t>
      </w:r>
      <w:r>
        <w:rPr>
          <w:rFonts w:hint="eastAsia" w:ascii="宋体" w:hAnsi="宋体" w:eastAsia="宋体" w:cs="宋体"/>
          <w:sz w:val="24"/>
        </w:rPr>
        <w:t>进行评分，并分别填写打分表。</w:t>
      </w:r>
    </w:p>
    <w:p w14:paraId="2CBF2F6D">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kern w:val="0"/>
          <w:sz w:val="24"/>
          <w:u w:val="single"/>
        </w:rPr>
      </w:pPr>
      <w:r>
        <w:rPr>
          <w:rFonts w:hint="eastAsia" w:ascii="宋体" w:hAnsi="宋体" w:eastAsia="宋体" w:cs="宋体"/>
          <w:b/>
          <w:sz w:val="24"/>
        </w:rPr>
        <w:t xml:space="preserve">    </w:t>
      </w:r>
      <w:r>
        <w:rPr>
          <w:rFonts w:hint="eastAsia" w:ascii="宋体" w:hAnsi="宋体" w:eastAsia="宋体" w:cs="宋体"/>
          <w:b/>
          <w:sz w:val="24"/>
          <w:u w:val="single"/>
        </w:rPr>
        <w:t>技术资信统分</w:t>
      </w:r>
      <w:r>
        <w:rPr>
          <w:rFonts w:hint="eastAsia" w:ascii="宋体" w:hAnsi="宋体" w:eastAsia="宋体" w:cs="宋体"/>
          <w:b/>
          <w:kern w:val="0"/>
          <w:sz w:val="24"/>
          <w:u w:val="single"/>
        </w:rPr>
        <w:t>方法：</w:t>
      </w:r>
      <w:r>
        <w:rPr>
          <w:rFonts w:hint="eastAsia" w:ascii="宋体" w:hAnsi="宋体" w:eastAsia="宋体" w:cs="宋体"/>
          <w:b/>
          <w:kern w:val="0"/>
          <w:sz w:val="24"/>
          <w:highlight w:val="none"/>
          <w:u w:val="single"/>
        </w:rPr>
        <w:t>截尾均值法</w:t>
      </w:r>
      <w:r>
        <w:rPr>
          <w:rFonts w:hint="eastAsia" w:ascii="宋体" w:hAnsi="宋体" w:eastAsia="宋体" w:cs="宋体"/>
          <w:b/>
          <w:kern w:val="0"/>
          <w:sz w:val="24"/>
          <w:u w:val="single"/>
        </w:rPr>
        <w:t>，即评委会所有评委有效评分中去掉一个最高分和一个最低分，取</w:t>
      </w:r>
      <w:r>
        <w:rPr>
          <w:rFonts w:hint="eastAsia" w:ascii="宋体" w:hAnsi="宋体" w:eastAsia="宋体" w:cs="宋体"/>
          <w:b/>
          <w:kern w:val="0"/>
          <w:sz w:val="24"/>
          <w:u w:val="single"/>
          <w:lang w:eastAsia="zh-CN"/>
        </w:rPr>
        <w:t>其他评委</w:t>
      </w:r>
      <w:r>
        <w:rPr>
          <w:rFonts w:hint="eastAsia" w:ascii="宋体" w:hAnsi="宋体" w:eastAsia="宋体" w:cs="宋体"/>
          <w:b/>
          <w:kern w:val="0"/>
          <w:sz w:val="24"/>
          <w:u w:val="single"/>
        </w:rPr>
        <w:t>评分的算术平均值，四舍五入精确到小数点后两位。</w:t>
      </w:r>
    </w:p>
    <w:p w14:paraId="320D8B92">
      <w:pPr>
        <w:spacing w:line="600" w:lineRule="exact"/>
        <w:jc w:val="left"/>
        <w:rPr>
          <w:rFonts w:hint="eastAsia" w:ascii="宋体" w:hAnsi="宋体" w:eastAsia="宋体" w:cs="宋体"/>
          <w:b/>
          <w:kern w:val="0"/>
          <w:sz w:val="24"/>
        </w:rPr>
      </w:pPr>
      <w:r>
        <w:rPr>
          <w:rFonts w:hint="eastAsia" w:ascii="宋体" w:hAnsi="宋体" w:eastAsia="宋体" w:cs="宋体"/>
          <w:b/>
          <w:kern w:val="0"/>
          <w:sz w:val="24"/>
        </w:rPr>
        <w:t xml:space="preserve">    9.评分细则</w:t>
      </w:r>
    </w:p>
    <w:p w14:paraId="24FB7A05">
      <w:pPr>
        <w:spacing w:line="600" w:lineRule="exact"/>
        <w:ind w:firstLine="495"/>
        <w:jc w:val="left"/>
        <w:rPr>
          <w:rFonts w:hint="eastAsia" w:ascii="宋体" w:hAnsi="宋体" w:eastAsia="宋体" w:cs="宋体"/>
          <w:b/>
          <w:kern w:val="0"/>
          <w:sz w:val="24"/>
        </w:rPr>
      </w:pPr>
      <w:r>
        <w:rPr>
          <w:rFonts w:hint="eastAsia" w:ascii="宋体" w:hAnsi="宋体" w:eastAsia="宋体" w:cs="宋体"/>
          <w:b/>
          <w:kern w:val="0"/>
          <w:sz w:val="24"/>
        </w:rPr>
        <w:t>9.1技术资信评分细则</w:t>
      </w:r>
    </w:p>
    <w:tbl>
      <w:tblPr>
        <w:tblStyle w:val="56"/>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851"/>
        <w:gridCol w:w="5135"/>
        <w:gridCol w:w="2208"/>
      </w:tblGrid>
      <w:tr w14:paraId="6F4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7E729FE3">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75" w:type="dxa"/>
            <w:noWrap w:val="0"/>
            <w:vAlign w:val="center"/>
          </w:tcPr>
          <w:p w14:paraId="4C9CBFA7">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p w14:paraId="37A090BF">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及权重</w:t>
            </w:r>
          </w:p>
        </w:tc>
        <w:tc>
          <w:tcPr>
            <w:tcW w:w="851" w:type="dxa"/>
            <w:noWrap w:val="0"/>
            <w:vAlign w:val="center"/>
          </w:tcPr>
          <w:p w14:paraId="7ED75D9B">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135" w:type="dxa"/>
            <w:noWrap w:val="0"/>
            <w:vAlign w:val="center"/>
          </w:tcPr>
          <w:p w14:paraId="1F4A61D0">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2208" w:type="dxa"/>
            <w:noWrap w:val="0"/>
            <w:vAlign w:val="center"/>
          </w:tcPr>
          <w:p w14:paraId="4188AC41">
            <w:pPr>
              <w:pStyle w:val="290"/>
              <w:spacing w:before="0" w:after="0" w:line="240" w:lineRule="atLeast"/>
              <w:rPr>
                <w:rFonts w:hint="eastAsia" w:ascii="宋体" w:hAnsi="宋体" w:eastAsia="宋体" w:cs="宋体"/>
                <w:sz w:val="24"/>
                <w:szCs w:val="24"/>
              </w:rPr>
            </w:pPr>
            <w:r>
              <w:rPr>
                <w:rFonts w:hint="eastAsia" w:ascii="宋体" w:hAnsi="宋体" w:eastAsia="宋体" w:cs="宋体"/>
                <w:sz w:val="24"/>
                <w:szCs w:val="24"/>
              </w:rPr>
              <w:t>说明</w:t>
            </w:r>
          </w:p>
        </w:tc>
      </w:tr>
      <w:tr w14:paraId="6CF8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534" w:type="dxa"/>
            <w:vMerge w:val="restart"/>
            <w:noWrap w:val="0"/>
            <w:vAlign w:val="center"/>
          </w:tcPr>
          <w:p w14:paraId="53C9A472">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75" w:type="dxa"/>
            <w:vMerge w:val="restart"/>
            <w:noWrap w:val="0"/>
            <w:vAlign w:val="center"/>
          </w:tcPr>
          <w:p w14:paraId="03E31665">
            <w:pPr>
              <w:spacing w:line="240" w:lineRule="atLeast"/>
              <w:ind w:firstLine="28"/>
              <w:jc w:val="center"/>
              <w:rPr>
                <w:rFonts w:hint="eastAsia" w:ascii="宋体" w:hAnsi="宋体" w:eastAsia="宋体" w:cs="宋体"/>
                <w:sz w:val="24"/>
                <w:szCs w:val="24"/>
                <w:lang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p>
        </w:tc>
        <w:tc>
          <w:tcPr>
            <w:tcW w:w="851" w:type="dxa"/>
            <w:vMerge w:val="restart"/>
            <w:noWrap w:val="0"/>
            <w:vAlign w:val="center"/>
          </w:tcPr>
          <w:p w14:paraId="35C8CA3F">
            <w:pPr>
              <w:spacing w:line="240" w:lineRule="atLeast"/>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5135" w:type="dxa"/>
            <w:noWrap w:val="0"/>
            <w:vAlign w:val="center"/>
          </w:tcPr>
          <w:p w14:paraId="792077F3">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1.报价人能力（12分）</w:t>
            </w:r>
          </w:p>
          <w:p w14:paraId="354199FB">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1.拟派本项目负责人具有注册会计师证书（CPA）得3分。</w:t>
            </w:r>
          </w:p>
          <w:p w14:paraId="39B8681B">
            <w:pPr>
              <w:spacing w:line="220" w:lineRule="atLeast"/>
              <w:jc w:val="left"/>
              <w:rPr>
                <w:rFonts w:hint="eastAsia"/>
                <w:sz w:val="24"/>
                <w:szCs w:val="24"/>
              </w:rPr>
            </w:pPr>
            <w:r>
              <w:rPr>
                <w:rFonts w:hint="eastAsia" w:ascii="宋体" w:hAnsi="宋体" w:eastAsia="宋体" w:cs="宋体"/>
                <w:sz w:val="24"/>
                <w:szCs w:val="24"/>
                <w:lang w:val="en-US" w:eastAsia="zh-CN"/>
              </w:rPr>
              <w:t>2.拟派本项目负责人或本项目组成员具有信息系统审计师证书(CSP/CISA)的，得3分，每多一份证书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CPA,CSP/CISA</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得3分，最高得9分。</w:t>
            </w:r>
          </w:p>
        </w:tc>
        <w:tc>
          <w:tcPr>
            <w:tcW w:w="2208" w:type="dxa"/>
            <w:noWrap w:val="0"/>
            <w:vAlign w:val="center"/>
          </w:tcPr>
          <w:p w14:paraId="217E9386">
            <w:pPr>
              <w:numPr>
                <w:ilvl w:val="0"/>
                <w:numId w:val="0"/>
              </w:numPr>
              <w:spacing w:line="2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提供资质证书复印件并加盖</w:t>
            </w:r>
            <w:r>
              <w:rPr>
                <w:rFonts w:hint="eastAsia" w:ascii="宋体" w:hAnsi="宋体" w:eastAsia="宋体" w:cs="宋体"/>
                <w:sz w:val="24"/>
                <w:szCs w:val="24"/>
                <w:lang w:eastAsia="zh-CN"/>
              </w:rPr>
              <w:t>报价人</w:t>
            </w:r>
            <w:r>
              <w:rPr>
                <w:rFonts w:hint="eastAsia" w:ascii="宋体" w:hAnsi="宋体" w:eastAsia="宋体" w:cs="宋体"/>
                <w:sz w:val="24"/>
                <w:szCs w:val="24"/>
              </w:rPr>
              <w:t>公章。</w:t>
            </w:r>
          </w:p>
          <w:p w14:paraId="0F273568">
            <w:pPr>
              <w:numPr>
                <w:ilvl w:val="0"/>
                <w:numId w:val="0"/>
              </w:numPr>
              <w:spacing w:line="2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同一人具有</w:t>
            </w:r>
            <w:r>
              <w:rPr>
                <w:rFonts w:hint="eastAsia" w:ascii="宋体" w:hAnsi="宋体" w:eastAsia="宋体" w:cs="宋体"/>
                <w:sz w:val="24"/>
                <w:szCs w:val="24"/>
                <w:lang w:val="en-US" w:eastAsia="zh-CN"/>
              </w:rPr>
              <w:t>多</w:t>
            </w:r>
            <w:r>
              <w:rPr>
                <w:rFonts w:hint="eastAsia" w:ascii="宋体" w:hAnsi="宋体" w:eastAsia="宋体" w:cs="宋体"/>
                <w:sz w:val="24"/>
                <w:szCs w:val="24"/>
              </w:rPr>
              <w:t>个证书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CPA,CSP/CISA</w:t>
            </w:r>
            <w:r>
              <w:rPr>
                <w:rFonts w:hint="eastAsia" w:ascii="宋体" w:hAnsi="宋体" w:eastAsia="宋体" w:cs="宋体"/>
                <w:sz w:val="24"/>
                <w:szCs w:val="24"/>
                <w:lang w:eastAsia="zh-CN"/>
              </w:rPr>
              <w:t>）</w:t>
            </w:r>
            <w:r>
              <w:rPr>
                <w:rFonts w:hint="eastAsia" w:ascii="宋体" w:hAnsi="宋体" w:eastAsia="宋体" w:cs="宋体"/>
                <w:sz w:val="24"/>
                <w:szCs w:val="24"/>
              </w:rPr>
              <w:t>的</w:t>
            </w:r>
            <w:r>
              <w:rPr>
                <w:rFonts w:hint="eastAsia" w:ascii="宋体" w:hAnsi="宋体" w:eastAsia="宋体" w:cs="宋体"/>
                <w:sz w:val="24"/>
                <w:szCs w:val="24"/>
                <w:lang w:val="en-US" w:eastAsia="zh-CN"/>
              </w:rPr>
              <w:t>按实际持有</w:t>
            </w:r>
            <w:r>
              <w:rPr>
                <w:rFonts w:hint="eastAsia" w:ascii="宋体" w:hAnsi="宋体" w:eastAsia="宋体" w:cs="宋体"/>
                <w:sz w:val="24"/>
                <w:szCs w:val="24"/>
              </w:rPr>
              <w:t>证书</w:t>
            </w:r>
            <w:r>
              <w:rPr>
                <w:rFonts w:hint="eastAsia" w:ascii="宋体" w:hAnsi="宋体" w:eastAsia="宋体" w:cs="宋体"/>
                <w:sz w:val="24"/>
                <w:szCs w:val="24"/>
                <w:lang w:val="en-US" w:eastAsia="zh-CN"/>
              </w:rPr>
              <w:t>数量</w:t>
            </w:r>
            <w:r>
              <w:rPr>
                <w:rFonts w:hint="eastAsia" w:ascii="宋体" w:hAnsi="宋体" w:eastAsia="宋体" w:cs="宋体"/>
                <w:sz w:val="24"/>
                <w:szCs w:val="24"/>
              </w:rPr>
              <w:t>得分，</w:t>
            </w:r>
            <w:r>
              <w:rPr>
                <w:rFonts w:hint="eastAsia" w:ascii="宋体" w:hAnsi="宋体" w:eastAsia="宋体" w:cs="宋体"/>
                <w:b/>
                <w:bCs/>
                <w:sz w:val="24"/>
                <w:szCs w:val="24"/>
                <w:lang w:val="en-US" w:eastAsia="zh-CN"/>
              </w:rPr>
              <w:t>可</w:t>
            </w:r>
            <w:r>
              <w:rPr>
                <w:rFonts w:hint="eastAsia" w:ascii="宋体" w:hAnsi="宋体" w:eastAsia="宋体" w:cs="宋体"/>
                <w:b/>
                <w:bCs/>
                <w:sz w:val="24"/>
                <w:szCs w:val="24"/>
              </w:rPr>
              <w:t>重复计分</w:t>
            </w:r>
            <w:r>
              <w:rPr>
                <w:rFonts w:hint="eastAsia" w:ascii="宋体" w:hAnsi="宋体" w:eastAsia="宋体" w:cs="宋体"/>
                <w:b/>
                <w:bCs/>
                <w:sz w:val="24"/>
                <w:szCs w:val="24"/>
                <w:lang w:eastAsia="zh-CN"/>
              </w:rPr>
              <w:t>。</w:t>
            </w:r>
          </w:p>
        </w:tc>
      </w:tr>
      <w:tr w14:paraId="09DB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6DFCDC00">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729D9E9A">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5E26F575">
            <w:pPr>
              <w:spacing w:line="240" w:lineRule="atLeast"/>
              <w:ind w:firstLine="28"/>
              <w:jc w:val="center"/>
              <w:rPr>
                <w:rFonts w:hint="eastAsia" w:ascii="宋体" w:hAnsi="宋体" w:eastAsia="宋体" w:cs="宋体"/>
                <w:sz w:val="24"/>
                <w:szCs w:val="24"/>
                <w:lang w:val="en-US" w:eastAsia="zh-CN"/>
              </w:rPr>
            </w:pPr>
          </w:p>
        </w:tc>
        <w:tc>
          <w:tcPr>
            <w:tcW w:w="5135" w:type="dxa"/>
            <w:noWrap w:val="0"/>
            <w:vAlign w:val="center"/>
          </w:tcPr>
          <w:p w14:paraId="0F8BF921">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2.服务方案（5分）</w:t>
            </w:r>
          </w:p>
          <w:p w14:paraId="52F720DA">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根据报价人提供的信息系统服务方案全面性、科学性、 合理性打分：</w:t>
            </w:r>
          </w:p>
          <w:p w14:paraId="372D54BB">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3分＜优秀档次≤5分； </w:t>
            </w:r>
          </w:p>
          <w:p w14:paraId="72203DB7">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1分＜良好档次≤3分；</w:t>
            </w:r>
          </w:p>
          <w:p w14:paraId="3E5B6BC1">
            <w:pPr>
              <w:spacing w:line="2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0分≤一般档次≤1分。</w:t>
            </w:r>
          </w:p>
        </w:tc>
        <w:tc>
          <w:tcPr>
            <w:tcW w:w="2208" w:type="dxa"/>
            <w:noWrap w:val="0"/>
            <w:vAlign w:val="center"/>
          </w:tcPr>
          <w:p w14:paraId="44D35E5E">
            <w:pPr>
              <w:spacing w:line="240" w:lineRule="atLeast"/>
              <w:ind w:left="-38"/>
              <w:rPr>
                <w:rFonts w:hint="eastAsia" w:ascii="宋体" w:hAnsi="宋体" w:eastAsia="宋体" w:cs="宋体"/>
                <w:sz w:val="24"/>
                <w:szCs w:val="24"/>
              </w:rPr>
            </w:pPr>
            <w:r>
              <w:rPr>
                <w:rFonts w:hint="eastAsia" w:ascii="宋体" w:hAnsi="宋体" w:eastAsia="宋体" w:cs="宋体"/>
                <w:sz w:val="24"/>
                <w:szCs w:val="24"/>
              </w:rPr>
              <w:t>提供服务方案，格式自拟。</w:t>
            </w:r>
          </w:p>
        </w:tc>
      </w:tr>
      <w:tr w14:paraId="1C51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34" w:type="dxa"/>
            <w:vMerge w:val="continue"/>
            <w:noWrap w:val="0"/>
            <w:vAlign w:val="center"/>
          </w:tcPr>
          <w:p w14:paraId="2BF7BB61">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4CF8D66E">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525E6BB6">
            <w:pPr>
              <w:spacing w:line="240" w:lineRule="atLeast"/>
              <w:ind w:firstLine="28"/>
              <w:jc w:val="center"/>
              <w:rPr>
                <w:rFonts w:hint="eastAsia" w:ascii="宋体" w:hAnsi="宋体" w:eastAsia="宋体" w:cs="宋体"/>
                <w:sz w:val="24"/>
                <w:szCs w:val="24"/>
                <w:lang w:val="en-US" w:eastAsia="zh-CN"/>
              </w:rPr>
            </w:pPr>
          </w:p>
        </w:tc>
        <w:tc>
          <w:tcPr>
            <w:tcW w:w="5135" w:type="dxa"/>
            <w:noWrap w:val="0"/>
            <w:vAlign w:val="center"/>
          </w:tcPr>
          <w:p w14:paraId="6E81BC45">
            <w:pPr>
              <w:numPr>
                <w:ilvl w:val="0"/>
                <w:numId w:val="0"/>
              </w:num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服务能力响应能力情况 （3分）</w:t>
            </w:r>
          </w:p>
          <w:p w14:paraId="18DF531B">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根据报价人的服务响应能力如到现场提供咨询服务的及时性，报告出具、发票开具的及时性及其他需要考虑的方面酌情打分：</w:t>
            </w:r>
          </w:p>
          <w:p w14:paraId="18D1DF15">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承诺2天内响应咨询服务等要求得3分；</w:t>
            </w:r>
          </w:p>
          <w:p w14:paraId="4C778C24">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承诺5天内响应咨询服务等要求得1分；</w:t>
            </w:r>
          </w:p>
          <w:p w14:paraId="5EA66268">
            <w:pPr>
              <w:spacing w:line="24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未提供的不得分。</w:t>
            </w:r>
          </w:p>
        </w:tc>
        <w:tc>
          <w:tcPr>
            <w:tcW w:w="2208" w:type="dxa"/>
            <w:noWrap w:val="0"/>
            <w:vAlign w:val="center"/>
          </w:tcPr>
          <w:p w14:paraId="7F12AB58">
            <w:pPr>
              <w:spacing w:line="240" w:lineRule="atLeast"/>
              <w:ind w:left="-38"/>
              <w:rPr>
                <w:rFonts w:hint="eastAsia" w:ascii="宋体" w:hAnsi="宋体" w:eastAsia="宋体" w:cs="宋体"/>
                <w:sz w:val="24"/>
                <w:szCs w:val="24"/>
              </w:rPr>
            </w:pPr>
            <w:r>
              <w:rPr>
                <w:rFonts w:hint="eastAsia" w:ascii="宋体" w:hAnsi="宋体" w:eastAsia="宋体" w:cs="宋体"/>
                <w:sz w:val="24"/>
                <w:szCs w:val="24"/>
              </w:rPr>
              <w:t>格式自拟。</w:t>
            </w:r>
          </w:p>
        </w:tc>
      </w:tr>
      <w:tr w14:paraId="2A9E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0" w:hRule="atLeast"/>
        </w:trPr>
        <w:tc>
          <w:tcPr>
            <w:tcW w:w="534" w:type="dxa"/>
            <w:vMerge w:val="restart"/>
            <w:noWrap w:val="0"/>
            <w:vAlign w:val="center"/>
          </w:tcPr>
          <w:p w14:paraId="7BED85C9">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75" w:type="dxa"/>
            <w:vMerge w:val="restart"/>
            <w:noWrap w:val="0"/>
            <w:vAlign w:val="center"/>
          </w:tcPr>
          <w:p w14:paraId="4EA72782">
            <w:pPr>
              <w:spacing w:line="240" w:lineRule="atLeast"/>
              <w:ind w:firstLine="28"/>
              <w:jc w:val="center"/>
              <w:rPr>
                <w:rFonts w:hint="eastAsia" w:ascii="宋体" w:hAnsi="宋体" w:eastAsia="宋体" w:cs="宋体"/>
                <w:sz w:val="24"/>
                <w:szCs w:val="24"/>
              </w:rPr>
            </w:pPr>
            <w:r>
              <w:rPr>
                <w:rFonts w:hint="eastAsia" w:ascii="宋体" w:hAnsi="宋体" w:eastAsia="宋体" w:cs="宋体"/>
                <w:sz w:val="24"/>
                <w:szCs w:val="24"/>
              </w:rPr>
              <w:t>商务部分</w:t>
            </w:r>
          </w:p>
          <w:p w14:paraId="153135E0">
            <w:pPr>
              <w:spacing w:line="240" w:lineRule="atLeast"/>
              <w:ind w:firstLine="28"/>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851" w:type="dxa"/>
            <w:vMerge w:val="restart"/>
            <w:noWrap w:val="0"/>
            <w:vAlign w:val="center"/>
          </w:tcPr>
          <w:p w14:paraId="1E9E4141">
            <w:pPr>
              <w:spacing w:line="220" w:lineRule="atLeas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5135" w:type="dxa"/>
            <w:noWrap w:val="0"/>
            <w:vAlign w:val="center"/>
          </w:tcPr>
          <w:p w14:paraId="2AF75ED7">
            <w:pPr>
              <w:spacing w:line="220" w:lineRule="atLeast"/>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1.报价人</w:t>
            </w:r>
            <w:r>
              <w:rPr>
                <w:rFonts w:hint="eastAsia" w:ascii="宋体" w:hAnsi="宋体" w:eastAsia="宋体" w:cs="宋体"/>
                <w:b/>
                <w:bCs/>
                <w:sz w:val="24"/>
                <w:szCs w:val="24"/>
              </w:rPr>
              <w:t>履约经验（</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p>
          <w:p w14:paraId="0CDA2E27">
            <w:pPr>
              <w:spacing w:line="22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报价</w:t>
            </w:r>
            <w:r>
              <w:rPr>
                <w:rFonts w:hint="eastAsia" w:ascii="宋体" w:hAnsi="宋体" w:eastAsia="宋体" w:cs="宋体"/>
                <w:sz w:val="24"/>
                <w:szCs w:val="24"/>
              </w:rPr>
              <w:t>人具有以下履约经验：</w:t>
            </w:r>
          </w:p>
          <w:p w14:paraId="58F32084">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年1月1日以来，（以合同签订时间为准）</w:t>
            </w:r>
            <w:r>
              <w:rPr>
                <w:rFonts w:hint="eastAsia" w:ascii="宋体" w:hAnsi="宋体" w:eastAsia="宋体" w:cs="宋体"/>
                <w:sz w:val="24"/>
                <w:szCs w:val="24"/>
                <w:lang w:eastAsia="zh-CN"/>
              </w:rPr>
              <w:t>报价人</w:t>
            </w:r>
            <w:r>
              <w:rPr>
                <w:rFonts w:hint="eastAsia" w:ascii="宋体" w:hAnsi="宋体" w:eastAsia="宋体" w:cs="宋体"/>
                <w:sz w:val="24"/>
                <w:szCs w:val="24"/>
              </w:rPr>
              <w:t>具有</w:t>
            </w:r>
            <w:r>
              <w:rPr>
                <w:rFonts w:hint="eastAsia" w:ascii="宋体" w:hAnsi="宋体" w:eastAsia="宋体" w:cs="宋体"/>
                <w:b/>
                <w:bCs/>
                <w:sz w:val="24"/>
                <w:szCs w:val="24"/>
              </w:rPr>
              <w:t>信息系统审计</w:t>
            </w:r>
            <w:r>
              <w:rPr>
                <w:rFonts w:hint="eastAsia" w:ascii="宋体" w:hAnsi="宋体" w:eastAsia="宋体" w:cs="宋体"/>
                <w:sz w:val="24"/>
                <w:szCs w:val="24"/>
              </w:rPr>
              <w:t>业绩，每个得</w:t>
            </w:r>
            <w:r>
              <w:rPr>
                <w:rFonts w:hint="eastAsia" w:ascii="宋体" w:hAnsi="宋体" w:eastAsia="宋体" w:cs="宋体"/>
                <w:sz w:val="24"/>
                <w:szCs w:val="24"/>
                <w:lang w:val="en-US" w:eastAsia="zh-CN"/>
              </w:rPr>
              <w:t>5</w:t>
            </w:r>
            <w:r>
              <w:rPr>
                <w:rFonts w:hint="eastAsia" w:ascii="宋体" w:hAnsi="宋体" w:eastAsia="宋体" w:cs="宋体"/>
                <w:sz w:val="24"/>
                <w:szCs w:val="24"/>
              </w:rPr>
              <w:t>分。不满足或未提供的得0分。本项最高</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1223AEBF">
            <w:pPr>
              <w:spacing w:line="220" w:lineRule="atLeast"/>
              <w:jc w:val="left"/>
              <w:rPr>
                <w:rFonts w:hint="eastAsia" w:ascii="宋体" w:hAnsi="宋体" w:eastAsia="宋体" w:cs="宋体"/>
                <w:sz w:val="24"/>
                <w:szCs w:val="24"/>
                <w:lang w:eastAsia="zh-CN"/>
              </w:rPr>
            </w:pPr>
          </w:p>
        </w:tc>
        <w:tc>
          <w:tcPr>
            <w:tcW w:w="2208" w:type="dxa"/>
            <w:vMerge w:val="restart"/>
            <w:noWrap w:val="0"/>
            <w:vAlign w:val="center"/>
          </w:tcPr>
          <w:p w14:paraId="2B43B87E">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 xml:space="preserve">注：1.上述要求的业绩须为已完成的业绩： </w:t>
            </w:r>
          </w:p>
          <w:p w14:paraId="5D34AF48">
            <w:pPr>
              <w:spacing w:line="22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w:t>
            </w:r>
            <w:r>
              <w:rPr>
                <w:rFonts w:hint="eastAsia" w:ascii="宋体" w:hAnsi="宋体" w:eastAsia="宋体" w:cs="宋体"/>
                <w:sz w:val="24"/>
                <w:szCs w:val="24"/>
              </w:rPr>
              <w:t>中须同时提供以下业绩证明材料</w:t>
            </w:r>
            <w:r>
              <w:rPr>
                <w:rFonts w:hint="eastAsia" w:ascii="宋体" w:hAnsi="宋体" w:eastAsia="宋体" w:cs="宋体"/>
                <w:sz w:val="24"/>
                <w:szCs w:val="24"/>
                <w:lang w:eastAsia="zh-CN"/>
              </w:rPr>
              <w:t>：</w:t>
            </w:r>
          </w:p>
          <w:p w14:paraId="4C2DE354">
            <w:pPr>
              <w:spacing w:line="220" w:lineRule="atLeas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业绩合同扫描件； </w:t>
            </w:r>
          </w:p>
          <w:p w14:paraId="6FFFBA46">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与该业绩对应的项目已完成的证明材料（如审计报告</w:t>
            </w:r>
            <w:r>
              <w:rPr>
                <w:rFonts w:hint="eastAsia" w:ascii="宋体" w:hAnsi="宋体" w:eastAsia="宋体" w:cs="宋体"/>
                <w:sz w:val="24"/>
                <w:szCs w:val="24"/>
                <w:lang w:val="en-US" w:eastAsia="zh-CN"/>
              </w:rPr>
              <w:t>封面、签字页等</w:t>
            </w:r>
            <w:r>
              <w:rPr>
                <w:rFonts w:hint="eastAsia" w:ascii="宋体" w:hAnsi="宋体" w:eastAsia="宋体" w:cs="宋体"/>
                <w:sz w:val="24"/>
                <w:szCs w:val="24"/>
              </w:rPr>
              <w:t>）</w:t>
            </w:r>
          </w:p>
          <w:p w14:paraId="4AF5EF83">
            <w:pPr>
              <w:numPr>
                <w:ilvl w:val="0"/>
                <w:numId w:val="0"/>
              </w:numPr>
              <w:spacing w:line="22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2.信息系统审计项目</w:t>
            </w:r>
            <w:r>
              <w:rPr>
                <w:rFonts w:hint="eastAsia" w:ascii="宋体" w:hAnsi="宋体" w:eastAsia="宋体" w:cs="宋体"/>
                <w:sz w:val="24"/>
                <w:szCs w:val="24"/>
              </w:rPr>
              <w:t>认定以提供的合同名称为准，合同名称包含上述</w:t>
            </w:r>
            <w:r>
              <w:rPr>
                <w:rFonts w:hint="eastAsia" w:ascii="宋体" w:hAnsi="宋体" w:eastAsia="宋体" w:cs="宋体"/>
                <w:sz w:val="24"/>
                <w:szCs w:val="24"/>
                <w:lang w:val="en-US" w:eastAsia="zh-CN"/>
              </w:rPr>
              <w:t>类似</w:t>
            </w:r>
            <w:r>
              <w:rPr>
                <w:rFonts w:hint="eastAsia" w:ascii="宋体" w:hAnsi="宋体" w:eastAsia="宋体" w:cs="宋体"/>
                <w:sz w:val="24"/>
                <w:szCs w:val="24"/>
              </w:rPr>
              <w:t>审计项目的即可得分。</w:t>
            </w:r>
          </w:p>
          <w:p w14:paraId="65554F7D">
            <w:pPr>
              <w:numPr>
                <w:ilvl w:val="0"/>
                <w:numId w:val="0"/>
              </w:numPr>
              <w:spacing w:line="220" w:lineRule="atLeast"/>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3.项目负责人业绩须在业绩中担任信息系统审计项目负责人，具体证明以审计报告上注册会计师签章为准或提供其他可以证明拟任项目负责人参与信息系统审计项目的资料均可。</w:t>
            </w:r>
          </w:p>
          <w:p w14:paraId="645E3989">
            <w:pPr>
              <w:numPr>
                <w:ilvl w:val="0"/>
                <w:numId w:val="0"/>
              </w:numPr>
              <w:spacing w:line="220" w:lineRule="atLeast"/>
              <w:ind w:leftChars="0"/>
              <w:jc w:val="left"/>
              <w:rPr>
                <w:rFonts w:hint="eastAsia" w:ascii="宋体" w:hAnsi="宋体" w:eastAsia="宋体" w:cs="宋体"/>
                <w:sz w:val="21"/>
                <w:szCs w:val="21"/>
              </w:rPr>
            </w:pPr>
            <w:r>
              <w:rPr>
                <w:rFonts w:hint="eastAsia" w:ascii="宋体" w:hAnsi="宋体" w:eastAsia="宋体" w:cs="宋体"/>
                <w:sz w:val="24"/>
                <w:szCs w:val="24"/>
                <w:lang w:val="en-US" w:eastAsia="zh-CN"/>
              </w:rPr>
              <w:t>4.报价人业绩与项目负责人业绩涉及项目可重复。</w:t>
            </w:r>
          </w:p>
        </w:tc>
      </w:tr>
      <w:tr w14:paraId="491D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trPr>
        <w:tc>
          <w:tcPr>
            <w:tcW w:w="534" w:type="dxa"/>
            <w:vMerge w:val="continue"/>
            <w:noWrap w:val="0"/>
            <w:vAlign w:val="center"/>
          </w:tcPr>
          <w:p w14:paraId="4B2BCF0F">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301FD1A1">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6FA25A88">
            <w:pPr>
              <w:spacing w:line="220" w:lineRule="atLeast"/>
              <w:rPr>
                <w:rFonts w:hint="eastAsia" w:ascii="宋体" w:hAnsi="宋体" w:eastAsia="宋体" w:cs="宋体"/>
                <w:sz w:val="24"/>
                <w:szCs w:val="24"/>
                <w:lang w:val="en-US" w:eastAsia="zh-CN"/>
              </w:rPr>
            </w:pPr>
          </w:p>
        </w:tc>
        <w:tc>
          <w:tcPr>
            <w:tcW w:w="5135" w:type="dxa"/>
            <w:noWrap w:val="0"/>
            <w:vAlign w:val="center"/>
          </w:tcPr>
          <w:p w14:paraId="671286D4">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2.项目负责人业绩（</w:t>
            </w:r>
            <w:r>
              <w:rPr>
                <w:rFonts w:hint="eastAsia" w:ascii="宋体" w:hAnsi="宋体" w:cs="宋体"/>
                <w:b/>
                <w:bCs/>
                <w:sz w:val="24"/>
                <w:szCs w:val="24"/>
                <w:lang w:val="en-US" w:eastAsia="zh-CN"/>
              </w:rPr>
              <w:t>15</w:t>
            </w:r>
            <w:r>
              <w:rPr>
                <w:rFonts w:hint="eastAsia" w:ascii="宋体" w:hAnsi="宋体" w:eastAsia="宋体" w:cs="宋体"/>
                <w:b/>
                <w:bCs/>
                <w:sz w:val="24"/>
                <w:szCs w:val="24"/>
                <w:lang w:val="en-US" w:eastAsia="zh-CN"/>
              </w:rPr>
              <w:t>分）</w:t>
            </w:r>
          </w:p>
          <w:p w14:paraId="676901B8">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年1月1日（以合同签订时间为准）以来，拟</w:t>
            </w:r>
            <w:r>
              <w:rPr>
                <w:rFonts w:hint="eastAsia" w:ascii="宋体" w:hAnsi="宋体" w:eastAsia="宋体" w:cs="宋体"/>
                <w:sz w:val="24"/>
                <w:szCs w:val="24"/>
                <w:lang w:val="en-US" w:eastAsia="zh-CN"/>
              </w:rPr>
              <w:t>派</w:t>
            </w:r>
            <w:r>
              <w:rPr>
                <w:rFonts w:hint="eastAsia" w:ascii="宋体" w:hAnsi="宋体" w:eastAsia="宋体" w:cs="宋体"/>
                <w:sz w:val="24"/>
                <w:szCs w:val="24"/>
              </w:rPr>
              <w:t>项目负责人具有</w:t>
            </w:r>
            <w:r>
              <w:rPr>
                <w:rFonts w:hint="eastAsia" w:ascii="宋体" w:hAnsi="宋体" w:eastAsia="宋体" w:cs="宋体"/>
                <w:b/>
                <w:bCs/>
                <w:sz w:val="24"/>
                <w:szCs w:val="24"/>
              </w:rPr>
              <w:t>信息系统审计</w:t>
            </w:r>
            <w:r>
              <w:rPr>
                <w:rFonts w:hint="eastAsia" w:ascii="宋体" w:hAnsi="宋体" w:eastAsia="宋体" w:cs="宋体"/>
                <w:sz w:val="24"/>
                <w:szCs w:val="24"/>
              </w:rPr>
              <w:t>业绩，每个业绩得</w:t>
            </w:r>
            <w:r>
              <w:rPr>
                <w:rFonts w:hint="eastAsia" w:ascii="宋体" w:hAnsi="宋体" w:eastAsia="宋体" w:cs="宋体"/>
                <w:sz w:val="24"/>
                <w:szCs w:val="24"/>
                <w:lang w:val="en-US" w:eastAsia="zh-CN"/>
              </w:rPr>
              <w:t>5</w:t>
            </w:r>
            <w:r>
              <w:rPr>
                <w:rFonts w:hint="eastAsia" w:ascii="宋体" w:hAnsi="宋体" w:eastAsia="宋体" w:cs="宋体"/>
                <w:sz w:val="24"/>
                <w:szCs w:val="24"/>
              </w:rPr>
              <w:t>分，不满足或未提供的得0分。本项最高</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082CC4CD">
            <w:pPr>
              <w:spacing w:line="220" w:lineRule="atLeast"/>
              <w:jc w:val="left"/>
              <w:rPr>
                <w:rFonts w:hint="eastAsia" w:ascii="宋体" w:hAnsi="宋体" w:eastAsia="宋体" w:cs="宋体"/>
                <w:sz w:val="24"/>
                <w:szCs w:val="24"/>
              </w:rPr>
            </w:pPr>
          </w:p>
          <w:p w14:paraId="4EFE43EE">
            <w:pPr>
              <w:spacing w:line="220" w:lineRule="atLeast"/>
              <w:jc w:val="left"/>
              <w:rPr>
                <w:rFonts w:hint="eastAsia" w:ascii="宋体" w:hAnsi="宋体" w:eastAsia="宋体" w:cs="宋体"/>
                <w:sz w:val="24"/>
                <w:szCs w:val="24"/>
                <w:lang w:eastAsia="zh-CN"/>
              </w:rPr>
            </w:pPr>
          </w:p>
        </w:tc>
        <w:tc>
          <w:tcPr>
            <w:tcW w:w="2208" w:type="dxa"/>
            <w:vMerge w:val="continue"/>
            <w:noWrap w:val="0"/>
            <w:vAlign w:val="center"/>
          </w:tcPr>
          <w:p w14:paraId="09130775">
            <w:pPr>
              <w:spacing w:line="240" w:lineRule="exact"/>
              <w:ind w:left="-40"/>
              <w:jc w:val="left"/>
              <w:rPr>
                <w:rFonts w:hint="default" w:ascii="宋体" w:hAnsi="宋体" w:eastAsia="宋体" w:cs="宋体"/>
                <w:sz w:val="21"/>
                <w:szCs w:val="21"/>
                <w:lang w:val="en-US" w:eastAsia="zh-CN"/>
              </w:rPr>
            </w:pPr>
          </w:p>
        </w:tc>
      </w:tr>
      <w:tr w14:paraId="3DFD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34" w:type="dxa"/>
            <w:noWrap w:val="0"/>
            <w:vAlign w:val="center"/>
          </w:tcPr>
          <w:p w14:paraId="4DB00EFD">
            <w:pPr>
              <w:spacing w:line="240" w:lineRule="atLeast"/>
              <w:ind w:firstLine="28" w:firstLineChars="0"/>
              <w:jc w:val="center"/>
              <w:rPr>
                <w:sz w:val="24"/>
                <w:szCs w:val="24"/>
              </w:rPr>
            </w:pPr>
            <w:r>
              <w:rPr>
                <w:rFonts w:hint="eastAsia" w:ascii="宋体" w:hAnsi="宋体" w:eastAsia="宋体" w:cs="宋体"/>
                <w:sz w:val="24"/>
                <w:szCs w:val="24"/>
                <w:lang w:val="en-US" w:eastAsia="zh-CN"/>
              </w:rPr>
              <w:t>3</w:t>
            </w:r>
          </w:p>
        </w:tc>
        <w:tc>
          <w:tcPr>
            <w:tcW w:w="1275" w:type="dxa"/>
            <w:noWrap w:val="0"/>
            <w:vAlign w:val="center"/>
          </w:tcPr>
          <w:p w14:paraId="1C6BED6F">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报价</w:t>
            </w:r>
            <w:r>
              <w:rPr>
                <w:rFonts w:hint="eastAsia" w:ascii="宋体" w:hAnsi="宋体" w:eastAsia="宋体" w:cs="宋体"/>
                <w:sz w:val="24"/>
                <w:szCs w:val="24"/>
                <w:lang w:val="en-US" w:eastAsia="zh-CN"/>
              </w:rPr>
              <w:t>部分</w:t>
            </w:r>
          </w:p>
          <w:p w14:paraId="2885DB14">
            <w:pPr>
              <w:spacing w:line="240" w:lineRule="atLeast"/>
              <w:ind w:firstLine="28" w:firstLineChars="0"/>
              <w:jc w:val="center"/>
              <w:rPr>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851" w:type="dxa"/>
            <w:noWrap w:val="0"/>
            <w:vAlign w:val="center"/>
          </w:tcPr>
          <w:p w14:paraId="066B1711">
            <w:pPr>
              <w:spacing w:line="240" w:lineRule="atLeast"/>
              <w:ind w:firstLine="28" w:firstLineChars="0"/>
              <w:jc w:val="center"/>
              <w:rPr>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0分</w:t>
            </w:r>
          </w:p>
        </w:tc>
        <w:tc>
          <w:tcPr>
            <w:tcW w:w="5135" w:type="dxa"/>
            <w:noWrap w:val="0"/>
            <w:vAlign w:val="center"/>
          </w:tcPr>
          <w:p w14:paraId="5C949F3F">
            <w:pPr>
              <w:spacing w:line="240" w:lineRule="atLeast"/>
              <w:jc w:val="left"/>
              <w:rPr>
                <w:rFonts w:hint="eastAsia" w:ascii="宋体" w:hAnsi="宋体" w:eastAsia="宋体" w:cs="宋体"/>
                <w:sz w:val="24"/>
                <w:szCs w:val="24"/>
                <w:lang w:eastAsia="zh-CN"/>
              </w:rPr>
            </w:pPr>
            <w:r>
              <w:rPr>
                <w:rFonts w:hint="eastAsia" w:ascii="宋体" w:hAnsi="宋体" w:eastAsia="宋体" w:cs="宋体"/>
                <w:sz w:val="24"/>
                <w:szCs w:val="24"/>
              </w:rPr>
              <w:t>综合评分法中的价格分统一采用低价优先法计算，即满足</w:t>
            </w:r>
            <w:r>
              <w:rPr>
                <w:rFonts w:hint="eastAsia" w:ascii="宋体" w:hAnsi="宋体" w:eastAsia="宋体" w:cs="宋体"/>
                <w:sz w:val="24"/>
                <w:szCs w:val="24"/>
                <w:lang w:eastAsia="zh-CN"/>
              </w:rPr>
              <w:t>竞争性报价文件</w:t>
            </w:r>
            <w:r>
              <w:rPr>
                <w:rFonts w:hint="eastAsia" w:ascii="宋体" w:hAnsi="宋体" w:eastAsia="宋体" w:cs="宋体"/>
                <w:sz w:val="24"/>
                <w:szCs w:val="24"/>
              </w:rPr>
              <w:t>要求且投标报价最低的评审价为签准价</w:t>
            </w:r>
            <w:r>
              <w:rPr>
                <w:rFonts w:hint="eastAsia" w:ascii="宋体" w:hAnsi="宋体" w:eastAsia="宋体" w:cs="宋体"/>
                <w:sz w:val="24"/>
                <w:szCs w:val="24"/>
                <w:lang w:eastAsia="zh-CN"/>
              </w:rPr>
              <w:t>。</w:t>
            </w:r>
            <w:r>
              <w:rPr>
                <w:rFonts w:hint="eastAsia" w:ascii="宋体" w:hAnsi="宋体" w:eastAsia="宋体" w:cs="宋体"/>
                <w:sz w:val="24"/>
                <w:szCs w:val="24"/>
              </w:rPr>
              <w:t>其价格分为满分。其他供应商的价格分统一按照下列公式计算：投标报价得分＝（</w:t>
            </w:r>
            <w:r>
              <w:rPr>
                <w:rFonts w:hint="eastAsia" w:ascii="宋体" w:hAnsi="宋体" w:eastAsia="宋体" w:cs="宋体"/>
                <w:sz w:val="24"/>
                <w:szCs w:val="24"/>
                <w:lang w:eastAsia="zh-CN"/>
              </w:rPr>
              <w:t>评审</w:t>
            </w:r>
            <w:r>
              <w:rPr>
                <w:rFonts w:hint="eastAsia" w:ascii="宋体" w:hAnsi="宋体" w:eastAsia="宋体" w:cs="宋体"/>
                <w:sz w:val="24"/>
                <w:szCs w:val="24"/>
              </w:rPr>
              <w:t>基准价/投标报价）×价格分值【注：满足</w:t>
            </w:r>
            <w:r>
              <w:rPr>
                <w:rFonts w:hint="eastAsia" w:ascii="宋体" w:hAnsi="宋体" w:eastAsia="宋体" w:cs="宋体"/>
                <w:sz w:val="24"/>
                <w:szCs w:val="24"/>
                <w:lang w:eastAsia="zh-CN"/>
              </w:rPr>
              <w:t>竞争性报价文件</w:t>
            </w:r>
            <w:r>
              <w:rPr>
                <w:rFonts w:hint="eastAsia" w:ascii="宋体" w:hAnsi="宋体" w:eastAsia="宋体" w:cs="宋体"/>
                <w:sz w:val="24"/>
                <w:szCs w:val="24"/>
              </w:rPr>
              <w:t>要求且投标价格最低的投标报价为</w:t>
            </w:r>
            <w:r>
              <w:rPr>
                <w:rFonts w:hint="eastAsia" w:ascii="宋体" w:hAnsi="宋体" w:eastAsia="宋体" w:cs="宋体"/>
                <w:sz w:val="24"/>
                <w:szCs w:val="24"/>
                <w:lang w:eastAsia="zh-CN"/>
              </w:rPr>
              <w:t>评审</w:t>
            </w:r>
            <w:r>
              <w:rPr>
                <w:rFonts w:hint="eastAsia" w:ascii="宋体" w:hAnsi="宋体" w:eastAsia="宋体" w:cs="宋体"/>
                <w:sz w:val="24"/>
                <w:szCs w:val="24"/>
              </w:rPr>
              <w:t>基准价</w:t>
            </w:r>
            <w:r>
              <w:rPr>
                <w:rFonts w:hint="eastAsia" w:ascii="宋体" w:hAnsi="宋体" w:eastAsia="宋体" w:cs="宋体"/>
                <w:sz w:val="24"/>
                <w:szCs w:val="24"/>
                <w:lang w:eastAsia="zh-CN"/>
              </w:rPr>
              <w:t>】</w:t>
            </w:r>
            <w:r>
              <w:rPr>
                <w:rFonts w:hint="eastAsia" w:ascii="宋体" w:hAnsi="宋体" w:eastAsia="宋体" w:cs="宋体"/>
                <w:sz w:val="24"/>
                <w:szCs w:val="24"/>
              </w:rPr>
              <w:t>最低报价不是中标的唯一依据。</w:t>
            </w:r>
          </w:p>
        </w:tc>
        <w:tc>
          <w:tcPr>
            <w:tcW w:w="2208" w:type="dxa"/>
            <w:noWrap w:val="0"/>
            <w:vAlign w:val="center"/>
          </w:tcPr>
          <w:p w14:paraId="3A4E23DF">
            <w:pPr>
              <w:spacing w:line="240" w:lineRule="atLeast"/>
              <w:ind w:left="-38" w:leftChars="0"/>
              <w:rPr>
                <w:rFonts w:hint="eastAsia" w:ascii="宋体" w:hAnsi="宋体" w:eastAsia="宋体" w:cs="宋体"/>
                <w:sz w:val="24"/>
                <w:szCs w:val="24"/>
                <w:lang w:val="en-US" w:eastAsia="zh-CN"/>
              </w:rPr>
            </w:pPr>
            <w:r>
              <w:rPr>
                <w:rFonts w:hint="eastAsia" w:ascii="宋体" w:hAnsi="宋体" w:eastAsia="宋体" w:cs="宋体"/>
                <w:sz w:val="24"/>
                <w:szCs w:val="24"/>
              </w:rPr>
              <w:t>高于预算价为无效报价。</w:t>
            </w:r>
          </w:p>
        </w:tc>
      </w:tr>
    </w:tbl>
    <w:p w14:paraId="43C9019E">
      <w:pPr>
        <w:keepNext w:val="0"/>
        <w:keepLines w:val="0"/>
        <w:pageBreakBefore w:val="0"/>
        <w:kinsoku/>
        <w:wordWrap/>
        <w:overflowPunct/>
        <w:topLinePunct w:val="0"/>
        <w:autoSpaceDE/>
        <w:autoSpaceDN/>
        <w:bidi w:val="0"/>
        <w:adjustRightInd w:val="0"/>
        <w:snapToGrid w:val="0"/>
        <w:spacing w:line="480" w:lineRule="exact"/>
        <w:ind w:right="-10" w:firstLine="482" w:firstLineChars="200"/>
        <w:textAlignment w:val="auto"/>
        <w:rPr>
          <w:rFonts w:hint="eastAsia" w:ascii="宋体" w:hAnsi="宋体" w:eastAsia="宋体" w:cs="宋体"/>
          <w:b/>
          <w:kern w:val="0"/>
          <w:sz w:val="24"/>
        </w:rPr>
      </w:pPr>
      <w:r>
        <w:rPr>
          <w:rFonts w:hint="eastAsia" w:ascii="宋体" w:hAnsi="宋体" w:eastAsia="宋体" w:cs="宋体"/>
          <w:b/>
          <w:color w:val="000000"/>
          <w:sz w:val="24"/>
          <w:lang w:eastAsia="zh-CN"/>
        </w:rPr>
        <w:t>报价人</w:t>
      </w:r>
      <w:r>
        <w:rPr>
          <w:rFonts w:hint="eastAsia" w:ascii="宋体" w:hAnsi="宋体" w:eastAsia="宋体" w:cs="宋体"/>
          <w:b/>
          <w:color w:val="000000"/>
          <w:sz w:val="24"/>
        </w:rPr>
        <w:t>的投标报价得分</w:t>
      </w:r>
      <w:r>
        <w:rPr>
          <w:rFonts w:hint="eastAsia" w:ascii="宋体" w:hAnsi="宋体" w:eastAsia="宋体" w:cs="宋体"/>
          <w:b/>
          <w:color w:val="000000"/>
          <w:kern w:val="0"/>
          <w:sz w:val="24"/>
        </w:rPr>
        <w:t>均四舍五入精确到小数点后两位</w:t>
      </w:r>
    </w:p>
    <w:p w14:paraId="13A870C2">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0"/>
          <w:sz w:val="24"/>
          <w:highlight w:val="none"/>
        </w:rPr>
      </w:pPr>
      <w:r>
        <w:rPr>
          <w:rFonts w:hint="eastAsia" w:ascii="宋体" w:hAnsi="宋体" w:eastAsia="宋体" w:cs="宋体"/>
          <w:kern w:val="0"/>
          <w:sz w:val="24"/>
        </w:rPr>
        <w:t xml:space="preserve">    </w:t>
      </w:r>
      <w:r>
        <w:rPr>
          <w:rFonts w:hint="eastAsia" w:ascii="宋体" w:hAnsi="宋体" w:eastAsia="宋体" w:cs="宋体"/>
          <w:b/>
          <w:kern w:val="0"/>
          <w:sz w:val="24"/>
          <w:u w:val="single"/>
        </w:rPr>
        <w:t>上述指标描述，各</w:t>
      </w:r>
      <w:r>
        <w:rPr>
          <w:rFonts w:hint="eastAsia" w:ascii="宋体" w:hAnsi="宋体" w:eastAsia="宋体" w:cs="宋体"/>
          <w:b/>
          <w:kern w:val="0"/>
          <w:sz w:val="24"/>
          <w:u w:val="single"/>
          <w:lang w:eastAsia="zh-CN"/>
        </w:rPr>
        <w:t>报价人</w:t>
      </w:r>
      <w:r>
        <w:rPr>
          <w:rFonts w:hint="eastAsia" w:ascii="宋体" w:hAnsi="宋体" w:eastAsia="宋体" w:cs="宋体"/>
          <w:b/>
          <w:kern w:val="0"/>
          <w:sz w:val="24"/>
          <w:u w:val="single"/>
        </w:rPr>
        <w:t>应在</w:t>
      </w:r>
      <w:r>
        <w:rPr>
          <w:rFonts w:hint="eastAsia" w:ascii="宋体" w:hAnsi="宋体" w:eastAsia="宋体" w:cs="宋体"/>
          <w:b/>
          <w:kern w:val="0"/>
          <w:sz w:val="24"/>
          <w:u w:val="single"/>
          <w:lang w:val="en-US" w:eastAsia="zh-CN"/>
        </w:rPr>
        <w:t>响应文件</w:t>
      </w:r>
      <w:r>
        <w:rPr>
          <w:rFonts w:hint="eastAsia" w:ascii="宋体" w:hAnsi="宋体" w:eastAsia="宋体" w:cs="宋体"/>
          <w:b/>
          <w:kern w:val="0"/>
          <w:sz w:val="24"/>
          <w:u w:val="single"/>
        </w:rPr>
        <w:t>中予以清晰有效的书面体现，</w:t>
      </w:r>
      <w:r>
        <w:rPr>
          <w:rFonts w:hint="eastAsia" w:ascii="宋体" w:hAnsi="宋体" w:eastAsia="宋体" w:cs="宋体"/>
          <w:kern w:val="0"/>
          <w:sz w:val="24"/>
        </w:rPr>
        <w:t>否则</w:t>
      </w:r>
      <w:r>
        <w:rPr>
          <w:rFonts w:hint="eastAsia" w:ascii="宋体" w:hAnsi="宋体" w:eastAsia="宋体" w:cs="宋体"/>
          <w:kern w:val="0"/>
          <w:sz w:val="24"/>
          <w:lang w:eastAsia="zh-CN"/>
        </w:rPr>
        <w:t>采购人</w:t>
      </w:r>
      <w:r>
        <w:rPr>
          <w:rFonts w:hint="eastAsia" w:ascii="宋体" w:hAnsi="宋体" w:eastAsia="宋体" w:cs="宋体"/>
          <w:kern w:val="0"/>
          <w:sz w:val="24"/>
        </w:rPr>
        <w:t>将计0分处</w:t>
      </w:r>
      <w:r>
        <w:rPr>
          <w:rFonts w:hint="eastAsia" w:ascii="宋体" w:hAnsi="宋体" w:eastAsia="宋体" w:cs="宋体"/>
          <w:kern w:val="0"/>
          <w:sz w:val="24"/>
          <w:highlight w:val="none"/>
        </w:rPr>
        <w:t>理。评审过程中，若供应商报价被评审</w:t>
      </w:r>
      <w:r>
        <w:rPr>
          <w:rFonts w:hint="eastAsia" w:ascii="宋体" w:hAnsi="宋体" w:eastAsia="宋体" w:cs="宋体"/>
          <w:kern w:val="0"/>
          <w:sz w:val="24"/>
          <w:highlight w:val="none"/>
          <w:lang w:val="en-US" w:eastAsia="zh-CN"/>
        </w:rPr>
        <w:t>小组</w:t>
      </w:r>
      <w:r>
        <w:rPr>
          <w:rFonts w:hint="eastAsia" w:ascii="宋体" w:hAnsi="宋体" w:eastAsia="宋体" w:cs="宋体"/>
          <w:kern w:val="0"/>
          <w:sz w:val="24"/>
          <w:highlight w:val="none"/>
        </w:rPr>
        <w:t>认为明显低于其他通过符合性审查的供应商报价，有可能影响服务质量或者不能诚信履约的，供应商应当按照</w:t>
      </w:r>
      <w:r>
        <w:rPr>
          <w:rFonts w:hint="eastAsia" w:ascii="宋体" w:hAnsi="宋体" w:eastAsia="宋体" w:cs="宋体"/>
          <w:kern w:val="0"/>
          <w:sz w:val="24"/>
          <w:highlight w:val="none"/>
          <w:lang w:eastAsia="zh-CN"/>
        </w:rPr>
        <w:t>评审小组</w:t>
      </w:r>
      <w:r>
        <w:rPr>
          <w:rFonts w:hint="eastAsia" w:ascii="宋体" w:hAnsi="宋体" w:eastAsia="宋体" w:cs="宋体"/>
          <w:kern w:val="0"/>
          <w:sz w:val="24"/>
          <w:highlight w:val="none"/>
        </w:rPr>
        <w:t>的要求在</w:t>
      </w:r>
      <w:r>
        <w:rPr>
          <w:rFonts w:hint="eastAsia" w:ascii="宋体" w:hAnsi="宋体" w:eastAsia="宋体" w:cs="宋体"/>
          <w:kern w:val="0"/>
          <w:sz w:val="24"/>
          <w:highlight w:val="none"/>
          <w:lang w:val="en-US" w:eastAsia="zh-CN"/>
        </w:rPr>
        <w:t>评审</w:t>
      </w:r>
      <w:r>
        <w:rPr>
          <w:rFonts w:hint="eastAsia" w:ascii="宋体" w:hAnsi="宋体" w:eastAsia="宋体" w:cs="宋体"/>
          <w:kern w:val="0"/>
          <w:sz w:val="24"/>
          <w:highlight w:val="none"/>
        </w:rPr>
        <w:t>现场合理的时间内提供书面说明，必要时提交相关证明材料；供应商不能在</w:t>
      </w:r>
      <w:r>
        <w:rPr>
          <w:rFonts w:hint="eastAsia" w:ascii="宋体" w:hAnsi="宋体" w:eastAsia="宋体" w:cs="宋体"/>
          <w:kern w:val="0"/>
          <w:sz w:val="24"/>
          <w:highlight w:val="none"/>
          <w:lang w:eastAsia="zh-CN"/>
        </w:rPr>
        <w:t>评审小组</w:t>
      </w:r>
      <w:r>
        <w:rPr>
          <w:rFonts w:hint="eastAsia" w:ascii="宋体" w:hAnsi="宋体" w:eastAsia="宋体" w:cs="宋体"/>
          <w:kern w:val="0"/>
          <w:sz w:val="24"/>
          <w:highlight w:val="none"/>
        </w:rPr>
        <w:t>规定的时间内证明其报</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价合理性的，其</w:t>
      </w:r>
      <w:r>
        <w:rPr>
          <w:rFonts w:hint="eastAsia" w:ascii="宋体" w:hAnsi="宋体" w:eastAsia="宋体" w:cs="宋体"/>
          <w:kern w:val="0"/>
          <w:sz w:val="24"/>
          <w:highlight w:val="none"/>
          <w:lang w:val="en-US" w:eastAsia="zh-CN"/>
        </w:rPr>
        <w:t>响应文件</w:t>
      </w:r>
      <w:r>
        <w:rPr>
          <w:rFonts w:hint="eastAsia" w:ascii="宋体" w:hAnsi="宋体" w:eastAsia="宋体" w:cs="宋体"/>
          <w:kern w:val="0"/>
          <w:sz w:val="24"/>
          <w:highlight w:val="none"/>
        </w:rPr>
        <w:t>将被作为无效</w:t>
      </w:r>
      <w:r>
        <w:rPr>
          <w:rFonts w:hint="eastAsia" w:ascii="宋体" w:hAnsi="宋体" w:eastAsia="宋体" w:cs="宋体"/>
          <w:kern w:val="0"/>
          <w:sz w:val="24"/>
          <w:highlight w:val="none"/>
          <w:lang w:val="en-US" w:eastAsia="zh-CN"/>
        </w:rPr>
        <w:t>响应文件</w:t>
      </w:r>
      <w:r>
        <w:rPr>
          <w:rFonts w:hint="eastAsia" w:ascii="宋体" w:hAnsi="宋体" w:eastAsia="宋体" w:cs="宋体"/>
          <w:kern w:val="0"/>
          <w:sz w:val="24"/>
          <w:highlight w:val="none"/>
        </w:rPr>
        <w:t>处理。</w:t>
      </w:r>
    </w:p>
    <w:p w14:paraId="669246C3">
      <w:pPr>
        <w:pStyle w:val="20"/>
        <w:keepNext w:val="0"/>
        <w:keepLines w:val="0"/>
        <w:pageBreakBefore w:val="0"/>
        <w:kinsoku/>
        <w:wordWrap/>
        <w:overflowPunct/>
        <w:topLinePunct w:val="0"/>
        <w:autoSpaceDE/>
        <w:autoSpaceDN/>
        <w:bidi w:val="0"/>
        <w:spacing w:after="0" w:line="460" w:lineRule="exact"/>
        <w:ind w:right="-11" w:firstLine="482"/>
        <w:textAlignment w:val="auto"/>
        <w:rPr>
          <w:rFonts w:ascii="宋体" w:hAnsi="宋体"/>
          <w:b/>
          <w:sz w:val="24"/>
          <w:highlight w:val="none"/>
        </w:rPr>
      </w:pPr>
      <w:r>
        <w:rPr>
          <w:rFonts w:hint="eastAsia" w:ascii="宋体" w:hAnsi="宋体"/>
          <w:b/>
          <w:sz w:val="24"/>
          <w:highlight w:val="none"/>
        </w:rPr>
        <w:t>10.</w:t>
      </w:r>
      <w:r>
        <w:rPr>
          <w:rFonts w:ascii="宋体" w:hAnsi="宋体"/>
          <w:b/>
          <w:sz w:val="24"/>
          <w:highlight w:val="none"/>
        </w:rPr>
        <w:t xml:space="preserve"> </w:t>
      </w:r>
      <w:r>
        <w:rPr>
          <w:rFonts w:hint="eastAsia" w:ascii="宋体" w:hAnsi="宋体"/>
          <w:b/>
          <w:sz w:val="24"/>
          <w:highlight w:val="none"/>
        </w:rPr>
        <w:t>汇总排序</w:t>
      </w:r>
    </w:p>
    <w:p w14:paraId="3C283EB2">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10.1将每个入选</w:t>
      </w:r>
      <w:r>
        <w:rPr>
          <w:rFonts w:hint="eastAsia" w:ascii="宋体" w:hAnsi="宋体"/>
          <w:sz w:val="24"/>
          <w:lang w:eastAsia="zh-CN"/>
        </w:rPr>
        <w:t>报价人</w:t>
      </w:r>
      <w:r>
        <w:rPr>
          <w:rFonts w:hint="eastAsia" w:ascii="宋体" w:hAnsi="宋体"/>
          <w:sz w:val="24"/>
        </w:rPr>
        <w:t>的技术资信得分再加上根据上面步骤计算出的商务部分得分，即为该</w:t>
      </w:r>
      <w:r>
        <w:rPr>
          <w:rFonts w:hint="eastAsia" w:ascii="宋体" w:hAnsi="宋体"/>
          <w:sz w:val="24"/>
          <w:lang w:eastAsia="zh-CN"/>
        </w:rPr>
        <w:t>报价人</w:t>
      </w:r>
      <w:r>
        <w:rPr>
          <w:rFonts w:hint="eastAsia" w:ascii="宋体" w:hAnsi="宋体"/>
          <w:sz w:val="24"/>
        </w:rPr>
        <w:t>的最终得分。</w:t>
      </w:r>
      <w:r>
        <w:rPr>
          <w:rFonts w:hint="eastAsia" w:ascii="宋体" w:hAnsi="宋体"/>
          <w:sz w:val="24"/>
          <w:lang w:eastAsia="zh-CN"/>
        </w:rPr>
        <w:t>报价人</w:t>
      </w:r>
      <w:r>
        <w:rPr>
          <w:rFonts w:hint="eastAsia" w:ascii="宋体" w:hAnsi="宋体"/>
          <w:sz w:val="24"/>
        </w:rPr>
        <w:t>的各项得分均四舍五入保留小数点后两位。</w:t>
      </w:r>
    </w:p>
    <w:p w14:paraId="0648191C">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10.2按照入选</w:t>
      </w:r>
      <w:r>
        <w:rPr>
          <w:rFonts w:hint="eastAsia" w:ascii="宋体" w:hAnsi="宋体"/>
          <w:sz w:val="24"/>
          <w:lang w:eastAsia="zh-CN"/>
        </w:rPr>
        <w:t>报价人</w:t>
      </w:r>
      <w:r>
        <w:rPr>
          <w:rFonts w:hint="eastAsia" w:ascii="宋体" w:hAnsi="宋体"/>
          <w:sz w:val="24"/>
        </w:rPr>
        <w:t>最终得分由高到低排出中标候选人。最终得分相同的，按技术、资信得分由高到低顺序排序；技术、资信得分相同的，按技术得分由高到低顺序排序；前述得分均相同的，则采取抽签方式确定其前后次序。</w:t>
      </w:r>
    </w:p>
    <w:p w14:paraId="6FF7B13D">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10.3</w:t>
      </w:r>
      <w:r>
        <w:rPr>
          <w:rFonts w:ascii="宋体" w:hAnsi="宋体"/>
          <w:sz w:val="24"/>
        </w:rPr>
        <w:t>各</w:t>
      </w:r>
      <w:r>
        <w:rPr>
          <w:rFonts w:hint="eastAsia" w:ascii="宋体" w:hAnsi="宋体"/>
          <w:sz w:val="24"/>
          <w:lang w:eastAsia="zh-CN"/>
        </w:rPr>
        <w:t>报价人</w:t>
      </w:r>
      <w:r>
        <w:rPr>
          <w:rFonts w:ascii="宋体" w:hAnsi="宋体"/>
          <w:sz w:val="24"/>
        </w:rPr>
        <w:t>的得分一经得出，并核对无误后，任何人不得更改。</w:t>
      </w:r>
    </w:p>
    <w:p w14:paraId="34808D58">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ascii="宋体" w:hAnsi="宋体"/>
          <w:sz w:val="24"/>
        </w:rPr>
        <w:t>1</w:t>
      </w:r>
      <w:r>
        <w:rPr>
          <w:rFonts w:hint="eastAsia" w:ascii="宋体" w:hAnsi="宋体"/>
          <w:sz w:val="24"/>
        </w:rPr>
        <w:t>1.</w:t>
      </w:r>
      <w:r>
        <w:rPr>
          <w:rFonts w:hint="eastAsia" w:ascii="宋体" w:hAnsi="宋体"/>
          <w:sz w:val="24"/>
          <w:lang w:eastAsia="zh-CN"/>
        </w:rPr>
        <w:t>评审</w:t>
      </w:r>
      <w:r>
        <w:rPr>
          <w:rFonts w:hint="eastAsia" w:ascii="宋体" w:hAnsi="宋体"/>
          <w:sz w:val="24"/>
          <w:lang w:val="en-US" w:eastAsia="zh-CN"/>
        </w:rPr>
        <w:t>小组</w:t>
      </w:r>
      <w:r>
        <w:rPr>
          <w:rFonts w:ascii="宋体" w:hAnsi="宋体"/>
          <w:sz w:val="24"/>
        </w:rPr>
        <w:t>在</w:t>
      </w:r>
      <w:r>
        <w:rPr>
          <w:rFonts w:hint="eastAsia" w:ascii="宋体" w:hAnsi="宋体"/>
          <w:sz w:val="24"/>
          <w:lang w:eastAsia="zh-CN"/>
        </w:rPr>
        <w:t>评审</w:t>
      </w:r>
      <w:r>
        <w:rPr>
          <w:rFonts w:ascii="宋体" w:hAnsi="宋体"/>
          <w:sz w:val="24"/>
        </w:rPr>
        <w:t>过程中发现的问题，应当及时作出处理或者向</w:t>
      </w:r>
      <w:r>
        <w:rPr>
          <w:rFonts w:hint="eastAsia" w:ascii="宋体" w:hAnsi="宋体"/>
          <w:sz w:val="24"/>
          <w:lang w:eastAsia="zh-CN"/>
        </w:rPr>
        <w:t>采购人</w:t>
      </w:r>
      <w:r>
        <w:rPr>
          <w:rFonts w:ascii="宋体" w:hAnsi="宋体"/>
          <w:sz w:val="24"/>
        </w:rPr>
        <w:t>提出处理建议，并</w:t>
      </w:r>
      <w:r>
        <w:rPr>
          <w:rFonts w:hint="eastAsia" w:ascii="宋体" w:hAnsi="宋体"/>
          <w:sz w:val="24"/>
          <w:lang w:eastAsia="zh-CN"/>
        </w:rPr>
        <w:t>做</w:t>
      </w:r>
      <w:r>
        <w:rPr>
          <w:rFonts w:ascii="宋体" w:hAnsi="宋体"/>
          <w:sz w:val="24"/>
        </w:rPr>
        <w:t>书面记录。</w:t>
      </w:r>
    </w:p>
    <w:p w14:paraId="6C48A8EF">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12.在评审过程中，</w:t>
      </w:r>
      <w:r>
        <w:rPr>
          <w:rFonts w:hint="eastAsia" w:ascii="宋体" w:hAnsi="宋体"/>
          <w:sz w:val="24"/>
          <w:lang w:eastAsia="zh-CN"/>
        </w:rPr>
        <w:t>评审小组</w:t>
      </w:r>
      <w:r>
        <w:rPr>
          <w:rFonts w:hint="eastAsia" w:ascii="宋体" w:hAnsi="宋体"/>
          <w:sz w:val="24"/>
        </w:rPr>
        <w:t>发现</w:t>
      </w:r>
      <w:r>
        <w:rPr>
          <w:rFonts w:hint="eastAsia" w:ascii="宋体" w:hAnsi="宋体"/>
          <w:sz w:val="24"/>
          <w:lang w:eastAsia="zh-CN"/>
        </w:rPr>
        <w:t>报价人</w:t>
      </w:r>
      <w:r>
        <w:rPr>
          <w:rFonts w:hint="eastAsia" w:ascii="宋体" w:hAnsi="宋体"/>
          <w:sz w:val="24"/>
        </w:rPr>
        <w:t>的报价或者某些分项报价可能低于成本或者高于</w:t>
      </w:r>
      <w:r>
        <w:rPr>
          <w:rFonts w:hint="eastAsia" w:ascii="宋体" w:hAnsi="宋体"/>
          <w:sz w:val="24"/>
          <w:lang w:eastAsia="zh-CN"/>
        </w:rPr>
        <w:t>竞争性报价文件</w:t>
      </w:r>
      <w:r>
        <w:rPr>
          <w:rFonts w:hint="eastAsia" w:ascii="宋体" w:hAnsi="宋体"/>
          <w:sz w:val="24"/>
        </w:rPr>
        <w:t>设定的最高投标限价的，</w:t>
      </w:r>
      <w:r>
        <w:rPr>
          <w:rFonts w:hint="eastAsia" w:ascii="宋体" w:hAnsi="宋体"/>
          <w:sz w:val="24"/>
          <w:lang w:eastAsia="zh-CN"/>
        </w:rPr>
        <w:t>评审小组</w:t>
      </w:r>
      <w:r>
        <w:rPr>
          <w:rFonts w:hint="eastAsia" w:ascii="宋体" w:hAnsi="宋体"/>
          <w:sz w:val="24"/>
        </w:rPr>
        <w:t>将以询标的方式告知并要求</w:t>
      </w:r>
      <w:r>
        <w:rPr>
          <w:rFonts w:hint="eastAsia" w:ascii="宋体" w:hAnsi="宋体"/>
          <w:sz w:val="24"/>
          <w:lang w:eastAsia="zh-CN"/>
        </w:rPr>
        <w:t>报价人</w:t>
      </w:r>
      <w:r>
        <w:rPr>
          <w:rFonts w:hint="eastAsia" w:ascii="宋体" w:hAnsi="宋体"/>
          <w:sz w:val="24"/>
        </w:rPr>
        <w:t>以书面方式进行必要的说明或补正，经</w:t>
      </w:r>
      <w:r>
        <w:rPr>
          <w:rFonts w:hint="eastAsia" w:ascii="宋体" w:hAnsi="宋体"/>
          <w:sz w:val="24"/>
          <w:lang w:eastAsia="zh-CN"/>
        </w:rPr>
        <w:t>评审小组</w:t>
      </w:r>
      <w:r>
        <w:rPr>
          <w:rFonts w:hint="eastAsia" w:ascii="宋体" w:hAnsi="宋体"/>
          <w:sz w:val="24"/>
        </w:rPr>
        <w:t>认定其报价低于成本或者高于</w:t>
      </w:r>
      <w:r>
        <w:rPr>
          <w:rFonts w:hint="eastAsia" w:ascii="宋体" w:hAnsi="宋体"/>
          <w:sz w:val="24"/>
          <w:lang w:eastAsia="zh-CN"/>
        </w:rPr>
        <w:t>竞争性报价文件</w:t>
      </w:r>
      <w:r>
        <w:rPr>
          <w:rFonts w:hint="eastAsia" w:ascii="宋体" w:hAnsi="宋体"/>
          <w:sz w:val="24"/>
        </w:rPr>
        <w:t>设定的最高投标限价的，将否决其投标。对于询标后判定为不符合</w:t>
      </w:r>
      <w:r>
        <w:rPr>
          <w:rFonts w:hint="eastAsia" w:ascii="宋体" w:hAnsi="宋体"/>
          <w:sz w:val="24"/>
          <w:lang w:eastAsia="zh-CN"/>
        </w:rPr>
        <w:t>竞争性报价文件</w:t>
      </w:r>
      <w:r>
        <w:rPr>
          <w:rFonts w:hint="eastAsia" w:ascii="宋体" w:hAnsi="宋体"/>
          <w:sz w:val="24"/>
        </w:rPr>
        <w:t>的报价，评委要提出充足的否定理由，并予以书面记录。最终对</w:t>
      </w:r>
      <w:r>
        <w:rPr>
          <w:rFonts w:hint="eastAsia" w:ascii="宋体" w:hAnsi="宋体"/>
          <w:sz w:val="24"/>
          <w:lang w:eastAsia="zh-CN"/>
        </w:rPr>
        <w:t>报价人</w:t>
      </w:r>
      <w:r>
        <w:rPr>
          <w:rFonts w:hint="eastAsia" w:ascii="宋体" w:hAnsi="宋体"/>
          <w:sz w:val="24"/>
        </w:rPr>
        <w:t>的评审结论分为通过和未通过。</w:t>
      </w:r>
    </w:p>
    <w:p w14:paraId="07B2F956">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lang w:eastAsia="zh-CN"/>
        </w:rPr>
        <w:t>评审小组</w:t>
      </w:r>
      <w:r>
        <w:rPr>
          <w:rFonts w:ascii="宋体" w:hAnsi="宋体"/>
          <w:sz w:val="24"/>
        </w:rPr>
        <w:t>应写出</w:t>
      </w:r>
      <w:r>
        <w:rPr>
          <w:rFonts w:hint="eastAsia" w:ascii="宋体" w:hAnsi="宋体"/>
          <w:sz w:val="24"/>
          <w:lang w:val="en-US" w:eastAsia="zh-CN"/>
        </w:rPr>
        <w:t>评审</w:t>
      </w:r>
      <w:r>
        <w:rPr>
          <w:rFonts w:ascii="宋体" w:hAnsi="宋体"/>
          <w:sz w:val="24"/>
        </w:rPr>
        <w:t>报告并签字。</w:t>
      </w:r>
      <w:r>
        <w:rPr>
          <w:rFonts w:hint="eastAsia" w:ascii="宋体" w:hAnsi="宋体"/>
          <w:sz w:val="24"/>
          <w:lang w:eastAsia="zh-CN"/>
        </w:rPr>
        <w:t>评审报告</w:t>
      </w:r>
      <w:r>
        <w:rPr>
          <w:rFonts w:ascii="宋体" w:hAnsi="宋体"/>
          <w:sz w:val="24"/>
        </w:rPr>
        <w:t>是</w:t>
      </w:r>
      <w:r>
        <w:rPr>
          <w:rFonts w:hint="eastAsia" w:ascii="宋体" w:hAnsi="宋体"/>
          <w:sz w:val="24"/>
          <w:lang w:eastAsia="zh-CN"/>
        </w:rPr>
        <w:t>评审小组</w:t>
      </w:r>
      <w:r>
        <w:rPr>
          <w:rFonts w:ascii="宋体" w:hAnsi="宋体"/>
          <w:sz w:val="24"/>
        </w:rPr>
        <w:t>根据全体</w:t>
      </w:r>
      <w:r>
        <w:rPr>
          <w:rFonts w:hint="eastAsia" w:ascii="宋体" w:hAnsi="宋体"/>
          <w:sz w:val="24"/>
          <w:lang w:val="en-US" w:eastAsia="zh-CN"/>
        </w:rPr>
        <w:t>评审</w:t>
      </w:r>
      <w:r>
        <w:rPr>
          <w:rFonts w:ascii="宋体" w:hAnsi="宋体"/>
          <w:sz w:val="24"/>
        </w:rPr>
        <w:t>成员签字的原始</w:t>
      </w:r>
      <w:r>
        <w:rPr>
          <w:rFonts w:hint="eastAsia" w:ascii="宋体" w:hAnsi="宋体"/>
          <w:sz w:val="24"/>
          <w:lang w:val="en-US" w:eastAsia="zh-CN"/>
        </w:rPr>
        <w:t>评审</w:t>
      </w:r>
      <w:r>
        <w:rPr>
          <w:rFonts w:ascii="宋体" w:hAnsi="宋体"/>
          <w:sz w:val="24"/>
        </w:rPr>
        <w:t>记录和</w:t>
      </w:r>
      <w:r>
        <w:rPr>
          <w:rFonts w:hint="eastAsia" w:ascii="宋体" w:hAnsi="宋体"/>
          <w:sz w:val="24"/>
          <w:lang w:val="en-US" w:eastAsia="zh-CN"/>
        </w:rPr>
        <w:t>评审</w:t>
      </w:r>
      <w:r>
        <w:rPr>
          <w:rFonts w:ascii="宋体" w:hAnsi="宋体"/>
          <w:sz w:val="24"/>
        </w:rPr>
        <w:t>结果编写的报告，</w:t>
      </w:r>
      <w:r>
        <w:rPr>
          <w:rFonts w:hint="eastAsia" w:ascii="宋体" w:hAnsi="宋体"/>
          <w:sz w:val="24"/>
          <w:lang w:eastAsia="zh-CN"/>
        </w:rPr>
        <w:t>评审小组</w:t>
      </w:r>
      <w:r>
        <w:rPr>
          <w:rFonts w:ascii="宋体" w:hAnsi="宋体"/>
          <w:sz w:val="24"/>
        </w:rPr>
        <w:t>全体成员及</w:t>
      </w:r>
      <w:r>
        <w:rPr>
          <w:rFonts w:hint="eastAsia" w:ascii="宋体" w:hAnsi="宋体"/>
          <w:sz w:val="24"/>
          <w:lang w:val="en-US" w:eastAsia="zh-CN"/>
        </w:rPr>
        <w:t>评审</w:t>
      </w:r>
      <w:r>
        <w:rPr>
          <w:rFonts w:ascii="宋体" w:hAnsi="宋体"/>
          <w:sz w:val="24"/>
        </w:rPr>
        <w:t>监督均须在</w:t>
      </w:r>
      <w:r>
        <w:rPr>
          <w:rFonts w:hint="eastAsia" w:ascii="宋体" w:hAnsi="宋体"/>
          <w:sz w:val="24"/>
          <w:lang w:eastAsia="zh-CN"/>
        </w:rPr>
        <w:t>评审报告</w:t>
      </w:r>
      <w:r>
        <w:rPr>
          <w:rFonts w:ascii="宋体" w:hAnsi="宋体"/>
          <w:sz w:val="24"/>
        </w:rPr>
        <w:t>上签字。</w:t>
      </w:r>
      <w:r>
        <w:rPr>
          <w:rFonts w:hint="eastAsia" w:ascii="宋体" w:hAnsi="宋体"/>
          <w:sz w:val="24"/>
          <w:lang w:eastAsia="zh-CN"/>
        </w:rPr>
        <w:t>评审报告</w:t>
      </w:r>
      <w:r>
        <w:rPr>
          <w:rFonts w:ascii="宋体" w:hAnsi="宋体"/>
          <w:sz w:val="24"/>
        </w:rPr>
        <w:t>应如实记录本次</w:t>
      </w:r>
      <w:r>
        <w:rPr>
          <w:rFonts w:hint="eastAsia" w:ascii="宋体" w:hAnsi="宋体"/>
          <w:sz w:val="24"/>
          <w:lang w:eastAsia="zh-CN"/>
        </w:rPr>
        <w:t>评审</w:t>
      </w:r>
      <w:r>
        <w:rPr>
          <w:rFonts w:ascii="宋体" w:hAnsi="宋体"/>
          <w:sz w:val="24"/>
        </w:rPr>
        <w:t>的主要过程，全面反映</w:t>
      </w:r>
      <w:r>
        <w:rPr>
          <w:rFonts w:hint="eastAsia" w:ascii="宋体" w:hAnsi="宋体"/>
          <w:sz w:val="24"/>
          <w:lang w:val="en-US" w:eastAsia="zh-CN"/>
        </w:rPr>
        <w:t>评审</w:t>
      </w:r>
      <w:r>
        <w:rPr>
          <w:rFonts w:ascii="宋体" w:hAnsi="宋体"/>
          <w:sz w:val="24"/>
        </w:rPr>
        <w:t>过程中的各种不同的意见，以及其他澄清、说明、补正事项。</w:t>
      </w:r>
    </w:p>
    <w:p w14:paraId="73C1CC66">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14</w:t>
      </w:r>
      <w:r>
        <w:rPr>
          <w:rFonts w:ascii="宋体" w:hAnsi="宋体"/>
          <w:sz w:val="24"/>
        </w:rPr>
        <w:t>.</w:t>
      </w:r>
      <w:r>
        <w:rPr>
          <w:rFonts w:hint="eastAsia" w:ascii="宋体" w:hAnsi="宋体"/>
          <w:sz w:val="24"/>
          <w:lang w:eastAsia="zh-CN"/>
        </w:rPr>
        <w:t>评审小组</w:t>
      </w:r>
      <w:r>
        <w:rPr>
          <w:rFonts w:ascii="宋体" w:hAnsi="宋体"/>
          <w:sz w:val="24"/>
        </w:rPr>
        <w:t>和</w:t>
      </w:r>
      <w:r>
        <w:rPr>
          <w:rFonts w:hint="eastAsia" w:ascii="宋体" w:hAnsi="宋体"/>
          <w:sz w:val="24"/>
          <w:lang w:eastAsia="zh-CN"/>
        </w:rPr>
        <w:t>评审</w:t>
      </w:r>
      <w:r>
        <w:rPr>
          <w:rFonts w:ascii="宋体" w:hAnsi="宋体"/>
          <w:sz w:val="24"/>
        </w:rPr>
        <w:t>工作人员应严格遵守国家的</w:t>
      </w:r>
      <w:r>
        <w:rPr>
          <w:rFonts w:hint="eastAsia" w:ascii="宋体" w:hAnsi="宋体"/>
          <w:sz w:val="24"/>
          <w:lang w:eastAsia="zh-CN"/>
        </w:rPr>
        <w:t>法律法规</w:t>
      </w:r>
      <w:r>
        <w:rPr>
          <w:rFonts w:ascii="宋体" w:hAnsi="宋体"/>
          <w:sz w:val="24"/>
        </w:rPr>
        <w:t>和规章制度；严格按照本次</w:t>
      </w:r>
      <w:r>
        <w:rPr>
          <w:rFonts w:hint="eastAsia" w:ascii="宋体" w:hAnsi="宋体"/>
          <w:sz w:val="24"/>
          <w:lang w:eastAsia="zh-CN"/>
        </w:rPr>
        <w:t>竞争性报价文件</w:t>
      </w:r>
      <w:r>
        <w:rPr>
          <w:rFonts w:ascii="宋体" w:hAnsi="宋体"/>
          <w:sz w:val="24"/>
        </w:rPr>
        <w:t>进行</w:t>
      </w:r>
      <w:r>
        <w:rPr>
          <w:rFonts w:hint="eastAsia" w:ascii="宋体" w:hAnsi="宋体"/>
          <w:sz w:val="24"/>
          <w:lang w:eastAsia="zh-CN"/>
        </w:rPr>
        <w:t>评审</w:t>
      </w:r>
      <w:r>
        <w:rPr>
          <w:rFonts w:ascii="宋体" w:hAnsi="宋体"/>
          <w:sz w:val="24"/>
        </w:rPr>
        <w:t>；公正廉洁、不徇私情，不得损害国家利益；保护招、</w:t>
      </w:r>
      <w:r>
        <w:rPr>
          <w:rFonts w:hint="eastAsia" w:ascii="宋体" w:hAnsi="宋体"/>
          <w:sz w:val="24"/>
          <w:lang w:eastAsia="zh-CN"/>
        </w:rPr>
        <w:t>报价人</w:t>
      </w:r>
      <w:r>
        <w:rPr>
          <w:rFonts w:ascii="宋体" w:hAnsi="宋体"/>
          <w:sz w:val="24"/>
        </w:rPr>
        <w:t>的合法权益。</w:t>
      </w:r>
    </w:p>
    <w:p w14:paraId="04B71BB2">
      <w:pPr>
        <w:keepNext w:val="0"/>
        <w:keepLines w:val="0"/>
        <w:pageBreakBefore w:val="0"/>
        <w:kinsoku/>
        <w:wordWrap/>
        <w:overflowPunct/>
        <w:topLinePunct w:val="0"/>
        <w:autoSpaceDE/>
        <w:autoSpaceDN/>
        <w:bidi w:val="0"/>
        <w:spacing w:line="460" w:lineRule="exact"/>
        <w:ind w:firstLine="480"/>
        <w:textAlignment w:val="auto"/>
        <w:rPr>
          <w:rFonts w:hint="eastAsia" w:ascii="宋体" w:hAnsi="宋体" w:eastAsia="宋体" w:cs="宋体"/>
          <w:sz w:val="24"/>
        </w:rPr>
      </w:pPr>
      <w:r>
        <w:rPr>
          <w:rFonts w:hint="eastAsia" w:ascii="宋体" w:hAnsi="宋体" w:eastAsia="宋体" w:cs="宋体"/>
          <w:sz w:val="24"/>
        </w:rPr>
        <w:t>15.在</w:t>
      </w:r>
      <w:r>
        <w:rPr>
          <w:rFonts w:hint="eastAsia" w:ascii="宋体" w:hAnsi="宋体" w:eastAsia="宋体" w:cs="宋体"/>
          <w:sz w:val="24"/>
          <w:lang w:eastAsia="zh-CN"/>
        </w:rPr>
        <w:t>评审</w:t>
      </w:r>
      <w:r>
        <w:rPr>
          <w:rFonts w:hint="eastAsia" w:ascii="宋体" w:hAnsi="宋体" w:eastAsia="宋体" w:cs="宋体"/>
          <w:sz w:val="24"/>
        </w:rPr>
        <w:t>过程中，评委及其他</w:t>
      </w:r>
      <w:r>
        <w:rPr>
          <w:rFonts w:hint="eastAsia" w:ascii="宋体" w:hAnsi="宋体" w:eastAsia="宋体" w:cs="宋体"/>
          <w:sz w:val="24"/>
          <w:lang w:eastAsia="zh-CN"/>
        </w:rPr>
        <w:t>评审</w:t>
      </w:r>
      <w:r>
        <w:rPr>
          <w:rFonts w:hint="eastAsia" w:ascii="宋体" w:hAnsi="宋体" w:eastAsia="宋体" w:cs="宋体"/>
          <w:sz w:val="24"/>
        </w:rPr>
        <w:t>工作人员必须对</w:t>
      </w:r>
      <w:r>
        <w:rPr>
          <w:rFonts w:hint="eastAsia" w:ascii="宋体" w:hAnsi="宋体" w:eastAsia="宋体" w:cs="宋体"/>
          <w:sz w:val="24"/>
          <w:lang w:eastAsia="zh-CN"/>
        </w:rPr>
        <w:t>评审</w:t>
      </w:r>
      <w:r>
        <w:rPr>
          <w:rFonts w:hint="eastAsia" w:ascii="宋体" w:hAnsi="宋体" w:eastAsia="宋体" w:cs="宋体"/>
          <w:sz w:val="24"/>
        </w:rPr>
        <w:t>情况严格保密，任何人不得将</w:t>
      </w:r>
      <w:r>
        <w:rPr>
          <w:rFonts w:hint="eastAsia" w:ascii="宋体" w:hAnsi="宋体" w:eastAsia="宋体" w:cs="宋体"/>
          <w:sz w:val="24"/>
          <w:lang w:eastAsia="zh-CN"/>
        </w:rPr>
        <w:t>评审</w:t>
      </w:r>
      <w:r>
        <w:rPr>
          <w:rFonts w:hint="eastAsia" w:ascii="宋体" w:hAnsi="宋体" w:eastAsia="宋体" w:cs="宋体"/>
          <w:sz w:val="24"/>
        </w:rPr>
        <w:t>情况透露</w:t>
      </w:r>
      <w:r>
        <w:rPr>
          <w:rFonts w:hint="eastAsia" w:ascii="宋体" w:hAnsi="宋体" w:eastAsia="宋体" w:cs="宋体"/>
          <w:sz w:val="24"/>
          <w:lang w:eastAsia="zh-CN"/>
        </w:rPr>
        <w:t>给予报价人</w:t>
      </w:r>
      <w:r>
        <w:rPr>
          <w:rFonts w:hint="eastAsia" w:ascii="宋体" w:hAnsi="宋体" w:eastAsia="宋体" w:cs="宋体"/>
          <w:sz w:val="24"/>
        </w:rPr>
        <w:t>有关的单位和个人。</w:t>
      </w:r>
    </w:p>
    <w:p w14:paraId="509BAF12">
      <w:pPr>
        <w:rPr>
          <w:lang w:eastAsia="zh-CN"/>
        </w:rPr>
        <w:sectPr>
          <w:headerReference r:id="rId8" w:type="default"/>
          <w:footerReference r:id="rId9" w:type="default"/>
          <w:pgSz w:w="11906" w:h="16839"/>
          <w:pgMar w:top="1134" w:right="1020" w:bottom="1479" w:left="1020" w:header="862" w:footer="1256" w:gutter="0"/>
          <w:pgNumType w:fmt="decimal"/>
          <w:cols w:space="720" w:num="1"/>
        </w:sectPr>
      </w:pPr>
    </w:p>
    <w:p w14:paraId="5C250DB5">
      <w:pPr>
        <w:spacing w:line="350" w:lineRule="auto"/>
        <w:rPr>
          <w:lang w:eastAsia="zh-CN"/>
        </w:rPr>
      </w:pPr>
    </w:p>
    <w:p w14:paraId="5923830B">
      <w:pPr>
        <w:pStyle w:val="4"/>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6" w:name="_Toc23852"/>
      <w:r>
        <w:rPr>
          <w:rFonts w:ascii="Times New Roman" w:hAnsi="Times New Roman" w:eastAsia="宋体"/>
          <w:color w:val="auto"/>
        </w:rPr>
        <w:t>合同</w:t>
      </w:r>
      <w:bookmarkEnd w:id="6"/>
    </w:p>
    <w:p w14:paraId="6AC8825D">
      <w:pPr>
        <w:pStyle w:val="4"/>
        <w:tabs>
          <w:tab w:val="left" w:pos="3176"/>
          <w:tab w:val="center" w:pos="4212"/>
        </w:tabs>
        <w:spacing w:before="0" w:after="0" w:line="240" w:lineRule="auto"/>
        <w:ind w:firstLine="0"/>
        <w:jc w:val="center"/>
        <w:rPr>
          <w:rFonts w:hint="eastAsia" w:ascii="宋体" w:hAnsi="宋体" w:eastAsia="宋体" w:cs="宋体"/>
          <w:kern w:val="0"/>
          <w:sz w:val="24"/>
          <w:szCs w:val="24"/>
        </w:rPr>
      </w:pPr>
    </w:p>
    <w:p w14:paraId="76A8DAF3">
      <w:pPr>
        <w:pStyle w:val="31"/>
        <w:snapToGrid w:val="0"/>
        <w:spacing w:line="540" w:lineRule="exact"/>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合家康加工配送一体化平台信息系统风险专项审计</w:t>
      </w:r>
      <w:r>
        <w:rPr>
          <w:rFonts w:hint="eastAsia" w:ascii="宋体" w:hAnsi="宋体" w:eastAsia="宋体" w:cs="宋体"/>
          <w:b/>
          <w:sz w:val="24"/>
        </w:rPr>
        <w:t>服务</w:t>
      </w:r>
      <w:r>
        <w:rPr>
          <w:rFonts w:hint="eastAsia" w:ascii="宋体" w:hAnsi="宋体" w:eastAsia="宋体" w:cs="宋体"/>
          <w:b/>
          <w:sz w:val="24"/>
          <w:lang w:val="en-US" w:eastAsia="zh-CN"/>
        </w:rPr>
        <w:t>合同</w:t>
      </w:r>
    </w:p>
    <w:p w14:paraId="1961C081">
      <w:pPr>
        <w:pStyle w:val="31"/>
        <w:snapToGrid w:val="0"/>
        <w:spacing w:line="54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　甲方</w:t>
      </w:r>
      <w:r>
        <w:rPr>
          <w:rFonts w:hint="eastAsia" w:ascii="宋体" w:hAnsi="宋体" w:eastAsia="宋体" w:cs="宋体"/>
          <w:color w:val="000000"/>
          <w:kern w:val="0"/>
          <w:sz w:val="24"/>
        </w:rPr>
        <w:t>（招标人）</w:t>
      </w:r>
      <w:r>
        <w:rPr>
          <w:rFonts w:hint="eastAsia" w:ascii="宋体" w:hAnsi="宋体" w:eastAsia="宋体" w:cs="宋体"/>
          <w:b/>
          <w:color w:val="000000"/>
          <w:kern w:val="0"/>
          <w:sz w:val="24"/>
        </w:rPr>
        <w:t>：</w:t>
      </w:r>
      <w:r>
        <w:rPr>
          <w:rFonts w:hint="eastAsia" w:ascii="宋体" w:hAnsi="宋体" w:eastAsia="宋体" w:cs="宋体"/>
          <w:color w:val="000000"/>
          <w:kern w:val="0"/>
          <w:sz w:val="24"/>
        </w:rPr>
        <w:t>合肥百货大楼集团股份有限公司</w:t>
      </w:r>
    </w:p>
    <w:p w14:paraId="1843A4D0">
      <w:pPr>
        <w:pStyle w:val="31"/>
        <w:snapToGrid w:val="0"/>
        <w:spacing w:line="54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　乙方</w:t>
      </w:r>
      <w:r>
        <w:rPr>
          <w:rFonts w:hint="eastAsia" w:ascii="宋体" w:hAnsi="宋体" w:eastAsia="宋体" w:cs="宋体"/>
          <w:color w:val="000000"/>
          <w:kern w:val="0"/>
          <w:sz w:val="24"/>
        </w:rPr>
        <w:t>（中标人）</w:t>
      </w:r>
      <w:r>
        <w:rPr>
          <w:rFonts w:hint="eastAsia" w:ascii="宋体" w:hAnsi="宋体" w:eastAsia="宋体" w:cs="宋体"/>
          <w:b/>
          <w:color w:val="000000"/>
          <w:kern w:val="0"/>
          <w:sz w:val="24"/>
        </w:rPr>
        <w:t>：</w:t>
      </w:r>
    </w:p>
    <w:p w14:paraId="13DA642C">
      <w:pPr>
        <w:spacing w:line="540" w:lineRule="exact"/>
        <w:ind w:firstLine="480"/>
        <w:rPr>
          <w:rFonts w:hint="eastAsia" w:ascii="宋体" w:hAnsi="宋体" w:eastAsia="宋体" w:cs="宋体"/>
          <w:sz w:val="24"/>
        </w:rPr>
      </w:pPr>
    </w:p>
    <w:p w14:paraId="701130C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bCs/>
          <w:color w:val="000000"/>
          <w:kern w:val="0"/>
          <w:sz w:val="24"/>
        </w:rPr>
        <w:t>根据“</w:t>
      </w:r>
      <w:r>
        <w:rPr>
          <w:rFonts w:hint="eastAsia" w:ascii="宋体" w:hAnsi="宋体" w:eastAsia="宋体" w:cs="宋体"/>
          <w:color w:val="000000"/>
          <w:kern w:val="0"/>
          <w:sz w:val="24"/>
        </w:rPr>
        <w:t>合家康加工配送一体化平台信息系统风险专项审计服务”项目招标结果（项目编号</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以及《中华人民共和国民法典》等有关</w:t>
      </w:r>
      <w:r>
        <w:rPr>
          <w:rFonts w:hint="eastAsia" w:ascii="宋体" w:hAnsi="宋体" w:eastAsia="宋体" w:cs="宋体"/>
          <w:color w:val="000000"/>
          <w:kern w:val="0"/>
          <w:sz w:val="24"/>
          <w:lang w:eastAsia="zh-CN"/>
        </w:rPr>
        <w:t>法律法规</w:t>
      </w:r>
      <w:r>
        <w:rPr>
          <w:rFonts w:hint="eastAsia" w:ascii="宋体" w:hAnsi="宋体" w:eastAsia="宋体" w:cs="宋体"/>
          <w:color w:val="000000"/>
          <w:kern w:val="0"/>
          <w:sz w:val="24"/>
        </w:rPr>
        <w:t>和规章的规定，甲乙双方在平等、自愿、诚信的基础上，就甲方委托乙方为</w:t>
      </w:r>
      <w:r>
        <w:rPr>
          <w:rFonts w:hint="eastAsia" w:ascii="宋体" w:hAnsi="宋体" w:eastAsia="宋体" w:cs="宋体"/>
          <w:color w:val="000000"/>
          <w:kern w:val="0"/>
          <w:sz w:val="24"/>
          <w:lang w:val="en-US" w:eastAsia="zh-CN"/>
        </w:rPr>
        <w:t>合家康加工配送一体化平台信息系统风险专项审计提供服务</w:t>
      </w:r>
      <w:r>
        <w:rPr>
          <w:rFonts w:hint="eastAsia" w:ascii="宋体" w:hAnsi="宋体" w:eastAsia="宋体" w:cs="宋体"/>
          <w:color w:val="000000"/>
          <w:kern w:val="0"/>
          <w:sz w:val="24"/>
        </w:rPr>
        <w:t>相关事宜协商一致，订立本合同。</w:t>
      </w:r>
    </w:p>
    <w:p w14:paraId="3C102749">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一、审计服务范围及内容</w:t>
      </w:r>
    </w:p>
    <w:p w14:paraId="26CE2A3F">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乙方接受甲方委托，按照《中国注册会计师审计准则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中国内部审计准则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第3205 号内部审计实务指南-信息系统审计》等国家制度要求，协助甲方审计组对合家康加工配送一体化平台信息系统一般控制、风险管理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核心业务流程控制情况开展审计并出具审计报告</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审计内容包括但不限于以下事项：</w:t>
      </w:r>
    </w:p>
    <w:p w14:paraId="7461A824">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内部控制流程，提升风险管理水平。</w:t>
      </w:r>
    </w:p>
    <w:p w14:paraId="5FE12EAD">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2AEB39A3">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3.其他需审计事项。</w:t>
      </w:r>
    </w:p>
    <w:p w14:paraId="6465D25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二、审计要求</w:t>
      </w:r>
    </w:p>
    <w:p w14:paraId="2A401698">
      <w:pPr>
        <w:spacing w:line="560" w:lineRule="exact"/>
        <w:ind w:firstLine="440"/>
        <w:jc w:val="left"/>
        <w:rPr>
          <w:rFonts w:hint="eastAsia" w:ascii="宋体" w:hAnsi="宋体" w:eastAsia="宋体" w:cs="宋体"/>
          <w:color w:val="000000"/>
          <w:kern w:val="0"/>
          <w:sz w:val="24"/>
          <w:szCs w:val="18"/>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w:t>
      </w:r>
      <w:r>
        <w:rPr>
          <w:rFonts w:hint="eastAsia" w:ascii="宋体" w:hAnsi="宋体" w:eastAsia="宋体" w:cs="宋体"/>
          <w:color w:val="000000"/>
          <w:kern w:val="0"/>
          <w:sz w:val="24"/>
          <w:szCs w:val="18"/>
        </w:rPr>
        <w:t>审计采取现场审计方式，乙方现场审计时间不得少于7个工作日。</w:t>
      </w:r>
      <w:r>
        <w:rPr>
          <w:rFonts w:hint="eastAsia" w:ascii="宋体" w:hAnsi="宋体" w:eastAsia="宋体" w:cs="宋体"/>
          <w:color w:val="000000"/>
          <w:kern w:val="0"/>
          <w:sz w:val="24"/>
        </w:rPr>
        <w:t>乙方在完成现场审计后，出具征求意见稿前，应与甲方交换意见。</w:t>
      </w:r>
    </w:p>
    <w:p w14:paraId="23F7625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.乙方在审计过程中，应确保查证事实的准确性，不得发生重大漏审事项（重大漏审事项是指通过对被审计单位或审计相关的原始资料</w:t>
      </w:r>
      <w:r>
        <w:rPr>
          <w:rFonts w:hint="eastAsia" w:ascii="宋体" w:hAnsi="宋体" w:eastAsia="宋体" w:cs="宋体"/>
          <w:color w:val="000000"/>
          <w:kern w:val="0"/>
          <w:sz w:val="24"/>
          <w:lang w:val="en-US" w:eastAsia="zh-CN"/>
        </w:rPr>
        <w:t>或信息数据</w:t>
      </w:r>
      <w:r>
        <w:rPr>
          <w:rFonts w:hint="eastAsia" w:ascii="宋体" w:hAnsi="宋体" w:eastAsia="宋体" w:cs="宋体"/>
          <w:color w:val="000000"/>
          <w:kern w:val="0"/>
          <w:sz w:val="24"/>
        </w:rPr>
        <w:t>进行核对、测算、分析、对比，应该发现但未发现的违反国家法律法规规定等情况的问题）。完成审计项目后，应向甲方提交审计报告，指出审计过程中发现的问题，提出改进措施。</w:t>
      </w:r>
    </w:p>
    <w:p w14:paraId="62F34E4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bCs/>
          <w:color w:val="000000"/>
          <w:kern w:val="0"/>
          <w:sz w:val="24"/>
          <w:lang w:val="en-US" w:eastAsia="zh-CN"/>
        </w:rPr>
        <w:t>3</w:t>
      </w:r>
      <w:r>
        <w:rPr>
          <w:rFonts w:hint="eastAsia" w:ascii="宋体" w:hAnsi="宋体" w:eastAsia="宋体" w:cs="宋体"/>
          <w:bCs/>
          <w:color w:val="000000"/>
          <w:kern w:val="0"/>
          <w:sz w:val="24"/>
        </w:rPr>
        <w:t>.乙方应在</w:t>
      </w:r>
      <w:r>
        <w:rPr>
          <w:rFonts w:hint="eastAsia" w:ascii="宋体" w:hAnsi="宋体" w:eastAsia="宋体" w:cs="宋体"/>
          <w:color w:val="000000"/>
          <w:kern w:val="0"/>
          <w:sz w:val="24"/>
        </w:rPr>
        <w:t>审计报告提交甲方后一年内做好跟踪服务工作，如遇具有符合资格的股东对审计报告内容提出质疑的，乙方应按甲方要求无偿到甲方指定地</w:t>
      </w:r>
      <w:r>
        <w:rPr>
          <w:rFonts w:hint="eastAsia" w:ascii="宋体" w:hAnsi="宋体" w:eastAsia="宋体" w:cs="宋体"/>
          <w:color w:val="000000"/>
          <w:kern w:val="0"/>
          <w:sz w:val="24"/>
          <w:lang w:val="en-US" w:eastAsia="zh-CN"/>
        </w:rPr>
        <w:t>点</w:t>
      </w:r>
      <w:r>
        <w:rPr>
          <w:rFonts w:hint="eastAsia" w:ascii="宋体" w:hAnsi="宋体" w:eastAsia="宋体" w:cs="宋体"/>
          <w:color w:val="000000"/>
          <w:kern w:val="0"/>
          <w:sz w:val="24"/>
        </w:rPr>
        <w:t>解答质疑问题。</w:t>
      </w:r>
    </w:p>
    <w:p w14:paraId="07EAEA41">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乙方及乙方审计人员应对审计服务过程中获悉的资料进行严密保管，不得与甲方指派的工作人员以外的任何第三方讨论审计相关事项，审计服务完成后应将审计服务过程中收取的所有资料按甲方要求将全部资料交还甲方。</w:t>
      </w:r>
    </w:p>
    <w:p w14:paraId="3057299C">
      <w:pPr>
        <w:spacing w:line="560" w:lineRule="exact"/>
        <w:ind w:firstLine="442"/>
        <w:jc w:val="left"/>
        <w:rPr>
          <w:rFonts w:hint="eastAsia" w:ascii="宋体" w:hAnsi="宋体" w:eastAsia="宋体" w:cs="宋体"/>
          <w:b/>
          <w:bCs/>
          <w:color w:val="000000"/>
          <w:kern w:val="0"/>
          <w:sz w:val="24"/>
          <w:szCs w:val="18"/>
        </w:rPr>
      </w:pPr>
      <w:r>
        <w:rPr>
          <w:rFonts w:hint="eastAsia" w:ascii="宋体" w:hAnsi="宋体" w:eastAsia="宋体" w:cs="宋体"/>
          <w:b/>
          <w:bCs/>
          <w:color w:val="000000"/>
          <w:kern w:val="0"/>
          <w:sz w:val="24"/>
          <w:szCs w:val="18"/>
          <w:lang w:val="en-US" w:eastAsia="zh-CN"/>
        </w:rPr>
        <w:t>三</w:t>
      </w:r>
      <w:r>
        <w:rPr>
          <w:rFonts w:hint="eastAsia" w:ascii="宋体" w:hAnsi="宋体" w:eastAsia="宋体" w:cs="宋体"/>
          <w:b/>
          <w:bCs/>
          <w:color w:val="000000"/>
          <w:kern w:val="0"/>
          <w:sz w:val="24"/>
          <w:szCs w:val="18"/>
        </w:rPr>
        <w:t>、审计方式及进度安排</w:t>
      </w:r>
    </w:p>
    <w:p w14:paraId="055382CD">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 乙方应于合同生效后7个工作日内，根据投标时提交的《审计实施方案》及甲方通知要求进驻</w:t>
      </w:r>
      <w:r>
        <w:rPr>
          <w:rFonts w:hint="eastAsia" w:ascii="宋体" w:hAnsi="宋体" w:eastAsia="宋体" w:cs="宋体"/>
          <w:color w:val="000000"/>
          <w:kern w:val="0"/>
          <w:sz w:val="24"/>
          <w:lang w:eastAsia="zh-CN"/>
        </w:rPr>
        <w:t>被审计单位</w:t>
      </w:r>
      <w:r>
        <w:rPr>
          <w:rFonts w:hint="eastAsia" w:ascii="宋体" w:hAnsi="宋体" w:eastAsia="宋体" w:cs="宋体"/>
          <w:color w:val="000000"/>
          <w:kern w:val="0"/>
          <w:sz w:val="24"/>
        </w:rPr>
        <w:t>（合家康公司）实施审计。</w:t>
      </w:r>
    </w:p>
    <w:p w14:paraId="79AAC763">
      <w:pPr>
        <w:spacing w:line="560" w:lineRule="exact"/>
        <w:ind w:firstLine="440"/>
        <w:jc w:val="left"/>
        <w:rPr>
          <w:rFonts w:hint="eastAsia" w:ascii="宋体" w:hAnsi="宋体" w:eastAsia="宋体" w:cs="宋体"/>
          <w:color w:val="000000"/>
          <w:kern w:val="0"/>
          <w:sz w:val="24"/>
          <w:szCs w:val="18"/>
        </w:rPr>
      </w:pPr>
      <w:r>
        <w:rPr>
          <w:rFonts w:hint="eastAsia" w:ascii="宋体" w:hAnsi="宋体" w:eastAsia="宋体" w:cs="宋体"/>
          <w:color w:val="000000"/>
          <w:kern w:val="0"/>
          <w:sz w:val="24"/>
        </w:rPr>
        <w:t>2.乙方</w:t>
      </w:r>
      <w:r>
        <w:rPr>
          <w:rFonts w:hint="eastAsia" w:ascii="宋体" w:hAnsi="宋体" w:eastAsia="宋体" w:cs="宋体"/>
          <w:color w:val="000000"/>
          <w:kern w:val="0"/>
          <w:sz w:val="24"/>
          <w:szCs w:val="18"/>
        </w:rPr>
        <w:t>应于合同生效之日起60日内</w:t>
      </w:r>
      <w:r>
        <w:rPr>
          <w:rFonts w:hint="eastAsia" w:ascii="宋体" w:hAnsi="宋体" w:eastAsia="宋体" w:cs="宋体"/>
          <w:color w:val="000000"/>
          <w:kern w:val="0"/>
          <w:sz w:val="24"/>
        </w:rPr>
        <w:t>完成</w:t>
      </w:r>
      <w:r>
        <w:rPr>
          <w:rFonts w:hint="eastAsia" w:ascii="宋体" w:hAnsi="宋体" w:eastAsia="宋体" w:cs="宋体"/>
          <w:color w:val="000000"/>
          <w:kern w:val="0"/>
          <w:sz w:val="24"/>
          <w:szCs w:val="18"/>
        </w:rPr>
        <w:t>所有审计工作并向甲方提交</w:t>
      </w:r>
      <w:r>
        <w:rPr>
          <w:rFonts w:hint="eastAsia" w:ascii="宋体" w:hAnsi="宋体" w:eastAsia="宋体" w:cs="宋体"/>
          <w:color w:val="000000"/>
          <w:kern w:val="0"/>
          <w:sz w:val="24"/>
          <w:szCs w:val="18"/>
          <w:lang w:val="en-US" w:eastAsia="zh-CN"/>
        </w:rPr>
        <w:t>信息系统</w:t>
      </w:r>
      <w:r>
        <w:rPr>
          <w:rFonts w:hint="eastAsia" w:ascii="宋体" w:hAnsi="宋体" w:eastAsia="宋体" w:cs="宋体"/>
          <w:color w:val="000000"/>
          <w:kern w:val="0"/>
          <w:sz w:val="24"/>
          <w:szCs w:val="18"/>
        </w:rPr>
        <w:t>审计报告（</w:t>
      </w:r>
      <w:r>
        <w:rPr>
          <w:rFonts w:hint="eastAsia" w:ascii="宋体" w:hAnsi="宋体" w:eastAsia="宋体" w:cs="宋体"/>
          <w:color w:val="000000"/>
          <w:kern w:val="0"/>
          <w:sz w:val="24"/>
        </w:rPr>
        <w:t>纸质版各一式陆份，同时提交电子版</w:t>
      </w:r>
      <w:r>
        <w:rPr>
          <w:rFonts w:hint="eastAsia" w:ascii="宋体" w:hAnsi="宋体" w:eastAsia="宋体" w:cs="宋体"/>
          <w:color w:val="000000"/>
          <w:kern w:val="0"/>
          <w:sz w:val="24"/>
          <w:szCs w:val="18"/>
        </w:rPr>
        <w:t>）</w:t>
      </w:r>
      <w:r>
        <w:rPr>
          <w:rFonts w:hint="eastAsia" w:ascii="宋体" w:hAnsi="宋体" w:eastAsia="宋体" w:cs="宋体"/>
          <w:color w:val="000000"/>
          <w:kern w:val="0"/>
          <w:sz w:val="24"/>
          <w:szCs w:val="18"/>
          <w:lang w:eastAsia="zh-CN"/>
        </w:rPr>
        <w:t>，</w:t>
      </w:r>
      <w:r>
        <w:rPr>
          <w:rFonts w:hint="eastAsia" w:ascii="宋体" w:hAnsi="宋体" w:eastAsia="宋体" w:cs="宋体"/>
          <w:color w:val="000000"/>
          <w:kern w:val="0"/>
          <w:sz w:val="24"/>
          <w:szCs w:val="18"/>
          <w:lang w:val="en-US" w:eastAsia="zh-CN"/>
        </w:rPr>
        <w:t>并将审计期间</w:t>
      </w:r>
      <w:r>
        <w:rPr>
          <w:rFonts w:hint="eastAsia" w:ascii="宋体" w:hAnsi="宋体" w:eastAsia="宋体" w:cs="宋体"/>
          <w:color w:val="000000"/>
          <w:kern w:val="0"/>
          <w:sz w:val="24"/>
          <w:szCs w:val="18"/>
        </w:rPr>
        <w:t>形成的全部文件材料（包括审计实施方案、审计取证记录、审计工作底稿等）移交甲方存档。</w:t>
      </w:r>
    </w:p>
    <w:p w14:paraId="462A0328">
      <w:pPr>
        <w:spacing w:line="560" w:lineRule="exact"/>
        <w:ind w:firstLine="440"/>
        <w:jc w:val="left"/>
        <w:rPr>
          <w:rFonts w:hint="eastAsia" w:ascii="宋体" w:hAnsi="宋体" w:eastAsia="宋体" w:cs="宋体"/>
          <w:color w:val="000000"/>
          <w:kern w:val="0"/>
          <w:sz w:val="24"/>
          <w:szCs w:val="18"/>
          <w:lang w:val="en-US" w:eastAsia="zh-CN"/>
        </w:rPr>
      </w:pPr>
      <w:r>
        <w:rPr>
          <w:rFonts w:hint="eastAsia" w:ascii="宋体" w:hAnsi="宋体" w:eastAsia="宋体" w:cs="宋体"/>
          <w:color w:val="000000"/>
          <w:kern w:val="0"/>
          <w:sz w:val="24"/>
          <w:szCs w:val="18"/>
          <w:lang w:val="en-US" w:eastAsia="zh-CN"/>
        </w:rPr>
        <w:t>3.</w:t>
      </w:r>
      <w:r>
        <w:rPr>
          <w:rFonts w:hint="eastAsia" w:ascii="宋体" w:hAnsi="宋体" w:eastAsia="宋体" w:cs="宋体"/>
          <w:sz w:val="24"/>
          <w:szCs w:val="24"/>
        </w:rPr>
        <w:t>乙方参照《中国内部审计准则》规定的格式和类型，根据信息系统的具体情况出具审计报告。乙方出具的审计报告仅作为甲方针对该项目出具内部审计报告的参考依据，甲方可根据实际审计情况予以部分或全部采纳，或根据取证情况进行修改后采纳运用。</w:t>
      </w:r>
    </w:p>
    <w:p w14:paraId="0D1B2A8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四</w:t>
      </w:r>
      <w:r>
        <w:rPr>
          <w:rFonts w:hint="eastAsia" w:ascii="宋体" w:hAnsi="宋体" w:eastAsia="宋体" w:cs="宋体"/>
          <w:b/>
          <w:bCs/>
          <w:color w:val="000000"/>
          <w:kern w:val="0"/>
          <w:sz w:val="24"/>
        </w:rPr>
        <w:t>、审计费用及支付</w:t>
      </w:r>
    </w:p>
    <w:p w14:paraId="4FA45F0D">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1.审计服务费用（含税）为：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包括但不限于差旅费、通讯费、食宿费、人工费、保险费、各种税费、资料费、验收费、售后服务费及合同实施过程中的不可预见费用等乙方完成本合同项目所需的一切费用及风险，除此之外甲方无需向乙方支付其他任何费用。就本项目乙方及其工作人员不得收取第三方支付的任何报酬或费用。</w:t>
      </w:r>
    </w:p>
    <w:p w14:paraId="5701ACA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2.乙方按时提交审计</w:t>
      </w:r>
      <w:r>
        <w:rPr>
          <w:rFonts w:hint="eastAsia" w:ascii="宋体" w:hAnsi="宋体" w:eastAsia="宋体" w:cs="宋体"/>
          <w:color w:val="000000"/>
          <w:kern w:val="0"/>
          <w:sz w:val="24"/>
          <w:lang w:val="en-US" w:eastAsia="zh-CN"/>
        </w:rPr>
        <w:t>相关资料</w:t>
      </w:r>
      <w:r>
        <w:rPr>
          <w:rFonts w:hint="eastAsia" w:ascii="宋体" w:hAnsi="宋体" w:eastAsia="宋体" w:cs="宋体"/>
          <w:color w:val="000000"/>
          <w:kern w:val="0"/>
          <w:sz w:val="24"/>
        </w:rPr>
        <w:t>，并出具经甲方认可的审计报告后，</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5个工作日内开具符合税务部门及甲方财务部门要求的等额合法发票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发票开具单位名称必须与乙方完全一致，否则甲方有权拒绝付款且不视为违约</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，甲方收到发票后一个月内一次性支付审计服务费。</w:t>
      </w:r>
    </w:p>
    <w:p w14:paraId="58CB5807">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3.本项目履约保证金</w:t>
      </w:r>
      <w:r>
        <w:rPr>
          <w:rFonts w:hint="eastAsia" w:ascii="宋体" w:hAnsi="宋体" w:eastAsia="宋体" w:cs="宋体"/>
          <w:color w:val="000000"/>
          <w:kern w:val="0"/>
          <w:sz w:val="24"/>
          <w:u w:val="single"/>
          <w:lang w:val="en-US" w:eastAsia="zh-CN"/>
        </w:rPr>
        <w:t>壹仟元</w:t>
      </w:r>
      <w:r>
        <w:rPr>
          <w:rFonts w:hint="eastAsia" w:ascii="宋体" w:hAnsi="宋体" w:eastAsia="宋体" w:cs="宋体"/>
          <w:color w:val="000000"/>
          <w:kern w:val="0"/>
          <w:sz w:val="24"/>
          <w:lang w:val="en-US" w:eastAsia="zh-CN"/>
        </w:rPr>
        <w:t>。中标后投标保证金</w:t>
      </w:r>
      <w:r>
        <w:rPr>
          <w:rFonts w:hint="eastAsia" w:ascii="宋体" w:hAnsi="宋体" w:eastAsia="宋体" w:cs="宋体"/>
          <w:color w:val="000000"/>
          <w:kern w:val="0"/>
          <w:sz w:val="24"/>
          <w:u w:val="single"/>
          <w:lang w:val="en-US" w:eastAsia="zh-CN"/>
        </w:rPr>
        <w:t>壹仟元</w:t>
      </w:r>
      <w:r>
        <w:rPr>
          <w:rFonts w:hint="eastAsia" w:ascii="宋体" w:hAnsi="宋体" w:eastAsia="宋体" w:cs="宋体"/>
          <w:color w:val="000000"/>
          <w:kern w:val="0"/>
          <w:sz w:val="24"/>
          <w:lang w:val="en-US" w:eastAsia="zh-CN"/>
        </w:rPr>
        <w:t>自动转为履约保证金，待本项目全部履约完成后1</w:t>
      </w:r>
      <w:r>
        <w:rPr>
          <w:rFonts w:hint="eastAsia" w:ascii="宋体" w:hAnsi="宋体" w:eastAsia="宋体" w:cs="宋体"/>
          <w:color w:val="000000"/>
          <w:kern w:val="0"/>
          <w:sz w:val="24"/>
        </w:rPr>
        <w:t>5个</w:t>
      </w:r>
      <w:r>
        <w:rPr>
          <w:rFonts w:hint="eastAsia" w:ascii="宋体" w:hAnsi="宋体" w:eastAsia="宋体" w:cs="宋体"/>
          <w:color w:val="000000"/>
          <w:kern w:val="0"/>
          <w:sz w:val="24"/>
          <w:lang w:val="en-US" w:eastAsia="zh-CN"/>
        </w:rPr>
        <w:t>工作</w:t>
      </w:r>
      <w:r>
        <w:rPr>
          <w:rFonts w:hint="eastAsia" w:ascii="宋体" w:hAnsi="宋体" w:eastAsia="宋体" w:cs="宋体"/>
          <w:color w:val="000000"/>
          <w:kern w:val="0"/>
          <w:sz w:val="24"/>
        </w:rPr>
        <w:t>日</w:t>
      </w:r>
      <w:r>
        <w:rPr>
          <w:rFonts w:hint="eastAsia" w:ascii="宋体" w:hAnsi="宋体" w:eastAsia="宋体" w:cs="宋体"/>
          <w:color w:val="000000"/>
          <w:kern w:val="0"/>
          <w:sz w:val="24"/>
          <w:lang w:val="en-US" w:eastAsia="zh-CN"/>
        </w:rPr>
        <w:t>内无息退还。</w:t>
      </w:r>
    </w:p>
    <w:p w14:paraId="47F7993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乙方指定账户信息：</w:t>
      </w:r>
    </w:p>
    <w:p w14:paraId="7EF33A2C">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开户名：</w:t>
      </w:r>
    </w:p>
    <w:p w14:paraId="3B0FF6EB">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开户行：</w:t>
      </w:r>
    </w:p>
    <w:p w14:paraId="57B796FD">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账号：</w:t>
      </w:r>
    </w:p>
    <w:p w14:paraId="314350E0">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五</w:t>
      </w:r>
      <w:r>
        <w:rPr>
          <w:rFonts w:hint="eastAsia" w:ascii="宋体" w:hAnsi="宋体" w:eastAsia="宋体" w:cs="宋体"/>
          <w:b/>
          <w:bCs/>
          <w:color w:val="000000"/>
          <w:kern w:val="0"/>
          <w:sz w:val="24"/>
        </w:rPr>
        <w:t>、甲方责任</w:t>
      </w:r>
    </w:p>
    <w:p w14:paraId="56B6057B">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甲方</w:t>
      </w:r>
      <w:r>
        <w:rPr>
          <w:rFonts w:hint="eastAsia" w:ascii="宋体" w:hAnsi="宋体" w:eastAsia="宋体" w:cs="宋体"/>
          <w:color w:val="000000"/>
          <w:kern w:val="0"/>
          <w:sz w:val="24"/>
        </w:rPr>
        <w:t>审计组</w:t>
      </w:r>
      <w:r>
        <w:rPr>
          <w:rFonts w:hint="eastAsia" w:ascii="宋体" w:hAnsi="宋体" w:eastAsia="宋体" w:cs="宋体"/>
          <w:color w:val="000000"/>
          <w:kern w:val="0"/>
          <w:sz w:val="24"/>
          <w:lang w:val="en-US" w:eastAsia="zh-CN"/>
        </w:rPr>
        <w:t>负责</w:t>
      </w:r>
      <w:r>
        <w:rPr>
          <w:rFonts w:hint="eastAsia" w:ascii="宋体" w:hAnsi="宋体" w:eastAsia="宋体" w:cs="宋体"/>
          <w:color w:val="000000"/>
          <w:kern w:val="0"/>
          <w:sz w:val="24"/>
        </w:rPr>
        <w:t>组织</w:t>
      </w:r>
      <w:r>
        <w:rPr>
          <w:rFonts w:hint="eastAsia" w:ascii="宋体" w:hAnsi="宋体" w:eastAsia="宋体" w:cs="宋体"/>
          <w:color w:val="000000"/>
          <w:kern w:val="0"/>
          <w:sz w:val="24"/>
          <w:lang w:val="en-US" w:eastAsia="zh-CN"/>
        </w:rPr>
        <w:t>协调</w:t>
      </w:r>
      <w:r>
        <w:rPr>
          <w:rFonts w:hint="eastAsia" w:ascii="宋体" w:hAnsi="宋体" w:eastAsia="宋体" w:cs="宋体"/>
          <w:color w:val="000000"/>
          <w:kern w:val="0"/>
          <w:sz w:val="24"/>
        </w:rPr>
        <w:t>开展审计工作，为乙方派出的有关工作人员提供必要的工作条件和协助。</w:t>
      </w:r>
    </w:p>
    <w:p w14:paraId="38B32E8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2.不得要求乙方或乙方人员提供违反法律法规、监管规定、行业准则等规定的服务。</w:t>
      </w:r>
    </w:p>
    <w:p w14:paraId="67EE41B6">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3.按合同要求向乙方支付审计费用。</w:t>
      </w:r>
    </w:p>
    <w:p w14:paraId="7ECE1B3C">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4.在收到乙方提交的全部审计报告、审计资料后15日内，对不符合甲方及</w:t>
      </w:r>
      <w:r>
        <w:rPr>
          <w:rFonts w:hint="eastAsia" w:ascii="宋体" w:hAnsi="宋体" w:eastAsia="宋体" w:cs="宋体"/>
          <w:color w:val="000000"/>
          <w:kern w:val="0"/>
          <w:sz w:val="24"/>
          <w:lang w:eastAsia="zh-CN"/>
        </w:rPr>
        <w:t>被审计单位</w:t>
      </w:r>
      <w:r>
        <w:rPr>
          <w:rFonts w:hint="eastAsia" w:ascii="宋体" w:hAnsi="宋体" w:eastAsia="宋体" w:cs="宋体"/>
          <w:color w:val="000000"/>
          <w:kern w:val="0"/>
          <w:sz w:val="24"/>
        </w:rPr>
        <w:t>实际的内容，甲方有权拒绝接收并要求乙方修正。</w:t>
      </w:r>
    </w:p>
    <w:p w14:paraId="7243CF66">
      <w:pPr>
        <w:pStyle w:val="31"/>
        <w:snapToGrid w:val="0"/>
        <w:spacing w:line="560" w:lineRule="exact"/>
        <w:ind w:firstLine="480" w:firstLineChars="200"/>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5.在审计过程中，如乙方有违规行为或者提供服务不符合本合同约定及甲方要求，甲方有权提出整改建议，乙方应当接受并在3日内完成整改、</w:t>
      </w:r>
      <w:r>
        <w:rPr>
          <w:rFonts w:hint="eastAsia" w:ascii="宋体" w:hAnsi="宋体" w:eastAsia="宋体" w:cs="宋体"/>
          <w:color w:val="000000"/>
          <w:kern w:val="0"/>
          <w:sz w:val="24"/>
          <w:lang w:val="en-US" w:eastAsia="zh-CN"/>
        </w:rPr>
        <w:t>并</w:t>
      </w:r>
      <w:r>
        <w:rPr>
          <w:rFonts w:hint="eastAsia" w:ascii="宋体" w:hAnsi="宋体" w:eastAsia="宋体" w:cs="宋体"/>
          <w:color w:val="000000"/>
          <w:kern w:val="0"/>
          <w:sz w:val="24"/>
        </w:rPr>
        <w:t>将整改情况反馈给甲方，否则甲方有权单方面解除合同，扣除全部履约保证金</w:t>
      </w:r>
      <w:r>
        <w:rPr>
          <w:rFonts w:hint="eastAsia" w:ascii="宋体" w:hAnsi="宋体" w:eastAsia="宋体" w:cs="宋体"/>
          <w:color w:val="000000"/>
          <w:kern w:val="0"/>
          <w:sz w:val="24"/>
          <w:lang w:eastAsia="zh-CN"/>
        </w:rPr>
        <w:t>。</w:t>
      </w:r>
    </w:p>
    <w:p w14:paraId="3BA6876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6.除非另有说明，甲方享有本合同审计成果的知识产权（署名权除外）。</w:t>
      </w:r>
    </w:p>
    <w:p w14:paraId="3AB9614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六</w:t>
      </w:r>
      <w:r>
        <w:rPr>
          <w:rFonts w:hint="eastAsia" w:ascii="宋体" w:hAnsi="宋体" w:eastAsia="宋体" w:cs="宋体"/>
          <w:b/>
          <w:bCs/>
          <w:color w:val="000000"/>
          <w:kern w:val="0"/>
          <w:sz w:val="24"/>
        </w:rPr>
        <w:t>、乙方责任</w:t>
      </w:r>
    </w:p>
    <w:p w14:paraId="45D7CF5E">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 </w:t>
      </w:r>
      <w:r>
        <w:rPr>
          <w:rFonts w:hint="eastAsia" w:ascii="宋体" w:hAnsi="宋体" w:eastAsia="宋体" w:cs="宋体"/>
          <w:color w:val="000000"/>
          <w:kern w:val="0"/>
          <w:sz w:val="24"/>
          <w:lang w:val="en-US" w:eastAsia="zh-CN"/>
        </w:rPr>
        <w:t>乙方</w:t>
      </w:r>
      <w:r>
        <w:rPr>
          <w:rFonts w:hint="eastAsia" w:ascii="宋体" w:hAnsi="宋体" w:eastAsia="宋体" w:cs="宋体"/>
          <w:color w:val="000000"/>
          <w:kern w:val="0"/>
          <w:sz w:val="24"/>
        </w:rPr>
        <w:t>派出的项目负责人</w:t>
      </w:r>
      <w:r>
        <w:rPr>
          <w:rFonts w:hint="eastAsia" w:ascii="宋体" w:hAnsi="宋体" w:eastAsia="宋体" w:cs="宋体"/>
          <w:color w:val="000000"/>
          <w:kern w:val="0"/>
          <w:sz w:val="24"/>
          <w:lang w:eastAsia="zh-CN"/>
        </w:rPr>
        <w:t>须具备</w:t>
      </w:r>
      <w:r>
        <w:rPr>
          <w:rFonts w:hint="eastAsia" w:ascii="宋体" w:hAnsi="宋体" w:eastAsia="宋体" w:cs="宋体"/>
          <w:color w:val="000000"/>
          <w:kern w:val="0"/>
          <w:sz w:val="24"/>
        </w:rPr>
        <w:t>中国注册会计师</w:t>
      </w:r>
      <w:r>
        <w:rPr>
          <w:rFonts w:hint="eastAsia" w:ascii="宋体" w:hAnsi="宋体" w:eastAsia="宋体" w:cs="宋体"/>
          <w:color w:val="000000"/>
          <w:kern w:val="0"/>
          <w:sz w:val="24"/>
          <w:lang w:val="en-US" w:eastAsia="zh-CN"/>
        </w:rPr>
        <w:t>证书</w:t>
      </w:r>
      <w:r>
        <w:rPr>
          <w:rFonts w:hint="eastAsia" w:ascii="宋体" w:hAnsi="宋体" w:eastAsia="宋体" w:cs="宋体"/>
          <w:color w:val="000000"/>
          <w:kern w:val="0"/>
          <w:sz w:val="24"/>
        </w:rPr>
        <w:t>，在项目开展期间现场办公</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并拥有信息系统审计经验。派驻项目组人员须为乙方在职员工，</w:t>
      </w:r>
      <w:r>
        <w:rPr>
          <w:rFonts w:hint="eastAsia" w:ascii="宋体" w:hAnsi="宋体" w:eastAsia="宋体" w:cs="宋体"/>
          <w:color w:val="000000"/>
          <w:kern w:val="0"/>
          <w:sz w:val="24"/>
          <w:lang w:val="en-US" w:eastAsia="zh-CN"/>
        </w:rPr>
        <w:t>其中1名成员应具有信息系统审计师资格（</w:t>
      </w:r>
      <w:r>
        <w:rPr>
          <w:rFonts w:hint="eastAsia" w:ascii="宋体" w:hAnsi="宋体" w:eastAsia="宋体" w:cs="宋体"/>
          <w:color w:val="000000"/>
          <w:kern w:val="0"/>
          <w:sz w:val="24"/>
        </w:rPr>
        <w:t>若项目负责人同时持有</w:t>
      </w:r>
      <w:r>
        <w:rPr>
          <w:rFonts w:hint="eastAsia" w:ascii="宋体" w:hAnsi="宋体" w:eastAsia="宋体" w:cs="宋体"/>
          <w:color w:val="000000"/>
          <w:kern w:val="0"/>
          <w:sz w:val="24"/>
          <w:lang w:val="en-US" w:eastAsia="zh-CN"/>
        </w:rPr>
        <w:t>注册会计师</w:t>
      </w:r>
      <w:r>
        <w:rPr>
          <w:rFonts w:hint="eastAsia" w:ascii="宋体" w:hAnsi="宋体" w:eastAsia="宋体" w:cs="宋体"/>
          <w:color w:val="000000"/>
          <w:kern w:val="0"/>
          <w:sz w:val="24"/>
        </w:rPr>
        <w:t>证书</w:t>
      </w:r>
      <w:r>
        <w:rPr>
          <w:rFonts w:hint="eastAsia" w:ascii="宋体" w:hAnsi="宋体" w:eastAsia="宋体" w:cs="宋体"/>
          <w:color w:val="000000"/>
          <w:kern w:val="0"/>
          <w:sz w:val="24"/>
          <w:lang w:val="en-US" w:eastAsia="zh-CN"/>
        </w:rPr>
        <w:t>及信息系统审计师证书</w:t>
      </w:r>
      <w:r>
        <w:rPr>
          <w:rFonts w:hint="eastAsia" w:ascii="宋体" w:hAnsi="宋体" w:eastAsia="宋体" w:cs="宋体"/>
          <w:color w:val="000000"/>
          <w:kern w:val="0"/>
          <w:sz w:val="24"/>
        </w:rPr>
        <w:t>，亦可适用</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且项目组现场人员安排需</w:t>
      </w:r>
      <w:r>
        <w:rPr>
          <w:rFonts w:hint="eastAsia" w:ascii="宋体" w:hAnsi="宋体" w:eastAsia="宋体" w:cs="宋体"/>
          <w:color w:val="000000"/>
          <w:kern w:val="0"/>
          <w:sz w:val="24"/>
          <w:lang w:val="en-US" w:eastAsia="zh-CN"/>
        </w:rPr>
        <w:t>与投标文件中名单相符不得擅自更换，并按</w:t>
      </w:r>
      <w:r>
        <w:rPr>
          <w:rFonts w:hint="eastAsia" w:ascii="宋体" w:hAnsi="宋体" w:eastAsia="宋体" w:cs="宋体"/>
          <w:color w:val="000000"/>
          <w:kern w:val="0"/>
          <w:sz w:val="24"/>
        </w:rPr>
        <w:t>审计工作质量及时间要求，</w:t>
      </w:r>
      <w:r>
        <w:rPr>
          <w:rFonts w:hint="eastAsia" w:ascii="宋体" w:hAnsi="宋体" w:eastAsia="宋体" w:cs="宋体"/>
          <w:color w:val="000000"/>
          <w:kern w:val="0"/>
          <w:sz w:val="24"/>
          <w:lang w:val="en-US" w:eastAsia="zh-CN"/>
        </w:rPr>
        <w:t>在</w:t>
      </w:r>
      <w:r>
        <w:rPr>
          <w:rFonts w:hint="eastAsia" w:ascii="宋体" w:hAnsi="宋体" w:eastAsia="宋体" w:cs="宋体"/>
          <w:color w:val="000000"/>
          <w:kern w:val="0"/>
          <w:sz w:val="24"/>
        </w:rPr>
        <w:t>约定时间完成审计工作，自签订</w:t>
      </w:r>
      <w:r>
        <w:rPr>
          <w:rFonts w:hint="eastAsia" w:ascii="宋体" w:hAnsi="宋体" w:eastAsia="宋体" w:cs="宋体"/>
          <w:color w:val="000000"/>
          <w:kern w:val="0"/>
          <w:sz w:val="24"/>
          <w:lang w:val="en-US" w:eastAsia="zh-CN"/>
        </w:rPr>
        <w:t>合同</w:t>
      </w:r>
      <w:r>
        <w:rPr>
          <w:rFonts w:hint="eastAsia" w:ascii="宋体" w:hAnsi="宋体" w:eastAsia="宋体" w:cs="宋体"/>
          <w:color w:val="000000"/>
          <w:kern w:val="0"/>
          <w:sz w:val="24"/>
        </w:rPr>
        <w:t>之日起</w:t>
      </w:r>
      <w:r>
        <w:rPr>
          <w:rFonts w:hint="eastAsia" w:ascii="宋体" w:hAnsi="宋体" w:eastAsia="宋体" w:cs="宋体"/>
          <w:color w:val="000000"/>
          <w:kern w:val="0"/>
          <w:sz w:val="24"/>
          <w:lang w:val="en-US" w:eastAsia="zh-CN"/>
        </w:rPr>
        <w:t>60天</w:t>
      </w:r>
      <w:r>
        <w:rPr>
          <w:rFonts w:hint="eastAsia" w:ascii="宋体" w:hAnsi="宋体" w:eastAsia="宋体" w:cs="宋体"/>
          <w:color w:val="000000"/>
          <w:kern w:val="0"/>
          <w:sz w:val="24"/>
        </w:rPr>
        <w:t>内出具审计报告。乙方自行对其派出的工作人员进行管理，乙方工作人员遭受损害或造成他人损失的，由乙方自行处理并承担全部责任，甲方不承担任何责任，造成甲方损失的还应赔偿甲方全部损失。</w:t>
      </w:r>
    </w:p>
    <w:p w14:paraId="7BBD341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2.乙方应按甲方要求进行审计，不得将本业务再委托给其他事务所办理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并接受甲方派出人员的监督；乙方提交的审计报告、审计底稿以及其他审计资料</w:t>
      </w:r>
      <w:r>
        <w:rPr>
          <w:rFonts w:hint="eastAsia" w:ascii="宋体" w:hAnsi="宋体" w:eastAsia="宋体" w:cs="宋体"/>
          <w:color w:val="000000"/>
          <w:kern w:val="0"/>
          <w:sz w:val="24"/>
          <w:lang w:val="en-US" w:eastAsia="zh-CN"/>
        </w:rPr>
        <w:t>后</w:t>
      </w:r>
      <w:r>
        <w:rPr>
          <w:rFonts w:hint="eastAsia" w:ascii="宋体" w:hAnsi="宋体" w:eastAsia="宋体" w:cs="宋体"/>
          <w:color w:val="000000"/>
          <w:kern w:val="0"/>
          <w:sz w:val="24"/>
        </w:rPr>
        <w:t>，对甲方提出的合规合理的要求应无条件接受并执行。</w:t>
      </w:r>
    </w:p>
    <w:p w14:paraId="7EEAEACD">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3.乙方应按照现有甲方及被审计单位所制定的条例、管理办法等规章制度来完成审计工作，做到审前有调查、审中有记录、审后有整改，并做好审计资料归档整理工作。</w:t>
      </w:r>
    </w:p>
    <w:p w14:paraId="53E56B45">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4.乙方在审计过程中，应当客观公正，实事求是，廉洁奉公，保守秘密，并遵守审计回避制度。对可能存在的重大舞弊以及违法行为</w:t>
      </w:r>
      <w:r>
        <w:rPr>
          <w:rFonts w:hint="eastAsia" w:ascii="宋体" w:hAnsi="宋体" w:eastAsia="宋体" w:cs="宋体"/>
          <w:color w:val="000000"/>
          <w:kern w:val="0"/>
          <w:sz w:val="24"/>
          <w:lang w:eastAsia="zh-CN"/>
        </w:rPr>
        <w:t>，应</w:t>
      </w:r>
      <w:r>
        <w:rPr>
          <w:rFonts w:hint="eastAsia" w:ascii="宋体" w:hAnsi="宋体" w:eastAsia="宋体" w:cs="宋体"/>
          <w:color w:val="000000"/>
          <w:kern w:val="0"/>
          <w:sz w:val="24"/>
        </w:rPr>
        <w:t>当予以高度关注，并在发现之日起3日内书面通知甲方。</w:t>
      </w:r>
    </w:p>
    <w:p w14:paraId="2C7163F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5.乙方对</w:t>
      </w:r>
      <w:r>
        <w:rPr>
          <w:rFonts w:hint="eastAsia" w:ascii="宋体" w:hAnsi="宋体" w:eastAsia="宋体" w:cs="宋体"/>
          <w:color w:val="000000"/>
          <w:kern w:val="0"/>
          <w:sz w:val="24"/>
          <w:lang w:val="en-US" w:eastAsia="zh-CN"/>
        </w:rPr>
        <w:t>审计结果</w:t>
      </w:r>
      <w:r>
        <w:rPr>
          <w:rFonts w:hint="eastAsia" w:ascii="宋体" w:hAnsi="宋体" w:eastAsia="宋体" w:cs="宋体"/>
          <w:color w:val="000000"/>
          <w:kern w:val="0"/>
          <w:sz w:val="24"/>
        </w:rPr>
        <w:t>的真实性、正确性、完整性、客观性负责，对审计过程和审计结论独立承担责任。如因为乙方审计结果不真实、不正确或不完整而给甲方或被审计单位造成损失等，均由乙方负责处理并承担全部责任，赔偿甲方或被审计单位因此遭受的全部损失。</w:t>
      </w:r>
    </w:p>
    <w:p w14:paraId="1214CF9B">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如因乙方工作错误、疏忽造成数据、审计报告及相关材料错误、失真、失实，甲方有权要求乙方无偿进行返工修正，审计期限不予顺延。如乙方返工后提交的数据及报告资料经检查仍存在上述问题，甲方有权单方解除合同，并要求乙方一次性支付审计费用的30%作为违约金，</w:t>
      </w:r>
      <w:r>
        <w:rPr>
          <w:rFonts w:hint="eastAsia" w:ascii="宋体" w:hAnsi="宋体" w:eastAsia="宋体" w:cs="宋体"/>
          <w:color w:val="000000"/>
          <w:kern w:val="0"/>
          <w:sz w:val="24"/>
          <w:lang w:val="en-US" w:eastAsia="zh-CN"/>
        </w:rPr>
        <w:t>同时</w:t>
      </w:r>
      <w:r>
        <w:rPr>
          <w:rFonts w:hint="eastAsia" w:ascii="宋体" w:hAnsi="宋体" w:eastAsia="宋体" w:cs="宋体"/>
          <w:color w:val="000000"/>
          <w:kern w:val="0"/>
          <w:sz w:val="24"/>
        </w:rPr>
        <w:t>乙方应赔偿甲方或被审计单位、个人因此遭受的全部损失。</w:t>
      </w:r>
    </w:p>
    <w:p w14:paraId="025F8D9A">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乙方及其派出人员须严格遵守职业道德和行业规范，未经甲方同意不得通过任何途径向第三人披露本次审计项目的任何信息或资料，对合同履行过程中接触的一切资料严格保密，不得泄露因审计职权或知晓的被审计单位的商业秘密和内部信息为自己和他人谋利，否则乙方应支付审计费用的30%作为违约金，并赔偿甲方及被审计单位、个人因此遭受的全部损失。</w:t>
      </w:r>
    </w:p>
    <w:p w14:paraId="12FAB530">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8.审计工作期间，乙方及乙方人员不得要求或接受被审计单位和个人安排宴请、娱乐等事项。</w:t>
      </w:r>
    </w:p>
    <w:p w14:paraId="009E5226">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七</w:t>
      </w:r>
      <w:r>
        <w:rPr>
          <w:rFonts w:hint="eastAsia" w:ascii="宋体" w:hAnsi="宋体" w:eastAsia="宋体" w:cs="宋体"/>
          <w:b/>
          <w:bCs/>
          <w:color w:val="000000"/>
          <w:kern w:val="0"/>
          <w:sz w:val="24"/>
        </w:rPr>
        <w:t>、违约责任</w:t>
      </w:r>
    </w:p>
    <w:p w14:paraId="3337652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1.乙方有以下行为的，甲方有权单方解除本合同，扣除全部履约保证金，</w:t>
      </w:r>
      <w:r>
        <w:rPr>
          <w:rFonts w:hint="eastAsia" w:ascii="宋体" w:hAnsi="宋体" w:eastAsia="宋体" w:cs="宋体"/>
          <w:color w:val="000000"/>
          <w:kern w:val="0"/>
          <w:sz w:val="24"/>
          <w:lang w:val="en-US" w:eastAsia="zh-CN"/>
        </w:rPr>
        <w:t>同时</w:t>
      </w:r>
      <w:r>
        <w:rPr>
          <w:rFonts w:hint="eastAsia" w:ascii="宋体" w:hAnsi="宋体" w:eastAsia="宋体" w:cs="宋体"/>
          <w:color w:val="000000"/>
          <w:kern w:val="0"/>
          <w:sz w:val="24"/>
        </w:rPr>
        <w:t>乙方应一次性支付合同总价的30%作为违约金并赔偿甲方及被审计单位、个人因此遭受的全部损失：</w:t>
      </w:r>
    </w:p>
    <w:p w14:paraId="25EC474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（1）弄虚作假、故意或者重大过失出具不实审计结果的；</w:t>
      </w:r>
    </w:p>
    <w:p w14:paraId="548002B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（2）违规串通、隐瞒被审计单位存在的违法违规行为的；</w:t>
      </w:r>
    </w:p>
    <w:p w14:paraId="7DC3005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（3）明知与被审计单位或者审计事项有利害关系而不主动回避，并产生不良后果的；</w:t>
      </w:r>
    </w:p>
    <w:p w14:paraId="4D685E2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（4）泄露保密资料或信息的；</w:t>
      </w:r>
    </w:p>
    <w:p w14:paraId="5FEAC22B">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（5）其他严重违约或者违法违纪行为的。</w:t>
      </w:r>
    </w:p>
    <w:p w14:paraId="0B0F034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2.因乙方原因导致本合同解除或是无法履行的，乙方应向甲方一次性支付合同总价的30%作为违约金，并赔偿甲方因此遭受的全部损失。</w:t>
      </w:r>
    </w:p>
    <w:p w14:paraId="7CEA7ED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3.甲方全部、部分暂停本合同审计业务或终止本合同的，除另有约定外，甲方对乙方已完成的审计服务按审计费用比例计算服务费用，乙方应按本合同约定向甲方提交相应审计成果及资料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并出具合格发票。。</w:t>
      </w:r>
    </w:p>
    <w:p w14:paraId="57264D4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4.乙方逾期履行义务（包括但不限于逾期提交审计报告、审计底档、审计资料等），每逾期一天，应按审计费用万分之五的标准向甲方支付违约金；逾期超过</w:t>
      </w:r>
      <w:r>
        <w:rPr>
          <w:rFonts w:hint="eastAsia" w:ascii="宋体" w:hAnsi="宋体" w:eastAsia="宋体" w:cs="宋体"/>
          <w:color w:val="000000"/>
          <w:kern w:val="0"/>
          <w:sz w:val="24"/>
          <w:u w:val="single"/>
        </w:rPr>
        <w:t>15</w:t>
      </w:r>
      <w:r>
        <w:rPr>
          <w:rFonts w:hint="eastAsia" w:ascii="宋体" w:hAnsi="宋体" w:eastAsia="宋体" w:cs="宋体"/>
          <w:color w:val="000000"/>
          <w:kern w:val="0"/>
          <w:sz w:val="24"/>
        </w:rPr>
        <w:t>天，乙方应支付审计费用的30%作为违约金，且甲方有权单方解除合同，乙方应赔偿因此给甲方造成的全部损失。</w:t>
      </w:r>
    </w:p>
    <w:p w14:paraId="613AC351">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八</w:t>
      </w:r>
      <w:r>
        <w:rPr>
          <w:rFonts w:hint="eastAsia" w:ascii="宋体" w:hAnsi="宋体" w:eastAsia="宋体" w:cs="宋体"/>
          <w:b/>
          <w:bCs/>
          <w:color w:val="000000"/>
          <w:kern w:val="0"/>
          <w:sz w:val="24"/>
        </w:rPr>
        <w:t>、合同解除</w:t>
      </w:r>
    </w:p>
    <w:p w14:paraId="7D17D40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1.经双方协商同意，可以解除本合同。</w:t>
      </w:r>
    </w:p>
    <w:p w14:paraId="66DE669A">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2.不可抗力：由于不可抗力因素造成不可意料的事故而不能按合同提供约定服务时，乙方应立即以书面形式告知甲方。因不可抗力致使合同不能履行，双方均有权解除合同，且双方均不承担违约责任。 </w:t>
      </w:r>
    </w:p>
    <w:p w14:paraId="7DF46357">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3.乙方有下列情形之一的，甲方有权解除本合同：</w:t>
      </w:r>
    </w:p>
    <w:p w14:paraId="140CB38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1）未经甲方同意，乙方擅自更换项目负责人的； </w:t>
      </w:r>
    </w:p>
    <w:p w14:paraId="6EAEB65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2）乙方无正当理由拒绝提供本合同约定服务的。 </w:t>
      </w:r>
    </w:p>
    <w:p w14:paraId="3BC11AE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4.甲方有下列情形之一的，乙方有权解除本合同： </w:t>
      </w:r>
    </w:p>
    <w:p w14:paraId="6C539201">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1）甲方要求乙方或乙方人员提供违反法律法规、监管规定、行业准则等规定的服务的； </w:t>
      </w:r>
    </w:p>
    <w:p w14:paraId="7EDE7D51">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2）甲方有捏造事实、伪造证据或者恶意隐瞒重要情节等情形的。 </w:t>
      </w:r>
    </w:p>
    <w:p w14:paraId="06F20C33">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九</w:t>
      </w:r>
      <w:r>
        <w:rPr>
          <w:rFonts w:hint="eastAsia" w:ascii="宋体" w:hAnsi="宋体" w:eastAsia="宋体" w:cs="宋体"/>
          <w:b/>
          <w:bCs/>
          <w:color w:val="000000"/>
          <w:kern w:val="0"/>
          <w:sz w:val="24"/>
        </w:rPr>
        <w:t>、其他</w:t>
      </w:r>
    </w:p>
    <w:p w14:paraId="7C9D6BB3">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1.本合同依据“合家康加工配送一体化平台信息系统风险专项审计服务”（项目编号</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招标项目而定，所涉该项目的招标文件及有关附件是本合同不可分割的组成部分，与本合同具有同等法律效力，这些文件包括但不限于：①招标文件、②乙方投标文件、③甲乙双方商定的其他文件。</w:t>
      </w:r>
    </w:p>
    <w:p w14:paraId="29DC2B73">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2.合同期内，若双方发生争议，应友好协商解决，协商不成，任何一方均可向甲方所在地人民法院提起诉讼。</w:t>
      </w:r>
    </w:p>
    <w:p w14:paraId="677C5C97">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3.本合同自双方</w:t>
      </w:r>
      <w:r>
        <w:rPr>
          <w:rFonts w:hint="eastAsia" w:ascii="宋体" w:hAnsi="宋体" w:eastAsia="宋体" w:cs="宋体"/>
          <w:color w:val="000000"/>
          <w:kern w:val="0"/>
          <w:sz w:val="24"/>
          <w:lang w:val="en-US" w:eastAsia="zh-CN"/>
        </w:rPr>
        <w:t>签字并盖章</w:t>
      </w:r>
      <w:r>
        <w:rPr>
          <w:rFonts w:hint="eastAsia" w:ascii="宋体" w:hAnsi="宋体" w:eastAsia="宋体" w:cs="宋体"/>
          <w:color w:val="000000"/>
          <w:kern w:val="0"/>
          <w:sz w:val="24"/>
        </w:rPr>
        <w:t>后生效，一式六份，双方各持三份，具有同等法律效力。</w:t>
      </w:r>
    </w:p>
    <w:p w14:paraId="08E7F6F5">
      <w:pPr>
        <w:spacing w:line="360" w:lineRule="auto"/>
        <w:rPr>
          <w:rFonts w:hint="eastAsia" w:ascii="宋体" w:hAnsi="宋体" w:eastAsia="宋体" w:cs="宋体"/>
          <w:b/>
          <w:kern w:val="2"/>
          <w:sz w:val="24"/>
          <w:szCs w:val="24"/>
        </w:rPr>
      </w:pPr>
    </w:p>
    <w:p w14:paraId="72D7568F">
      <w:pPr>
        <w:spacing w:line="360" w:lineRule="auto"/>
        <w:rPr>
          <w:rFonts w:hint="eastAsia" w:ascii="宋体" w:hAnsi="宋体" w:eastAsia="宋体" w:cs="宋体"/>
          <w:bCs/>
          <w:kern w:val="2"/>
          <w:sz w:val="24"/>
          <w:szCs w:val="24"/>
        </w:rPr>
      </w:pPr>
      <w:r>
        <w:rPr>
          <w:rFonts w:hint="eastAsia" w:ascii="宋体" w:hAnsi="宋体" w:eastAsia="宋体" w:cs="宋体"/>
          <w:b/>
          <w:kern w:val="2"/>
          <w:sz w:val="24"/>
          <w:szCs w:val="24"/>
        </w:rPr>
        <w:t>附件：</w:t>
      </w:r>
      <w:r>
        <w:rPr>
          <w:rFonts w:hint="eastAsia" w:ascii="宋体" w:hAnsi="宋体" w:eastAsia="宋体" w:cs="宋体"/>
          <w:bCs/>
          <w:kern w:val="2"/>
          <w:sz w:val="24"/>
          <w:szCs w:val="24"/>
        </w:rPr>
        <w:t>保密协议</w:t>
      </w:r>
    </w:p>
    <w:p w14:paraId="66B8C3CE">
      <w:pPr>
        <w:pStyle w:val="31"/>
        <w:adjustRightInd w:val="0"/>
        <w:snapToGrid w:val="0"/>
        <w:spacing w:line="560" w:lineRule="exact"/>
        <w:rPr>
          <w:rFonts w:hint="eastAsia" w:ascii="宋体" w:hAnsi="宋体" w:eastAsia="宋体" w:cs="宋体"/>
          <w:color w:val="000000"/>
          <w:kern w:val="0"/>
          <w:sz w:val="24"/>
        </w:rPr>
      </w:pPr>
    </w:p>
    <w:p w14:paraId="5B329F57">
      <w:pPr>
        <w:pStyle w:val="31"/>
        <w:adjustRightInd w:val="0"/>
        <w:snapToGrid w:val="0"/>
        <w:spacing w:line="560" w:lineRule="exact"/>
        <w:ind w:firstLine="480"/>
        <w:rPr>
          <w:rFonts w:hint="eastAsia" w:ascii="宋体" w:hAnsi="宋体" w:eastAsia="宋体" w:cs="宋体"/>
          <w:color w:val="000000"/>
          <w:kern w:val="0"/>
          <w:sz w:val="24"/>
        </w:rPr>
      </w:pPr>
    </w:p>
    <w:p w14:paraId="2886BB76">
      <w:pPr>
        <w:pStyle w:val="31"/>
        <w:adjustRightInd w:val="0"/>
        <w:snapToGrid w:val="0"/>
        <w:spacing w:line="560" w:lineRule="exact"/>
        <w:ind w:firstLine="480"/>
        <w:rPr>
          <w:rFonts w:hint="eastAsia" w:ascii="宋体" w:hAnsi="宋体" w:eastAsia="宋体" w:cs="宋体"/>
          <w:color w:val="000000"/>
          <w:kern w:val="0"/>
          <w:sz w:val="24"/>
        </w:rPr>
      </w:pPr>
    </w:p>
    <w:p w14:paraId="17DBC792">
      <w:pPr>
        <w:pStyle w:val="31"/>
        <w:adjustRightInd w:val="0"/>
        <w:snapToGrid w:val="0"/>
        <w:spacing w:line="56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甲方：                                    乙方：</w:t>
      </w:r>
    </w:p>
    <w:p w14:paraId="435CDABD">
      <w:pPr>
        <w:pStyle w:val="31"/>
        <w:adjustRightInd w:val="0"/>
        <w:snapToGrid w:val="0"/>
        <w:spacing w:line="560" w:lineRule="exact"/>
        <w:rPr>
          <w:rFonts w:hint="eastAsia" w:ascii="宋体" w:hAnsi="宋体" w:eastAsia="宋体" w:cs="宋体"/>
          <w:color w:val="000000"/>
          <w:kern w:val="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或授权</w:t>
      </w:r>
      <w:r>
        <w:rPr>
          <w:rFonts w:hint="eastAsia" w:ascii="宋体" w:hAnsi="宋体" w:eastAsia="宋体" w:cs="宋体"/>
          <w:color w:val="000000"/>
          <w:kern w:val="0"/>
          <w:sz w:val="24"/>
          <w:lang w:val="en-US" w:eastAsia="zh-CN"/>
        </w:rPr>
        <w:t>代表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法定代表人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或授权</w:t>
      </w:r>
      <w:r>
        <w:rPr>
          <w:rFonts w:hint="eastAsia" w:ascii="宋体" w:hAnsi="宋体" w:eastAsia="宋体" w:cs="宋体"/>
          <w:color w:val="000000"/>
          <w:kern w:val="0"/>
          <w:sz w:val="24"/>
          <w:lang w:val="en-US" w:eastAsia="zh-CN"/>
        </w:rPr>
        <w:t>代表</w:t>
      </w:r>
      <w:r>
        <w:rPr>
          <w:rFonts w:hint="eastAsia" w:ascii="宋体" w:hAnsi="宋体" w:eastAsia="宋体" w:cs="宋体"/>
          <w:color w:val="000000"/>
          <w:kern w:val="0"/>
          <w:sz w:val="24"/>
          <w:lang w:eastAsia="zh-CN"/>
        </w:rPr>
        <w:t>）</w:t>
      </w:r>
    </w:p>
    <w:p w14:paraId="5FBD4FD6">
      <w:pPr>
        <w:pStyle w:val="31"/>
        <w:adjustRightInd w:val="0"/>
        <w:snapToGrid w:val="0"/>
        <w:spacing w:line="560" w:lineRule="exact"/>
        <w:rPr>
          <w:rFonts w:hint="eastAsia" w:ascii="宋体" w:hAnsi="宋体" w:eastAsia="宋体" w:cs="宋体"/>
          <w:color w:val="000000"/>
          <w:kern w:val="0"/>
          <w:sz w:val="24"/>
        </w:rPr>
      </w:pPr>
      <w:r>
        <w:rPr>
          <w:rFonts w:hint="eastAsia" w:ascii="宋体" w:hAnsi="宋体" w:eastAsia="宋体" w:cs="宋体"/>
          <w:color w:val="000000"/>
          <w:kern w:val="0"/>
          <w:sz w:val="24"/>
        </w:rPr>
        <w:t>签订时间：202</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日                  签订时间：202</w:t>
      </w:r>
      <w:r>
        <w:rPr>
          <w:rFonts w:hint="eastAsia" w:ascii="宋体" w:hAnsi="宋体" w:eastAsia="宋体" w:cs="宋体"/>
          <w:color w:val="000000"/>
          <w:kern w:val="0"/>
          <w:sz w:val="24"/>
          <w:lang w:val="en-US" w:eastAsia="zh-CN"/>
        </w:rPr>
        <w:t xml:space="preserve">5 </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 xml:space="preserve">日  </w:t>
      </w:r>
    </w:p>
    <w:p w14:paraId="20A9F1D3">
      <w:pPr>
        <w:pStyle w:val="31"/>
        <w:adjustRightInd w:val="0"/>
        <w:snapToGrid w:val="0"/>
        <w:spacing w:line="560" w:lineRule="exact"/>
        <w:rPr>
          <w:rFonts w:hint="eastAsia" w:ascii="宋体" w:hAnsi="宋体" w:eastAsia="宋体" w:cs="宋体"/>
          <w:color w:val="000000"/>
          <w:kern w:val="0"/>
          <w:sz w:val="24"/>
        </w:rPr>
      </w:pPr>
    </w:p>
    <w:p w14:paraId="38B814A3">
      <w:pPr>
        <w:widowControl/>
        <w:spacing w:line="360" w:lineRule="auto"/>
        <w:ind w:firstLine="480" w:firstLineChars="200"/>
        <w:jc w:val="left"/>
        <w:rPr>
          <w:rFonts w:hint="eastAsia" w:ascii="宋体" w:hAnsi="宋体" w:cs="宋体"/>
          <w:color w:val="000000"/>
          <w:kern w:val="0"/>
          <w:sz w:val="24"/>
        </w:rPr>
      </w:pPr>
    </w:p>
    <w:p w14:paraId="4E707324">
      <w:pPr>
        <w:pStyle w:val="31"/>
        <w:adjustRightInd w:val="0"/>
        <w:snapToGrid w:val="0"/>
        <w:spacing w:line="560" w:lineRule="exact"/>
        <w:rPr>
          <w:rFonts w:hint="eastAsia" w:ascii="宋体" w:hAnsi="宋体" w:cs="宋体"/>
          <w:color w:val="000000"/>
          <w:kern w:val="0"/>
          <w:sz w:val="24"/>
        </w:rPr>
      </w:pPr>
    </w:p>
    <w:p w14:paraId="577D3D6F">
      <w:pPr>
        <w:pStyle w:val="31"/>
        <w:adjustRightInd w:val="0"/>
        <w:snapToGrid w:val="0"/>
        <w:spacing w:line="560" w:lineRule="exact"/>
        <w:rPr>
          <w:rFonts w:hint="eastAsia" w:ascii="宋体" w:hAnsi="宋体" w:cs="宋体"/>
          <w:color w:val="000000"/>
          <w:kern w:val="0"/>
          <w:sz w:val="24"/>
        </w:rPr>
      </w:pPr>
    </w:p>
    <w:p w14:paraId="0F394E87">
      <w:pPr>
        <w:pStyle w:val="13"/>
        <w:widowControl/>
        <w:spacing w:line="360" w:lineRule="auto"/>
        <w:ind w:firstLine="0"/>
        <w:rPr>
          <w:rFonts w:hint="eastAsia" w:ascii="宋体" w:hAnsi="宋体" w:eastAsia="宋体" w:cs="宋体"/>
          <w:szCs w:val="24"/>
        </w:rPr>
      </w:pPr>
    </w:p>
    <w:p w14:paraId="231609CD">
      <w:pPr>
        <w:rPr>
          <w:rFonts w:hint="eastAsia" w:ascii="宋体" w:hAnsi="宋体" w:eastAsia="宋体" w:cs="宋体"/>
          <w:szCs w:val="24"/>
        </w:rPr>
      </w:pPr>
    </w:p>
    <w:p w14:paraId="718B9434">
      <w:pPr>
        <w:pStyle w:val="2"/>
        <w:rPr>
          <w:rFonts w:hint="eastAsia" w:ascii="宋体" w:hAnsi="宋体" w:eastAsia="宋体" w:cs="宋体"/>
          <w:szCs w:val="24"/>
        </w:rPr>
      </w:pPr>
    </w:p>
    <w:p w14:paraId="19F8AEAF">
      <w:pPr>
        <w:rPr>
          <w:rFonts w:hint="eastAsia" w:ascii="宋体" w:hAnsi="宋体" w:eastAsia="宋体" w:cs="宋体"/>
          <w:szCs w:val="24"/>
        </w:rPr>
      </w:pPr>
    </w:p>
    <w:p w14:paraId="57C83BB7">
      <w:pPr>
        <w:pStyle w:val="2"/>
        <w:rPr>
          <w:rFonts w:hint="eastAsia" w:ascii="宋体" w:hAnsi="宋体" w:eastAsia="宋体" w:cs="宋体"/>
          <w:szCs w:val="24"/>
        </w:rPr>
      </w:pPr>
    </w:p>
    <w:p w14:paraId="377B1328">
      <w:pPr>
        <w:rPr>
          <w:rFonts w:hint="eastAsia" w:ascii="宋体" w:hAnsi="宋体" w:eastAsia="宋体" w:cs="宋体"/>
          <w:szCs w:val="24"/>
        </w:rPr>
      </w:pPr>
    </w:p>
    <w:p w14:paraId="7F9BAC59">
      <w:pPr>
        <w:pStyle w:val="13"/>
        <w:widowControl/>
        <w:spacing w:line="360" w:lineRule="auto"/>
        <w:ind w:firstLine="0"/>
        <w:rPr>
          <w:rFonts w:hint="eastAsia" w:ascii="宋体" w:hAnsi="宋体" w:eastAsia="宋体" w:cs="宋体"/>
          <w:szCs w:val="24"/>
          <w:lang w:val="en-US" w:eastAsia="zh-CN"/>
        </w:rPr>
      </w:pPr>
    </w:p>
    <w:p w14:paraId="4393A32A">
      <w:pPr>
        <w:pStyle w:val="13"/>
        <w:widowControl/>
        <w:spacing w:line="360" w:lineRule="auto"/>
        <w:ind w:firstLine="0"/>
        <w:rPr>
          <w:rFonts w:ascii="宋体" w:hAnsi="宋体" w:eastAsia="宋体" w:cs="宋体"/>
          <w:szCs w:val="24"/>
        </w:rPr>
      </w:pPr>
      <w:r>
        <w:rPr>
          <w:rFonts w:hint="eastAsia" w:ascii="宋体" w:hAnsi="宋体" w:eastAsia="宋体" w:cs="宋体"/>
          <w:szCs w:val="24"/>
          <w:lang w:val="en-US" w:eastAsia="zh-CN"/>
        </w:rPr>
        <w:t>附</w:t>
      </w:r>
      <w:r>
        <w:rPr>
          <w:rFonts w:hint="eastAsia" w:ascii="宋体" w:hAnsi="宋体" w:eastAsia="宋体" w:cs="宋体"/>
          <w:szCs w:val="24"/>
        </w:rPr>
        <w:t>件：保密协议</w:t>
      </w:r>
    </w:p>
    <w:p w14:paraId="1BD92A44">
      <w:pPr>
        <w:spacing w:line="360" w:lineRule="auto"/>
        <w:jc w:val="center"/>
        <w:rPr>
          <w:rFonts w:ascii="宋体" w:hAnsi="宋体" w:eastAsia="宋体" w:cs="宋体"/>
          <w:b/>
          <w:bCs/>
          <w:sz w:val="24"/>
          <w:szCs w:val="24"/>
        </w:rPr>
      </w:pPr>
    </w:p>
    <w:p w14:paraId="0CEB2086">
      <w:pPr>
        <w:widowControl/>
        <w:spacing w:line="360" w:lineRule="auto"/>
        <w:ind w:firstLine="640" w:firstLineChars="200"/>
        <w:jc w:val="center"/>
        <w:rPr>
          <w:rFonts w:ascii="宋体" w:hAnsi="宋体" w:eastAsia="宋体" w:cs="宋体"/>
          <w:sz w:val="32"/>
          <w:szCs w:val="32"/>
        </w:rPr>
      </w:pPr>
      <w:r>
        <w:rPr>
          <w:rFonts w:hint="eastAsia" w:ascii="宋体" w:hAnsi="宋体" w:eastAsia="宋体" w:cs="宋体"/>
          <w:sz w:val="32"/>
          <w:szCs w:val="32"/>
        </w:rPr>
        <w:t>保 密 协 议</w:t>
      </w:r>
    </w:p>
    <w:p w14:paraId="07000B32">
      <w:pPr>
        <w:widowControl/>
        <w:spacing w:line="360" w:lineRule="auto"/>
        <w:ind w:firstLine="480" w:firstLineChars="200"/>
        <w:jc w:val="left"/>
        <w:rPr>
          <w:rFonts w:ascii="宋体" w:hAnsi="宋体" w:eastAsia="宋体" w:cs="宋体"/>
          <w:sz w:val="24"/>
          <w:szCs w:val="24"/>
        </w:rPr>
      </w:pPr>
    </w:p>
    <w:p w14:paraId="7263988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甲方：合肥百货大楼集团股份有限公司</w:t>
      </w:r>
    </w:p>
    <w:p w14:paraId="46DFDBF5">
      <w:pPr>
        <w:widowControl/>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5D39A03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w:t>
      </w:r>
    </w:p>
    <w:p w14:paraId="30F1FDAC">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1、甲方是一家在深圳证券交易所上市的公司；</w:t>
      </w:r>
    </w:p>
    <w:p w14:paraId="7162258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2、乙方因受甲方委托，于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月期间派驻审计组到甲方子公司进行</w:t>
      </w:r>
      <w:r>
        <w:rPr>
          <w:rFonts w:hint="eastAsia" w:ascii="宋体" w:hAnsi="宋体" w:eastAsia="宋体" w:cs="宋体"/>
          <w:sz w:val="24"/>
          <w:szCs w:val="24"/>
          <w:lang w:val="en-US" w:eastAsia="zh-CN"/>
        </w:rPr>
        <w:t>信息系统专项</w:t>
      </w:r>
      <w:r>
        <w:rPr>
          <w:rFonts w:hint="eastAsia" w:ascii="宋体" w:hAnsi="宋体" w:eastAsia="宋体" w:cs="宋体"/>
          <w:sz w:val="24"/>
          <w:szCs w:val="24"/>
        </w:rPr>
        <w:t>审计，甲方向乙方提供相关审计资料，乙方因接触甲方的相关资料中涉及甲方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"http://www.66law.cn/special/symm/" \t "_blank" \o "商业秘密"</w:instrText>
      </w:r>
      <w:r>
        <w:rPr>
          <w:rFonts w:hint="eastAsia" w:ascii="宋体" w:hAnsi="宋体" w:eastAsia="宋体" w:cs="宋体"/>
          <w:sz w:val="24"/>
          <w:szCs w:val="24"/>
        </w:rPr>
        <w:fldChar w:fldCharType="separate"/>
      </w:r>
      <w:r>
        <w:rPr>
          <w:rFonts w:hint="eastAsia" w:ascii="宋体" w:hAnsi="宋体" w:eastAsia="宋体" w:cs="宋体"/>
          <w:sz w:val="24"/>
          <w:szCs w:val="24"/>
        </w:rPr>
        <w:t>商业秘密</w:t>
      </w:r>
      <w:r>
        <w:rPr>
          <w:rFonts w:hint="eastAsia" w:ascii="宋体" w:hAnsi="宋体" w:eastAsia="宋体" w:cs="宋体"/>
          <w:sz w:val="24"/>
          <w:szCs w:val="24"/>
        </w:rPr>
        <w:fldChar w:fldCharType="end"/>
      </w:r>
      <w:r>
        <w:rPr>
          <w:rFonts w:hint="eastAsia" w:ascii="宋体" w:hAnsi="宋体" w:eastAsia="宋体" w:cs="宋体"/>
          <w:sz w:val="24"/>
          <w:szCs w:val="24"/>
        </w:rPr>
        <w:t>、经营信息等事项，特签订保密协议如下： </w:t>
      </w:r>
    </w:p>
    <w:p w14:paraId="5399F467">
      <w:pPr>
        <w:widowControl/>
        <w:tabs>
          <w:tab w:val="center" w:pos="4153"/>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一、保密信息范围</w:t>
      </w:r>
      <w:r>
        <w:rPr>
          <w:rFonts w:hint="eastAsia" w:ascii="宋体" w:hAnsi="宋体" w:eastAsia="宋体" w:cs="宋体"/>
          <w:sz w:val="24"/>
          <w:szCs w:val="24"/>
          <w:lang w:eastAsia="zh-CN"/>
        </w:rPr>
        <w:tab/>
      </w:r>
    </w:p>
    <w:p w14:paraId="7AB3C2C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本协议所指“保密信息”包括但不限于：</w:t>
      </w:r>
    </w:p>
    <w:p w14:paraId="0B8F8584">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及其工作人员在履行审计职责过程中获取的与甲方有关的、尚未公开的所有可能会对甲方股票价格及其衍生品种的交易可能产生影响的信息，包括但不限于涉及甲方及被审计单位业务、资产、经营网络、财务信息、经营信息和/或任何其他信息、数据、文件、材料、图表。该等信息的载体包括但不限于书面、口头或电子形式。该等信息无论是否标记为机密信息均属于本协议所指的保密信息。</w:t>
      </w:r>
    </w:p>
    <w:p w14:paraId="3215292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二、保密义务</w:t>
      </w:r>
    </w:p>
    <w:p w14:paraId="0D734E3B">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1、乙方在本协议规定的保密期限内不得将本协议第一条规定的部分或全部保密信息用于除履行审计职责之外的任何其他目的。</w:t>
      </w:r>
    </w:p>
    <w:p w14:paraId="41A855FD">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乙方应采用合理的预防措施以限制只有履行审计职责的工作人员才能接触到甲方的信息，且乙方工作人员在知晓该等信息之前已充分了解本协议全部内容。乙方工作人员不得利用知晓的信息直接或间接买卖甲方股票，也不得建议他人买卖甲方股票。</w:t>
      </w:r>
    </w:p>
    <w:p w14:paraId="3452FC9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3、除</w:t>
      </w:r>
      <w:r>
        <w:rPr>
          <w:rFonts w:hint="eastAsia" w:ascii="宋体" w:hAnsi="宋体" w:eastAsia="宋体" w:cs="宋体"/>
          <w:sz w:val="24"/>
          <w:szCs w:val="24"/>
          <w:lang w:eastAsia="zh-CN"/>
        </w:rPr>
        <w:t>法律法规</w:t>
      </w:r>
      <w:r>
        <w:rPr>
          <w:rFonts w:hint="eastAsia" w:ascii="宋体" w:hAnsi="宋体" w:eastAsia="宋体" w:cs="宋体"/>
          <w:sz w:val="24"/>
          <w:szCs w:val="24"/>
        </w:rPr>
        <w:t>另有规定外，未经甲方书面同意，乙方不得以作为或不作为的方式，使任何第三方知晓部分或全部保密信息。</w:t>
      </w:r>
    </w:p>
    <w:p w14:paraId="7D23F62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4、乙方不得以任何方式向任何报纸、杂志、刊物、媒体、互联网及其他宣传机构披露部分或全部保密信息。</w:t>
      </w:r>
    </w:p>
    <w:p w14:paraId="527BF18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5、在任何情况下，乙方不得向甲方之竞争对手或交易伙伴披露部分或全部保密信息。</w:t>
      </w:r>
    </w:p>
    <w:p w14:paraId="36BE489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6、非经甲方书面同意，乙方不得以任何方式复制部分或全部保密信息。</w:t>
      </w:r>
    </w:p>
    <w:p w14:paraId="172E7F42">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7、乙方因保密不当致使保密信息泄露，应立即通知甲方，以便甲方在第一时间应对处理。</w:t>
      </w:r>
    </w:p>
    <w:p w14:paraId="38FFDEA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三、保密期限</w:t>
      </w:r>
    </w:p>
    <w:p w14:paraId="24F84584">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自乙方及其工作人员知晓保密信息之时起至保密信息被依法公开时终止。</w:t>
      </w:r>
    </w:p>
    <w:p w14:paraId="67C5E1E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四、争议解决</w:t>
      </w:r>
    </w:p>
    <w:p w14:paraId="1835311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因签署或履行本协议发生的任何争议，双方应友好协商解决，协商不成，双方均可向甲方所在地人民法院提起诉讼。</w:t>
      </w:r>
    </w:p>
    <w:p w14:paraId="1CF6BBA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五、违约责任</w:t>
      </w:r>
    </w:p>
    <w:p w14:paraId="1955CE00">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乙方及其工作人员不履行或不完全履行本协议约定条款时，即构成乙方违约，乙方应向甲方支付本项目审计费用的30%作为违约金，并赔偿因此给甲方造成的全部损失。</w:t>
      </w:r>
    </w:p>
    <w:p w14:paraId="080E29B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六、其他</w:t>
      </w:r>
    </w:p>
    <w:p w14:paraId="69A07C1C">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本协议自双方签字并盖章之日起生效。</w:t>
      </w:r>
    </w:p>
    <w:p w14:paraId="4D7112E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本协议一式六份，作为主合同的附件，与主合同具有同等法律效力。</w:t>
      </w:r>
    </w:p>
    <w:p w14:paraId="235511ED">
      <w:pPr>
        <w:widowControl/>
        <w:spacing w:line="360" w:lineRule="auto"/>
        <w:ind w:firstLine="480" w:firstLineChars="200"/>
        <w:jc w:val="left"/>
        <w:rPr>
          <w:rFonts w:ascii="宋体" w:hAnsi="宋体" w:eastAsia="宋体" w:cs="宋体"/>
          <w:sz w:val="24"/>
          <w:szCs w:val="24"/>
        </w:rPr>
      </w:pPr>
    </w:p>
    <w:p w14:paraId="20361BF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w:t>
      </w:r>
    </w:p>
    <w:p w14:paraId="565C87F7">
      <w:pPr>
        <w:widowControl/>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乙方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eastAsia="宋体" w:cs="宋体"/>
          <w:b/>
          <w:bCs/>
          <w:sz w:val="24"/>
          <w:szCs w:val="24"/>
          <w:lang w:eastAsia="zh-CN"/>
        </w:rPr>
        <w:t>）：</w:t>
      </w:r>
    </w:p>
    <w:p w14:paraId="166FBF9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法定代表人或</w:t>
      </w:r>
      <w:r>
        <w:rPr>
          <w:rFonts w:hint="eastAsia" w:cs="宋体"/>
          <w:bCs/>
          <w:sz w:val="24"/>
          <w:szCs w:val="24"/>
        </w:rPr>
        <w:t>授权委托人</w:t>
      </w:r>
      <w:r>
        <w:rPr>
          <w:rFonts w:hint="eastAsia" w:cs="宋体"/>
          <w:bCs/>
          <w:sz w:val="24"/>
          <w:szCs w:val="24"/>
          <w:lang w:eastAsia="zh-CN"/>
        </w:rPr>
        <w:t>：</w:t>
      </w:r>
      <w:r>
        <w:rPr>
          <w:rFonts w:hint="eastAsia" w:ascii="宋体" w:hAnsi="宋体" w:eastAsia="宋体" w:cs="宋体"/>
          <w:sz w:val="24"/>
          <w:szCs w:val="24"/>
        </w:rPr>
        <w:t>      法定代表人或</w:t>
      </w:r>
      <w:r>
        <w:rPr>
          <w:rFonts w:hint="eastAsia" w:cs="宋体"/>
          <w:bCs/>
          <w:sz w:val="24"/>
          <w:szCs w:val="24"/>
        </w:rPr>
        <w:t>授权委托人</w:t>
      </w:r>
      <w:r>
        <w:rPr>
          <w:rFonts w:hint="eastAsia" w:cs="宋体"/>
          <w:bCs/>
          <w:sz w:val="24"/>
          <w:szCs w:val="24"/>
          <w:lang w:eastAsia="zh-CN"/>
        </w:rPr>
        <w:t>：</w:t>
      </w:r>
      <w:r>
        <w:rPr>
          <w:rFonts w:hint="eastAsia" w:ascii="宋体" w:hAnsi="宋体" w:eastAsia="宋体" w:cs="宋体"/>
          <w:sz w:val="24"/>
          <w:szCs w:val="24"/>
        </w:rPr>
        <w:t>      </w:t>
      </w:r>
    </w:p>
    <w:p w14:paraId="4792CF46">
      <w:pPr>
        <w:widowControl/>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74937B7D">
      <w:pPr>
        <w:rPr>
          <w:rFonts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br w:type="page"/>
      </w:r>
    </w:p>
    <w:p w14:paraId="17B32AC0">
      <w:pPr>
        <w:pStyle w:val="19"/>
        <w:spacing w:before="91" w:line="219" w:lineRule="auto"/>
        <w:ind w:left="3538"/>
        <w:outlineLvl w:val="0"/>
        <w:rPr>
          <w:b/>
          <w:bCs/>
          <w:spacing w:val="-6"/>
          <w:lang w:eastAsia="zh-CN"/>
        </w:rPr>
      </w:pPr>
      <w:bookmarkStart w:id="7" w:name="OLE_LINK7"/>
      <w:bookmarkStart w:id="8" w:name="OLE_LINK6"/>
    </w:p>
    <w:p w14:paraId="4C747880">
      <w:pPr>
        <w:pStyle w:val="19"/>
        <w:spacing w:before="91" w:line="219" w:lineRule="auto"/>
        <w:ind w:left="3538"/>
        <w:outlineLvl w:val="0"/>
        <w:rPr>
          <w:lang w:eastAsia="zh-CN"/>
        </w:rPr>
      </w:pPr>
      <w:r>
        <w:rPr>
          <w:b/>
          <w:bCs/>
          <w:spacing w:val="-6"/>
          <w:lang w:eastAsia="zh-CN"/>
        </w:rPr>
        <w:t>第六章</w:t>
      </w:r>
      <w:r>
        <w:rPr>
          <w:rFonts w:hint="eastAsia"/>
          <w:b/>
          <w:bCs/>
          <w:spacing w:val="-6"/>
          <w:lang w:eastAsia="zh-CN"/>
        </w:rPr>
        <w:t xml:space="preserve"> </w:t>
      </w:r>
      <w:r>
        <w:rPr>
          <w:b/>
          <w:bCs/>
          <w:spacing w:val="-6"/>
          <w:lang w:eastAsia="zh-CN"/>
        </w:rPr>
        <w:t>响应文件格式</w:t>
      </w:r>
    </w:p>
    <w:p w14:paraId="56E624C4">
      <w:pPr>
        <w:spacing w:line="293" w:lineRule="auto"/>
        <w:rPr>
          <w:lang w:eastAsia="zh-CN"/>
        </w:rPr>
      </w:pPr>
    </w:p>
    <w:p w14:paraId="219B06C3">
      <w:pPr>
        <w:spacing w:line="293" w:lineRule="auto"/>
        <w:rPr>
          <w:lang w:eastAsia="zh-CN"/>
        </w:rPr>
      </w:pPr>
    </w:p>
    <w:p w14:paraId="66BFD7A1">
      <w:pPr>
        <w:spacing w:line="293" w:lineRule="auto"/>
        <w:rPr>
          <w:lang w:eastAsia="zh-CN"/>
        </w:rPr>
      </w:pPr>
    </w:p>
    <w:p w14:paraId="7B1EF569">
      <w:pPr>
        <w:pStyle w:val="19"/>
        <w:spacing w:before="91" w:line="220" w:lineRule="auto"/>
        <w:ind w:left="3574"/>
        <w:outlineLvl w:val="1"/>
        <w:rPr>
          <w:lang w:eastAsia="zh-CN"/>
        </w:rPr>
      </w:pPr>
      <w:r>
        <w:rPr>
          <w:b/>
          <w:bCs/>
          <w:spacing w:val="-7"/>
          <w:lang w:eastAsia="zh-CN"/>
        </w:rPr>
        <w:t>格式1</w:t>
      </w:r>
      <w:r>
        <w:rPr>
          <w:b/>
          <w:bCs/>
          <w:spacing w:val="-7"/>
          <w:u w:val="single"/>
          <w:lang w:eastAsia="zh-CN"/>
        </w:rPr>
        <w:t>技术文件封面</w:t>
      </w:r>
    </w:p>
    <w:p w14:paraId="6FF64125">
      <w:pPr>
        <w:spacing w:line="265" w:lineRule="auto"/>
        <w:rPr>
          <w:lang w:eastAsia="zh-CN"/>
        </w:rPr>
      </w:pPr>
    </w:p>
    <w:p w14:paraId="21C47FCA">
      <w:pPr>
        <w:spacing w:line="265" w:lineRule="auto"/>
        <w:rPr>
          <w:lang w:eastAsia="zh-CN"/>
        </w:rPr>
      </w:pPr>
    </w:p>
    <w:p w14:paraId="115AC763">
      <w:pPr>
        <w:spacing w:line="266" w:lineRule="auto"/>
        <w:rPr>
          <w:lang w:eastAsia="zh-CN"/>
        </w:rPr>
      </w:pPr>
    </w:p>
    <w:p w14:paraId="0E99A11B">
      <w:pPr>
        <w:spacing w:line="266" w:lineRule="auto"/>
        <w:rPr>
          <w:lang w:eastAsia="zh-CN"/>
        </w:rPr>
      </w:pPr>
    </w:p>
    <w:p w14:paraId="4FE0D81E">
      <w:pPr>
        <w:pStyle w:val="19"/>
        <w:spacing w:before="140" w:line="334" w:lineRule="auto"/>
        <w:jc w:val="center"/>
        <w:rPr>
          <w:rFonts w:hint="eastAsia"/>
          <w:b/>
          <w:bCs/>
          <w:spacing w:val="4"/>
          <w:sz w:val="36"/>
          <w:szCs w:val="36"/>
          <w:lang w:val="en-US" w:eastAsia="zh-CN"/>
        </w:rPr>
      </w:pPr>
      <w:bookmarkStart w:id="9" w:name="_Hlk174349536"/>
      <w:r>
        <w:rPr>
          <w:rFonts w:hint="eastAsia"/>
          <w:b/>
          <w:bCs/>
          <w:spacing w:val="4"/>
          <w:sz w:val="36"/>
          <w:szCs w:val="36"/>
          <w:lang w:val="en-US" w:eastAsia="zh-CN"/>
        </w:rPr>
        <w:t>合肥百货大楼集团股份有限公司</w:t>
      </w:r>
    </w:p>
    <w:p w14:paraId="65F36ADB">
      <w:pPr>
        <w:pStyle w:val="19"/>
        <w:spacing w:before="140" w:line="334" w:lineRule="auto"/>
        <w:jc w:val="center"/>
        <w:rPr>
          <w:rFonts w:hint="eastAsia"/>
          <w:b/>
          <w:bCs/>
          <w:spacing w:val="4"/>
          <w:sz w:val="36"/>
          <w:szCs w:val="36"/>
          <w:lang w:eastAsia="zh-CN"/>
        </w:rPr>
      </w:pPr>
      <w:r>
        <w:rPr>
          <w:rFonts w:hint="eastAsia"/>
          <w:b/>
          <w:bCs/>
          <w:spacing w:val="4"/>
          <w:sz w:val="36"/>
          <w:szCs w:val="36"/>
          <w:lang w:val="en-US" w:eastAsia="zh-CN"/>
        </w:rPr>
        <w:t xml:space="preserve"> 合家康加工配送一体化平台信息系统风险专项审计</w:t>
      </w:r>
      <w:r>
        <w:rPr>
          <w:rFonts w:hint="eastAsia"/>
          <w:b/>
          <w:bCs/>
          <w:spacing w:val="4"/>
          <w:sz w:val="36"/>
          <w:szCs w:val="36"/>
          <w:lang w:eastAsia="zh-CN"/>
        </w:rPr>
        <w:t>服务</w:t>
      </w:r>
    </w:p>
    <w:p w14:paraId="13BD4092">
      <w:pPr>
        <w:pStyle w:val="19"/>
        <w:spacing w:before="140" w:line="334" w:lineRule="auto"/>
        <w:jc w:val="center"/>
        <w:rPr>
          <w:sz w:val="36"/>
          <w:szCs w:val="36"/>
          <w:lang w:eastAsia="zh-CN"/>
        </w:rPr>
      </w:pPr>
      <w:r>
        <w:rPr>
          <w:rFonts w:hint="eastAsia"/>
          <w:b/>
          <w:bCs/>
          <w:spacing w:val="4"/>
          <w:sz w:val="36"/>
          <w:szCs w:val="36"/>
          <w:lang w:eastAsia="zh-CN"/>
        </w:rPr>
        <w:t>项目</w:t>
      </w:r>
      <w:r>
        <w:rPr>
          <w:b/>
          <w:bCs/>
          <w:spacing w:val="2"/>
          <w:sz w:val="36"/>
          <w:szCs w:val="36"/>
          <w:lang w:eastAsia="zh-CN"/>
        </w:rPr>
        <w:t>竞争性报价</w:t>
      </w:r>
    </w:p>
    <w:bookmarkEnd w:id="9"/>
    <w:p w14:paraId="1EA18F5F">
      <w:pPr>
        <w:spacing w:line="242" w:lineRule="auto"/>
        <w:rPr>
          <w:lang w:eastAsia="zh-CN"/>
        </w:rPr>
      </w:pPr>
    </w:p>
    <w:p w14:paraId="6F33E9BD">
      <w:pPr>
        <w:spacing w:line="242" w:lineRule="auto"/>
        <w:rPr>
          <w:lang w:eastAsia="zh-CN"/>
        </w:rPr>
      </w:pPr>
    </w:p>
    <w:p w14:paraId="616678CB">
      <w:pPr>
        <w:spacing w:line="243" w:lineRule="auto"/>
        <w:rPr>
          <w:lang w:eastAsia="zh-CN"/>
        </w:rPr>
      </w:pPr>
    </w:p>
    <w:p w14:paraId="7D06059D">
      <w:pPr>
        <w:spacing w:line="243" w:lineRule="auto"/>
        <w:rPr>
          <w:lang w:eastAsia="zh-CN"/>
        </w:rPr>
      </w:pPr>
    </w:p>
    <w:p w14:paraId="4B00150C">
      <w:pPr>
        <w:spacing w:line="243" w:lineRule="auto"/>
        <w:rPr>
          <w:lang w:eastAsia="zh-CN"/>
        </w:rPr>
      </w:pPr>
    </w:p>
    <w:p w14:paraId="5708DD54">
      <w:pPr>
        <w:spacing w:line="243" w:lineRule="auto"/>
        <w:rPr>
          <w:lang w:eastAsia="zh-CN"/>
        </w:rPr>
      </w:pPr>
    </w:p>
    <w:p w14:paraId="7431A36C">
      <w:pPr>
        <w:spacing w:line="243" w:lineRule="auto"/>
        <w:rPr>
          <w:lang w:eastAsia="zh-CN"/>
        </w:rPr>
      </w:pPr>
    </w:p>
    <w:p w14:paraId="3A1F5E8F">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1E501EA7">
      <w:pPr>
        <w:spacing w:line="251" w:lineRule="auto"/>
        <w:rPr>
          <w:lang w:eastAsia="zh-CN"/>
        </w:rPr>
      </w:pPr>
    </w:p>
    <w:p w14:paraId="61D95A9F">
      <w:pPr>
        <w:spacing w:line="251" w:lineRule="auto"/>
        <w:rPr>
          <w:lang w:eastAsia="zh-CN"/>
        </w:rPr>
      </w:pPr>
    </w:p>
    <w:p w14:paraId="43670576">
      <w:pPr>
        <w:spacing w:line="252" w:lineRule="auto"/>
        <w:rPr>
          <w:lang w:eastAsia="zh-CN"/>
        </w:rPr>
      </w:pPr>
    </w:p>
    <w:p w14:paraId="1E4B2D4C">
      <w:pPr>
        <w:spacing w:line="252" w:lineRule="auto"/>
        <w:rPr>
          <w:lang w:eastAsia="zh-CN"/>
        </w:rPr>
      </w:pPr>
    </w:p>
    <w:p w14:paraId="4740914C">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12488D1B">
      <w:pPr>
        <w:spacing w:line="249" w:lineRule="auto"/>
        <w:rPr>
          <w:lang w:eastAsia="zh-CN"/>
        </w:rPr>
      </w:pPr>
    </w:p>
    <w:p w14:paraId="6C747F49">
      <w:pPr>
        <w:spacing w:line="249" w:lineRule="auto"/>
        <w:rPr>
          <w:lang w:eastAsia="zh-CN"/>
        </w:rPr>
      </w:pPr>
    </w:p>
    <w:p w14:paraId="204D4891">
      <w:pPr>
        <w:spacing w:line="249" w:lineRule="auto"/>
        <w:rPr>
          <w:lang w:eastAsia="zh-CN"/>
        </w:rPr>
      </w:pPr>
    </w:p>
    <w:p w14:paraId="210A87CD">
      <w:pPr>
        <w:spacing w:line="249" w:lineRule="auto"/>
        <w:rPr>
          <w:lang w:eastAsia="zh-CN"/>
        </w:rPr>
      </w:pPr>
    </w:p>
    <w:p w14:paraId="3B744685">
      <w:pPr>
        <w:spacing w:line="249" w:lineRule="auto"/>
        <w:rPr>
          <w:lang w:eastAsia="zh-CN"/>
        </w:rPr>
      </w:pPr>
    </w:p>
    <w:p w14:paraId="38F6C93C">
      <w:pPr>
        <w:spacing w:line="249" w:lineRule="auto"/>
        <w:rPr>
          <w:lang w:eastAsia="zh-CN"/>
        </w:rPr>
      </w:pPr>
    </w:p>
    <w:p w14:paraId="5E790C3F">
      <w:pPr>
        <w:spacing w:line="250" w:lineRule="auto"/>
        <w:rPr>
          <w:lang w:eastAsia="zh-CN"/>
        </w:rPr>
      </w:pPr>
    </w:p>
    <w:p w14:paraId="11B2AE85">
      <w:pPr>
        <w:spacing w:line="250" w:lineRule="auto"/>
        <w:rPr>
          <w:lang w:eastAsia="zh-CN"/>
        </w:rPr>
      </w:pPr>
    </w:p>
    <w:p w14:paraId="1D3BD9C3">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1888DAEE">
      <w:pPr>
        <w:pStyle w:val="19"/>
        <w:spacing w:before="281" w:line="225" w:lineRule="auto"/>
        <w:jc w:val="center"/>
        <w:outlineLvl w:val="1"/>
        <w:rPr>
          <w:sz w:val="31"/>
          <w:szCs w:val="31"/>
          <w:lang w:eastAsia="zh-CN"/>
        </w:rPr>
      </w:pPr>
      <w:r>
        <w:rPr>
          <w:b/>
          <w:bCs/>
          <w:spacing w:val="-5"/>
          <w:sz w:val="31"/>
          <w:szCs w:val="31"/>
          <w:lang w:eastAsia="zh-CN"/>
        </w:rPr>
        <w:t>2025年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76E6F0DA">
      <w:pPr>
        <w:spacing w:line="225" w:lineRule="auto"/>
        <w:rPr>
          <w:sz w:val="31"/>
          <w:szCs w:val="31"/>
          <w:lang w:eastAsia="zh-CN"/>
        </w:rPr>
        <w:sectPr>
          <w:headerReference r:id="rId10" w:type="default"/>
          <w:footerReference r:id="rId11" w:type="default"/>
          <w:pgSz w:w="11906" w:h="16839"/>
          <w:pgMar w:top="1134" w:right="1846" w:bottom="1479" w:left="1020" w:header="862" w:footer="1256" w:gutter="0"/>
          <w:pgNumType w:fmt="decimal"/>
          <w:cols w:space="720" w:num="1"/>
        </w:sectPr>
      </w:pPr>
    </w:p>
    <w:p w14:paraId="299A5065">
      <w:pPr>
        <w:spacing w:line="250" w:lineRule="auto"/>
        <w:rPr>
          <w:lang w:eastAsia="zh-CN"/>
        </w:rPr>
      </w:pPr>
    </w:p>
    <w:p w14:paraId="7A54A31D">
      <w:pPr>
        <w:spacing w:line="251" w:lineRule="auto"/>
        <w:rPr>
          <w:lang w:eastAsia="zh-CN"/>
        </w:rPr>
      </w:pPr>
    </w:p>
    <w:p w14:paraId="736E68FB">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5F9F3660">
      <w:pPr>
        <w:spacing w:line="348" w:lineRule="auto"/>
        <w:rPr>
          <w:lang w:eastAsia="zh-CN"/>
        </w:rPr>
      </w:pPr>
    </w:p>
    <w:p w14:paraId="5D052D5B">
      <w:pPr>
        <w:spacing w:line="349" w:lineRule="auto"/>
        <w:rPr>
          <w:lang w:eastAsia="zh-CN"/>
        </w:rPr>
      </w:pPr>
    </w:p>
    <w:p w14:paraId="3FCF2813">
      <w:pPr>
        <w:pStyle w:val="19"/>
        <w:spacing w:before="278" w:line="416" w:lineRule="auto"/>
        <w:ind w:right="59"/>
        <w:rPr>
          <w:sz w:val="24"/>
          <w:szCs w:val="24"/>
          <w:lang w:eastAsia="zh-CN"/>
        </w:rPr>
      </w:pPr>
      <w:r>
        <w:rPr>
          <w:sz w:val="24"/>
          <w:szCs w:val="24"/>
          <w:lang w:eastAsia="zh-CN"/>
        </w:rPr>
        <w:t>致</w:t>
      </w:r>
      <w:r>
        <w:rPr>
          <w:rFonts w:hint="eastAsia"/>
          <w:sz w:val="24"/>
          <w:szCs w:val="24"/>
          <w:lang w:val="en-US" w:eastAsia="zh-CN"/>
        </w:rPr>
        <w:t>合肥百货大楼集团股份有限公司</w:t>
      </w:r>
      <w:r>
        <w:rPr>
          <w:sz w:val="24"/>
          <w:szCs w:val="24"/>
          <w:lang w:eastAsia="zh-CN"/>
        </w:rPr>
        <w:t>：</w:t>
      </w:r>
    </w:p>
    <w:p w14:paraId="16B397D5">
      <w:pPr>
        <w:pStyle w:val="19"/>
        <w:spacing w:before="269" w:line="218" w:lineRule="auto"/>
        <w:ind w:firstLine="684" w:firstLineChars="300"/>
        <w:jc w:val="both"/>
        <w:rPr>
          <w:sz w:val="24"/>
          <w:szCs w:val="24"/>
          <w:lang w:eastAsia="zh-CN"/>
        </w:rPr>
      </w:pPr>
      <w:r>
        <w:rPr>
          <w:spacing w:val="-6"/>
          <w:sz w:val="24"/>
          <w:szCs w:val="24"/>
          <w:lang w:eastAsia="zh-CN"/>
        </w:rPr>
        <w:t>根据贵</w:t>
      </w:r>
      <w:r>
        <w:rPr>
          <w:color w:val="auto"/>
          <w:spacing w:val="-6"/>
          <w:sz w:val="24"/>
          <w:szCs w:val="24"/>
          <w:lang w:eastAsia="zh-CN"/>
        </w:rPr>
        <w:t>方</w:t>
      </w:r>
      <w:r>
        <w:rPr>
          <w:color w:val="auto"/>
          <w:spacing w:val="-6"/>
          <w:sz w:val="24"/>
          <w:szCs w:val="24"/>
          <w:u w:val="single"/>
          <w:lang w:eastAsia="zh-CN"/>
        </w:rPr>
        <w:t>（编号：  ）</w:t>
      </w:r>
      <w:r>
        <w:rPr>
          <w:spacing w:val="-6"/>
          <w:sz w:val="24"/>
          <w:szCs w:val="24"/>
          <w:lang w:eastAsia="zh-CN"/>
        </w:rPr>
        <w:t>项目竞争性报价文件要求，我方兹宣布承诺如下内容：</w:t>
      </w:r>
    </w:p>
    <w:p w14:paraId="5486A0DC">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659BC6D5">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7EDAAFEB">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495956C5">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4.我方同意从供应商须知规定的报价日期起遵循本本项目文件，并在供应商须知规定的报</w:t>
      </w:r>
      <w:r>
        <w:rPr>
          <w:spacing w:val="-1"/>
          <w:sz w:val="24"/>
          <w:szCs w:val="24"/>
          <w:lang w:eastAsia="zh-CN"/>
        </w:rPr>
        <w:t>价有效期之前均具有约束力。</w:t>
      </w:r>
    </w:p>
    <w:p w14:paraId="117E2240">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4362BD60">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54036177">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56354E80">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04EE967F">
      <w:pPr>
        <w:spacing w:line="300" w:lineRule="auto"/>
        <w:rPr>
          <w:lang w:eastAsia="zh-CN"/>
        </w:rPr>
      </w:pPr>
    </w:p>
    <w:p w14:paraId="6E9CF711">
      <w:pPr>
        <w:spacing w:line="300" w:lineRule="auto"/>
        <w:rPr>
          <w:lang w:eastAsia="zh-CN"/>
        </w:rPr>
      </w:pPr>
    </w:p>
    <w:p w14:paraId="33BED9F9">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6B0FEBE6">
      <w:pPr>
        <w:spacing w:line="276" w:lineRule="auto"/>
        <w:rPr>
          <w:lang w:eastAsia="zh-CN"/>
        </w:rPr>
      </w:pPr>
    </w:p>
    <w:p w14:paraId="1F8F02CD">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22D5B394">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五</w:t>
      </w:r>
      <w:r>
        <w:rPr>
          <w:spacing w:val="-5"/>
          <w:sz w:val="24"/>
          <w:szCs w:val="24"/>
          <w:lang w:eastAsia="zh-CN"/>
        </w:rPr>
        <w:t>年月日</w:t>
      </w:r>
    </w:p>
    <w:p w14:paraId="30C24FFF">
      <w:pPr>
        <w:spacing w:line="478" w:lineRule="auto"/>
        <w:rPr>
          <w:sz w:val="24"/>
          <w:szCs w:val="24"/>
          <w:lang w:eastAsia="zh-CN"/>
        </w:rPr>
        <w:sectPr>
          <w:headerReference r:id="rId12" w:type="default"/>
          <w:footerReference r:id="rId13" w:type="default"/>
          <w:pgSz w:w="11906" w:h="16839"/>
          <w:pgMar w:top="1134" w:right="959" w:bottom="1479" w:left="1020" w:header="862" w:footer="1256" w:gutter="0"/>
          <w:pgNumType w:fmt="decimal"/>
          <w:cols w:space="720" w:num="1"/>
        </w:sectPr>
      </w:pPr>
    </w:p>
    <w:p w14:paraId="31913215">
      <w:pPr>
        <w:pStyle w:val="19"/>
        <w:spacing w:before="114" w:line="218" w:lineRule="auto"/>
        <w:ind w:left="4005"/>
        <w:outlineLvl w:val="1"/>
        <w:rPr>
          <w:sz w:val="24"/>
          <w:szCs w:val="24"/>
          <w:lang w:eastAsia="zh-CN"/>
        </w:rPr>
      </w:pPr>
      <w:r>
        <w:rPr>
          <w:b/>
          <w:bCs/>
          <w:spacing w:val="-5"/>
          <w:sz w:val="24"/>
          <w:szCs w:val="24"/>
          <w:lang w:eastAsia="zh-CN"/>
        </w:rPr>
        <w:t>格式3</w:t>
      </w:r>
      <w:r>
        <w:rPr>
          <w:rFonts w:hint="eastAsia"/>
          <w:b/>
          <w:bCs/>
          <w:spacing w:val="-5"/>
          <w:sz w:val="24"/>
          <w:szCs w:val="24"/>
          <w:lang w:val="en-US" w:eastAsia="zh-CN"/>
        </w:rPr>
        <w:t xml:space="preserve"> </w:t>
      </w:r>
      <w:r>
        <w:rPr>
          <w:b/>
          <w:bCs/>
          <w:spacing w:val="-5"/>
          <w:sz w:val="24"/>
          <w:szCs w:val="24"/>
          <w:u w:val="single"/>
          <w:lang w:eastAsia="zh-CN"/>
        </w:rPr>
        <w:t>报价授权书</w:t>
      </w:r>
    </w:p>
    <w:p w14:paraId="6FFAB31C">
      <w:pPr>
        <w:spacing w:line="265" w:lineRule="auto"/>
        <w:rPr>
          <w:lang w:eastAsia="zh-CN"/>
        </w:rPr>
      </w:pPr>
    </w:p>
    <w:p w14:paraId="50147D44">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440434AC">
      <w:pPr>
        <w:pStyle w:val="19"/>
        <w:spacing w:before="36" w:line="219" w:lineRule="auto"/>
        <w:ind w:left="603"/>
        <w:rPr>
          <w:sz w:val="24"/>
          <w:szCs w:val="24"/>
          <w:lang w:eastAsia="zh-CN"/>
        </w:rPr>
      </w:pPr>
      <w:r>
        <w:rPr>
          <w:spacing w:val="-1"/>
          <w:sz w:val="24"/>
          <w:szCs w:val="24"/>
          <w:lang w:eastAsia="zh-CN"/>
        </w:rPr>
        <w:t>本授权书自出具之日起生效。</w:t>
      </w:r>
    </w:p>
    <w:p w14:paraId="465CCBD6">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633E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543283B6">
            <w:pPr>
              <w:pStyle w:val="75"/>
              <w:spacing w:before="41" w:line="207" w:lineRule="auto"/>
            </w:pPr>
            <w:r>
              <w:rPr>
                <w:b/>
                <w:bCs/>
                <w:spacing w:val="-4"/>
              </w:rPr>
              <w:t>企业法人身份证正面</w:t>
            </w:r>
          </w:p>
        </w:tc>
        <w:tc>
          <w:tcPr>
            <w:tcW w:w="4929" w:type="dxa"/>
          </w:tcPr>
          <w:p w14:paraId="30214F00">
            <w:pPr>
              <w:pStyle w:val="75"/>
              <w:spacing w:before="41" w:line="207" w:lineRule="auto"/>
            </w:pPr>
            <w:r>
              <w:rPr>
                <w:b/>
                <w:bCs/>
                <w:spacing w:val="-4"/>
              </w:rPr>
              <w:t>企业法人身份证反面</w:t>
            </w:r>
          </w:p>
        </w:tc>
      </w:tr>
      <w:tr w14:paraId="38E4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47A02580"/>
        </w:tc>
        <w:tc>
          <w:tcPr>
            <w:tcW w:w="4929" w:type="dxa"/>
          </w:tcPr>
          <w:p w14:paraId="1A5E01FE"/>
        </w:tc>
      </w:tr>
      <w:tr w14:paraId="3DB19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06D486CF">
            <w:pPr>
              <w:pStyle w:val="75"/>
              <w:spacing w:before="40" w:line="205" w:lineRule="auto"/>
            </w:pPr>
            <w:r>
              <w:rPr>
                <w:b/>
                <w:bCs/>
                <w:spacing w:val="-4"/>
              </w:rPr>
              <w:t>企业法人联系电话：</w:t>
            </w:r>
          </w:p>
        </w:tc>
      </w:tr>
      <w:tr w14:paraId="6D7D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44CA2BAD">
            <w:pPr>
              <w:pStyle w:val="75"/>
              <w:spacing w:before="39" w:line="206" w:lineRule="auto"/>
            </w:pPr>
            <w:r>
              <w:rPr>
                <w:b/>
                <w:bCs/>
                <w:spacing w:val="-3"/>
              </w:rPr>
              <w:t>授权代表身份证正面</w:t>
            </w:r>
          </w:p>
        </w:tc>
        <w:tc>
          <w:tcPr>
            <w:tcW w:w="4929" w:type="dxa"/>
          </w:tcPr>
          <w:p w14:paraId="41623C2A">
            <w:pPr>
              <w:pStyle w:val="75"/>
              <w:spacing w:before="39" w:line="206" w:lineRule="auto"/>
            </w:pPr>
            <w:r>
              <w:rPr>
                <w:b/>
                <w:bCs/>
                <w:spacing w:val="-3"/>
              </w:rPr>
              <w:t>授权代表身份证反面</w:t>
            </w:r>
          </w:p>
        </w:tc>
      </w:tr>
      <w:tr w14:paraId="5BD9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47EB4A9D"/>
        </w:tc>
        <w:tc>
          <w:tcPr>
            <w:tcW w:w="4929" w:type="dxa"/>
          </w:tcPr>
          <w:p w14:paraId="4A3EAF3C"/>
        </w:tc>
      </w:tr>
      <w:tr w14:paraId="46D2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7F8BFE15">
            <w:pPr>
              <w:pStyle w:val="75"/>
              <w:spacing w:before="41" w:line="207" w:lineRule="auto"/>
            </w:pPr>
            <w:r>
              <w:rPr>
                <w:b/>
                <w:bCs/>
                <w:spacing w:val="-3"/>
              </w:rPr>
              <w:t>授权代表联系电话：</w:t>
            </w:r>
          </w:p>
        </w:tc>
      </w:tr>
    </w:tbl>
    <w:p w14:paraId="5CE8E786">
      <w:pPr>
        <w:pStyle w:val="19"/>
        <w:spacing w:before="116" w:line="219" w:lineRule="auto"/>
        <w:ind w:left="482"/>
        <w:rPr>
          <w:sz w:val="24"/>
          <w:szCs w:val="24"/>
        </w:rPr>
      </w:pPr>
      <w:r>
        <w:rPr>
          <w:spacing w:val="-3"/>
          <w:sz w:val="24"/>
          <w:szCs w:val="24"/>
        </w:rPr>
        <w:t>特此授权</w:t>
      </w:r>
    </w:p>
    <w:p w14:paraId="1347E6D5">
      <w:pPr>
        <w:spacing w:line="294" w:lineRule="auto"/>
      </w:pPr>
    </w:p>
    <w:p w14:paraId="732BEFCE">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0223CC3F">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五</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56712A97">
      <w:pPr>
        <w:spacing w:line="478" w:lineRule="auto"/>
        <w:rPr>
          <w:sz w:val="24"/>
          <w:szCs w:val="24"/>
          <w:lang w:eastAsia="zh-CN"/>
        </w:rPr>
        <w:sectPr>
          <w:headerReference r:id="rId14" w:type="default"/>
          <w:footerReference r:id="rId15" w:type="default"/>
          <w:pgSz w:w="11906" w:h="16839"/>
          <w:pgMar w:top="1134" w:right="939" w:bottom="1479" w:left="907" w:header="862" w:footer="1256" w:gutter="0"/>
          <w:pgNumType w:fmt="decimal"/>
          <w:cols w:space="720" w:num="1"/>
        </w:sectPr>
      </w:pPr>
    </w:p>
    <w:p w14:paraId="5FF5D0CF">
      <w:pPr>
        <w:spacing w:line="288" w:lineRule="auto"/>
        <w:rPr>
          <w:lang w:eastAsia="zh-CN"/>
        </w:rPr>
      </w:pPr>
    </w:p>
    <w:p w14:paraId="48809D07">
      <w:pPr>
        <w:spacing w:line="289" w:lineRule="auto"/>
        <w:rPr>
          <w:lang w:eastAsia="zh-CN"/>
        </w:rPr>
      </w:pPr>
    </w:p>
    <w:p w14:paraId="1EF094D7">
      <w:pPr>
        <w:pStyle w:val="19"/>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14:paraId="3030A584">
      <w:pPr>
        <w:spacing w:line="296" w:lineRule="auto"/>
        <w:rPr>
          <w:lang w:eastAsia="zh-CN"/>
        </w:rPr>
      </w:pPr>
    </w:p>
    <w:p w14:paraId="542F47C7">
      <w:pPr>
        <w:spacing w:line="296" w:lineRule="auto"/>
        <w:rPr>
          <w:lang w:eastAsia="zh-CN"/>
        </w:rPr>
      </w:pPr>
    </w:p>
    <w:p w14:paraId="4D9BF1AD">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公司，公司注册资本为万元</w:t>
      </w:r>
      <w:r>
        <w:rPr>
          <w:spacing w:val="-3"/>
          <w:sz w:val="24"/>
          <w:szCs w:val="24"/>
          <w:lang w:eastAsia="zh-CN"/>
        </w:rPr>
        <w:t>，公司股东出资比例和出资额如下：</w:t>
      </w:r>
    </w:p>
    <w:p w14:paraId="3628950A">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20F44B92">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52CA9146">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340CD66B">
      <w:pPr>
        <w:pStyle w:val="19"/>
        <w:spacing w:before="34" w:line="554" w:lineRule="auto"/>
        <w:ind w:left="506" w:right="2071"/>
        <w:jc w:val="both"/>
        <w:rPr>
          <w:sz w:val="24"/>
          <w:szCs w:val="24"/>
          <w:lang w:eastAsia="zh-CN"/>
        </w:rPr>
      </w:pPr>
      <w:r>
        <w:rPr>
          <w:spacing w:val="-7"/>
          <w:sz w:val="24"/>
          <w:szCs w:val="24"/>
          <w:lang w:eastAsia="zh-CN"/>
        </w:rPr>
        <w:t>……</w:t>
      </w:r>
    </w:p>
    <w:p w14:paraId="48829152">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3A3B77D2">
      <w:pPr>
        <w:pStyle w:val="19"/>
        <w:spacing w:line="219" w:lineRule="auto"/>
        <w:ind w:left="496"/>
        <w:rPr>
          <w:sz w:val="24"/>
          <w:szCs w:val="24"/>
          <w:u w:val="single"/>
          <w:lang w:eastAsia="zh-CN"/>
        </w:rPr>
      </w:pPr>
    </w:p>
    <w:p w14:paraId="7B47017B">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1F2E79EC">
      <w:pPr>
        <w:spacing w:line="332" w:lineRule="auto"/>
        <w:rPr>
          <w:lang w:eastAsia="zh-CN"/>
        </w:rPr>
      </w:pPr>
    </w:p>
    <w:p w14:paraId="57997762">
      <w:pPr>
        <w:pStyle w:val="19"/>
        <w:spacing w:before="78" w:line="219" w:lineRule="auto"/>
        <w:ind w:left="489"/>
        <w:rPr>
          <w:sz w:val="24"/>
          <w:szCs w:val="24"/>
          <w:lang w:eastAsia="zh-CN"/>
        </w:rPr>
      </w:pPr>
      <w:r>
        <w:rPr>
          <w:spacing w:val="-3"/>
          <w:sz w:val="24"/>
          <w:szCs w:val="24"/>
          <w:lang w:eastAsia="zh-CN"/>
        </w:rPr>
        <w:t>特此说明</w:t>
      </w:r>
    </w:p>
    <w:p w14:paraId="16B67F38">
      <w:pPr>
        <w:spacing w:line="251" w:lineRule="auto"/>
        <w:rPr>
          <w:lang w:eastAsia="zh-CN"/>
        </w:rPr>
      </w:pPr>
    </w:p>
    <w:p w14:paraId="3DB39002">
      <w:pPr>
        <w:spacing w:line="252" w:lineRule="auto"/>
        <w:rPr>
          <w:lang w:eastAsia="zh-CN"/>
        </w:rPr>
      </w:pPr>
    </w:p>
    <w:p w14:paraId="51EB7789">
      <w:pPr>
        <w:spacing w:line="252" w:lineRule="auto"/>
        <w:rPr>
          <w:lang w:eastAsia="zh-CN"/>
        </w:rPr>
      </w:pPr>
    </w:p>
    <w:p w14:paraId="1915E7F7">
      <w:pPr>
        <w:spacing w:line="252" w:lineRule="auto"/>
        <w:rPr>
          <w:lang w:eastAsia="zh-CN"/>
        </w:rPr>
      </w:pPr>
    </w:p>
    <w:p w14:paraId="36A63D7C">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4F786B84">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年月日</w:t>
      </w:r>
    </w:p>
    <w:p w14:paraId="18237851">
      <w:pPr>
        <w:spacing w:line="262" w:lineRule="auto"/>
        <w:rPr>
          <w:lang w:eastAsia="zh-CN"/>
        </w:rPr>
      </w:pPr>
    </w:p>
    <w:p w14:paraId="38C53046">
      <w:pPr>
        <w:spacing w:line="262" w:lineRule="auto"/>
        <w:rPr>
          <w:lang w:eastAsia="zh-CN"/>
        </w:rPr>
      </w:pPr>
    </w:p>
    <w:p w14:paraId="3EAF5FC8">
      <w:pPr>
        <w:spacing w:line="262" w:lineRule="auto"/>
        <w:rPr>
          <w:lang w:eastAsia="zh-CN"/>
        </w:rPr>
      </w:pPr>
    </w:p>
    <w:p w14:paraId="08FEC9D9">
      <w:pPr>
        <w:spacing w:line="262" w:lineRule="auto"/>
        <w:rPr>
          <w:lang w:eastAsia="zh-CN"/>
        </w:rPr>
      </w:pPr>
    </w:p>
    <w:p w14:paraId="66383C93">
      <w:pPr>
        <w:spacing w:line="263" w:lineRule="auto"/>
        <w:rPr>
          <w:lang w:eastAsia="zh-CN"/>
        </w:rPr>
      </w:pPr>
    </w:p>
    <w:p w14:paraId="7B601351">
      <w:pPr>
        <w:spacing w:line="263" w:lineRule="auto"/>
        <w:rPr>
          <w:lang w:eastAsia="zh-CN"/>
        </w:rPr>
      </w:pPr>
    </w:p>
    <w:p w14:paraId="76699133">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4F5FC7C6">
      <w:pPr>
        <w:spacing w:line="436" w:lineRule="auto"/>
        <w:rPr>
          <w:sz w:val="20"/>
          <w:szCs w:val="20"/>
          <w:lang w:eastAsia="zh-CN"/>
        </w:rPr>
        <w:sectPr>
          <w:headerReference r:id="rId16" w:type="default"/>
          <w:footerReference r:id="rId17" w:type="default"/>
          <w:pgSz w:w="11906" w:h="16839"/>
          <w:pgMar w:top="1134" w:right="955" w:bottom="1479" w:left="1020" w:header="862" w:footer="1256" w:gutter="0"/>
          <w:pgNumType w:fmt="decimal"/>
          <w:cols w:space="720" w:num="1"/>
        </w:sectPr>
      </w:pPr>
    </w:p>
    <w:p w14:paraId="576F5980">
      <w:pPr>
        <w:spacing w:line="250" w:lineRule="auto"/>
        <w:rPr>
          <w:lang w:eastAsia="zh-CN"/>
        </w:rPr>
      </w:pPr>
    </w:p>
    <w:p w14:paraId="217FF7C4">
      <w:pPr>
        <w:spacing w:line="251" w:lineRule="auto"/>
        <w:rPr>
          <w:lang w:eastAsia="zh-CN"/>
        </w:rPr>
      </w:pPr>
    </w:p>
    <w:p w14:paraId="729E31C5">
      <w:pPr>
        <w:pStyle w:val="19"/>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14:paraId="42005255">
      <w:pPr>
        <w:spacing w:line="350" w:lineRule="auto"/>
        <w:rPr>
          <w:lang w:eastAsia="zh-CN"/>
        </w:rPr>
      </w:pPr>
    </w:p>
    <w:p w14:paraId="5C1D3814">
      <w:pPr>
        <w:spacing w:line="350" w:lineRule="auto"/>
        <w:rPr>
          <w:lang w:eastAsia="zh-CN"/>
        </w:rPr>
      </w:pPr>
    </w:p>
    <w:p w14:paraId="6B09C8BA">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58CEE840">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2D551DEB">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7AF7A15B">
      <w:pPr>
        <w:pStyle w:val="19"/>
        <w:spacing w:before="317" w:line="219" w:lineRule="auto"/>
        <w:jc w:val="right"/>
        <w:rPr>
          <w:sz w:val="24"/>
          <w:szCs w:val="24"/>
          <w:lang w:eastAsia="zh-CN"/>
        </w:rPr>
      </w:pPr>
      <w:r>
        <w:rPr>
          <w:spacing w:val="-2"/>
          <w:sz w:val="24"/>
          <w:szCs w:val="24"/>
          <w:lang w:eastAsia="zh-CN"/>
        </w:rPr>
        <w:t>（3）在近三年内（自响应文件提交截止之日向前追溯3</w:t>
      </w:r>
      <w:r>
        <w:rPr>
          <w:spacing w:val="-3"/>
          <w:sz w:val="24"/>
          <w:szCs w:val="24"/>
          <w:lang w:eastAsia="zh-CN"/>
        </w:rPr>
        <w:t>年，下同）发生重大产品质量问题</w:t>
      </w:r>
    </w:p>
    <w:p w14:paraId="483753F3">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08063387">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6160BA88">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3783DE2E">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716AF835">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3ED2A6B0">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05400A88">
      <w:pPr>
        <w:spacing w:line="277" w:lineRule="auto"/>
        <w:rPr>
          <w:lang w:eastAsia="zh-CN"/>
        </w:rPr>
      </w:pPr>
    </w:p>
    <w:p w14:paraId="2E14B3B4">
      <w:pPr>
        <w:spacing w:line="278" w:lineRule="auto"/>
        <w:rPr>
          <w:lang w:eastAsia="zh-CN"/>
        </w:rPr>
      </w:pPr>
    </w:p>
    <w:p w14:paraId="41CE8652">
      <w:pPr>
        <w:spacing w:line="278" w:lineRule="auto"/>
        <w:rPr>
          <w:lang w:eastAsia="zh-CN"/>
        </w:rPr>
      </w:pPr>
    </w:p>
    <w:p w14:paraId="39D24457">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53843DDD">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3BF62B8C">
      <w:pPr>
        <w:spacing w:line="448" w:lineRule="auto"/>
        <w:rPr>
          <w:sz w:val="24"/>
          <w:szCs w:val="24"/>
          <w:lang w:eastAsia="zh-CN"/>
        </w:rPr>
        <w:sectPr>
          <w:headerReference r:id="rId18" w:type="default"/>
          <w:footerReference r:id="rId19" w:type="default"/>
          <w:pgSz w:w="11906" w:h="16839"/>
          <w:pgMar w:top="1134" w:right="1019" w:bottom="1479" w:left="1020" w:header="862" w:footer="1256" w:gutter="0"/>
          <w:pgNumType w:fmt="decimal"/>
          <w:cols w:space="720" w:num="1"/>
        </w:sectPr>
      </w:pPr>
    </w:p>
    <w:p w14:paraId="7EDFE902">
      <w:pPr>
        <w:spacing w:line="331" w:lineRule="auto"/>
        <w:rPr>
          <w:lang w:eastAsia="zh-CN"/>
        </w:rPr>
      </w:pPr>
    </w:p>
    <w:p w14:paraId="187983F6">
      <w:pPr>
        <w:spacing w:line="332" w:lineRule="auto"/>
        <w:rPr>
          <w:lang w:eastAsia="zh-CN"/>
        </w:rPr>
      </w:pPr>
    </w:p>
    <w:p w14:paraId="62F801B6">
      <w:pPr>
        <w:pStyle w:val="19"/>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14:paraId="7906CB66">
      <w:pPr>
        <w:spacing w:line="433" w:lineRule="auto"/>
        <w:rPr>
          <w:lang w:eastAsia="zh-CN"/>
        </w:rPr>
      </w:pPr>
    </w:p>
    <w:p w14:paraId="4FFC92E3">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53508A00">
      <w:pPr>
        <w:spacing w:line="436" w:lineRule="auto"/>
        <w:rPr>
          <w:lang w:eastAsia="zh-CN"/>
        </w:rPr>
      </w:pPr>
    </w:p>
    <w:p w14:paraId="0D6F0A8E">
      <w:pPr>
        <w:pStyle w:val="19"/>
        <w:spacing w:before="78" w:line="219" w:lineRule="auto"/>
        <w:ind w:left="505"/>
        <w:rPr>
          <w:sz w:val="24"/>
          <w:szCs w:val="24"/>
          <w:lang w:eastAsia="zh-CN"/>
        </w:rPr>
      </w:pPr>
      <w:r>
        <w:rPr>
          <w:spacing w:val="-2"/>
          <w:sz w:val="24"/>
          <w:szCs w:val="24"/>
          <w:lang w:eastAsia="zh-CN"/>
        </w:rPr>
        <w:t>1.针对本项目的服务方案；</w:t>
      </w:r>
    </w:p>
    <w:p w14:paraId="06C1DF53">
      <w:pPr>
        <w:spacing w:line="433" w:lineRule="auto"/>
        <w:rPr>
          <w:lang w:eastAsia="zh-CN"/>
        </w:rPr>
      </w:pPr>
    </w:p>
    <w:p w14:paraId="76E47DD2">
      <w:pPr>
        <w:pStyle w:val="19"/>
        <w:spacing w:before="78" w:line="219" w:lineRule="auto"/>
        <w:ind w:left="491"/>
        <w:rPr>
          <w:sz w:val="24"/>
          <w:szCs w:val="24"/>
          <w:lang w:eastAsia="zh-CN"/>
        </w:rPr>
      </w:pPr>
      <w:r>
        <w:rPr>
          <w:spacing w:val="-1"/>
          <w:sz w:val="24"/>
          <w:szCs w:val="24"/>
          <w:lang w:eastAsia="zh-CN"/>
        </w:rPr>
        <w:t>2.针对本项目的承诺；</w:t>
      </w:r>
    </w:p>
    <w:p w14:paraId="10045AA3">
      <w:pPr>
        <w:spacing w:line="433" w:lineRule="auto"/>
        <w:rPr>
          <w:lang w:eastAsia="zh-CN"/>
        </w:rPr>
      </w:pPr>
    </w:p>
    <w:p w14:paraId="3D8DF68F">
      <w:pPr>
        <w:pStyle w:val="19"/>
        <w:spacing w:before="78" w:line="219" w:lineRule="auto"/>
        <w:ind w:left="492"/>
        <w:rPr>
          <w:sz w:val="24"/>
          <w:szCs w:val="24"/>
          <w:lang w:eastAsia="zh-CN"/>
        </w:rPr>
      </w:pPr>
      <w:r>
        <w:rPr>
          <w:spacing w:val="-1"/>
          <w:sz w:val="24"/>
          <w:szCs w:val="24"/>
          <w:lang w:eastAsia="zh-CN"/>
        </w:rPr>
        <w:t>3.</w:t>
      </w:r>
      <w:r>
        <w:rPr>
          <w:rFonts w:hint="eastAsia"/>
          <w:spacing w:val="-1"/>
          <w:sz w:val="24"/>
          <w:szCs w:val="24"/>
          <w:lang w:val="en-US" w:eastAsia="zh-CN"/>
        </w:rPr>
        <w:t>拟派</w:t>
      </w:r>
      <w:r>
        <w:rPr>
          <w:spacing w:val="-1"/>
          <w:sz w:val="24"/>
          <w:szCs w:val="24"/>
          <w:lang w:eastAsia="zh-CN"/>
        </w:rPr>
        <w:t>本项目的服务人员</w:t>
      </w:r>
      <w:r>
        <w:rPr>
          <w:rFonts w:hint="eastAsia"/>
          <w:spacing w:val="-1"/>
          <w:sz w:val="24"/>
          <w:szCs w:val="24"/>
          <w:lang w:val="en-US" w:eastAsia="zh-CN"/>
        </w:rPr>
        <w:t>履历表</w:t>
      </w:r>
      <w:r>
        <w:rPr>
          <w:spacing w:val="-1"/>
          <w:sz w:val="24"/>
          <w:szCs w:val="24"/>
          <w:lang w:eastAsia="zh-CN"/>
        </w:rPr>
        <w:t>；</w:t>
      </w:r>
    </w:p>
    <w:p w14:paraId="6E58E344">
      <w:pPr>
        <w:spacing w:line="436" w:lineRule="auto"/>
        <w:rPr>
          <w:lang w:eastAsia="zh-CN"/>
        </w:rPr>
      </w:pPr>
    </w:p>
    <w:p w14:paraId="09F216F2">
      <w:pPr>
        <w:pStyle w:val="19"/>
        <w:spacing w:before="79" w:line="220" w:lineRule="auto"/>
        <w:ind w:left="487"/>
        <w:rPr>
          <w:sz w:val="24"/>
          <w:szCs w:val="24"/>
          <w:lang w:eastAsia="zh-CN"/>
        </w:rPr>
      </w:pPr>
      <w:r>
        <w:rPr>
          <w:spacing w:val="-1"/>
          <w:sz w:val="24"/>
          <w:szCs w:val="24"/>
          <w:lang w:eastAsia="zh-CN"/>
        </w:rPr>
        <w:t>4.其他事项（如有）。</w:t>
      </w:r>
    </w:p>
    <w:p w14:paraId="0DBC2C4D">
      <w:pPr>
        <w:spacing w:line="245" w:lineRule="auto"/>
        <w:rPr>
          <w:lang w:eastAsia="zh-CN"/>
        </w:rPr>
      </w:pPr>
    </w:p>
    <w:p w14:paraId="29CE55CC">
      <w:pPr>
        <w:spacing w:line="245" w:lineRule="auto"/>
        <w:rPr>
          <w:lang w:eastAsia="zh-CN"/>
        </w:rPr>
      </w:pPr>
    </w:p>
    <w:p w14:paraId="66DAB26D">
      <w:pPr>
        <w:spacing w:line="245" w:lineRule="auto"/>
        <w:rPr>
          <w:lang w:eastAsia="zh-CN"/>
        </w:rPr>
      </w:pPr>
    </w:p>
    <w:p w14:paraId="4979F575">
      <w:pPr>
        <w:spacing w:line="245" w:lineRule="auto"/>
        <w:rPr>
          <w:lang w:eastAsia="zh-CN"/>
        </w:rPr>
      </w:pPr>
    </w:p>
    <w:p w14:paraId="526E92FA">
      <w:pPr>
        <w:spacing w:line="246" w:lineRule="auto"/>
        <w:rPr>
          <w:lang w:eastAsia="zh-CN"/>
        </w:rPr>
      </w:pPr>
    </w:p>
    <w:p w14:paraId="47C818B6">
      <w:pPr>
        <w:pStyle w:val="19"/>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14:paraId="474EB39F">
      <w:pPr>
        <w:spacing w:line="436" w:lineRule="auto"/>
        <w:rPr>
          <w:lang w:eastAsia="zh-CN"/>
        </w:rPr>
      </w:pPr>
    </w:p>
    <w:p w14:paraId="09636B37">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7D5F79C8">
      <w:pPr>
        <w:spacing w:line="433" w:lineRule="auto"/>
        <w:rPr>
          <w:lang w:eastAsia="zh-CN"/>
        </w:rPr>
      </w:pPr>
    </w:p>
    <w:p w14:paraId="178D97C9">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A4A192E">
      <w:pPr>
        <w:spacing w:line="436" w:lineRule="auto"/>
        <w:rPr>
          <w:lang w:eastAsia="zh-CN"/>
        </w:rPr>
      </w:pPr>
    </w:p>
    <w:p w14:paraId="798ED166">
      <w:pPr>
        <w:pStyle w:val="19"/>
        <w:spacing w:before="78" w:line="219" w:lineRule="auto"/>
        <w:ind w:left="492"/>
        <w:rPr>
          <w:sz w:val="24"/>
          <w:szCs w:val="24"/>
          <w:lang w:eastAsia="zh-CN"/>
        </w:rPr>
      </w:pPr>
      <w:r>
        <w:rPr>
          <w:rFonts w:hint="eastAsia"/>
          <w:spacing w:val="-1"/>
          <w:sz w:val="24"/>
          <w:szCs w:val="24"/>
          <w:lang w:val="en-US" w:eastAsia="zh-CN"/>
        </w:rPr>
        <w:t>2</w:t>
      </w:r>
      <w:r>
        <w:rPr>
          <w:spacing w:val="-1"/>
          <w:sz w:val="24"/>
          <w:szCs w:val="24"/>
          <w:lang w:eastAsia="zh-CN"/>
        </w:rPr>
        <w:t>.企业简介、通讯方式、开户银行名称及地址、税率说明等 ；</w:t>
      </w:r>
    </w:p>
    <w:p w14:paraId="570F3FA7">
      <w:pPr>
        <w:spacing w:line="434" w:lineRule="auto"/>
        <w:rPr>
          <w:lang w:eastAsia="zh-CN"/>
        </w:rPr>
      </w:pPr>
    </w:p>
    <w:p w14:paraId="70E58B13">
      <w:pPr>
        <w:pStyle w:val="19"/>
        <w:numPr>
          <w:ilvl w:val="0"/>
          <w:numId w:val="0"/>
        </w:numPr>
        <w:spacing w:before="79" w:line="219" w:lineRule="auto"/>
        <w:ind w:left="506" w:leftChars="0"/>
        <w:rPr>
          <w:rFonts w:hint="eastAsia"/>
          <w:spacing w:val="-1"/>
          <w:sz w:val="24"/>
          <w:szCs w:val="24"/>
          <w:lang w:val="en-US" w:eastAsia="zh-CN"/>
        </w:rPr>
      </w:pPr>
      <w:r>
        <w:rPr>
          <w:rFonts w:hint="eastAsia"/>
          <w:spacing w:val="-1"/>
          <w:sz w:val="24"/>
          <w:szCs w:val="24"/>
          <w:lang w:val="en-US" w:eastAsia="zh-CN"/>
        </w:rPr>
        <w:t>3.拟派</w:t>
      </w:r>
      <w:r>
        <w:rPr>
          <w:spacing w:val="-1"/>
          <w:sz w:val="24"/>
          <w:szCs w:val="24"/>
          <w:lang w:eastAsia="zh-CN"/>
        </w:rPr>
        <w:t>本项目的服务人员</w:t>
      </w:r>
      <w:r>
        <w:rPr>
          <w:rFonts w:hint="eastAsia"/>
          <w:spacing w:val="-1"/>
          <w:sz w:val="24"/>
          <w:szCs w:val="24"/>
          <w:lang w:val="en-US" w:eastAsia="zh-CN"/>
        </w:rPr>
        <w:t>资质证书及业绩合同。</w:t>
      </w:r>
    </w:p>
    <w:p w14:paraId="75964F96">
      <w:pPr>
        <w:pStyle w:val="19"/>
        <w:spacing w:before="79" w:line="219" w:lineRule="auto"/>
        <w:ind w:left="487"/>
        <w:rPr>
          <w:sz w:val="24"/>
          <w:szCs w:val="24"/>
          <w:lang w:eastAsia="zh-CN"/>
        </w:rPr>
      </w:pPr>
    </w:p>
    <w:p w14:paraId="0FFC6A32">
      <w:pPr>
        <w:pStyle w:val="19"/>
        <w:spacing w:before="78" w:line="219" w:lineRule="auto"/>
        <w:ind w:left="505"/>
        <w:rPr>
          <w:spacing w:val="1"/>
          <w:sz w:val="24"/>
          <w:szCs w:val="24"/>
          <w:lang w:eastAsia="zh-CN"/>
        </w:rPr>
        <w:sectPr>
          <w:headerReference r:id="rId20" w:type="default"/>
          <w:footerReference r:id="rId21" w:type="default"/>
          <w:pgSz w:w="11906" w:h="16839"/>
          <w:pgMar w:top="1134" w:right="1134" w:bottom="1479" w:left="1134" w:header="862" w:footer="1256" w:gutter="0"/>
          <w:pgNumType w:fmt="decimal"/>
          <w:cols w:space="720" w:num="1"/>
        </w:sectPr>
      </w:pPr>
      <w:r>
        <w:rPr>
          <w:rFonts w:hint="eastAsia"/>
          <w:spacing w:val="1"/>
          <w:sz w:val="24"/>
          <w:szCs w:val="24"/>
          <w:lang w:val="en-US" w:eastAsia="zh-CN"/>
        </w:rPr>
        <w:t>4.</w:t>
      </w:r>
      <w:r>
        <w:rPr>
          <w:spacing w:val="1"/>
          <w:sz w:val="24"/>
          <w:szCs w:val="24"/>
          <w:lang w:eastAsia="zh-CN"/>
        </w:rPr>
        <w:t>需要说明的其它情况（如有）。</w:t>
      </w:r>
    </w:p>
    <w:p w14:paraId="227880E2">
      <w:pPr>
        <w:spacing w:line="294" w:lineRule="auto"/>
        <w:rPr>
          <w:lang w:eastAsia="zh-CN"/>
        </w:rPr>
      </w:pPr>
    </w:p>
    <w:p w14:paraId="3D913A70">
      <w:pPr>
        <w:spacing w:line="294" w:lineRule="auto"/>
        <w:rPr>
          <w:lang w:eastAsia="zh-CN"/>
        </w:rPr>
      </w:pPr>
    </w:p>
    <w:p w14:paraId="7792C9E8">
      <w:pPr>
        <w:spacing w:line="294" w:lineRule="auto"/>
        <w:rPr>
          <w:lang w:eastAsia="zh-CN"/>
        </w:rPr>
      </w:pPr>
    </w:p>
    <w:p w14:paraId="26B12B6A">
      <w:pPr>
        <w:spacing w:line="294" w:lineRule="auto"/>
        <w:rPr>
          <w:lang w:eastAsia="zh-CN"/>
        </w:rPr>
      </w:pPr>
    </w:p>
    <w:p w14:paraId="15ED6764">
      <w:pPr>
        <w:pStyle w:val="19"/>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14:paraId="1C0468C0">
      <w:pPr>
        <w:spacing w:line="264" w:lineRule="auto"/>
        <w:rPr>
          <w:lang w:eastAsia="zh-CN"/>
        </w:rPr>
      </w:pPr>
    </w:p>
    <w:p w14:paraId="27A80B10">
      <w:pPr>
        <w:spacing w:line="264" w:lineRule="auto"/>
        <w:rPr>
          <w:lang w:eastAsia="zh-CN"/>
        </w:rPr>
      </w:pPr>
    </w:p>
    <w:p w14:paraId="75465050">
      <w:pPr>
        <w:spacing w:line="264" w:lineRule="auto"/>
        <w:rPr>
          <w:lang w:eastAsia="zh-CN"/>
        </w:rPr>
      </w:pPr>
    </w:p>
    <w:p w14:paraId="4E4F2542">
      <w:pPr>
        <w:spacing w:line="265" w:lineRule="auto"/>
        <w:rPr>
          <w:lang w:eastAsia="zh-CN"/>
        </w:rPr>
      </w:pPr>
    </w:p>
    <w:p w14:paraId="7C7DC65C">
      <w:pPr>
        <w:pStyle w:val="19"/>
        <w:spacing w:before="140" w:line="334" w:lineRule="auto"/>
        <w:jc w:val="center"/>
        <w:rPr>
          <w:b/>
          <w:bCs/>
          <w:spacing w:val="4"/>
          <w:sz w:val="36"/>
          <w:szCs w:val="36"/>
          <w:lang w:eastAsia="zh-CN"/>
        </w:rPr>
      </w:pPr>
      <w:r>
        <w:rPr>
          <w:rFonts w:hint="eastAsia"/>
          <w:b/>
          <w:bCs/>
          <w:spacing w:val="4"/>
          <w:sz w:val="36"/>
          <w:szCs w:val="36"/>
          <w:lang w:eastAsia="zh-CN"/>
        </w:rPr>
        <w:t>合肥百货大楼集团股份有限公司</w:t>
      </w:r>
    </w:p>
    <w:p w14:paraId="26571A01">
      <w:pPr>
        <w:pStyle w:val="19"/>
        <w:spacing w:before="140" w:line="334" w:lineRule="auto"/>
        <w:jc w:val="center"/>
        <w:rPr>
          <w:rFonts w:hint="eastAsia"/>
          <w:b/>
          <w:bCs/>
          <w:spacing w:val="4"/>
          <w:sz w:val="36"/>
          <w:szCs w:val="36"/>
          <w:lang w:eastAsia="zh-CN"/>
        </w:rPr>
      </w:pPr>
      <w:r>
        <w:rPr>
          <w:rFonts w:hint="eastAsia"/>
          <w:b/>
          <w:bCs/>
          <w:spacing w:val="4"/>
          <w:sz w:val="36"/>
          <w:szCs w:val="36"/>
          <w:lang w:val="en-US" w:eastAsia="zh-CN"/>
        </w:rPr>
        <w:t xml:space="preserve"> 合家康加工配送一体化平台信息系统风险专项审计</w:t>
      </w:r>
      <w:r>
        <w:rPr>
          <w:rFonts w:hint="eastAsia"/>
          <w:b/>
          <w:bCs/>
          <w:spacing w:val="4"/>
          <w:sz w:val="36"/>
          <w:szCs w:val="36"/>
          <w:lang w:eastAsia="zh-CN"/>
        </w:rPr>
        <w:t>服务</w:t>
      </w:r>
    </w:p>
    <w:p w14:paraId="103D1B10">
      <w:pPr>
        <w:pStyle w:val="19"/>
        <w:spacing w:before="140" w:line="334" w:lineRule="auto"/>
        <w:jc w:val="center"/>
        <w:rPr>
          <w:b/>
          <w:bCs/>
          <w:spacing w:val="4"/>
          <w:sz w:val="43"/>
          <w:szCs w:val="43"/>
          <w:lang w:eastAsia="zh-CN"/>
        </w:rPr>
      </w:pPr>
    </w:p>
    <w:p w14:paraId="48D67E00">
      <w:pPr>
        <w:pStyle w:val="19"/>
        <w:spacing w:before="140" w:line="334" w:lineRule="auto"/>
        <w:ind w:left="1627" w:right="1627"/>
        <w:jc w:val="center"/>
        <w:rPr>
          <w:b/>
          <w:bCs/>
          <w:spacing w:val="4"/>
          <w:sz w:val="43"/>
          <w:szCs w:val="43"/>
          <w:lang w:eastAsia="zh-CN"/>
        </w:rPr>
      </w:pPr>
      <w:r>
        <w:rPr>
          <w:rFonts w:hint="eastAsia"/>
          <w:b/>
          <w:bCs/>
          <w:spacing w:val="4"/>
          <w:sz w:val="36"/>
          <w:szCs w:val="36"/>
          <w:lang w:eastAsia="zh-CN"/>
        </w:rPr>
        <w:t>项目</w:t>
      </w:r>
      <w:r>
        <w:rPr>
          <w:b/>
          <w:bCs/>
          <w:spacing w:val="2"/>
          <w:sz w:val="36"/>
          <w:szCs w:val="36"/>
          <w:lang w:eastAsia="zh-CN"/>
        </w:rPr>
        <w:t>竞争性报价</w:t>
      </w:r>
    </w:p>
    <w:p w14:paraId="28058E9B">
      <w:pPr>
        <w:spacing w:line="242" w:lineRule="auto"/>
        <w:rPr>
          <w:lang w:eastAsia="zh-CN"/>
        </w:rPr>
      </w:pPr>
    </w:p>
    <w:p w14:paraId="3ABE398F">
      <w:pPr>
        <w:spacing w:line="242" w:lineRule="auto"/>
        <w:rPr>
          <w:lang w:eastAsia="zh-CN"/>
        </w:rPr>
      </w:pPr>
    </w:p>
    <w:p w14:paraId="140DB46C">
      <w:pPr>
        <w:spacing w:line="243" w:lineRule="auto"/>
        <w:rPr>
          <w:lang w:eastAsia="zh-CN"/>
        </w:rPr>
      </w:pPr>
    </w:p>
    <w:p w14:paraId="7162C846">
      <w:pPr>
        <w:spacing w:line="243" w:lineRule="auto"/>
        <w:rPr>
          <w:lang w:eastAsia="zh-CN"/>
        </w:rPr>
      </w:pPr>
    </w:p>
    <w:p w14:paraId="7F6262B0">
      <w:pPr>
        <w:spacing w:line="243" w:lineRule="auto"/>
        <w:rPr>
          <w:lang w:eastAsia="zh-CN"/>
        </w:rPr>
      </w:pPr>
    </w:p>
    <w:p w14:paraId="696867A4">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290ADACF">
      <w:pPr>
        <w:spacing w:line="252" w:lineRule="auto"/>
        <w:rPr>
          <w:lang w:eastAsia="zh-CN"/>
        </w:rPr>
      </w:pPr>
    </w:p>
    <w:p w14:paraId="032FB76E">
      <w:pPr>
        <w:spacing w:line="252" w:lineRule="auto"/>
        <w:rPr>
          <w:lang w:eastAsia="zh-CN"/>
        </w:rPr>
      </w:pPr>
    </w:p>
    <w:p w14:paraId="58ECBDB5">
      <w:pPr>
        <w:spacing w:line="252" w:lineRule="auto"/>
        <w:rPr>
          <w:lang w:eastAsia="zh-CN"/>
        </w:rPr>
      </w:pPr>
    </w:p>
    <w:p w14:paraId="723E4678">
      <w:pPr>
        <w:spacing w:line="253" w:lineRule="auto"/>
        <w:rPr>
          <w:lang w:eastAsia="zh-CN"/>
        </w:rPr>
      </w:pPr>
    </w:p>
    <w:p w14:paraId="2673F1F9">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66A119BF">
      <w:pPr>
        <w:spacing w:line="253" w:lineRule="auto"/>
        <w:rPr>
          <w:lang w:eastAsia="zh-CN"/>
        </w:rPr>
      </w:pPr>
    </w:p>
    <w:p w14:paraId="2F62871F">
      <w:pPr>
        <w:spacing w:line="253" w:lineRule="auto"/>
        <w:rPr>
          <w:lang w:eastAsia="zh-CN"/>
        </w:rPr>
      </w:pPr>
    </w:p>
    <w:p w14:paraId="2CECE1B9">
      <w:pPr>
        <w:spacing w:line="253" w:lineRule="auto"/>
        <w:rPr>
          <w:lang w:eastAsia="zh-CN"/>
        </w:rPr>
      </w:pPr>
    </w:p>
    <w:p w14:paraId="24441130">
      <w:pPr>
        <w:spacing w:line="253" w:lineRule="auto"/>
        <w:rPr>
          <w:lang w:eastAsia="zh-CN"/>
        </w:rPr>
      </w:pPr>
    </w:p>
    <w:p w14:paraId="67C53F03">
      <w:pPr>
        <w:spacing w:line="254" w:lineRule="auto"/>
        <w:rPr>
          <w:lang w:eastAsia="zh-CN"/>
        </w:rPr>
      </w:pPr>
    </w:p>
    <w:p w14:paraId="364CF0B7">
      <w:pPr>
        <w:spacing w:line="254" w:lineRule="auto"/>
        <w:rPr>
          <w:lang w:eastAsia="zh-CN"/>
        </w:rPr>
      </w:pPr>
    </w:p>
    <w:p w14:paraId="3F5D0021">
      <w:pPr>
        <w:spacing w:line="254" w:lineRule="auto"/>
        <w:rPr>
          <w:lang w:eastAsia="zh-CN"/>
        </w:rPr>
      </w:pPr>
    </w:p>
    <w:p w14:paraId="572D324E">
      <w:pPr>
        <w:spacing w:line="254" w:lineRule="auto"/>
        <w:rPr>
          <w:lang w:eastAsia="zh-CN"/>
        </w:rPr>
      </w:pPr>
    </w:p>
    <w:p w14:paraId="46222624">
      <w:pPr>
        <w:spacing w:line="254" w:lineRule="auto"/>
        <w:rPr>
          <w:lang w:eastAsia="zh-CN"/>
        </w:rPr>
      </w:pPr>
    </w:p>
    <w:p w14:paraId="02AA15CD">
      <w:pPr>
        <w:spacing w:line="254" w:lineRule="auto"/>
        <w:rPr>
          <w:lang w:eastAsia="zh-CN"/>
        </w:rPr>
      </w:pPr>
    </w:p>
    <w:p w14:paraId="7FAC4DAD">
      <w:pPr>
        <w:pStyle w:val="19"/>
        <w:spacing w:before="101" w:line="224" w:lineRule="auto"/>
        <w:ind w:left="2099"/>
        <w:rPr>
          <w:sz w:val="31"/>
          <w:szCs w:val="31"/>
          <w:lang w:eastAsia="zh-CN"/>
        </w:rPr>
      </w:pPr>
      <w:r>
        <w:rPr>
          <w:b/>
          <w:bCs/>
          <w:spacing w:val="5"/>
          <w:sz w:val="31"/>
          <w:szCs w:val="31"/>
          <w:lang w:eastAsia="zh-CN"/>
        </w:rPr>
        <w:t>供应商名称：</w:t>
      </w:r>
    </w:p>
    <w:p w14:paraId="74D7B09B">
      <w:pPr>
        <w:pStyle w:val="19"/>
        <w:spacing w:before="280" w:line="225" w:lineRule="auto"/>
        <w:ind w:left="3991"/>
        <w:outlineLvl w:val="1"/>
        <w:rPr>
          <w:sz w:val="31"/>
          <w:szCs w:val="31"/>
          <w:lang w:eastAsia="zh-CN"/>
        </w:rPr>
      </w:pPr>
      <w:r>
        <w:rPr>
          <w:b/>
          <w:bCs/>
          <w:sz w:val="31"/>
          <w:szCs w:val="31"/>
          <w:lang w:eastAsia="zh-CN"/>
        </w:rPr>
        <w:t>2025年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05A1379A">
      <w:pPr>
        <w:spacing w:line="225" w:lineRule="auto"/>
        <w:rPr>
          <w:sz w:val="31"/>
          <w:szCs w:val="31"/>
          <w:lang w:eastAsia="zh-CN"/>
        </w:rPr>
        <w:sectPr>
          <w:footerReference r:id="rId22" w:type="default"/>
          <w:pgSz w:w="11906" w:h="16839"/>
          <w:pgMar w:top="1134" w:right="1134" w:bottom="1479" w:left="1134" w:header="862" w:footer="1256" w:gutter="0"/>
          <w:pgNumType w:fmt="decimal"/>
          <w:cols w:space="720" w:num="1"/>
        </w:sectPr>
      </w:pPr>
    </w:p>
    <w:p w14:paraId="4764525F">
      <w:pPr>
        <w:pStyle w:val="19"/>
        <w:spacing w:before="114" w:line="218" w:lineRule="auto"/>
        <w:ind w:left="3834"/>
        <w:outlineLvl w:val="1"/>
        <w:rPr>
          <w:sz w:val="24"/>
          <w:szCs w:val="24"/>
          <w:lang w:eastAsia="zh-CN"/>
        </w:rPr>
      </w:pPr>
      <w:r>
        <w:rPr>
          <w:b/>
          <w:bCs/>
          <w:spacing w:val="-5"/>
          <w:sz w:val="24"/>
          <w:szCs w:val="24"/>
          <w:lang w:eastAsia="zh-CN"/>
        </w:rPr>
        <w:t>格式9</w:t>
      </w:r>
      <w:r>
        <w:rPr>
          <w:b/>
          <w:bCs/>
          <w:spacing w:val="-5"/>
          <w:sz w:val="24"/>
          <w:szCs w:val="24"/>
          <w:u w:val="single"/>
          <w:lang w:eastAsia="zh-CN"/>
        </w:rPr>
        <w:t>报价一览表</w:t>
      </w:r>
    </w:p>
    <w:p w14:paraId="683B960C">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4E00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3D216C55">
            <w:pPr>
              <w:spacing w:line="325" w:lineRule="auto"/>
              <w:jc w:val="both"/>
              <w:rPr>
                <w:lang w:eastAsia="zh-CN"/>
              </w:rPr>
            </w:pPr>
            <w:bookmarkStart w:id="10" w:name="_Hlk174349624"/>
          </w:p>
          <w:p w14:paraId="1D696DB7">
            <w:pPr>
              <w:pStyle w:val="75"/>
              <w:spacing w:before="78" w:line="220" w:lineRule="auto"/>
              <w:ind w:firstLine="916" w:firstLineChars="400"/>
              <w:jc w:val="both"/>
            </w:pPr>
            <w:r>
              <w:rPr>
                <w:b/>
                <w:bCs/>
                <w:spacing w:val="-6"/>
              </w:rPr>
              <w:t>项目名称</w:t>
            </w:r>
          </w:p>
        </w:tc>
        <w:tc>
          <w:tcPr>
            <w:tcW w:w="7148" w:type="dxa"/>
            <w:vAlign w:val="center"/>
          </w:tcPr>
          <w:p w14:paraId="6BA42A25">
            <w:pPr>
              <w:pStyle w:val="75"/>
              <w:spacing w:before="78" w:line="218" w:lineRule="auto"/>
              <w:ind w:firstLine="418"/>
              <w:jc w:val="center"/>
              <w:rPr>
                <w:lang w:eastAsia="zh-CN"/>
              </w:rPr>
            </w:pPr>
            <w:r>
              <w:rPr>
                <w:rFonts w:hint="eastAsia"/>
                <w:lang w:val="en-US" w:eastAsia="zh-CN"/>
              </w:rPr>
              <w:t>合家康加工配送一体化平台信息系统风险专项审计</w:t>
            </w:r>
            <w:r>
              <w:rPr>
                <w:rFonts w:hint="eastAsia"/>
                <w:lang w:eastAsia="zh-CN"/>
              </w:rPr>
              <w:t>服务</w:t>
            </w:r>
          </w:p>
        </w:tc>
      </w:tr>
      <w:bookmarkEnd w:id="10"/>
      <w:tr w14:paraId="65C1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0788E1EA">
            <w:pPr>
              <w:spacing w:line="322" w:lineRule="auto"/>
              <w:jc w:val="both"/>
              <w:rPr>
                <w:lang w:eastAsia="zh-CN"/>
              </w:rPr>
            </w:pPr>
          </w:p>
          <w:p w14:paraId="0328D7FE">
            <w:pPr>
              <w:pStyle w:val="75"/>
              <w:spacing w:before="78" w:line="219" w:lineRule="auto"/>
              <w:ind w:firstLine="916" w:firstLineChars="400"/>
              <w:jc w:val="both"/>
            </w:pPr>
            <w:r>
              <w:rPr>
                <w:b/>
                <w:bCs/>
                <w:spacing w:val="-6"/>
              </w:rPr>
              <w:t>项目编号</w:t>
            </w:r>
          </w:p>
        </w:tc>
        <w:tc>
          <w:tcPr>
            <w:tcW w:w="7148" w:type="dxa"/>
          </w:tcPr>
          <w:p w14:paraId="241F342A">
            <w:pPr>
              <w:spacing w:line="359" w:lineRule="auto"/>
            </w:pPr>
          </w:p>
          <w:p w14:paraId="3A8BB4CC">
            <w:pPr>
              <w:pStyle w:val="75"/>
              <w:spacing w:before="78" w:line="183" w:lineRule="auto"/>
              <w:ind w:left="2533"/>
              <w:rPr>
                <w:lang w:eastAsia="zh-CN"/>
              </w:rPr>
            </w:pPr>
            <w:r>
              <w:rPr>
                <w:spacing w:val="-1"/>
                <w:sz w:val="24"/>
                <w:szCs w:val="24"/>
                <w:lang w:eastAsia="zh-CN"/>
              </w:rPr>
              <w:t>2025BDJTFW00034</w:t>
            </w:r>
          </w:p>
        </w:tc>
      </w:tr>
      <w:tr w14:paraId="5EB5B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228900C6">
            <w:pPr>
              <w:spacing w:line="321" w:lineRule="auto"/>
              <w:jc w:val="both"/>
            </w:pPr>
          </w:p>
          <w:p w14:paraId="44AE01C5">
            <w:pPr>
              <w:pStyle w:val="75"/>
              <w:spacing w:before="78" w:line="219" w:lineRule="auto"/>
              <w:ind w:firstLine="932" w:firstLineChars="400"/>
              <w:jc w:val="both"/>
            </w:pPr>
            <w:r>
              <w:rPr>
                <w:b/>
                <w:bCs/>
                <w:spacing w:val="-4"/>
              </w:rPr>
              <w:t>供应商全称</w:t>
            </w:r>
          </w:p>
        </w:tc>
        <w:tc>
          <w:tcPr>
            <w:tcW w:w="7148" w:type="dxa"/>
          </w:tcPr>
          <w:p w14:paraId="0DD2A326"/>
        </w:tc>
      </w:tr>
      <w:tr w14:paraId="04B1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5AAB3FA">
            <w:pPr>
              <w:spacing w:line="323" w:lineRule="auto"/>
              <w:jc w:val="both"/>
            </w:pPr>
          </w:p>
          <w:p w14:paraId="74A21313">
            <w:pPr>
              <w:pStyle w:val="75"/>
              <w:spacing w:before="78" w:line="219" w:lineRule="auto"/>
              <w:ind w:left="120" w:firstLine="412"/>
              <w:jc w:val="both"/>
            </w:pPr>
            <w:r>
              <w:rPr>
                <w:b/>
                <w:bCs/>
                <w:spacing w:val="-4"/>
              </w:rPr>
              <w:t>一、技术响应承诺</w:t>
            </w:r>
          </w:p>
        </w:tc>
      </w:tr>
      <w:tr w14:paraId="4DFB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185E4D69">
            <w:pPr>
              <w:spacing w:line="358" w:lineRule="auto"/>
              <w:jc w:val="both"/>
            </w:pPr>
          </w:p>
          <w:p w14:paraId="65D34CCA">
            <w:pPr>
              <w:pStyle w:val="75"/>
              <w:spacing w:before="78" w:line="219" w:lineRule="auto"/>
              <w:ind w:firstLine="924" w:firstLineChars="400"/>
              <w:jc w:val="both"/>
              <w:rPr>
                <w:b/>
                <w:bCs/>
              </w:rPr>
            </w:pPr>
            <w:r>
              <w:rPr>
                <w:b/>
                <w:bCs/>
                <w:spacing w:val="-5"/>
              </w:rPr>
              <w:t>质量规格</w:t>
            </w:r>
          </w:p>
        </w:tc>
        <w:tc>
          <w:tcPr>
            <w:tcW w:w="7148" w:type="dxa"/>
          </w:tcPr>
          <w:p w14:paraId="4AD171B8">
            <w:pPr>
              <w:spacing w:line="322" w:lineRule="auto"/>
            </w:pPr>
          </w:p>
          <w:p w14:paraId="205C17C3">
            <w:pPr>
              <w:pStyle w:val="75"/>
              <w:spacing w:before="78" w:line="219" w:lineRule="auto"/>
              <w:ind w:firstLine="2124" w:firstLineChars="900"/>
            </w:pPr>
            <w:r>
              <w:rPr>
                <w:spacing w:val="-2"/>
              </w:rPr>
              <w:t>是否响应文件要求？</w:t>
            </w:r>
          </w:p>
        </w:tc>
      </w:tr>
      <w:tr w14:paraId="5D98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3B167FEC">
            <w:pPr>
              <w:spacing w:line="361" w:lineRule="auto"/>
              <w:jc w:val="both"/>
            </w:pPr>
          </w:p>
          <w:p w14:paraId="4C7E41FC">
            <w:pPr>
              <w:pStyle w:val="75"/>
              <w:spacing w:before="78" w:line="219" w:lineRule="auto"/>
              <w:ind w:firstLine="699" w:firstLineChars="300"/>
              <w:jc w:val="both"/>
              <w:rPr>
                <w:b/>
                <w:bCs/>
              </w:rPr>
            </w:pPr>
            <w:r>
              <w:rPr>
                <w:b/>
                <w:bCs/>
                <w:spacing w:val="-4"/>
              </w:rPr>
              <w:t>供货安装期限</w:t>
            </w:r>
          </w:p>
        </w:tc>
        <w:tc>
          <w:tcPr>
            <w:tcW w:w="7148" w:type="dxa"/>
          </w:tcPr>
          <w:p w14:paraId="7BFCED93">
            <w:pPr>
              <w:pStyle w:val="75"/>
              <w:spacing w:before="78" w:line="219" w:lineRule="auto"/>
              <w:ind w:firstLine="708" w:firstLineChars="300"/>
              <w:rPr>
                <w:spacing w:val="-2"/>
              </w:rPr>
            </w:pPr>
          </w:p>
          <w:p w14:paraId="17FBB18A">
            <w:pPr>
              <w:pStyle w:val="75"/>
              <w:spacing w:before="78" w:line="219" w:lineRule="auto"/>
              <w:ind w:firstLine="2124" w:firstLineChars="900"/>
            </w:pPr>
            <w:r>
              <w:rPr>
                <w:spacing w:val="-2"/>
              </w:rPr>
              <w:t>是否响应文件要求？</w:t>
            </w:r>
          </w:p>
        </w:tc>
      </w:tr>
      <w:tr w14:paraId="3CCB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E174D6C">
            <w:pPr>
              <w:spacing w:line="362" w:lineRule="auto"/>
              <w:jc w:val="both"/>
            </w:pPr>
          </w:p>
          <w:p w14:paraId="6266EF26">
            <w:pPr>
              <w:pStyle w:val="75"/>
              <w:spacing w:before="78" w:line="219" w:lineRule="auto"/>
              <w:ind w:firstLine="940" w:firstLineChars="400"/>
              <w:jc w:val="both"/>
              <w:rPr>
                <w:b/>
                <w:bCs/>
              </w:rPr>
            </w:pPr>
            <w:r>
              <w:rPr>
                <w:b/>
                <w:bCs/>
                <w:spacing w:val="-3"/>
              </w:rPr>
              <w:t>付款方式</w:t>
            </w:r>
          </w:p>
        </w:tc>
        <w:tc>
          <w:tcPr>
            <w:tcW w:w="7148" w:type="dxa"/>
          </w:tcPr>
          <w:p w14:paraId="4A99C460">
            <w:pPr>
              <w:spacing w:line="325" w:lineRule="auto"/>
            </w:pPr>
          </w:p>
          <w:p w14:paraId="769FAE51">
            <w:pPr>
              <w:pStyle w:val="75"/>
              <w:spacing w:before="78" w:line="219" w:lineRule="auto"/>
              <w:ind w:firstLine="2124" w:firstLineChars="900"/>
            </w:pPr>
            <w:r>
              <w:rPr>
                <w:spacing w:val="-2"/>
              </w:rPr>
              <w:t>是否响应文件要求？</w:t>
            </w:r>
          </w:p>
        </w:tc>
      </w:tr>
      <w:tr w14:paraId="4B89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59FC9C6A">
            <w:pPr>
              <w:spacing w:line="411" w:lineRule="auto"/>
              <w:jc w:val="both"/>
            </w:pPr>
          </w:p>
          <w:p w14:paraId="72D87099">
            <w:pPr>
              <w:pStyle w:val="75"/>
              <w:spacing w:before="78" w:line="221" w:lineRule="auto"/>
              <w:ind w:firstLine="1135" w:firstLineChars="500"/>
              <w:jc w:val="both"/>
              <w:rPr>
                <w:b/>
                <w:bCs/>
              </w:rPr>
            </w:pPr>
            <w:r>
              <w:rPr>
                <w:b/>
                <w:bCs/>
                <w:spacing w:val="-7"/>
              </w:rPr>
              <w:t>备注</w:t>
            </w:r>
          </w:p>
        </w:tc>
        <w:tc>
          <w:tcPr>
            <w:tcW w:w="7148" w:type="dxa"/>
          </w:tcPr>
          <w:p w14:paraId="7753F147">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2CFC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D9C2988">
            <w:pPr>
              <w:spacing w:line="323" w:lineRule="auto"/>
              <w:rPr>
                <w:lang w:eastAsia="zh-CN"/>
              </w:rPr>
            </w:pPr>
          </w:p>
          <w:p w14:paraId="4DD90E1E">
            <w:pPr>
              <w:pStyle w:val="75"/>
              <w:spacing w:before="78" w:line="218" w:lineRule="auto"/>
              <w:ind w:left="120" w:firstLine="408"/>
            </w:pPr>
            <w:r>
              <w:rPr>
                <w:b/>
                <w:bCs/>
                <w:spacing w:val="-6"/>
              </w:rPr>
              <w:t>二、报价</w:t>
            </w:r>
          </w:p>
        </w:tc>
      </w:tr>
      <w:tr w14:paraId="3536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454352F0">
            <w:pPr>
              <w:spacing w:line="255" w:lineRule="auto"/>
            </w:pPr>
          </w:p>
          <w:p w14:paraId="7281BA52">
            <w:pPr>
              <w:spacing w:line="256" w:lineRule="auto"/>
              <w:jc w:val="center"/>
            </w:pPr>
          </w:p>
          <w:p w14:paraId="279E0667">
            <w:pPr>
              <w:pStyle w:val="75"/>
              <w:spacing w:before="78" w:line="218" w:lineRule="auto"/>
              <w:jc w:val="center"/>
            </w:pPr>
            <w:r>
              <w:rPr>
                <w:b/>
                <w:bCs/>
                <w:spacing w:val="-8"/>
              </w:rPr>
              <w:t>总报价</w:t>
            </w:r>
          </w:p>
          <w:p w14:paraId="2D490815">
            <w:pPr>
              <w:spacing w:line="278" w:lineRule="auto"/>
              <w:jc w:val="center"/>
            </w:pPr>
          </w:p>
          <w:p w14:paraId="1D9ADA21">
            <w:pPr>
              <w:pStyle w:val="75"/>
              <w:spacing w:before="78" w:line="219" w:lineRule="auto"/>
              <w:jc w:val="center"/>
            </w:pPr>
            <w:r>
              <w:rPr>
                <w:b/>
                <w:bCs/>
                <w:spacing w:val="-6"/>
              </w:rPr>
              <w:t>（含</w:t>
            </w:r>
            <w:r>
              <w:rPr>
                <w:rFonts w:hint="eastAsia"/>
                <w:b/>
                <w:bCs/>
                <w:spacing w:val="-6"/>
                <w:lang w:eastAsia="zh-CN"/>
              </w:rPr>
              <w:t>6</w:t>
            </w:r>
            <w:r>
              <w:rPr>
                <w:b/>
                <w:bCs/>
                <w:spacing w:val="-6"/>
              </w:rPr>
              <w:t>%增值税）</w:t>
            </w:r>
          </w:p>
        </w:tc>
        <w:tc>
          <w:tcPr>
            <w:tcW w:w="7148" w:type="dxa"/>
          </w:tcPr>
          <w:p w14:paraId="5CD09609">
            <w:pPr>
              <w:spacing w:line="412" w:lineRule="auto"/>
              <w:rPr>
                <w:lang w:eastAsia="zh-CN"/>
              </w:rPr>
            </w:pPr>
          </w:p>
          <w:p w14:paraId="2FE979A5">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7732E807">
            <w:pPr>
              <w:spacing w:line="276" w:lineRule="auto"/>
              <w:rPr>
                <w:lang w:eastAsia="zh-CN"/>
              </w:rPr>
            </w:pPr>
          </w:p>
          <w:p w14:paraId="581A2F8C">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0B3ED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33218652">
            <w:pPr>
              <w:spacing w:line="292" w:lineRule="auto"/>
              <w:rPr>
                <w:lang w:eastAsia="zh-CN"/>
              </w:rPr>
            </w:pPr>
          </w:p>
          <w:p w14:paraId="7E4A2224">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796BE344">
      <w:pPr>
        <w:spacing w:line="296" w:lineRule="auto"/>
        <w:rPr>
          <w:lang w:eastAsia="zh-CN"/>
        </w:rPr>
      </w:pPr>
    </w:p>
    <w:p w14:paraId="7A7E8005">
      <w:pPr>
        <w:spacing w:line="296" w:lineRule="auto"/>
        <w:rPr>
          <w:lang w:eastAsia="zh-CN"/>
        </w:rPr>
      </w:pPr>
    </w:p>
    <w:p w14:paraId="5BC75847">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7D3033E2">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0B220FEA">
      <w:pPr>
        <w:spacing w:line="343" w:lineRule="auto"/>
        <w:rPr>
          <w:lang w:eastAsia="zh-CN"/>
        </w:rPr>
      </w:pPr>
    </w:p>
    <w:p w14:paraId="76609300">
      <w:pPr>
        <w:spacing w:line="343" w:lineRule="auto"/>
        <w:rPr>
          <w:lang w:eastAsia="zh-CN"/>
        </w:rPr>
      </w:pPr>
    </w:p>
    <w:p w14:paraId="0D57B02F">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21190E24">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11CAAD95">
      <w:pPr>
        <w:spacing w:line="219" w:lineRule="auto"/>
        <w:rPr>
          <w:sz w:val="24"/>
          <w:szCs w:val="24"/>
          <w:lang w:eastAsia="zh-CN"/>
        </w:rPr>
        <w:sectPr>
          <w:headerReference r:id="rId23" w:type="default"/>
          <w:footerReference r:id="rId24" w:type="default"/>
          <w:pgSz w:w="11906" w:h="16839"/>
          <w:pgMar w:top="1134" w:right="1079" w:bottom="1479" w:left="1078" w:header="862" w:footer="1256" w:gutter="0"/>
          <w:pgNumType w:fmt="decimal"/>
          <w:cols w:space="720" w:num="1"/>
        </w:sectPr>
      </w:pPr>
    </w:p>
    <w:p w14:paraId="3C8BD59F">
      <w:pPr>
        <w:pStyle w:val="19"/>
        <w:spacing w:before="78" w:line="218" w:lineRule="auto"/>
        <w:ind w:left="4742"/>
        <w:outlineLvl w:val="2"/>
        <w:rPr>
          <w:b/>
          <w:bCs/>
          <w:spacing w:val="-6"/>
          <w:sz w:val="24"/>
          <w:szCs w:val="24"/>
          <w:lang w:eastAsia="zh-CN"/>
        </w:rPr>
      </w:pPr>
    </w:p>
    <w:p w14:paraId="718650F2">
      <w:pPr>
        <w:pStyle w:val="19"/>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r>
        <w:rPr>
          <w:rFonts w:hint="eastAsia"/>
          <w:b/>
          <w:bCs/>
          <w:spacing w:val="-6"/>
          <w:sz w:val="24"/>
          <w:szCs w:val="24"/>
          <w:u w:val="single"/>
          <w:lang w:eastAsia="zh-CN"/>
        </w:rPr>
        <w:t>（</w:t>
      </w:r>
      <w:r>
        <w:rPr>
          <w:rFonts w:hint="eastAsia"/>
          <w:b/>
          <w:bCs/>
          <w:spacing w:val="-6"/>
          <w:sz w:val="24"/>
          <w:szCs w:val="24"/>
          <w:u w:val="single"/>
          <w:lang w:val="en-US" w:eastAsia="zh-CN"/>
        </w:rPr>
        <w:t>格式自拟</w:t>
      </w:r>
      <w:r>
        <w:rPr>
          <w:rFonts w:hint="eastAsia"/>
          <w:b/>
          <w:bCs/>
          <w:spacing w:val="-6"/>
          <w:sz w:val="24"/>
          <w:szCs w:val="24"/>
          <w:u w:val="single"/>
          <w:lang w:eastAsia="zh-CN"/>
        </w:rPr>
        <w:t>）</w:t>
      </w:r>
    </w:p>
    <w:p w14:paraId="0919BCFF">
      <w:pPr>
        <w:spacing w:line="421" w:lineRule="auto"/>
        <w:rPr>
          <w:lang w:eastAsia="zh-CN"/>
        </w:rPr>
      </w:pPr>
    </w:p>
    <w:p w14:paraId="5278CDA6">
      <w:pPr>
        <w:pStyle w:val="19"/>
        <w:spacing w:before="78" w:line="343" w:lineRule="auto"/>
        <w:ind w:left="1038" w:right="1038"/>
        <w:rPr>
          <w:sz w:val="24"/>
          <w:szCs w:val="24"/>
          <w:lang w:eastAsia="zh-CN"/>
        </w:rPr>
      </w:pPr>
    </w:p>
    <w:p w14:paraId="76194523">
      <w:pPr>
        <w:spacing w:line="32" w:lineRule="auto"/>
        <w:rPr>
          <w:rFonts w:ascii="宋体" w:hAnsi="宋体" w:eastAsia="宋体" w:cs="宋体"/>
          <w:sz w:val="2"/>
          <w:lang w:eastAsia="zh-CN"/>
        </w:rPr>
      </w:pPr>
    </w:p>
    <w:p w14:paraId="28C723CB">
      <w:pPr>
        <w:spacing w:line="59" w:lineRule="exact"/>
        <w:rPr>
          <w:rFonts w:ascii="宋体" w:hAnsi="宋体" w:eastAsia="宋体" w:cs="宋体"/>
          <w:sz w:val="5"/>
          <w:lang w:eastAsia="zh-CN"/>
        </w:rPr>
      </w:pPr>
    </w:p>
    <w:p w14:paraId="35FA6753">
      <w:pPr>
        <w:pStyle w:val="19"/>
        <w:spacing w:before="78" w:line="219" w:lineRule="auto"/>
        <w:ind w:left="7295"/>
        <w:rPr>
          <w:rFonts w:hint="eastAsia"/>
          <w:b/>
          <w:bCs/>
          <w:spacing w:val="-4"/>
          <w:sz w:val="24"/>
          <w:szCs w:val="24"/>
          <w:lang w:eastAsia="zh-CN"/>
        </w:rPr>
      </w:pPr>
    </w:p>
    <w:p w14:paraId="3A096F86">
      <w:pPr>
        <w:pStyle w:val="19"/>
        <w:spacing w:before="78" w:line="219" w:lineRule="auto"/>
        <w:ind w:left="7295"/>
        <w:rPr>
          <w:rFonts w:hint="eastAsia"/>
          <w:b/>
          <w:bCs/>
          <w:spacing w:val="-4"/>
          <w:sz w:val="24"/>
          <w:szCs w:val="24"/>
          <w:lang w:eastAsia="zh-CN"/>
        </w:rPr>
      </w:pPr>
    </w:p>
    <w:p w14:paraId="6363E911">
      <w:pPr>
        <w:pStyle w:val="19"/>
        <w:spacing w:before="78" w:line="219" w:lineRule="auto"/>
        <w:ind w:left="7295"/>
        <w:rPr>
          <w:rFonts w:hint="eastAsia"/>
          <w:b/>
          <w:bCs/>
          <w:spacing w:val="-4"/>
          <w:sz w:val="24"/>
          <w:szCs w:val="24"/>
          <w:lang w:eastAsia="zh-CN"/>
        </w:rPr>
      </w:pPr>
    </w:p>
    <w:p w14:paraId="558A9309">
      <w:pPr>
        <w:pStyle w:val="19"/>
        <w:spacing w:before="78" w:line="219" w:lineRule="auto"/>
        <w:ind w:left="7295"/>
        <w:rPr>
          <w:rFonts w:hint="eastAsia"/>
          <w:b/>
          <w:bCs/>
          <w:spacing w:val="-4"/>
          <w:sz w:val="24"/>
          <w:szCs w:val="24"/>
          <w:lang w:eastAsia="zh-CN"/>
        </w:rPr>
      </w:pPr>
    </w:p>
    <w:p w14:paraId="39FEEF34">
      <w:pPr>
        <w:pStyle w:val="19"/>
        <w:spacing w:before="78" w:line="219" w:lineRule="auto"/>
        <w:ind w:left="7295"/>
        <w:rPr>
          <w:rFonts w:hint="eastAsia"/>
          <w:b/>
          <w:bCs/>
          <w:spacing w:val="-4"/>
          <w:sz w:val="24"/>
          <w:szCs w:val="24"/>
          <w:lang w:eastAsia="zh-CN"/>
        </w:rPr>
      </w:pPr>
    </w:p>
    <w:p w14:paraId="444DF8A7">
      <w:pPr>
        <w:pStyle w:val="19"/>
        <w:spacing w:before="78" w:line="219" w:lineRule="auto"/>
        <w:ind w:left="7295"/>
        <w:rPr>
          <w:rFonts w:hint="eastAsia"/>
          <w:b/>
          <w:bCs/>
          <w:spacing w:val="-4"/>
          <w:sz w:val="24"/>
          <w:szCs w:val="24"/>
          <w:lang w:eastAsia="zh-CN"/>
        </w:rPr>
      </w:pPr>
    </w:p>
    <w:p w14:paraId="1A33A9BA">
      <w:pPr>
        <w:pStyle w:val="19"/>
        <w:spacing w:before="78" w:line="219" w:lineRule="auto"/>
        <w:ind w:left="7295"/>
        <w:rPr>
          <w:rFonts w:hint="eastAsia"/>
          <w:b/>
          <w:bCs/>
          <w:spacing w:val="-4"/>
          <w:sz w:val="24"/>
          <w:szCs w:val="24"/>
          <w:lang w:eastAsia="zh-CN"/>
        </w:rPr>
      </w:pPr>
    </w:p>
    <w:p w14:paraId="01CDB097">
      <w:pPr>
        <w:pStyle w:val="19"/>
        <w:spacing w:before="78" w:line="219" w:lineRule="auto"/>
        <w:ind w:left="7295"/>
        <w:rPr>
          <w:rFonts w:hint="eastAsia"/>
          <w:b/>
          <w:bCs/>
          <w:spacing w:val="-4"/>
          <w:sz w:val="24"/>
          <w:szCs w:val="24"/>
          <w:lang w:eastAsia="zh-CN"/>
        </w:rPr>
      </w:pPr>
    </w:p>
    <w:p w14:paraId="7F2C20A0">
      <w:pPr>
        <w:pStyle w:val="19"/>
        <w:spacing w:before="78" w:line="219" w:lineRule="auto"/>
        <w:ind w:left="7295"/>
        <w:rPr>
          <w:rFonts w:hint="eastAsia"/>
          <w:b/>
          <w:bCs/>
          <w:spacing w:val="-4"/>
          <w:sz w:val="24"/>
          <w:szCs w:val="24"/>
          <w:lang w:eastAsia="zh-CN"/>
        </w:rPr>
      </w:pPr>
    </w:p>
    <w:p w14:paraId="046B9DCA">
      <w:pPr>
        <w:pStyle w:val="19"/>
        <w:spacing w:before="78" w:line="219" w:lineRule="auto"/>
        <w:ind w:left="7295"/>
        <w:rPr>
          <w:rFonts w:hint="eastAsia"/>
          <w:b/>
          <w:bCs/>
          <w:spacing w:val="-4"/>
          <w:sz w:val="24"/>
          <w:szCs w:val="24"/>
          <w:lang w:eastAsia="zh-CN"/>
        </w:rPr>
      </w:pPr>
    </w:p>
    <w:p w14:paraId="7DF6774D">
      <w:pPr>
        <w:pStyle w:val="19"/>
        <w:spacing w:before="78" w:line="219" w:lineRule="auto"/>
        <w:ind w:left="7295"/>
        <w:jc w:val="right"/>
        <w:rPr>
          <w:b/>
          <w:bCs/>
          <w:spacing w:val="-4"/>
          <w:sz w:val="24"/>
          <w:szCs w:val="24"/>
          <w:lang w:eastAsia="zh-CN"/>
        </w:rPr>
      </w:pPr>
    </w:p>
    <w:p w14:paraId="22BF4F1A">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4567727D">
      <w:pPr>
        <w:spacing w:line="437" w:lineRule="auto"/>
        <w:rPr>
          <w:rFonts w:ascii="宋体" w:hAnsi="宋体" w:eastAsia="宋体" w:cs="宋体"/>
          <w:lang w:eastAsia="zh-CN"/>
        </w:rPr>
      </w:pPr>
    </w:p>
    <w:p w14:paraId="25BD2A3C">
      <w:pPr>
        <w:pStyle w:val="19"/>
        <w:spacing w:before="78" w:line="219" w:lineRule="auto"/>
        <w:ind w:firstLine="6410" w:firstLineChars="2800"/>
        <w:rPr>
          <w:sz w:val="24"/>
          <w:szCs w:val="24"/>
          <w:lang w:eastAsia="zh-CN"/>
        </w:rPr>
      </w:pPr>
      <w:r>
        <w:rPr>
          <w:rFonts w:hint="eastAsia"/>
          <w:b/>
          <w:bCs/>
          <w:spacing w:val="-6"/>
          <w:sz w:val="24"/>
          <w:szCs w:val="24"/>
          <w:lang w:eastAsia="zh-CN"/>
        </w:rPr>
        <w:t>二〇二五年   月   日</w:t>
      </w:r>
    </w:p>
    <w:p w14:paraId="0953B9CC">
      <w:pPr>
        <w:spacing w:line="219" w:lineRule="auto"/>
        <w:rPr>
          <w:sz w:val="24"/>
          <w:szCs w:val="24"/>
          <w:lang w:eastAsia="zh-CN"/>
        </w:rPr>
        <w:sectPr>
          <w:footerReference r:id="rId25" w:type="default"/>
          <w:pgSz w:w="11906" w:h="16839"/>
          <w:pgMar w:top="1134" w:right="1077" w:bottom="1474" w:left="1077" w:header="0" w:footer="1256" w:gutter="0"/>
          <w:pgNumType w:fmt="decimal"/>
          <w:cols w:space="720" w:num="1"/>
        </w:sectPr>
      </w:pPr>
    </w:p>
    <w:p w14:paraId="335BDF76">
      <w:pPr>
        <w:spacing w:line="250" w:lineRule="auto"/>
        <w:rPr>
          <w:lang w:eastAsia="zh-CN"/>
        </w:rPr>
      </w:pPr>
    </w:p>
    <w:p w14:paraId="4B82CF09">
      <w:pPr>
        <w:spacing w:line="251" w:lineRule="auto"/>
        <w:rPr>
          <w:lang w:eastAsia="zh-CN"/>
        </w:rPr>
      </w:pPr>
    </w:p>
    <w:p w14:paraId="3BF794DF">
      <w:pPr>
        <w:pStyle w:val="19"/>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14:paraId="574E8338">
      <w:pPr>
        <w:spacing w:line="242" w:lineRule="auto"/>
        <w:rPr>
          <w:lang w:eastAsia="zh-CN"/>
        </w:rPr>
      </w:pPr>
    </w:p>
    <w:p w14:paraId="1A826CEE">
      <w:pPr>
        <w:spacing w:line="243" w:lineRule="auto"/>
        <w:rPr>
          <w:lang w:eastAsia="zh-CN"/>
        </w:rPr>
      </w:pPr>
    </w:p>
    <w:p w14:paraId="59B5F1F6">
      <w:pPr>
        <w:spacing w:line="243" w:lineRule="auto"/>
        <w:rPr>
          <w:lang w:eastAsia="zh-CN"/>
        </w:rPr>
      </w:pPr>
    </w:p>
    <w:p w14:paraId="5B24AD7B">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64B3012F">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2025年 月  日</w:t>
      </w:r>
      <w:r>
        <w:rPr>
          <w:spacing w:val="-1"/>
          <w:sz w:val="24"/>
          <w:szCs w:val="24"/>
          <w:lang w:eastAsia="zh-CN"/>
        </w:rPr>
        <w:t>参加</w:t>
      </w:r>
      <w:r>
        <w:rPr>
          <w:rFonts w:hint="eastAsia"/>
          <w:spacing w:val="-1"/>
          <w:sz w:val="24"/>
          <w:szCs w:val="24"/>
          <w:u w:val="single"/>
          <w:lang w:val="en-US" w:eastAsia="zh-CN"/>
        </w:rPr>
        <w:t>合家康加工配送一体化平台信息系统风险专项审计</w:t>
      </w:r>
      <w:r>
        <w:rPr>
          <w:rFonts w:hint="eastAsia"/>
          <w:spacing w:val="-1"/>
          <w:sz w:val="24"/>
          <w:szCs w:val="24"/>
          <w:u w:val="single"/>
          <w:lang w:eastAsia="zh-CN"/>
        </w:rPr>
        <w:t>服务</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eastAsia="zh-CN"/>
        </w:rPr>
        <w:t xml:space="preserve"> </w:t>
      </w:r>
      <w:r>
        <w:rPr>
          <w:rFonts w:hint="eastAsia"/>
          <w:spacing w:val="-2"/>
          <w:sz w:val="24"/>
          <w:szCs w:val="24"/>
          <w:u w:val="single"/>
          <w:lang w:val="en-US" w:eastAsia="zh-CN"/>
        </w:rPr>
        <w:t>1000</w:t>
      </w:r>
      <w:r>
        <w:rPr>
          <w:spacing w:val="-2"/>
          <w:sz w:val="24"/>
          <w:szCs w:val="24"/>
          <w:u w:val="single"/>
          <w:lang w:eastAsia="zh-CN"/>
        </w:rPr>
        <w:t xml:space="preserve"> </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0070FED1">
      <w:pPr>
        <w:pStyle w:val="19"/>
        <w:spacing w:before="35" w:line="219" w:lineRule="auto"/>
        <w:ind w:firstLine="472" w:firstLineChars="200"/>
        <w:rPr>
          <w:sz w:val="24"/>
          <w:szCs w:val="24"/>
          <w:lang w:eastAsia="zh-CN"/>
        </w:rPr>
      </w:pPr>
      <w:r>
        <w:rPr>
          <w:spacing w:val="-2"/>
          <w:sz w:val="24"/>
          <w:szCs w:val="24"/>
          <w:lang w:eastAsia="zh-CN"/>
        </w:rPr>
        <w:t>请予办理。</w:t>
      </w:r>
    </w:p>
    <w:p w14:paraId="039AD6B2">
      <w:pPr>
        <w:spacing w:line="277" w:lineRule="auto"/>
        <w:rPr>
          <w:lang w:eastAsia="zh-CN"/>
        </w:rPr>
      </w:pPr>
    </w:p>
    <w:p w14:paraId="474A5AAB">
      <w:pPr>
        <w:spacing w:line="277" w:lineRule="auto"/>
        <w:rPr>
          <w:lang w:eastAsia="zh-CN"/>
        </w:rPr>
      </w:pPr>
    </w:p>
    <w:p w14:paraId="73F4965E">
      <w:pPr>
        <w:spacing w:line="277" w:lineRule="auto"/>
        <w:rPr>
          <w:lang w:eastAsia="zh-CN"/>
        </w:rPr>
      </w:pPr>
    </w:p>
    <w:p w14:paraId="293A3524">
      <w:pPr>
        <w:pStyle w:val="19"/>
        <w:spacing w:before="78" w:line="428" w:lineRule="auto"/>
        <w:ind w:left="493" w:right="8240"/>
        <w:jc w:val="both"/>
        <w:rPr>
          <w:spacing w:val="-28"/>
          <w:sz w:val="24"/>
          <w:szCs w:val="24"/>
          <w:lang w:eastAsia="zh-CN"/>
        </w:rPr>
      </w:pPr>
      <w:r>
        <w:rPr>
          <w:spacing w:val="-28"/>
          <w:sz w:val="24"/>
          <w:szCs w:val="24"/>
          <w:lang w:eastAsia="zh-CN"/>
        </w:rPr>
        <w:t>户名：</w:t>
      </w:r>
    </w:p>
    <w:p w14:paraId="166909A8">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727C3BDB">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6F40440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3B6CE240">
            <w:pPr>
              <w:spacing w:line="268" w:lineRule="auto"/>
              <w:rPr>
                <w:lang w:eastAsia="zh-CN"/>
              </w:rPr>
            </w:pPr>
          </w:p>
          <w:p w14:paraId="017AE93D">
            <w:pPr>
              <w:spacing w:line="269" w:lineRule="auto"/>
              <w:rPr>
                <w:lang w:eastAsia="zh-CN"/>
              </w:rPr>
            </w:pPr>
          </w:p>
          <w:p w14:paraId="4876252A">
            <w:pPr>
              <w:spacing w:line="269" w:lineRule="auto"/>
              <w:rPr>
                <w:lang w:eastAsia="zh-CN"/>
              </w:rPr>
            </w:pPr>
          </w:p>
          <w:p w14:paraId="6172AFF3">
            <w:pPr>
              <w:spacing w:line="269" w:lineRule="auto"/>
              <w:rPr>
                <w:lang w:eastAsia="zh-CN"/>
              </w:rPr>
            </w:pPr>
          </w:p>
          <w:p w14:paraId="5A407AB9">
            <w:pPr>
              <w:spacing w:line="269" w:lineRule="auto"/>
              <w:rPr>
                <w:lang w:eastAsia="zh-CN"/>
              </w:rPr>
            </w:pPr>
          </w:p>
          <w:p w14:paraId="19A00EAF">
            <w:pPr>
              <w:spacing w:line="269" w:lineRule="auto"/>
              <w:rPr>
                <w:lang w:eastAsia="zh-CN"/>
              </w:rPr>
            </w:pPr>
          </w:p>
          <w:p w14:paraId="0C8D566A">
            <w:pPr>
              <w:pStyle w:val="75"/>
              <w:spacing w:before="78" w:line="219" w:lineRule="auto"/>
              <w:ind w:left="3857" w:firstLine="416"/>
            </w:pPr>
            <w:r>
              <w:rPr>
                <w:spacing w:val="-2"/>
              </w:rPr>
              <w:t>此处为转账单扫描件</w:t>
            </w:r>
          </w:p>
        </w:tc>
      </w:tr>
    </w:tbl>
    <w:p w14:paraId="1041DECC">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79A43F74">
      <w:pPr>
        <w:spacing w:line="296" w:lineRule="auto"/>
        <w:rPr>
          <w:lang w:eastAsia="zh-CN"/>
        </w:rPr>
      </w:pPr>
    </w:p>
    <w:p w14:paraId="611E7BB4">
      <w:pPr>
        <w:spacing w:line="297" w:lineRule="auto"/>
        <w:rPr>
          <w:lang w:eastAsia="zh-CN"/>
        </w:rPr>
      </w:pPr>
    </w:p>
    <w:p w14:paraId="0E425323">
      <w:pPr>
        <w:spacing w:line="297" w:lineRule="auto"/>
        <w:rPr>
          <w:lang w:eastAsia="zh-CN"/>
        </w:rPr>
      </w:pPr>
    </w:p>
    <w:p w14:paraId="4FADA2F2">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499B4F91">
      <w:pPr>
        <w:pStyle w:val="19"/>
        <w:spacing w:before="79" w:line="330" w:lineRule="auto"/>
        <w:ind w:right="916"/>
        <w:jc w:val="right"/>
        <w:rPr>
          <w:sz w:val="24"/>
          <w:szCs w:val="24"/>
          <w:lang w:eastAsia="zh-CN"/>
        </w:rPr>
      </w:pPr>
      <w:r>
        <w:rPr>
          <w:b/>
          <w:bCs/>
          <w:spacing w:val="-8"/>
          <w:sz w:val="24"/>
          <w:szCs w:val="24"/>
          <w:lang w:eastAsia="zh-CN"/>
        </w:rPr>
        <w:t>2025年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7"/>
      <w:bookmarkEnd w:id="8"/>
    </w:p>
    <w:p w14:paraId="1324B72A">
      <w:pPr>
        <w:spacing w:line="360" w:lineRule="auto"/>
        <w:jc w:val="center"/>
        <w:outlineLvl w:val="0"/>
        <w:rPr>
          <w:sz w:val="24"/>
          <w:szCs w:val="24"/>
          <w:lang w:eastAsia="zh-CN"/>
        </w:rPr>
      </w:pPr>
    </w:p>
    <w:sectPr>
      <w:headerReference r:id="rId26" w:type="default"/>
      <w:footerReference r:id="rId27" w:type="default"/>
      <w:pgSz w:w="11906" w:h="16839"/>
      <w:pgMar w:top="1134" w:right="929" w:bottom="1479" w:left="1113" w:header="862" w:footer="125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5CDF">
    <w:pPr>
      <w:pStyle w:val="3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2C95F">
                          <w:pPr>
                            <w:pStyle w:val="32"/>
                            <w:rPr>
                              <w:rFonts w:hint="default" w:eastAsiaTheme="minorEastAsia"/>
                              <w:lang w:val="en-US" w:eastAsia="zh-CN"/>
                            </w:rPr>
                          </w:pPr>
                          <w:r>
                            <w:fldChar w:fldCharType="begin"/>
                          </w:r>
                          <w:r>
                            <w:instrText xml:space="preserve"> PAGE  \* MERGEFORMAT </w:instrText>
                          </w:r>
                          <w:r>
                            <w:fldChar w:fldCharType="separate"/>
                          </w:r>
                          <w:r>
                            <w:t>1</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EF2C95F">
                    <w:pPr>
                      <w:pStyle w:val="32"/>
                      <w:rPr>
                        <w:rFonts w:hint="default" w:eastAsiaTheme="minorEastAsia"/>
                        <w:lang w:val="en-US" w:eastAsia="zh-CN"/>
                      </w:rPr>
                    </w:pPr>
                    <w:r>
                      <w:fldChar w:fldCharType="begin"/>
                    </w:r>
                    <w:r>
                      <w:instrText xml:space="preserve"> PAGE  \* MERGEFORMAT </w:instrText>
                    </w:r>
                    <w:r>
                      <w:fldChar w:fldCharType="separate"/>
                    </w:r>
                    <w:r>
                      <w:t>1</w:t>
                    </w:r>
                    <w:r>
                      <w:fldChar w:fldCharType="end"/>
                    </w:r>
                    <w:r>
                      <w:t xml:space="preserve"> / </w:t>
                    </w:r>
                    <w:r>
                      <w:rPr>
                        <w:rFonts w:hint="eastAsia"/>
                        <w:lang w:val="en-US" w:eastAsia="zh-CN"/>
                      </w:rPr>
                      <w:t>34</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6EA">
    <w:pPr>
      <w:pStyle w:val="3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AEB16">
                          <w:pPr>
                            <w:pStyle w:val="32"/>
                            <w:rPr>
                              <w:rFonts w:hint="default" w:eastAsiaTheme="minorEastAsia"/>
                              <w:lang w:val="en-US" w:eastAsia="zh-CN"/>
                            </w:rPr>
                          </w:pPr>
                          <w:r>
                            <w:fldChar w:fldCharType="begin"/>
                          </w:r>
                          <w:r>
                            <w:instrText xml:space="preserve"> PAGE  \* MERGEFORMAT </w:instrText>
                          </w:r>
                          <w:r>
                            <w:fldChar w:fldCharType="separate"/>
                          </w:r>
                          <w:r>
                            <w:t>31</w:t>
                          </w:r>
                          <w:r>
                            <w:fldChar w:fldCharType="end"/>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3AEB16">
                    <w:pPr>
                      <w:pStyle w:val="32"/>
                      <w:rPr>
                        <w:rFonts w:hint="default" w:eastAsiaTheme="minorEastAsia"/>
                        <w:lang w:val="en-US" w:eastAsia="zh-CN"/>
                      </w:rPr>
                    </w:pPr>
                    <w:r>
                      <w:fldChar w:fldCharType="begin"/>
                    </w:r>
                    <w:r>
                      <w:instrText xml:space="preserve"> PAGE  \* MERGEFORMAT </w:instrText>
                    </w:r>
                    <w:r>
                      <w:fldChar w:fldCharType="separate"/>
                    </w:r>
                    <w:r>
                      <w:t>31</w:t>
                    </w:r>
                    <w:r>
                      <w:fldChar w:fldCharType="end"/>
                    </w:r>
                    <w:r>
                      <w:rPr>
                        <w:rFonts w:hint="eastAsia"/>
                        <w:lang w:val="en-US" w:eastAsia="zh-CN"/>
                      </w:rPr>
                      <w:t>/34</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340C">
    <w:pPr>
      <w:pStyle w:val="3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0A6B7">
                          <w:pPr>
                            <w:pStyle w:val="32"/>
                            <w:rPr>
                              <w:rFonts w:hint="default" w:eastAsiaTheme="minorEastAsia"/>
                              <w:lang w:val="en-US" w:eastAsia="zh-CN"/>
                            </w:rPr>
                          </w:pPr>
                          <w:r>
                            <w:fldChar w:fldCharType="begin"/>
                          </w:r>
                          <w:r>
                            <w:instrText xml:space="preserve"> PAGE  \* MERGEFORMAT </w:instrText>
                          </w:r>
                          <w:r>
                            <w:fldChar w:fldCharType="separate"/>
                          </w:r>
                          <w:r>
                            <w:t>32</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3E0A6B7">
                    <w:pPr>
                      <w:pStyle w:val="32"/>
                      <w:rPr>
                        <w:rFonts w:hint="default" w:eastAsiaTheme="minorEastAsia"/>
                        <w:lang w:val="en-US" w:eastAsia="zh-CN"/>
                      </w:rPr>
                    </w:pPr>
                    <w:r>
                      <w:fldChar w:fldCharType="begin"/>
                    </w:r>
                    <w:r>
                      <w:instrText xml:space="preserve"> PAGE  \* MERGEFORMAT </w:instrText>
                    </w:r>
                    <w:r>
                      <w:fldChar w:fldCharType="separate"/>
                    </w:r>
                    <w:r>
                      <w:t>32</w:t>
                    </w:r>
                    <w:r>
                      <w:fldChar w:fldCharType="end"/>
                    </w:r>
                    <w:r>
                      <w:t xml:space="preserve"> / </w:t>
                    </w:r>
                    <w:r>
                      <w:rPr>
                        <w:rFonts w:hint="eastAsia"/>
                        <w:lang w:val="en-US" w:eastAsia="zh-CN"/>
                      </w:rPr>
                      <w:t>34</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7EDE">
    <w:pPr>
      <w:pStyle w:val="3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E3CE3">
                          <w:pPr>
                            <w:pStyle w:val="32"/>
                            <w:rPr>
                              <w:rFonts w:hint="default" w:eastAsiaTheme="minorEastAsia"/>
                              <w:lang w:val="en-US" w:eastAsia="zh-CN"/>
                            </w:rPr>
                          </w:pPr>
                          <w:r>
                            <w:fldChar w:fldCharType="begin"/>
                          </w:r>
                          <w:r>
                            <w:instrText xml:space="preserve"> PAGE  \* MERGEFORMAT </w:instrText>
                          </w:r>
                          <w:r>
                            <w:fldChar w:fldCharType="separate"/>
                          </w:r>
                          <w:r>
                            <w:t>33</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8AE3CE3">
                    <w:pPr>
                      <w:pStyle w:val="32"/>
                      <w:rPr>
                        <w:rFonts w:hint="default" w:eastAsiaTheme="minorEastAsia"/>
                        <w:lang w:val="en-US" w:eastAsia="zh-CN"/>
                      </w:rPr>
                    </w:pPr>
                    <w:r>
                      <w:fldChar w:fldCharType="begin"/>
                    </w:r>
                    <w:r>
                      <w:instrText xml:space="preserve"> PAGE  \* MERGEFORMAT </w:instrText>
                    </w:r>
                    <w:r>
                      <w:fldChar w:fldCharType="separate"/>
                    </w:r>
                    <w:r>
                      <w:t>33</w:t>
                    </w:r>
                    <w:r>
                      <w:fldChar w:fldCharType="end"/>
                    </w:r>
                    <w:r>
                      <w:t xml:space="preserve"> / </w:t>
                    </w:r>
                    <w:r>
                      <w:rPr>
                        <w:rFonts w:hint="eastAsia"/>
                        <w:lang w:val="en-US" w:eastAsia="zh-CN"/>
                      </w:rPr>
                      <w:t>34</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958B">
    <w:pPr>
      <w:pStyle w:val="32"/>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5FFEF">
                          <w:pPr>
                            <w:pStyle w:val="32"/>
                            <w:rPr>
                              <w:rFonts w:hint="default" w:eastAsiaTheme="minorEastAsia"/>
                              <w:lang w:val="en-US" w:eastAsia="zh-CN"/>
                            </w:rPr>
                          </w:pPr>
                          <w:r>
                            <w:fldChar w:fldCharType="begin"/>
                          </w:r>
                          <w:r>
                            <w:instrText xml:space="preserve"> PAGE  \* MERGEFORMAT </w:instrText>
                          </w:r>
                          <w:r>
                            <w:fldChar w:fldCharType="separate"/>
                          </w:r>
                          <w:r>
                            <w:t>34</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6F5FFEF">
                    <w:pPr>
                      <w:pStyle w:val="32"/>
                      <w:rPr>
                        <w:rFonts w:hint="default" w:eastAsiaTheme="minorEastAsia"/>
                        <w:lang w:val="en-US" w:eastAsia="zh-CN"/>
                      </w:rPr>
                    </w:pPr>
                    <w:r>
                      <w:fldChar w:fldCharType="begin"/>
                    </w:r>
                    <w:r>
                      <w:instrText xml:space="preserve"> PAGE  \* MERGEFORMAT </w:instrText>
                    </w:r>
                    <w:r>
                      <w:fldChar w:fldCharType="separate"/>
                    </w:r>
                    <w:r>
                      <w:t>34</w:t>
                    </w:r>
                    <w:r>
                      <w:fldChar w:fldCharType="end"/>
                    </w:r>
                    <w:r>
                      <w:t xml:space="preserve"> / </w:t>
                    </w:r>
                    <w:r>
                      <w:rPr>
                        <w:rFonts w:hint="eastAsia"/>
                        <w:lang w:val="en-US" w:eastAsia="zh-CN"/>
                      </w:rPr>
                      <w:t>34</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B23F">
    <w:pPr>
      <w:pStyle w:val="3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D898C">
                          <w:pPr>
                            <w:pStyle w:val="32"/>
                            <w:rPr>
                              <w:rFonts w:hint="default" w:eastAsiaTheme="minorEastAsia"/>
                              <w:lang w:val="en-US" w:eastAsia="zh-CN"/>
                            </w:rPr>
                          </w:pPr>
                          <w:r>
                            <w:fldChar w:fldCharType="begin"/>
                          </w:r>
                          <w:r>
                            <w:instrText xml:space="preserve"> PAGE  \* MERGEFORMAT </w:instrText>
                          </w:r>
                          <w:r>
                            <w:fldChar w:fldCharType="separate"/>
                          </w:r>
                          <w:r>
                            <w:t>3</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EAD898C">
                    <w:pPr>
                      <w:pStyle w:val="32"/>
                      <w:rPr>
                        <w:rFonts w:hint="default" w:eastAsiaTheme="minorEastAsia"/>
                        <w:lang w:val="en-US" w:eastAsia="zh-CN"/>
                      </w:rPr>
                    </w:pPr>
                    <w:r>
                      <w:fldChar w:fldCharType="begin"/>
                    </w:r>
                    <w:r>
                      <w:instrText xml:space="preserve"> PAGE  \* MERGEFORMAT </w:instrText>
                    </w:r>
                    <w:r>
                      <w:fldChar w:fldCharType="separate"/>
                    </w:r>
                    <w:r>
                      <w:t>3</w:t>
                    </w:r>
                    <w:r>
                      <w:fldChar w:fldCharType="end"/>
                    </w:r>
                    <w:r>
                      <w:t xml:space="preserve"> / </w:t>
                    </w:r>
                    <w:r>
                      <w:rPr>
                        <w:rFonts w:hint="eastAsia"/>
                        <w:lang w:val="en-US" w:eastAsia="zh-CN"/>
                      </w:rPr>
                      <w:t>34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F279">
    <w:pPr>
      <w:pStyle w:val="3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9350">
                          <w:pPr>
                            <w:pStyle w:val="32"/>
                            <w:rPr>
                              <w:rFonts w:hint="default" w:eastAsiaTheme="minorEastAsia"/>
                              <w:lang w:val="en-US" w:eastAsia="zh-CN"/>
                            </w:rPr>
                          </w:pPr>
                          <w:r>
                            <w:fldChar w:fldCharType="begin"/>
                          </w:r>
                          <w:r>
                            <w:instrText xml:space="preserve"> PAGE  \* MERGEFORMAT </w:instrText>
                          </w:r>
                          <w:r>
                            <w:fldChar w:fldCharType="separate"/>
                          </w:r>
                          <w:r>
                            <w:t>9</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F2C9350">
                    <w:pPr>
                      <w:pStyle w:val="32"/>
                      <w:rPr>
                        <w:rFonts w:hint="default" w:eastAsiaTheme="minorEastAsia"/>
                        <w:lang w:val="en-US" w:eastAsia="zh-CN"/>
                      </w:rPr>
                    </w:pPr>
                    <w:r>
                      <w:fldChar w:fldCharType="begin"/>
                    </w:r>
                    <w:r>
                      <w:instrText xml:space="preserve"> PAGE  \* MERGEFORMAT </w:instrText>
                    </w:r>
                    <w:r>
                      <w:fldChar w:fldCharType="separate"/>
                    </w:r>
                    <w:r>
                      <w:t>9</w:t>
                    </w:r>
                    <w:r>
                      <w:fldChar w:fldCharType="end"/>
                    </w:r>
                    <w:r>
                      <w:t xml:space="preserve"> / </w:t>
                    </w:r>
                    <w:r>
                      <w:rPr>
                        <w:rFonts w:hint="eastAsia"/>
                        <w:lang w:val="en-US" w:eastAsia="zh-CN"/>
                      </w:rPr>
                      <w:t>34</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5ED5">
    <w:pPr>
      <w:pStyle w:val="3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5E6E">
                          <w:pPr>
                            <w:pStyle w:val="32"/>
                            <w:rPr>
                              <w:rFonts w:hint="default" w:eastAsiaTheme="minorEastAsia"/>
                              <w:lang w:val="en-US" w:eastAsia="zh-CN"/>
                            </w:rPr>
                          </w:pPr>
                          <w:r>
                            <w:fldChar w:fldCharType="begin"/>
                          </w:r>
                          <w:r>
                            <w:instrText xml:space="preserve"> PAGE  \* MERGEFORMAT </w:instrText>
                          </w:r>
                          <w:r>
                            <w:fldChar w:fldCharType="separate"/>
                          </w:r>
                          <w:r>
                            <w:t>16</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2025E6E">
                    <w:pPr>
                      <w:pStyle w:val="32"/>
                      <w:rPr>
                        <w:rFonts w:hint="default" w:eastAsiaTheme="minorEastAsia"/>
                        <w:lang w:val="en-US" w:eastAsia="zh-CN"/>
                      </w:rPr>
                    </w:pPr>
                    <w:r>
                      <w:fldChar w:fldCharType="begin"/>
                    </w:r>
                    <w:r>
                      <w:instrText xml:space="preserve"> PAGE  \* MERGEFORMAT </w:instrText>
                    </w:r>
                    <w:r>
                      <w:fldChar w:fldCharType="separate"/>
                    </w:r>
                    <w:r>
                      <w:t>16</w:t>
                    </w:r>
                    <w:r>
                      <w:fldChar w:fldCharType="end"/>
                    </w:r>
                    <w:r>
                      <w:t xml:space="preserve"> / </w:t>
                    </w:r>
                    <w:r>
                      <w:rPr>
                        <w:rFonts w:hint="eastAsia"/>
                        <w:lang w:val="en-US" w:eastAsia="zh-CN"/>
                      </w:rPr>
                      <w:t>34</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D09">
    <w:pPr>
      <w:pStyle w:val="3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A9062">
                          <w:pPr>
                            <w:pStyle w:val="32"/>
                            <w:rPr>
                              <w:rFonts w:hint="default" w:eastAsiaTheme="minorEastAsia"/>
                              <w:lang w:val="en-US" w:eastAsia="zh-CN"/>
                            </w:rPr>
                          </w:pPr>
                          <w:r>
                            <w:fldChar w:fldCharType="begin"/>
                          </w:r>
                          <w:r>
                            <w:instrText xml:space="preserve"> PAGE  \* MERGEFORMAT </w:instrText>
                          </w:r>
                          <w:r>
                            <w:fldChar w:fldCharType="separate"/>
                          </w:r>
                          <w:r>
                            <w:t>26</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13A9062">
                    <w:pPr>
                      <w:pStyle w:val="32"/>
                      <w:rPr>
                        <w:rFonts w:hint="default" w:eastAsiaTheme="minorEastAsia"/>
                        <w:lang w:val="en-US" w:eastAsia="zh-CN"/>
                      </w:rPr>
                    </w:pPr>
                    <w:r>
                      <w:fldChar w:fldCharType="begin"/>
                    </w:r>
                    <w:r>
                      <w:instrText xml:space="preserve"> PAGE  \* MERGEFORMAT </w:instrText>
                    </w:r>
                    <w:r>
                      <w:fldChar w:fldCharType="separate"/>
                    </w:r>
                    <w:r>
                      <w:t>26</w:t>
                    </w:r>
                    <w:r>
                      <w:fldChar w:fldCharType="end"/>
                    </w:r>
                    <w:r>
                      <w:t xml:space="preserve"> / </w:t>
                    </w:r>
                    <w:r>
                      <w:rPr>
                        <w:rFonts w:hint="eastAsia"/>
                        <w:lang w:val="en-US" w:eastAsia="zh-CN"/>
                      </w:rPr>
                      <w:t>34</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C679">
    <w:pPr>
      <w:pStyle w:val="3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681D1">
                          <w:pPr>
                            <w:pStyle w:val="32"/>
                            <w:rPr>
                              <w:rFonts w:hint="default" w:eastAsiaTheme="minorEastAsia"/>
                              <w:lang w:val="en-US" w:eastAsia="zh-CN"/>
                            </w:rPr>
                          </w:pPr>
                          <w:r>
                            <w:fldChar w:fldCharType="begin"/>
                          </w:r>
                          <w:r>
                            <w:instrText xml:space="preserve"> PAGE  \* MERGEFORMAT </w:instrText>
                          </w:r>
                          <w:r>
                            <w:fldChar w:fldCharType="separate"/>
                          </w:r>
                          <w:r>
                            <w:t>27</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80681D1">
                    <w:pPr>
                      <w:pStyle w:val="32"/>
                      <w:rPr>
                        <w:rFonts w:hint="default" w:eastAsiaTheme="minorEastAsia"/>
                        <w:lang w:val="en-US" w:eastAsia="zh-CN"/>
                      </w:rPr>
                    </w:pPr>
                    <w:r>
                      <w:fldChar w:fldCharType="begin"/>
                    </w:r>
                    <w:r>
                      <w:instrText xml:space="preserve"> PAGE  \* MERGEFORMAT </w:instrText>
                    </w:r>
                    <w:r>
                      <w:fldChar w:fldCharType="separate"/>
                    </w:r>
                    <w:r>
                      <w:t>27</w:t>
                    </w:r>
                    <w:r>
                      <w:fldChar w:fldCharType="end"/>
                    </w:r>
                    <w:r>
                      <w:t xml:space="preserve"> / </w:t>
                    </w:r>
                    <w:r>
                      <w:rPr>
                        <w:rFonts w:hint="eastAsia"/>
                        <w:lang w:val="en-US" w:eastAsia="zh-CN"/>
                      </w:rPr>
                      <w:t>34</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7AC9">
    <w:pPr>
      <w:pStyle w:val="3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CEE05">
                          <w:pPr>
                            <w:pStyle w:val="32"/>
                            <w:rPr>
                              <w:rFonts w:hint="default" w:eastAsiaTheme="minorEastAsia"/>
                              <w:lang w:val="en-US" w:eastAsia="zh-CN"/>
                            </w:rPr>
                          </w:pPr>
                          <w:r>
                            <w:fldChar w:fldCharType="begin"/>
                          </w:r>
                          <w:r>
                            <w:instrText xml:space="preserve"> PAGE  \* MERGEFORMAT </w:instrText>
                          </w:r>
                          <w:r>
                            <w:fldChar w:fldCharType="separate"/>
                          </w:r>
                          <w:r>
                            <w:t>28</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8ACEE05">
                    <w:pPr>
                      <w:pStyle w:val="32"/>
                      <w:rPr>
                        <w:rFonts w:hint="default" w:eastAsiaTheme="minorEastAsia"/>
                        <w:lang w:val="en-US" w:eastAsia="zh-CN"/>
                      </w:rPr>
                    </w:pPr>
                    <w:r>
                      <w:fldChar w:fldCharType="begin"/>
                    </w:r>
                    <w:r>
                      <w:instrText xml:space="preserve"> PAGE  \* MERGEFORMAT </w:instrText>
                    </w:r>
                    <w:r>
                      <w:fldChar w:fldCharType="separate"/>
                    </w:r>
                    <w:r>
                      <w:t>28</w:t>
                    </w:r>
                    <w:r>
                      <w:fldChar w:fldCharType="end"/>
                    </w:r>
                    <w:r>
                      <w:t xml:space="preserve"> / </w:t>
                    </w:r>
                    <w:r>
                      <w:rPr>
                        <w:rFonts w:hint="eastAsia"/>
                        <w:lang w:val="en-US" w:eastAsia="zh-CN"/>
                      </w:rPr>
                      <w:t>34</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39FB">
    <w:pPr>
      <w:pStyle w:val="3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4168F">
                          <w:pPr>
                            <w:pStyle w:val="32"/>
                            <w:rPr>
                              <w:rFonts w:hint="default" w:eastAsiaTheme="minorEastAsia"/>
                              <w:lang w:val="en-US" w:eastAsia="zh-CN"/>
                            </w:rPr>
                          </w:pPr>
                          <w:r>
                            <w:fldChar w:fldCharType="begin"/>
                          </w:r>
                          <w:r>
                            <w:instrText xml:space="preserve"> PAGE  \* MERGEFORMAT </w:instrText>
                          </w:r>
                          <w:r>
                            <w:fldChar w:fldCharType="separate"/>
                          </w:r>
                          <w:r>
                            <w:t>29</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2A4168F">
                    <w:pPr>
                      <w:pStyle w:val="32"/>
                      <w:rPr>
                        <w:rFonts w:hint="default" w:eastAsiaTheme="minorEastAsia"/>
                        <w:lang w:val="en-US" w:eastAsia="zh-CN"/>
                      </w:rPr>
                    </w:pPr>
                    <w:r>
                      <w:fldChar w:fldCharType="begin"/>
                    </w:r>
                    <w:r>
                      <w:instrText xml:space="preserve"> PAGE  \* MERGEFORMAT </w:instrText>
                    </w:r>
                    <w:r>
                      <w:fldChar w:fldCharType="separate"/>
                    </w:r>
                    <w:r>
                      <w:t>29</w:t>
                    </w:r>
                    <w:r>
                      <w:fldChar w:fldCharType="end"/>
                    </w:r>
                    <w:r>
                      <w:t xml:space="preserve"> / </w:t>
                    </w:r>
                    <w:r>
                      <w:rPr>
                        <w:rFonts w:hint="eastAsia"/>
                        <w:lang w:val="en-US" w:eastAsia="zh-CN"/>
                      </w:rPr>
                      <w:t>34</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7A45">
    <w:pPr>
      <w:pStyle w:val="3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EF271">
                          <w:pPr>
                            <w:pStyle w:val="32"/>
                            <w:rPr>
                              <w:rFonts w:hint="default" w:eastAsiaTheme="minorEastAsia"/>
                              <w:lang w:val="en-US" w:eastAsia="zh-CN"/>
                            </w:rPr>
                          </w:pPr>
                          <w:r>
                            <w:fldChar w:fldCharType="begin"/>
                          </w:r>
                          <w:r>
                            <w:instrText xml:space="preserve"> PAGE  \* MERGEFORMAT </w:instrText>
                          </w:r>
                          <w:r>
                            <w:fldChar w:fldCharType="separate"/>
                          </w:r>
                          <w:r>
                            <w:t>30</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23EF271">
                    <w:pPr>
                      <w:pStyle w:val="32"/>
                      <w:rPr>
                        <w:rFonts w:hint="default" w:eastAsiaTheme="minorEastAsia"/>
                        <w:lang w:val="en-US" w:eastAsia="zh-CN"/>
                      </w:rPr>
                    </w:pPr>
                    <w:r>
                      <w:fldChar w:fldCharType="begin"/>
                    </w:r>
                    <w:r>
                      <w:instrText xml:space="preserve"> PAGE  \* MERGEFORMAT </w:instrText>
                    </w:r>
                    <w:r>
                      <w:fldChar w:fldCharType="separate"/>
                    </w:r>
                    <w:r>
                      <w:t>30</w:t>
                    </w:r>
                    <w:r>
                      <w:fldChar w:fldCharType="end"/>
                    </w:r>
                    <w:r>
                      <w:t xml:space="preserve"> / </w:t>
                    </w:r>
                    <w:r>
                      <w:rPr>
                        <w:rFonts w:hint="eastAsia"/>
                        <w:lang w:val="en-US" w:eastAsia="zh-CN"/>
                      </w:rPr>
                      <w:t>34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1ED7">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69504;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411E">
    <w:pPr>
      <w:pStyle w:val="19"/>
      <w:spacing w:before="16" w:line="218" w:lineRule="auto"/>
      <w:ind w:left="6"/>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3" name="Freeform 4"/>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4" o:spid="_x0000_s1026" o:spt="100" style="position:absolute;left:0pt;margin-left:56.7pt;margin-top:55.2pt;height:0.75pt;width:481.9pt;mso-position-horizontal-relative:page;mso-position-vertical-relative:page;z-index:251664384;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k6WcRSQIAAOwFAAAOAAAAZHJzL2Uyb0RvYy54bWytVNuO&#10;2jAQfa/Uf7D8voRAoSwirFZF9KVqV9rtBxjHSSz5JtsQ+PuO7SSwbLVlpeYhvsz4zJwzY68ejlKg&#10;A7OOa1XgfDTGiCmqS67qAv9+2d4tMHKeqJIIrViBT8zhh/XnT6vWLNlEN1qUzCIAUW7ZmgI33ptl&#10;ljnaMEncSBumwFhpK4mHpa2z0pIW0KXIJuPxPGu1LY3VlDkHu5tkxB2ivQVQVxWnbKPpXjLlE6pl&#10;gnig5BpuHF7HbKuKUf+rqhzzSBQYmPr4hyAw34V/tl6RZW2JaTjtUiC3pHDFSRKuIOgAtSGeoL3l&#10;b6Akp1Y7XfkR1TJLRKIiwCIfX2nz3BDDIheQ2plBdPf/YOnPw5NFvCzwZIqRIhIqvrWMhfqhL0Ge&#10;1rgleD2bJ9utHEwD12NlZRiBBTpGSU+DpOzoEYXNeQ68pqA2Bdv9bDILkNn5LN07/53piEMOP5xP&#10;BSlhFuUsu5wec4wqKaA2ByJQX7fBOnnXCsyuzkIGdR+DNH1YelRdXJghEi7EOFbVaHfFEADAJ6T4&#10;d9eBdy/JRw4sFveR4b/OgKwA/zHvV8ApQMfZwmV595oY4oNUgXSYohYqOp9+xaiBd2QWhZL6wF50&#10;9PBvFTtbhbr0SigXSvXmfjQRbHDLY2NC8r29H5NfkuUmp16NHoAK7Vjq0EAxtupAO6h10a5OC15u&#10;uRCBrrP17puwCLoTmiZ+Xae/chOxZZQOx1KYsJOFO5ZuVZjtdHmCS7k3ltcNvFh5RAoWeARiSt2D&#10;FV6Zy3VEOj/S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5d8e1wAAAAwBAAAPAAAAAAAAAAEA&#10;IAAAACIAAABkcnMvZG93bnJldi54bWxQSwECFAAUAAAACACHTuJA5OlnEUkCAADsBQAADgAAAAAA&#10;AAABACAAAAAmAQAAZHJzL2Uyb0RvYy54bWxQSwUGAAAAAAYABgBZAQAA4QU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9247">
    <w:pPr>
      <w:pStyle w:val="19"/>
      <w:spacing w:before="16" w:line="218" w:lineRule="auto"/>
      <w:ind w:left="62"/>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4" name="Freeform 3"/>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3" o:spid="_x0000_s1026" o:spt="100" style="position:absolute;left:0pt;margin-left:56.7pt;margin-top:55.2pt;height:0.75pt;width:481.9pt;mso-position-horizontal-relative:page;mso-position-vertical-relative:page;z-index:251668480;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vT33JSAIAAOwFAAAOAAAAZHJzL2Uyb0RvYy54bWytVNuO&#10;2jAQfa/Uf7D8XkJgoSwirKoi+lK1K+3uB3gdJ7Hkm2xD4O87tpPAQrVlpeYhvsz4zJwzY68eDlKg&#10;PbOOa1XgfDTGiCmqS67qAr88b78sMHKeqJIIrViBj8zhh/XnT6vWLNlEN1qUzCIAUW7ZmgI33ptl&#10;ljnaMEncSBumwFhpK4mHpa2z0pIW0KXIJuPxPGu1LY3VlDkHu5tkxB2ivQVQVxWnbKPpTjLlE6pl&#10;gnig5BpuHF7HbKuKUf+7qhzzSBQYmPr4hyAwfw3/bL0iy9oS03DapUBuSeGCkyRcQdABakM8QTvL&#10;r6Akp1Y7XfkR1TJLRKIiwCIfX2jz1BDDIheQ2plBdPf/YOmv/aNFvCzw5A4jRSRUfGsZC/VD0yBP&#10;a9wSvJ7Mo+1WDqaB66GyMozAAh2ipMdBUnbwiMLmPAdeU1Cbgu1+NpkFyOx0lu6c/8F0xCH7n86n&#10;gpQwi3KWXU7fcowqKaA2eyJQX7fBOnnXOr2yQgZ1H4M0fVh6UF1cmCESLsQ4VtVod8EQAMAnpPh3&#10;14F3L8lHDiwW95Hhv86ArAD/Me83wClAx9nCZXn3mhjig1SBdJiiFio6n37FqIF3ZBaFknrPnnX0&#10;8NeKnaxCnXsllDOlenM/mgg2uOV3XRf19n5MfkmWm5x6NXoAKrRjqUMDxdiqA+2g1lm7Oi14ueVC&#10;BLrO1q/fhUXQndA08etyfOMmYssoHY6lMGEnC3cs3aowe9XlES7lzlheN/Bi5REpWOARiCl1D1Z4&#10;Zc7XEen0SK//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Hl3x7XAAAADAEAAA8AAAAAAAAAAQAg&#10;AAAAIgAAAGRycy9kb3ducmV2LnhtbFBLAQIUABQAAAAIAIdO4kDvT33JSAIAAOwFAAAOAAAAAAAA&#10;AAEAIAAAACYBAABkcnMvZTJvRG9jLnhtbFBLBQYAAAAABgAGAFkBAADgBQAAAAA=&#10;" path="m0,0l9637,0,9637,14,0,14,0,0xe">
              <v:path o:connectlocs="0,0;6120130,0;6120130,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F084">
    <w:pPr>
      <w:pStyle w:val="19"/>
      <w:spacing w:before="16" w:line="218" w:lineRule="auto"/>
      <w:ind w:left="27"/>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5" name="Freeform 1"/>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1" o:spid="_x0000_s1026" o:spt="100" style="position:absolute;left:0pt;margin-left:56.7pt;margin-top:55.2pt;height:0.75pt;width:481.9pt;mso-position-horizontal-relative:page;mso-position-vertical-relative:page;z-index:251665408;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wT0VLRwIAAOwFAAAOAAAAZHJzL2Uyb0RvYy54bWytVNuO&#10;2jAQfa/Uf7D8XkKgUBYRVlURfanalXb7AcZxEku+yTYE/r5jOwksVFtWah4SOzM+M+fMjFePRynQ&#10;gVnHtSpwPhpjxBTVJVd1gX+/bD8tMHKeqJIIrViBT8zhx/XHD6vWLNlEN1qUzCIAUW7ZmgI33ptl&#10;ljnaMEncSBumwFhpK4mHra2z0pIW0KXIJuPxPGu1LY3VlDkHfzfJiDtEew+gripO2UbTvWTKJ1TL&#10;BPFAyTXcOLyO2VYVo/5XVTnmkSgwMPXxDUFgvQvvbL0iy9oS03DapUDuSeGKkyRcQdABakM8QXvL&#10;b6Akp1Y7XfkR1TJLRKIiwCIfX2nz3BDDIheQ2plBdPf/YOnPw5NFvCzwZIaRIhIqvrWMhfqhPMjT&#10;GrcEr2fzZLudg2XgeqysDF9ggY5R0tMgKTt6ROHnPAdeU1Cbgu1hBkEAJDufpXvnvzMdccjhh/Op&#10;ICWsopxll9PXHKNKCqjNgQjU122wTt60Tm+skEHdxyBNH5YeVRcXVoiEgRjHqhrtrhgCAPiEFP/u&#10;OvDuJXnPgcXiITL81xmQFeDf5/0KOAXoOFsYljfHxBAfpAqkwxK1UNH59AtGDdwjsyiU1Af2oqOH&#10;v1XsbBXq0iuhXCjVm/uviWCDW/6566Le3n+TX5LlLqdejR6ACu1Y6tBAMbbqQDuoddGuTgtebrkQ&#10;ga6z9e6bsAi6E5omPl2Or9xEbBmlw7EUJvzJwoylqQqrnS5PMJR7Y3ndwI0VxzD6wCUQU+ourHDL&#10;XO4j0vmS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XfHtcAAAAMAQAADwAAAAAAAAABACAA&#10;AAAiAAAAZHJzL2Rvd25yZXYueG1sUEsBAhQAFAAAAAgAh07iQPBPRUtHAgAA7AUAAA4AAAAAAAAA&#10;AQAgAAAAJgEAAGRycy9lMm9Eb2MueG1sUEsFBgAAAAAGAAYAWQEAAN8FA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B6C4">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7" name="Freeform 31"/>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31" o:spid="_x0000_s1026" o:spt="100" style="position:absolute;left:0pt;margin-left:51pt;margin-top:55.2pt;height:0.75pt;width:493.3pt;mso-position-horizontal-relative:page;mso-position-vertical-relative:page;z-index:25167052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aM73ySgIAAO0FAAAOAAAAZHJzL2Uyb0RvYy54bWyt&#10;VNuO2jAQfa/Uf7D8XkKyCwVEWK2K6EvVrrS7H2AcJ7Hkm2xD4O87di6wUG1ZafOQ2JnxmTlnZrx8&#10;OEiB9sw6rlWO09EYI6aoLriqcvz6svk2w8h5ogoitGI5PjKHH1Zfvywbs2CZrrUomEUAotyiMTmu&#10;vTeLJHG0ZpK4kTZMgbHUVhIPW1slhSUNoEuRZOPxNGm0LYzVlDkHf9etEXeI9hZAXZacsrWmO8mU&#10;b1EtE8QDJVdz4/AqZluWjPo/ZemYRyLHwNTHNwSB9Ta8k9WSLCpLTM1plwK5JYULTpJwBUEHqDXx&#10;BO0sv4KSnFrtdOlHVMukJRIVARbp+EKb55oYFrmA1M4MorvPg6W/908W8SLH2XeMFJFQ8Y1lLNQP&#10;3aVBn8a4Bbg9myfb7RwsA9lDaWX4Ag10iJoeB03ZwSMKP6fZ9H6egtwUbPNJNgmQyeks3Tn/k+mI&#10;Q/a/nG8rUsAq6ll0ST2mGJVSQHH2RKC+cIM1e9d6d2WFDKo+Bqn7sPSguriwQiRMxDiW1Wh3wRAA&#10;wCek+G/XgXcvyUcOzGbzyPB/Z0BWgP+Y9xvgNkDH2cK0vDsnhvggVSAdlqiBis6mE4xquEgmUSip&#10;9+xFRw9/rdjJKtS5V4typlRv7r8mgg1u6X3XRb29/7Z+rSw3OfVq9ABUaMfaDg0UY6sOtINaZ+3q&#10;tODFhgsR6DpbbX8Ii6A7oWni0+X4xk3EllE6HGvDhD9JmLF2qsJqq4sjTOXOWF7VcGXFMYw+cAvE&#10;lLobK1wz5/uIdLql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ZWO59oAAAAMAQAADwAAAAAA&#10;AAABACAAAAAiAAAAZHJzL2Rvd25yZXYueG1sUEsBAhQAFAAAAAgAh07iQJozvfJKAgAA7QUAAA4A&#10;AAAAAAAAAQAgAAAAKQEAAGRycy9lMm9Eb2MueG1sUEsFBgAAAAAGAAYAWQEAAOU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D8BA">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3" name="Freeform 22"/>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2" o:spid="_x0000_s1026" o:spt="100" style="position:absolute;left:0pt;margin-left:51pt;margin-top:55.2pt;height:0.75pt;width:493.3pt;mso-position-horizontal-relative:page;mso-position-vertical-relative:page;z-index:25166643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nRyrkSQIAAOwFAAAOAAAAZHJzL2Uyb0RvYy54bWyt&#10;VNuO2jAQfa/Uf7D8XkLSBQEirKoi+lK1K+3uBxjHSSz5JtsQ9u87tpPAstWWlZqH+DLjM3POjL2+&#10;P0mBjsw6rlWJ88kUI6aorrhqSvz8tPuywMh5oioitGIlfmEO328+f1p3ZsUK3WpRMYsARLlVZ0rc&#10;em9WWeZoyyRxE22YAmOtrSQelrbJKks6QJciK6bTedZpWxmrKXMOdrfJiHtEewugrmtO2VbTg2TK&#10;J1TLBPFAybXcOLyJ2dY1o/53XTvmkSgxMPXxD0Fgvg//bLMmq8YS03Lap0BuSeGKkyRcQdARaks8&#10;QQfL30BJTq12uvYTqmWWiERFgEU+vdLmsSWGRS4gtTOj6O7/wdJfxweLeFXirxgpIqHgO8tYKB8q&#10;iiBPZ9wKvB7Ng+1XDqaB66m2MozAAp2ipC+jpOzkEYXNeTG/W+agNgXbclbMAmR2PksPzv9gOuKQ&#10;40/nU0EqmEU5qz6pbzlGtRRQmyMRaKjbaC3etQK1q7OQQTPEIO0Qlp5UHxdmiIQLMY1VNdpdMQQA&#10;8Akp/t115D1I8pEDi8UyMvzXGZAV4D/m/Qo4Beg5W7gs714TQ3yQKpAOU9RBRRfzGUYtvCOzKJTU&#10;R/ako4d/q9jZKtSlV0K5UGowD6OJYKNbftd30WAfxuSXZLnJaVBjAKBCO5Y6NFCMrTrSDmpdtKvT&#10;glc7LkSg62yz/y4sgu6Epolfn+MrNxFbRulwLIUJO1m4Y+lWhdleVy9wKQ/G8qaFFyuPSMECj0BM&#10;qX+wwitzuY5I50d6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lY7n2gAAAAwBAAAPAAAAAAAA&#10;AAEAIAAAACIAAABkcnMvZG93bnJldi54bWxQSwECFAAUAAAACACHTuJAp0cq5EkCAADsBQAADgAA&#10;AAAAAAABACAAAAApAQAAZHJzL2Uyb0RvYy54bWxQSwUGAAAAAAYABgBZAQAA5A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77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C68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6" name="Freeform 9"/>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9" o:spid="_x0000_s1026" o:spt="100" style="position:absolute;left:0pt;margin-left:51pt;margin-top:55.2pt;height:0.75pt;width:493.3pt;mso-position-horizontal-relative:page;mso-position-vertical-relative:page;z-index:25166745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sGNz2RwIAAOsFAAAOAAAAZHJzL2Uyb0RvYy54bWyt&#10;VNuO2jAQfa/Uf7D8XkLoggARVlURfanalXb3A4zjJJZ8k20I/H3HdhJYqLas1DzElxmfmXNm7NXj&#10;UQp0YNZxrQqcj8YYMUV1yVVd4NeX7Zc5Rs4TVRKhFSvwiTn8uP78adWaJZvoRouSWQQgyi1bU+DG&#10;e7PMMkcbJokbacMUGCttJfGwtHVWWtICuhTZZDyeZa22pbGaMudgd5OMuEO09wDqquKUbTTdS6Z8&#10;QrVMEA+UXMONw+uYbVUx6n9XlWMeiQIDUx//EATmu/DP1iuyrC0xDaddCuSeFK44ScIVBB2gNsQT&#10;tLf8BkpyarXTlR9RLbNEJCoCLPLxlTbPDTEscgGpnRlEd/8Plv46PFnEywLPMFJEQsG3lrFQPrQI&#10;6rTGLcHp2TzZbuVgGqgeKyvDCCTQMSp6GhRlR48obM4ms4dFDmJTsC2mk2mAzM5n6d75H0xHHHL4&#10;6XyqRwmzqGbZ5fQtx6iSAkpzIAL1ZRusk3etX2+skEHdxyBNH5YeVRcXZoiE+zCORTXaXTEEAPAJ&#10;Kf7ddeDdS/KRA/P5IjL81xmQFeA/5v0GOAXoOFu4K+/eEkN8kCqQDlPUQkXnsylGDTwj0yiU1Af2&#10;oqOHv1XsbBXq0iuhXCjVm/vRRLDBLX/ouqi392PyS7Lc5dSr0QNQoR1LHRooxlYdaAe1LtrVacHL&#10;LRci0HW23n0XFkF3QtPEr8vxjZuILaN0OJbChJ0s3LF0q8Jsp8sT3Mm9sbxu4MHKI1KwwBsQU+re&#10;q/DIXK4j0vmNX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OwY3PZHAgAA6w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5EF7">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9" name="Freeform 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8"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vUezVRwIAAOwFAAAOAAAAZHJzL2Uyb0RvYy54bWyt&#10;VNuO2jAQfa/Uf7D8XpLQBQECVlURfanalXb3A4zjJJZ8k20I/H3HdhJYqLas1DzElxmfmXNm7OXj&#10;UQp0YNZxrVa4GOUYMUV1yVW9wq8v2y8zjJwnqiRCK7bCJ+bw4/rzp2VrFmysGy1KZhGAKLdozQo3&#10;3ptFljnaMEncSBumwFhpK4mHpa2z0pIW0KXIxnk+zVptS2M1Zc7B7iYZcYdo7wHUVcUp22i6l0z5&#10;hGqZIB4ouYYbh9cx26pi1P+uKsc8EisMTH38QxCY78I/Wy/JorbENJx2KZB7UrjiJAlXEHSA2hBP&#10;0N7yGyjJqdVOV35EtcwSkagIsCjyK22eG2JY5AJSOzOI7v4fLP11eLKIl9AJc4wUkVDxrWUs1A/N&#10;gjytcQvwejZPtls5mAaux8rKMAILdIySngZJ2dEjCpvT8fRhXoDaFGzzyXgSILPzWbp3/gfTEYcc&#10;fjqfClLCLMpZdjl9KzCqpIDaHIhAfd0G6/hd69cbK2RQ9zFI04elR9XFhRki4ULksapGuyuGAAA+&#10;IcW/uw68e0k+cmA2m0eG/zoDsgL8x7zfAKcAHWcLl+Xda2KID1IF0mGKWqjobDrBqIHumUShpD6w&#10;Fx09/K1iZ6tQl14J5UKp3tyPJoINbsVD10W9vR+TX5LlLqdejR6ACu1Y6tBAMbbqQDuoddGuTgte&#10;brkQga6z9e67sAi6E5omfl2Ob9xEbBmlw7EUJuxk4Y6lWxVmO12e4FLujeV1Ay9WEZGCBR6BmFL3&#10;YIVX5nIdkc6P9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G9R7NV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A766">
    <w:pPr>
      <w:pStyle w:val="19"/>
      <w:spacing w:before="16" w:line="218" w:lineRule="auto"/>
      <w:ind w:left="120"/>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0" name="Freeform 7"/>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7" o:spid="_x0000_s1026" o:spt="100" style="position:absolute;left:0pt;margin-left:51pt;margin-top:55.2pt;height:0.75pt;width:493.3pt;mso-position-horizontal-relative:page;mso-position-vertical-relative:page;z-index:25166131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6owTJRwIAAOwFAAAOAAAAZHJzL2Uyb0RvYy54bWyt&#10;VNuO2jAQfa/Uf7D8XnLpQgERVlURfanalXb7AcZxEku+yTYE/r5j5wIL1ZaVmof4MuMzc86MvXo8&#10;SoEOzDquVYGzSYoRU1SXXNUF/v2y/TTHyHmiSiK0YgU+MYcf1x8/rFqzZLlutCiZRQCi3LI1BW68&#10;N8skcbRhkriJNkyBsdJWEg9LWyelJS2gS5HkaTpLWm1LYzVlzsHupjPiHtHeA6irilO20XQvmfId&#10;qmWCeKDkGm4cXsdsq4pR/6uqHPNIFBiY+viHIDDfhX+yXpFlbYlpOO1TIPekcMVJEq4g6Ai1IZ6g&#10;veU3UJJTq52u/IRqmXREoiLAIkuvtHluiGGRC0jtzCi6+3+w9OfhySJeFjgHSRSRUPGtZSzUD30J&#10;8rTGLcHr2TzZfuVgGrgeKyvDCCzQMUp6GiVlR48obM7y2cMiA2gKtsU0nwbI5HyW7p3/znTEIYcf&#10;zncFKWEW5Sz7nL5mGFVSQG0ORKChbqM1f9P6+cYKGdRDDNIMYelR9XFhhki4EGmsqtHuiiEAgE9I&#10;8e+uI+9BkvccmM8XkeG/zoCsAP8+71fAXYCes4XL8uY1McQHqQLpMEUtVHQ+m2LUwDsyjUJJfWAv&#10;Onr4W8XOVqEuvTqUC6UG8zCaCDa6ZQ99Fw32Yez8OlnuchrUGACo0I51HRooxlYdaQe1LtrVacHL&#10;LRci0HW23n0TFkF3QtPEr8/xl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DqjBMl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D7B8">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1" name="Freeform 6"/>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6" o:spid="_x0000_s1026" o:spt="100" style="position:absolute;left:0pt;margin-left:51pt;margin-top:55.2pt;height:0.75pt;width:493.3pt;mso-position-horizontal-relative:page;mso-position-vertical-relative:page;z-index:25166233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P9AHhRwIAAOwFAAAOAAAAZHJzL2Uyb0RvYy54bWyt&#10;VNuO2jAQfa/Uf7D8XnLpggARVlURfanalXb3A4zjJJZ8k20I/H3HzgUWqi0rNQ/xZcZn5pwZe/V4&#10;lAIdmHVcqwJnkxQjpqguuaoL/Pqy/TLHyHmiSiK0YgU+MYcf158/rVqzZLlutCiZRQCi3LI1BW68&#10;N8skcbRhkriJNkyBsdJWEg9LWyelJS2gS5HkaTpLWm1LYzVlzsHupjPiHtHeA6irilO20XQvmfId&#10;qmWCeKDkGm4cXsdsq4pR/7uqHPNIFBiY+viHIDDfhX+yXpFlbYlpOO1TIPekcMVJEq4g6Ai1IZ6g&#10;veU3UJJTq52u/IRqmXREoiLAIkuvtHluiGGRC0jtzCi6+3+w9NfhySJeFjjPMFJEQsW3lrFQPzQL&#10;8rTGLcHr2TzZfuVgGrgeKyvDCCzQMUp6GiVlR48obM7y2cMiA7Up2BbTfBogk/NZunf+B9MRhxx+&#10;Ot8VpIRZlLPsc/oG2VVSQG0ORKChbqM1f9f69cYKGdRDDNIMYelR9XFhhki4EGmsqtHuiiEAgE9I&#10;8e+uI+9Bko8cmM8XkeG/zoCsAP8x7zfAXYCes4XL8u41McQHqQLpMEUtVHQ+m2LUwDsyjUJJfWAv&#10;Onr4W8XOVqEuvTqUC6UG8zCaCDa6ZQ99Fw32Yez8OlnuchrUGACo0I51HRooxlYdaQe1LtrVacHL&#10;LRci0HW23n0XFkF3QtPEr8/xj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I/0AeF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790B">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2" name="Freeform 5"/>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5" o:spid="_x0000_s1026" o:spt="100" style="position:absolute;left:0pt;margin-left:51pt;margin-top:55.2pt;height:0.75pt;width:493.3pt;mso-position-horizontal-relative:page;mso-position-vertical-relative:page;z-index:25166336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QDA6ZSAIAAOwFAAAOAAAAZHJzL2Uyb0RvYy54bWyt&#10;VNuO2jAQfa/Uf7D8XnLpggARVlURfanalXb3A4zjJJZ8k20I/H3HzgUWqi0rNQ/JODM+M+eMPavH&#10;oxTowKzjWhU4m6QYMUV1yVVd4NeX7Zc5Rs4TVRKhFSvwiTn8uP78adWaJct1o0XJLAIQ5ZatKXDj&#10;vVkmiaMNk8RNtGEKnJW2knhY2jopLWkBXYokT9NZ0mpbGqspcw7+bjon7hHtPYC6qjhlG033kinf&#10;oVomiAdKruHG4XWstqoY9b+ryjGPRIGBqY9vSAL2LryT9Yosa0tMw2lfArmnhCtOknAFSUeoDfEE&#10;7S2/gZKcWu105SdUy6QjEhUBFll6pc1zQwyLXEBqZ0bR3f+Dpb8OTxbxssB5jpEiEjq+tYyF/qFp&#10;kKc1bglRz+bJ9isHZuB6rKwMX2CBjlHS0ygpO3pE4ecsnz0sMlCbgm8xzSNkct5L987/YDrikMNP&#10;57uGlGBFOcu+pm8ZRpUU0JsDEWjo2+iF2t/xfr3xQgX1kIM0Q1p6VH1esBAJFyKNXTXaXTEEAIgJ&#10;Jf49dOQ9SPKRDfP5IjL81x6QFeA/Fv0GuEvQc7ZwWd69Job4IFUgHUzUQkfnsylGDcyRaRRK6gN7&#10;0THC3yp29gp1GdWhXCg1uIeviWBjWPYQDiYUP/iHbxfXyXJX0KDGAECFdqzDDhRjkpF2UOviuDot&#10;eLnlQgS6zta778IiOJ1waOLT1/gmTMQjo3TYNlCAJOGOdbcqWDtdnuBS7o3ldQMTK4tIwQNDIJbU&#10;D6wwZS7XEek8pN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BQDA6Z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41953"/>
    <w:rsid w:val="00171809"/>
    <w:rsid w:val="00175FE8"/>
    <w:rsid w:val="0018150A"/>
    <w:rsid w:val="0018197B"/>
    <w:rsid w:val="00185E69"/>
    <w:rsid w:val="001A30E4"/>
    <w:rsid w:val="001C0666"/>
    <w:rsid w:val="0024224E"/>
    <w:rsid w:val="002848B6"/>
    <w:rsid w:val="002D269B"/>
    <w:rsid w:val="002E41F6"/>
    <w:rsid w:val="00301F2E"/>
    <w:rsid w:val="00314C40"/>
    <w:rsid w:val="00327EC2"/>
    <w:rsid w:val="00344D12"/>
    <w:rsid w:val="0037375E"/>
    <w:rsid w:val="003D038C"/>
    <w:rsid w:val="003D741B"/>
    <w:rsid w:val="003F3AA8"/>
    <w:rsid w:val="004508B0"/>
    <w:rsid w:val="004615D2"/>
    <w:rsid w:val="00465EF9"/>
    <w:rsid w:val="004710A3"/>
    <w:rsid w:val="00477AF9"/>
    <w:rsid w:val="004825AA"/>
    <w:rsid w:val="004A5692"/>
    <w:rsid w:val="00560E92"/>
    <w:rsid w:val="005910A6"/>
    <w:rsid w:val="005A3F85"/>
    <w:rsid w:val="005C5A37"/>
    <w:rsid w:val="006B710A"/>
    <w:rsid w:val="006C1895"/>
    <w:rsid w:val="006C5539"/>
    <w:rsid w:val="006D5393"/>
    <w:rsid w:val="006E31C7"/>
    <w:rsid w:val="006F309E"/>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6949"/>
    <w:rsid w:val="008A691D"/>
    <w:rsid w:val="008C51B0"/>
    <w:rsid w:val="009143E6"/>
    <w:rsid w:val="00952576"/>
    <w:rsid w:val="00954F50"/>
    <w:rsid w:val="00966630"/>
    <w:rsid w:val="00976B1B"/>
    <w:rsid w:val="00A12741"/>
    <w:rsid w:val="00A51D2D"/>
    <w:rsid w:val="00A61975"/>
    <w:rsid w:val="00A90448"/>
    <w:rsid w:val="00AB6CE8"/>
    <w:rsid w:val="00AD429F"/>
    <w:rsid w:val="00B10B52"/>
    <w:rsid w:val="00B20D75"/>
    <w:rsid w:val="00B70DB0"/>
    <w:rsid w:val="00B90331"/>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705AD"/>
    <w:rsid w:val="00F92D48"/>
    <w:rsid w:val="00FB333F"/>
    <w:rsid w:val="00FC657C"/>
    <w:rsid w:val="00FD09DD"/>
    <w:rsid w:val="00FE7A48"/>
    <w:rsid w:val="015C48BA"/>
    <w:rsid w:val="01787946"/>
    <w:rsid w:val="01891B53"/>
    <w:rsid w:val="0192652E"/>
    <w:rsid w:val="01CB521B"/>
    <w:rsid w:val="01D17056"/>
    <w:rsid w:val="01E23011"/>
    <w:rsid w:val="022C6982"/>
    <w:rsid w:val="02661E94"/>
    <w:rsid w:val="02AE660E"/>
    <w:rsid w:val="02B04EBD"/>
    <w:rsid w:val="02B73BC0"/>
    <w:rsid w:val="02C24BF1"/>
    <w:rsid w:val="02C60B85"/>
    <w:rsid w:val="02D45050"/>
    <w:rsid w:val="02E11877"/>
    <w:rsid w:val="03165668"/>
    <w:rsid w:val="035E218C"/>
    <w:rsid w:val="03773C2D"/>
    <w:rsid w:val="037F2734"/>
    <w:rsid w:val="03B42306"/>
    <w:rsid w:val="03D746CC"/>
    <w:rsid w:val="03F42645"/>
    <w:rsid w:val="0405748B"/>
    <w:rsid w:val="0422003D"/>
    <w:rsid w:val="04531FA4"/>
    <w:rsid w:val="046248DD"/>
    <w:rsid w:val="0466617C"/>
    <w:rsid w:val="047F0FEB"/>
    <w:rsid w:val="04D31337"/>
    <w:rsid w:val="04F35535"/>
    <w:rsid w:val="04F80D9E"/>
    <w:rsid w:val="04FC088E"/>
    <w:rsid w:val="051F457C"/>
    <w:rsid w:val="05776166"/>
    <w:rsid w:val="057C552B"/>
    <w:rsid w:val="0580501B"/>
    <w:rsid w:val="05926AFC"/>
    <w:rsid w:val="05942874"/>
    <w:rsid w:val="05AD3936"/>
    <w:rsid w:val="05BC1DCB"/>
    <w:rsid w:val="05CD222A"/>
    <w:rsid w:val="05E27A84"/>
    <w:rsid w:val="065169B7"/>
    <w:rsid w:val="065A1D10"/>
    <w:rsid w:val="06826B71"/>
    <w:rsid w:val="06840B3B"/>
    <w:rsid w:val="06B50CF4"/>
    <w:rsid w:val="06BA455D"/>
    <w:rsid w:val="06C54CB0"/>
    <w:rsid w:val="06E03262"/>
    <w:rsid w:val="06E15F8D"/>
    <w:rsid w:val="06F85085"/>
    <w:rsid w:val="073B0089"/>
    <w:rsid w:val="075E313A"/>
    <w:rsid w:val="077B0190"/>
    <w:rsid w:val="07E21FBD"/>
    <w:rsid w:val="07E30570"/>
    <w:rsid w:val="08103916"/>
    <w:rsid w:val="081D1247"/>
    <w:rsid w:val="086E55FF"/>
    <w:rsid w:val="088C1F29"/>
    <w:rsid w:val="08BF40AC"/>
    <w:rsid w:val="08F0070A"/>
    <w:rsid w:val="09175C96"/>
    <w:rsid w:val="099A0675"/>
    <w:rsid w:val="09AA04A0"/>
    <w:rsid w:val="09D122E9"/>
    <w:rsid w:val="0A326B00"/>
    <w:rsid w:val="0A36039E"/>
    <w:rsid w:val="0A3B7AE9"/>
    <w:rsid w:val="0A8C7FBE"/>
    <w:rsid w:val="0AC66711"/>
    <w:rsid w:val="0ACA6D38"/>
    <w:rsid w:val="0AD57BB7"/>
    <w:rsid w:val="0B444D3D"/>
    <w:rsid w:val="0B5A630E"/>
    <w:rsid w:val="0B753148"/>
    <w:rsid w:val="0B8247A8"/>
    <w:rsid w:val="0BA63302"/>
    <w:rsid w:val="0BCF2858"/>
    <w:rsid w:val="0BFE4EEC"/>
    <w:rsid w:val="0C2030B4"/>
    <w:rsid w:val="0C226FA6"/>
    <w:rsid w:val="0C8278CB"/>
    <w:rsid w:val="0C965124"/>
    <w:rsid w:val="0CC2278B"/>
    <w:rsid w:val="0CD67C16"/>
    <w:rsid w:val="0CDE6ACB"/>
    <w:rsid w:val="0D272220"/>
    <w:rsid w:val="0D480853"/>
    <w:rsid w:val="0D780CCE"/>
    <w:rsid w:val="0D8238FA"/>
    <w:rsid w:val="0E0662D9"/>
    <w:rsid w:val="0E43308A"/>
    <w:rsid w:val="0E475368"/>
    <w:rsid w:val="0E527771"/>
    <w:rsid w:val="0E572FD9"/>
    <w:rsid w:val="0E9B4C74"/>
    <w:rsid w:val="0E9F1036"/>
    <w:rsid w:val="0EA24254"/>
    <w:rsid w:val="0EC56195"/>
    <w:rsid w:val="0F07055B"/>
    <w:rsid w:val="0F2729AB"/>
    <w:rsid w:val="0F29227F"/>
    <w:rsid w:val="0F421593"/>
    <w:rsid w:val="0F4C3058"/>
    <w:rsid w:val="0F7D309E"/>
    <w:rsid w:val="0FBC7FE7"/>
    <w:rsid w:val="10016F8D"/>
    <w:rsid w:val="103213D7"/>
    <w:rsid w:val="10395F88"/>
    <w:rsid w:val="103C2486"/>
    <w:rsid w:val="107022A2"/>
    <w:rsid w:val="10EA711E"/>
    <w:rsid w:val="10F16C99"/>
    <w:rsid w:val="11380256"/>
    <w:rsid w:val="114333A1"/>
    <w:rsid w:val="116C0B49"/>
    <w:rsid w:val="117417AC"/>
    <w:rsid w:val="11845E93"/>
    <w:rsid w:val="118714DF"/>
    <w:rsid w:val="12331667"/>
    <w:rsid w:val="12C765B7"/>
    <w:rsid w:val="12CD72FB"/>
    <w:rsid w:val="12E12E71"/>
    <w:rsid w:val="13113593"/>
    <w:rsid w:val="135049C5"/>
    <w:rsid w:val="136F4921"/>
    <w:rsid w:val="138008DC"/>
    <w:rsid w:val="13C04FAD"/>
    <w:rsid w:val="13E23345"/>
    <w:rsid w:val="142474B9"/>
    <w:rsid w:val="14423DE3"/>
    <w:rsid w:val="14812E23"/>
    <w:rsid w:val="15416854"/>
    <w:rsid w:val="15632263"/>
    <w:rsid w:val="156E7F2B"/>
    <w:rsid w:val="15783F61"/>
    <w:rsid w:val="158E4CE7"/>
    <w:rsid w:val="159E329B"/>
    <w:rsid w:val="15B8610B"/>
    <w:rsid w:val="16210154"/>
    <w:rsid w:val="16536716"/>
    <w:rsid w:val="165F0C7D"/>
    <w:rsid w:val="16907088"/>
    <w:rsid w:val="16D46FE0"/>
    <w:rsid w:val="16F40633"/>
    <w:rsid w:val="171322D6"/>
    <w:rsid w:val="178C3CF3"/>
    <w:rsid w:val="17996410"/>
    <w:rsid w:val="17BA4ED4"/>
    <w:rsid w:val="17F3167D"/>
    <w:rsid w:val="17FC0E71"/>
    <w:rsid w:val="181807E2"/>
    <w:rsid w:val="1848036C"/>
    <w:rsid w:val="1857667A"/>
    <w:rsid w:val="186E33F9"/>
    <w:rsid w:val="18722EE9"/>
    <w:rsid w:val="18866995"/>
    <w:rsid w:val="18AD0BC4"/>
    <w:rsid w:val="18F953B8"/>
    <w:rsid w:val="191B532F"/>
    <w:rsid w:val="193E726F"/>
    <w:rsid w:val="19461C80"/>
    <w:rsid w:val="1967631E"/>
    <w:rsid w:val="197D74E5"/>
    <w:rsid w:val="19AB08EA"/>
    <w:rsid w:val="19D61256"/>
    <w:rsid w:val="1A2E1092"/>
    <w:rsid w:val="1A4B1C44"/>
    <w:rsid w:val="1A577055"/>
    <w:rsid w:val="1AE259D8"/>
    <w:rsid w:val="1AE713A9"/>
    <w:rsid w:val="1B245FF1"/>
    <w:rsid w:val="1B2A18D8"/>
    <w:rsid w:val="1B2B2B54"/>
    <w:rsid w:val="1B46065D"/>
    <w:rsid w:val="1B4F7512"/>
    <w:rsid w:val="1B7718C8"/>
    <w:rsid w:val="1BAD5FE6"/>
    <w:rsid w:val="1BBD091F"/>
    <w:rsid w:val="1CAC2742"/>
    <w:rsid w:val="1CDA72AF"/>
    <w:rsid w:val="1CE65C54"/>
    <w:rsid w:val="1CEE4801"/>
    <w:rsid w:val="1E320A25"/>
    <w:rsid w:val="1E6908EA"/>
    <w:rsid w:val="1E7F3A49"/>
    <w:rsid w:val="1E933BB9"/>
    <w:rsid w:val="1F066139"/>
    <w:rsid w:val="1F213A59"/>
    <w:rsid w:val="1F4849A4"/>
    <w:rsid w:val="1F494278"/>
    <w:rsid w:val="1FD81F51"/>
    <w:rsid w:val="1FDB5818"/>
    <w:rsid w:val="2013504E"/>
    <w:rsid w:val="202F7912"/>
    <w:rsid w:val="203E1903"/>
    <w:rsid w:val="205D622D"/>
    <w:rsid w:val="209D0D1F"/>
    <w:rsid w:val="20B9542D"/>
    <w:rsid w:val="212C5BFF"/>
    <w:rsid w:val="215F39E6"/>
    <w:rsid w:val="21817CF9"/>
    <w:rsid w:val="21863561"/>
    <w:rsid w:val="21BD2105"/>
    <w:rsid w:val="21E64000"/>
    <w:rsid w:val="22205764"/>
    <w:rsid w:val="22462CF1"/>
    <w:rsid w:val="22573150"/>
    <w:rsid w:val="226513C9"/>
    <w:rsid w:val="22717D6E"/>
    <w:rsid w:val="22A939AB"/>
    <w:rsid w:val="22D31744"/>
    <w:rsid w:val="230C3F3A"/>
    <w:rsid w:val="23303358"/>
    <w:rsid w:val="233314C7"/>
    <w:rsid w:val="23450DBB"/>
    <w:rsid w:val="2351194D"/>
    <w:rsid w:val="236E69A3"/>
    <w:rsid w:val="23A67EEB"/>
    <w:rsid w:val="23B87C1E"/>
    <w:rsid w:val="2409047A"/>
    <w:rsid w:val="24323596"/>
    <w:rsid w:val="244A2F6C"/>
    <w:rsid w:val="24846E6D"/>
    <w:rsid w:val="248C70E1"/>
    <w:rsid w:val="248E6200"/>
    <w:rsid w:val="24FF3D57"/>
    <w:rsid w:val="250526DB"/>
    <w:rsid w:val="250550E5"/>
    <w:rsid w:val="250A4F62"/>
    <w:rsid w:val="250A6257"/>
    <w:rsid w:val="25113E0C"/>
    <w:rsid w:val="25333A00"/>
    <w:rsid w:val="255E0351"/>
    <w:rsid w:val="256E2C8A"/>
    <w:rsid w:val="25827B2D"/>
    <w:rsid w:val="25891872"/>
    <w:rsid w:val="25CA4324"/>
    <w:rsid w:val="25D266CE"/>
    <w:rsid w:val="25D36F91"/>
    <w:rsid w:val="25E20F82"/>
    <w:rsid w:val="260B2287"/>
    <w:rsid w:val="2628108B"/>
    <w:rsid w:val="26395046"/>
    <w:rsid w:val="26526108"/>
    <w:rsid w:val="265C2B87"/>
    <w:rsid w:val="266A16A4"/>
    <w:rsid w:val="276B10AA"/>
    <w:rsid w:val="27710810"/>
    <w:rsid w:val="27BF5A1F"/>
    <w:rsid w:val="27DF39CB"/>
    <w:rsid w:val="280B47C0"/>
    <w:rsid w:val="28234C46"/>
    <w:rsid w:val="28463A4A"/>
    <w:rsid w:val="285223EF"/>
    <w:rsid w:val="285E6FE6"/>
    <w:rsid w:val="286E42CA"/>
    <w:rsid w:val="288525F9"/>
    <w:rsid w:val="288822B5"/>
    <w:rsid w:val="28885828"/>
    <w:rsid w:val="289E5635"/>
    <w:rsid w:val="28EC2844"/>
    <w:rsid w:val="28F9286B"/>
    <w:rsid w:val="2907142C"/>
    <w:rsid w:val="29236A91"/>
    <w:rsid w:val="292813A2"/>
    <w:rsid w:val="293715E5"/>
    <w:rsid w:val="296D5007"/>
    <w:rsid w:val="29752839"/>
    <w:rsid w:val="298A6197"/>
    <w:rsid w:val="298E7457"/>
    <w:rsid w:val="29BD6E35"/>
    <w:rsid w:val="29E87670"/>
    <w:rsid w:val="2A3D0E7D"/>
    <w:rsid w:val="2A6E7289"/>
    <w:rsid w:val="2B2C517A"/>
    <w:rsid w:val="2B535728"/>
    <w:rsid w:val="2B5706F9"/>
    <w:rsid w:val="2BA32F62"/>
    <w:rsid w:val="2BCC4267"/>
    <w:rsid w:val="2C066D52"/>
    <w:rsid w:val="2C7566AC"/>
    <w:rsid w:val="2D082D40"/>
    <w:rsid w:val="2D4F33A1"/>
    <w:rsid w:val="2D5C5ABE"/>
    <w:rsid w:val="2D855015"/>
    <w:rsid w:val="2D964B2C"/>
    <w:rsid w:val="2DA60AE7"/>
    <w:rsid w:val="2DEA131C"/>
    <w:rsid w:val="2E124776"/>
    <w:rsid w:val="2E132621"/>
    <w:rsid w:val="2E400F3C"/>
    <w:rsid w:val="2ED022C0"/>
    <w:rsid w:val="2F1210B4"/>
    <w:rsid w:val="2F1C30A3"/>
    <w:rsid w:val="2F210D6D"/>
    <w:rsid w:val="2F560A17"/>
    <w:rsid w:val="2F821ED6"/>
    <w:rsid w:val="2FE73D65"/>
    <w:rsid w:val="301B756B"/>
    <w:rsid w:val="30455006"/>
    <w:rsid w:val="307D6477"/>
    <w:rsid w:val="309061AB"/>
    <w:rsid w:val="30A413A6"/>
    <w:rsid w:val="30D836AE"/>
    <w:rsid w:val="30FC55EE"/>
    <w:rsid w:val="311D13E7"/>
    <w:rsid w:val="315F16D9"/>
    <w:rsid w:val="31E33EDE"/>
    <w:rsid w:val="31E63BA8"/>
    <w:rsid w:val="32024E86"/>
    <w:rsid w:val="325154C6"/>
    <w:rsid w:val="325B00F2"/>
    <w:rsid w:val="32786EF6"/>
    <w:rsid w:val="32B1065A"/>
    <w:rsid w:val="32F26CA9"/>
    <w:rsid w:val="33370B5F"/>
    <w:rsid w:val="33586859"/>
    <w:rsid w:val="336D632F"/>
    <w:rsid w:val="337A5206"/>
    <w:rsid w:val="33BE302F"/>
    <w:rsid w:val="33C148CD"/>
    <w:rsid w:val="341C1B03"/>
    <w:rsid w:val="34515C51"/>
    <w:rsid w:val="348576A9"/>
    <w:rsid w:val="348C6C89"/>
    <w:rsid w:val="34A42225"/>
    <w:rsid w:val="34B103C4"/>
    <w:rsid w:val="34C401D1"/>
    <w:rsid w:val="34CB5A03"/>
    <w:rsid w:val="34F32864"/>
    <w:rsid w:val="34F678C3"/>
    <w:rsid w:val="34F80B20"/>
    <w:rsid w:val="352073D1"/>
    <w:rsid w:val="352B46F4"/>
    <w:rsid w:val="353342DD"/>
    <w:rsid w:val="3541482A"/>
    <w:rsid w:val="35431A3E"/>
    <w:rsid w:val="358838F4"/>
    <w:rsid w:val="358D4A67"/>
    <w:rsid w:val="366B28CE"/>
    <w:rsid w:val="3676433F"/>
    <w:rsid w:val="369E4A52"/>
    <w:rsid w:val="36BF3346"/>
    <w:rsid w:val="36F54FB9"/>
    <w:rsid w:val="37144D14"/>
    <w:rsid w:val="37160A8C"/>
    <w:rsid w:val="371E0C7C"/>
    <w:rsid w:val="373830F8"/>
    <w:rsid w:val="37476E97"/>
    <w:rsid w:val="37585548"/>
    <w:rsid w:val="375A173F"/>
    <w:rsid w:val="37B00EE0"/>
    <w:rsid w:val="37EB2F17"/>
    <w:rsid w:val="37EF7C5B"/>
    <w:rsid w:val="38066D52"/>
    <w:rsid w:val="38353194"/>
    <w:rsid w:val="3851621F"/>
    <w:rsid w:val="388A1731"/>
    <w:rsid w:val="38954F7D"/>
    <w:rsid w:val="38C06F01"/>
    <w:rsid w:val="38C369F1"/>
    <w:rsid w:val="38CA4224"/>
    <w:rsid w:val="38F44DFD"/>
    <w:rsid w:val="39012CDC"/>
    <w:rsid w:val="3902576C"/>
    <w:rsid w:val="392751D2"/>
    <w:rsid w:val="397F6DBC"/>
    <w:rsid w:val="3995038E"/>
    <w:rsid w:val="39A13D2D"/>
    <w:rsid w:val="39B04603"/>
    <w:rsid w:val="39C96289"/>
    <w:rsid w:val="39F41558"/>
    <w:rsid w:val="39F45226"/>
    <w:rsid w:val="3A4A46C9"/>
    <w:rsid w:val="3AB74334"/>
    <w:rsid w:val="3AD1189A"/>
    <w:rsid w:val="3AD13648"/>
    <w:rsid w:val="3AE315CD"/>
    <w:rsid w:val="3AEE41FA"/>
    <w:rsid w:val="3B0532F1"/>
    <w:rsid w:val="3B742225"/>
    <w:rsid w:val="3BA7084C"/>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EFE4754"/>
    <w:rsid w:val="3F00274D"/>
    <w:rsid w:val="3F0434F6"/>
    <w:rsid w:val="3F0571B1"/>
    <w:rsid w:val="3F1E2BD3"/>
    <w:rsid w:val="3F3516E3"/>
    <w:rsid w:val="3F400D9C"/>
    <w:rsid w:val="3F4C14EF"/>
    <w:rsid w:val="3F8F2ACD"/>
    <w:rsid w:val="3F8F762D"/>
    <w:rsid w:val="3F960DE7"/>
    <w:rsid w:val="3FB83028"/>
    <w:rsid w:val="3FB84DD6"/>
    <w:rsid w:val="3FE07E89"/>
    <w:rsid w:val="3FF73B50"/>
    <w:rsid w:val="400C6ED0"/>
    <w:rsid w:val="401B4686"/>
    <w:rsid w:val="40202D43"/>
    <w:rsid w:val="40371D16"/>
    <w:rsid w:val="40460634"/>
    <w:rsid w:val="4061312D"/>
    <w:rsid w:val="407F76A2"/>
    <w:rsid w:val="40C63523"/>
    <w:rsid w:val="40D44971"/>
    <w:rsid w:val="40E22C3D"/>
    <w:rsid w:val="40E816EB"/>
    <w:rsid w:val="414D7AD6"/>
    <w:rsid w:val="41872CB2"/>
    <w:rsid w:val="418A09F4"/>
    <w:rsid w:val="418F52FA"/>
    <w:rsid w:val="42132798"/>
    <w:rsid w:val="421B164C"/>
    <w:rsid w:val="421B33FA"/>
    <w:rsid w:val="422F08A0"/>
    <w:rsid w:val="42507548"/>
    <w:rsid w:val="428471F1"/>
    <w:rsid w:val="428D254A"/>
    <w:rsid w:val="42975177"/>
    <w:rsid w:val="42A52BEB"/>
    <w:rsid w:val="42D71A17"/>
    <w:rsid w:val="42E63A08"/>
    <w:rsid w:val="430D5439"/>
    <w:rsid w:val="43655275"/>
    <w:rsid w:val="43754D8C"/>
    <w:rsid w:val="437B05F4"/>
    <w:rsid w:val="439C39D2"/>
    <w:rsid w:val="43B81849"/>
    <w:rsid w:val="43C31F9B"/>
    <w:rsid w:val="44661A8A"/>
    <w:rsid w:val="44D83825"/>
    <w:rsid w:val="44DE52DF"/>
    <w:rsid w:val="45102FBE"/>
    <w:rsid w:val="45396274"/>
    <w:rsid w:val="45441EC4"/>
    <w:rsid w:val="45701CAF"/>
    <w:rsid w:val="458D19CC"/>
    <w:rsid w:val="45E5269D"/>
    <w:rsid w:val="45FC2695"/>
    <w:rsid w:val="46192347"/>
    <w:rsid w:val="468679DC"/>
    <w:rsid w:val="469A5235"/>
    <w:rsid w:val="46C16C66"/>
    <w:rsid w:val="46F34946"/>
    <w:rsid w:val="47010BFB"/>
    <w:rsid w:val="476B0980"/>
    <w:rsid w:val="476E78FE"/>
    <w:rsid w:val="478B2DD0"/>
    <w:rsid w:val="47A26954"/>
    <w:rsid w:val="47E80223"/>
    <w:rsid w:val="481E1E96"/>
    <w:rsid w:val="486D6594"/>
    <w:rsid w:val="48710218"/>
    <w:rsid w:val="48A06010"/>
    <w:rsid w:val="48F86243"/>
    <w:rsid w:val="495E69EE"/>
    <w:rsid w:val="498413E9"/>
    <w:rsid w:val="49D027A5"/>
    <w:rsid w:val="49F52FFA"/>
    <w:rsid w:val="4A3B6D2F"/>
    <w:rsid w:val="4A9756AF"/>
    <w:rsid w:val="4AAC5537"/>
    <w:rsid w:val="4B1E3227"/>
    <w:rsid w:val="4B257098"/>
    <w:rsid w:val="4B2C48CA"/>
    <w:rsid w:val="4B4734B2"/>
    <w:rsid w:val="4B5F07FC"/>
    <w:rsid w:val="4B810772"/>
    <w:rsid w:val="4B95421D"/>
    <w:rsid w:val="4B9E7576"/>
    <w:rsid w:val="4BA33C31"/>
    <w:rsid w:val="4BBF74EC"/>
    <w:rsid w:val="4BD27220"/>
    <w:rsid w:val="4C0D46FC"/>
    <w:rsid w:val="4C9444D5"/>
    <w:rsid w:val="4C987651"/>
    <w:rsid w:val="4CAE5A62"/>
    <w:rsid w:val="4CCA439B"/>
    <w:rsid w:val="4CD36B70"/>
    <w:rsid w:val="4D706CF0"/>
    <w:rsid w:val="4D9C7E2C"/>
    <w:rsid w:val="4DA93FB0"/>
    <w:rsid w:val="4DAE072C"/>
    <w:rsid w:val="4DC1754C"/>
    <w:rsid w:val="4E1458CD"/>
    <w:rsid w:val="4E7F7E3F"/>
    <w:rsid w:val="4E9C3B15"/>
    <w:rsid w:val="4EBB21ED"/>
    <w:rsid w:val="4EDE5EDB"/>
    <w:rsid w:val="4EF31987"/>
    <w:rsid w:val="4F371833"/>
    <w:rsid w:val="4F460556"/>
    <w:rsid w:val="4F594BCD"/>
    <w:rsid w:val="4F9F1B0F"/>
    <w:rsid w:val="4FC357FD"/>
    <w:rsid w:val="4FCB6460"/>
    <w:rsid w:val="4FD3445D"/>
    <w:rsid w:val="4FE319FB"/>
    <w:rsid w:val="4FF529BA"/>
    <w:rsid w:val="50047C03"/>
    <w:rsid w:val="50445A6A"/>
    <w:rsid w:val="50B96C00"/>
    <w:rsid w:val="50C07F8E"/>
    <w:rsid w:val="50D15CF8"/>
    <w:rsid w:val="50FE2865"/>
    <w:rsid w:val="51051E45"/>
    <w:rsid w:val="5119144D"/>
    <w:rsid w:val="512322CB"/>
    <w:rsid w:val="512C1180"/>
    <w:rsid w:val="51696CA3"/>
    <w:rsid w:val="525A7F6F"/>
    <w:rsid w:val="527C6137"/>
    <w:rsid w:val="52C33D66"/>
    <w:rsid w:val="52E87329"/>
    <w:rsid w:val="5373753A"/>
    <w:rsid w:val="538771A0"/>
    <w:rsid w:val="539615EC"/>
    <w:rsid w:val="53DA1367"/>
    <w:rsid w:val="542C002F"/>
    <w:rsid w:val="54883EBD"/>
    <w:rsid w:val="54C47921"/>
    <w:rsid w:val="54D1133C"/>
    <w:rsid w:val="54E104D3"/>
    <w:rsid w:val="54FE72D7"/>
    <w:rsid w:val="550F3292"/>
    <w:rsid w:val="55322ADD"/>
    <w:rsid w:val="556E7FB9"/>
    <w:rsid w:val="55733821"/>
    <w:rsid w:val="55CE2806"/>
    <w:rsid w:val="55E16535"/>
    <w:rsid w:val="55EE4C56"/>
    <w:rsid w:val="560C1580"/>
    <w:rsid w:val="56171F8D"/>
    <w:rsid w:val="56183071"/>
    <w:rsid w:val="56350B23"/>
    <w:rsid w:val="565C2ED8"/>
    <w:rsid w:val="565F7902"/>
    <w:rsid w:val="56666EE2"/>
    <w:rsid w:val="56B52C69"/>
    <w:rsid w:val="572D3A55"/>
    <w:rsid w:val="574F0B3B"/>
    <w:rsid w:val="5754620D"/>
    <w:rsid w:val="57A31ECC"/>
    <w:rsid w:val="57BC2B32"/>
    <w:rsid w:val="57CD141A"/>
    <w:rsid w:val="57E75E01"/>
    <w:rsid w:val="57F654D2"/>
    <w:rsid w:val="58254B7B"/>
    <w:rsid w:val="58403763"/>
    <w:rsid w:val="58555460"/>
    <w:rsid w:val="58BA1767"/>
    <w:rsid w:val="58F158EA"/>
    <w:rsid w:val="59200130"/>
    <w:rsid w:val="59684324"/>
    <w:rsid w:val="596D0588"/>
    <w:rsid w:val="59B166C6"/>
    <w:rsid w:val="5A113609"/>
    <w:rsid w:val="5A13112F"/>
    <w:rsid w:val="5A5A0B0C"/>
    <w:rsid w:val="5A647B37"/>
    <w:rsid w:val="5A7871E4"/>
    <w:rsid w:val="5B0867BA"/>
    <w:rsid w:val="5B3C2907"/>
    <w:rsid w:val="5B3D7925"/>
    <w:rsid w:val="5B3E21DC"/>
    <w:rsid w:val="5B470C97"/>
    <w:rsid w:val="5BCB77E7"/>
    <w:rsid w:val="5BF94355"/>
    <w:rsid w:val="5C2F30D1"/>
    <w:rsid w:val="5C806824"/>
    <w:rsid w:val="5CD3762C"/>
    <w:rsid w:val="5CDD77D2"/>
    <w:rsid w:val="5D2353DA"/>
    <w:rsid w:val="5D3E4715"/>
    <w:rsid w:val="5D577585"/>
    <w:rsid w:val="5D7B7765"/>
    <w:rsid w:val="5D850293"/>
    <w:rsid w:val="5D99194B"/>
    <w:rsid w:val="5D995DEF"/>
    <w:rsid w:val="5DA02776"/>
    <w:rsid w:val="5DE70250"/>
    <w:rsid w:val="5DF41277"/>
    <w:rsid w:val="5E111E29"/>
    <w:rsid w:val="5E84084D"/>
    <w:rsid w:val="5ED66BCF"/>
    <w:rsid w:val="5EDA046D"/>
    <w:rsid w:val="5F5024DD"/>
    <w:rsid w:val="5F6B7317"/>
    <w:rsid w:val="5F83757C"/>
    <w:rsid w:val="5FA016B7"/>
    <w:rsid w:val="5FC66C44"/>
    <w:rsid w:val="5FE33352"/>
    <w:rsid w:val="5FFE1F39"/>
    <w:rsid w:val="60110E2F"/>
    <w:rsid w:val="601C3EB3"/>
    <w:rsid w:val="60EB4BB4"/>
    <w:rsid w:val="611B4D6D"/>
    <w:rsid w:val="61534507"/>
    <w:rsid w:val="615F10FE"/>
    <w:rsid w:val="61720E31"/>
    <w:rsid w:val="61B56F70"/>
    <w:rsid w:val="61BA4586"/>
    <w:rsid w:val="61E57855"/>
    <w:rsid w:val="6220088D"/>
    <w:rsid w:val="62622B7D"/>
    <w:rsid w:val="62742987"/>
    <w:rsid w:val="62D578C9"/>
    <w:rsid w:val="62DF4051"/>
    <w:rsid w:val="62EF64B1"/>
    <w:rsid w:val="62F85366"/>
    <w:rsid w:val="635038D9"/>
    <w:rsid w:val="63520F1A"/>
    <w:rsid w:val="635822A8"/>
    <w:rsid w:val="635B58F5"/>
    <w:rsid w:val="637454BA"/>
    <w:rsid w:val="63770981"/>
    <w:rsid w:val="63864720"/>
    <w:rsid w:val="63E37DC4"/>
    <w:rsid w:val="63E61662"/>
    <w:rsid w:val="644D348F"/>
    <w:rsid w:val="644F4FD7"/>
    <w:rsid w:val="64524F4A"/>
    <w:rsid w:val="645E744B"/>
    <w:rsid w:val="64AA2690"/>
    <w:rsid w:val="64B259E8"/>
    <w:rsid w:val="64BD0615"/>
    <w:rsid w:val="64C00105"/>
    <w:rsid w:val="64E9731B"/>
    <w:rsid w:val="64F8164D"/>
    <w:rsid w:val="65052950"/>
    <w:rsid w:val="651421FF"/>
    <w:rsid w:val="654F3237"/>
    <w:rsid w:val="656A2EBC"/>
    <w:rsid w:val="657D5FF6"/>
    <w:rsid w:val="65856C59"/>
    <w:rsid w:val="65887D0C"/>
    <w:rsid w:val="65E63B9C"/>
    <w:rsid w:val="66A80E51"/>
    <w:rsid w:val="66A82BFF"/>
    <w:rsid w:val="66C043ED"/>
    <w:rsid w:val="66EF6A80"/>
    <w:rsid w:val="6726154F"/>
    <w:rsid w:val="67446DCC"/>
    <w:rsid w:val="675D60DF"/>
    <w:rsid w:val="67667657"/>
    <w:rsid w:val="67AC671F"/>
    <w:rsid w:val="67E934CF"/>
    <w:rsid w:val="689C5480"/>
    <w:rsid w:val="68B03FED"/>
    <w:rsid w:val="68B41D2F"/>
    <w:rsid w:val="69367A16"/>
    <w:rsid w:val="694330B3"/>
    <w:rsid w:val="69596F2F"/>
    <w:rsid w:val="6962178B"/>
    <w:rsid w:val="69801C11"/>
    <w:rsid w:val="699F653B"/>
    <w:rsid w:val="69B907A6"/>
    <w:rsid w:val="69E20B1E"/>
    <w:rsid w:val="69E421A0"/>
    <w:rsid w:val="6A503CD9"/>
    <w:rsid w:val="6A5A4B58"/>
    <w:rsid w:val="6AA14535"/>
    <w:rsid w:val="6AB51D8E"/>
    <w:rsid w:val="6B3D425E"/>
    <w:rsid w:val="6B7E03D2"/>
    <w:rsid w:val="6BAE6F0A"/>
    <w:rsid w:val="6BB46A30"/>
    <w:rsid w:val="6BC524A5"/>
    <w:rsid w:val="6BEC2E0D"/>
    <w:rsid w:val="6BF568E6"/>
    <w:rsid w:val="6BFC2657"/>
    <w:rsid w:val="6C1611A9"/>
    <w:rsid w:val="6C6972D4"/>
    <w:rsid w:val="6C7517D5"/>
    <w:rsid w:val="6C922387"/>
    <w:rsid w:val="6CAD20DB"/>
    <w:rsid w:val="6CBF6F11"/>
    <w:rsid w:val="6CC4450B"/>
    <w:rsid w:val="6D1E1E6D"/>
    <w:rsid w:val="6D27136C"/>
    <w:rsid w:val="6D486EEA"/>
    <w:rsid w:val="6D5910F7"/>
    <w:rsid w:val="6DA84768"/>
    <w:rsid w:val="6DB30807"/>
    <w:rsid w:val="6DC01176"/>
    <w:rsid w:val="6DC37CA3"/>
    <w:rsid w:val="6DCE3893"/>
    <w:rsid w:val="6DCF3167"/>
    <w:rsid w:val="6E4F4146"/>
    <w:rsid w:val="6E5D69C5"/>
    <w:rsid w:val="6E891568"/>
    <w:rsid w:val="6F265009"/>
    <w:rsid w:val="6F3040D9"/>
    <w:rsid w:val="6F502086"/>
    <w:rsid w:val="6F543924"/>
    <w:rsid w:val="6FAC3760"/>
    <w:rsid w:val="70862203"/>
    <w:rsid w:val="709B5583"/>
    <w:rsid w:val="70CC1BE0"/>
    <w:rsid w:val="70D34D1C"/>
    <w:rsid w:val="713D7332"/>
    <w:rsid w:val="71793B16"/>
    <w:rsid w:val="71A16BC9"/>
    <w:rsid w:val="71C95A07"/>
    <w:rsid w:val="71F96A05"/>
    <w:rsid w:val="721970A7"/>
    <w:rsid w:val="721F290F"/>
    <w:rsid w:val="72361A07"/>
    <w:rsid w:val="72495B34"/>
    <w:rsid w:val="724D0AFE"/>
    <w:rsid w:val="72514749"/>
    <w:rsid w:val="72926649"/>
    <w:rsid w:val="72DF209E"/>
    <w:rsid w:val="73593BFF"/>
    <w:rsid w:val="736F7856"/>
    <w:rsid w:val="7372081D"/>
    <w:rsid w:val="73993FFB"/>
    <w:rsid w:val="739E0321"/>
    <w:rsid w:val="73A23E26"/>
    <w:rsid w:val="740F0761"/>
    <w:rsid w:val="743218C4"/>
    <w:rsid w:val="74352F65"/>
    <w:rsid w:val="745F3B1C"/>
    <w:rsid w:val="7479207F"/>
    <w:rsid w:val="75834F63"/>
    <w:rsid w:val="7590142E"/>
    <w:rsid w:val="75BC0475"/>
    <w:rsid w:val="75F93477"/>
    <w:rsid w:val="762B1157"/>
    <w:rsid w:val="764346F2"/>
    <w:rsid w:val="76544B51"/>
    <w:rsid w:val="768076F4"/>
    <w:rsid w:val="76816FC9"/>
    <w:rsid w:val="768216BE"/>
    <w:rsid w:val="76877802"/>
    <w:rsid w:val="76BF6825"/>
    <w:rsid w:val="76CC0B8C"/>
    <w:rsid w:val="76D02273"/>
    <w:rsid w:val="76D90BB3"/>
    <w:rsid w:val="76D9359D"/>
    <w:rsid w:val="76DD68F5"/>
    <w:rsid w:val="771A361D"/>
    <w:rsid w:val="77213F7F"/>
    <w:rsid w:val="774A385E"/>
    <w:rsid w:val="777110D9"/>
    <w:rsid w:val="778E5E41"/>
    <w:rsid w:val="77A15B74"/>
    <w:rsid w:val="77D23F80"/>
    <w:rsid w:val="77DC6181"/>
    <w:rsid w:val="78232A2D"/>
    <w:rsid w:val="784541A6"/>
    <w:rsid w:val="784B5AE0"/>
    <w:rsid w:val="787954FD"/>
    <w:rsid w:val="78CF4963"/>
    <w:rsid w:val="78EF0B61"/>
    <w:rsid w:val="78FD6DDA"/>
    <w:rsid w:val="79010340"/>
    <w:rsid w:val="79106333"/>
    <w:rsid w:val="796B643A"/>
    <w:rsid w:val="799F60E4"/>
    <w:rsid w:val="79C1605A"/>
    <w:rsid w:val="79E23E90"/>
    <w:rsid w:val="7A08012D"/>
    <w:rsid w:val="7A102B3D"/>
    <w:rsid w:val="7A1268B5"/>
    <w:rsid w:val="7A312E66"/>
    <w:rsid w:val="7A557F89"/>
    <w:rsid w:val="7A680BCB"/>
    <w:rsid w:val="7A785FD9"/>
    <w:rsid w:val="7A7C6425"/>
    <w:rsid w:val="7A861051"/>
    <w:rsid w:val="7A911ED0"/>
    <w:rsid w:val="7B000E04"/>
    <w:rsid w:val="7B095F0A"/>
    <w:rsid w:val="7B1D3764"/>
    <w:rsid w:val="7B474C85"/>
    <w:rsid w:val="7BD1384B"/>
    <w:rsid w:val="7C293B03"/>
    <w:rsid w:val="7C350F81"/>
    <w:rsid w:val="7C431EA8"/>
    <w:rsid w:val="7CBA47C6"/>
    <w:rsid w:val="7D162B61"/>
    <w:rsid w:val="7D2415E6"/>
    <w:rsid w:val="7D284AC2"/>
    <w:rsid w:val="7D3633CB"/>
    <w:rsid w:val="7D3E79C1"/>
    <w:rsid w:val="7D496A92"/>
    <w:rsid w:val="7D585790"/>
    <w:rsid w:val="7D6C09D3"/>
    <w:rsid w:val="7D741635"/>
    <w:rsid w:val="7D845D1C"/>
    <w:rsid w:val="7D9677FD"/>
    <w:rsid w:val="7D9817C8"/>
    <w:rsid w:val="7DCD6CD8"/>
    <w:rsid w:val="7DD903CB"/>
    <w:rsid w:val="7DE812DF"/>
    <w:rsid w:val="7DFF1847"/>
    <w:rsid w:val="7E7E6C0F"/>
    <w:rsid w:val="7E924469"/>
    <w:rsid w:val="7E9A331D"/>
    <w:rsid w:val="7EB048EF"/>
    <w:rsid w:val="7EB75C7D"/>
    <w:rsid w:val="7F005876"/>
    <w:rsid w:val="7F531E4A"/>
    <w:rsid w:val="7F651B7D"/>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4">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2">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3">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4">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5">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6">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7">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8">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29">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0">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1">
    <w:name w:val="Balloon Text"/>
    <w:basedOn w:val="1"/>
    <w:link w:val="84"/>
    <w:unhideWhenUsed/>
    <w:qFormat/>
    <w:uiPriority w:val="99"/>
    <w:rPr>
      <w:sz w:val="18"/>
      <w:szCs w:val="18"/>
    </w:rPr>
  </w:style>
  <w:style w:type="paragraph" w:styleId="32">
    <w:name w:val="footer"/>
    <w:basedOn w:val="1"/>
    <w:link w:val="77"/>
    <w:unhideWhenUsed/>
    <w:qFormat/>
    <w:uiPriority w:val="99"/>
    <w:pPr>
      <w:tabs>
        <w:tab w:val="center" w:pos="4153"/>
        <w:tab w:val="right" w:pos="8306"/>
      </w:tabs>
    </w:pPr>
    <w:rPr>
      <w:sz w:val="18"/>
      <w:szCs w:val="18"/>
    </w:rPr>
  </w:style>
  <w:style w:type="paragraph" w:styleId="33">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4"/>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字符"/>
    <w:basedOn w:val="58"/>
    <w:link w:val="34"/>
    <w:qFormat/>
    <w:uiPriority w:val="99"/>
    <w:rPr>
      <w:sz w:val="18"/>
      <w:szCs w:val="18"/>
    </w:rPr>
  </w:style>
  <w:style w:type="character" w:customStyle="1" w:styleId="77">
    <w:name w:val="页脚 字符"/>
    <w:basedOn w:val="58"/>
    <w:link w:val="32"/>
    <w:qFormat/>
    <w:uiPriority w:val="99"/>
    <w:rPr>
      <w:sz w:val="18"/>
      <w:szCs w:val="18"/>
    </w:rPr>
  </w:style>
  <w:style w:type="character" w:customStyle="1" w:styleId="78">
    <w:name w:val="标题 2 字符"/>
    <w:basedOn w:val="58"/>
    <w:link w:val="4"/>
    <w:qFormat/>
    <w:uiPriority w:val="9"/>
    <w:rPr>
      <w:rFonts w:asciiTheme="majorHAnsi" w:hAnsiTheme="majorHAnsi" w:eastAsiaTheme="majorEastAsia" w:cstheme="majorBidi"/>
      <w:b/>
      <w:bCs/>
      <w:sz w:val="32"/>
      <w:szCs w:val="32"/>
    </w:rPr>
  </w:style>
  <w:style w:type="character" w:customStyle="1" w:styleId="79">
    <w:name w:val="正文文本 字符"/>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字符"/>
    <w:basedOn w:val="58"/>
    <w:link w:val="31"/>
    <w:qFormat/>
    <w:uiPriority w:val="99"/>
    <w:rPr>
      <w:rFonts w:ascii="Arial" w:hAnsi="Arial" w:cs="Arial" w:eastAsiaTheme="minorEastAsia"/>
      <w:snapToGrid w:val="0"/>
      <w:color w:val="000000"/>
      <w:sz w:val="18"/>
      <w:szCs w:val="18"/>
      <w:lang w:eastAsia="en-US"/>
    </w:rPr>
  </w:style>
  <w:style w:type="character" w:customStyle="1" w:styleId="85">
    <w:name w:val="标题 1 字符"/>
    <w:basedOn w:val="58"/>
    <w:link w:val="3"/>
    <w:qFormat/>
    <w:uiPriority w:val="0"/>
    <w:rPr>
      <w:rFonts w:ascii="宋体" w:hAnsi="宋体" w:cstheme="minorBidi"/>
      <w:b/>
      <w:bCs/>
      <w:kern w:val="44"/>
      <w:sz w:val="44"/>
      <w:szCs w:val="44"/>
    </w:rPr>
  </w:style>
  <w:style w:type="character" w:customStyle="1" w:styleId="86">
    <w:name w:val="标题 3 字符"/>
    <w:basedOn w:val="58"/>
    <w:link w:val="2"/>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字符"/>
    <w:basedOn w:val="58"/>
    <w:link w:val="6"/>
    <w:qFormat/>
    <w:uiPriority w:val="0"/>
    <w:rPr>
      <w:rFonts w:ascii="Calibri" w:hAnsi="Calibri"/>
      <w:b/>
      <w:bCs/>
      <w:kern w:val="2"/>
      <w:sz w:val="28"/>
      <w:szCs w:val="28"/>
      <w:lang w:val="zh-CN"/>
    </w:rPr>
  </w:style>
  <w:style w:type="character" w:customStyle="1" w:styleId="89">
    <w:name w:val="标题 6 字符"/>
    <w:basedOn w:val="58"/>
    <w:link w:val="7"/>
    <w:qFormat/>
    <w:uiPriority w:val="0"/>
    <w:rPr>
      <w:b/>
      <w:bCs/>
      <w:kern w:val="2"/>
      <w:sz w:val="30"/>
      <w:szCs w:val="18"/>
      <w:lang w:val="zh-CN"/>
    </w:rPr>
  </w:style>
  <w:style w:type="character" w:customStyle="1" w:styleId="90">
    <w:name w:val="标题 7 字符"/>
    <w:basedOn w:val="58"/>
    <w:link w:val="8"/>
    <w:qFormat/>
    <w:uiPriority w:val="0"/>
    <w:rPr>
      <w:b/>
      <w:bCs/>
      <w:kern w:val="2"/>
      <w:sz w:val="30"/>
      <w:szCs w:val="18"/>
      <w:lang w:val="zh-CN"/>
    </w:rPr>
  </w:style>
  <w:style w:type="character" w:customStyle="1" w:styleId="91">
    <w:name w:val="标题 8 字符"/>
    <w:basedOn w:val="58"/>
    <w:link w:val="9"/>
    <w:qFormat/>
    <w:uiPriority w:val="0"/>
    <w:rPr>
      <w:rFonts w:ascii="宋体" w:hAnsi="宋体" w:eastAsia="黑体"/>
      <w:kern w:val="2"/>
      <w:sz w:val="32"/>
      <w:szCs w:val="32"/>
      <w:lang w:val="zh-CN"/>
    </w:rPr>
  </w:style>
  <w:style w:type="character" w:customStyle="1" w:styleId="92">
    <w:name w:val="标题 9 字符"/>
    <w:basedOn w:val="58"/>
    <w:link w:val="10"/>
    <w:qFormat/>
    <w:uiPriority w:val="0"/>
    <w:rPr>
      <w:rFonts w:ascii="Cambria" w:hAnsi="Cambria"/>
      <w:kern w:val="2"/>
      <w:sz w:val="21"/>
      <w:szCs w:val="21"/>
      <w:lang w:val="zh-CN"/>
    </w:rPr>
  </w:style>
  <w:style w:type="character" w:customStyle="1" w:styleId="93">
    <w:name w:val="文档结构图 字符"/>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字符"/>
    <w:basedOn w:val="58"/>
    <w:link w:val="17"/>
    <w:qFormat/>
    <w:uiPriority w:val="0"/>
    <w:rPr>
      <w:rFonts w:ascii="仿宋_GB2312" w:eastAsia="仿宋_GB2312"/>
      <w:kern w:val="2"/>
      <w:sz w:val="28"/>
      <w:lang w:val="zh-CN"/>
    </w:rPr>
  </w:style>
  <w:style w:type="character" w:customStyle="1" w:styleId="96">
    <w:name w:val="正文文本 3 字符"/>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字符"/>
    <w:basedOn w:val="58"/>
    <w:link w:val="20"/>
    <w:qFormat/>
    <w:uiPriority w:val="0"/>
    <w:rPr>
      <w:rFonts w:asciiTheme="minorHAnsi" w:hAnsiTheme="minorHAnsi" w:cstheme="minorBidi"/>
      <w:kern w:val="2"/>
      <w:sz w:val="21"/>
      <w:szCs w:val="22"/>
    </w:rPr>
  </w:style>
  <w:style w:type="character" w:customStyle="1" w:styleId="98">
    <w:name w:val="纯文本 字符"/>
    <w:basedOn w:val="58"/>
    <w:link w:val="27"/>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字符"/>
    <w:basedOn w:val="58"/>
    <w:link w:val="30"/>
    <w:qFormat/>
    <w:uiPriority w:val="0"/>
    <w:rPr>
      <w:rFonts w:ascii="宋体" w:hAnsi="MS Sans Serif"/>
      <w:bCs/>
      <w:spacing w:val="12"/>
      <w:sz w:val="24"/>
      <w:lang w:val="zh-CN"/>
    </w:rPr>
  </w:style>
  <w:style w:type="character" w:customStyle="1" w:styleId="101">
    <w:name w:val="副标题 字符"/>
    <w:basedOn w:val="58"/>
    <w:link w:val="40"/>
    <w:qFormat/>
    <w:uiPriority w:val="0"/>
    <w:rPr>
      <w:rFonts w:ascii="Arial" w:hAnsi="Arial"/>
      <w:b/>
      <w:bCs/>
      <w:kern w:val="28"/>
      <w:sz w:val="32"/>
      <w:szCs w:val="32"/>
      <w:lang w:val="zh-CN"/>
    </w:rPr>
  </w:style>
  <w:style w:type="character" w:customStyle="1" w:styleId="102">
    <w:name w:val="脚注文本 字符"/>
    <w:basedOn w:val="58"/>
    <w:link w:val="42"/>
    <w:qFormat/>
    <w:uiPriority w:val="0"/>
    <w:rPr>
      <w:kern w:val="2"/>
      <w:sz w:val="18"/>
      <w:szCs w:val="18"/>
      <w:lang w:val="zh-CN"/>
    </w:rPr>
  </w:style>
  <w:style w:type="character" w:customStyle="1" w:styleId="103">
    <w:name w:val="正文文本缩进 3 字符"/>
    <w:basedOn w:val="58"/>
    <w:link w:val="44"/>
    <w:qFormat/>
    <w:uiPriority w:val="0"/>
    <w:rPr>
      <w:rFonts w:ascii="宋体" w:hAnsi="MS Sans Serif"/>
      <w:bCs/>
      <w:color w:val="000000"/>
      <w:sz w:val="24"/>
      <w:lang w:val="zh-CN"/>
    </w:rPr>
  </w:style>
  <w:style w:type="character" w:customStyle="1" w:styleId="104">
    <w:name w:val="正文文本 2 字符"/>
    <w:basedOn w:val="58"/>
    <w:link w:val="47"/>
    <w:qFormat/>
    <w:uiPriority w:val="0"/>
    <w:rPr>
      <w:rFonts w:ascii="宋体"/>
      <w:spacing w:val="-20"/>
      <w:kern w:val="2"/>
      <w:sz w:val="28"/>
      <w:lang w:val="zh-CN"/>
    </w:rPr>
  </w:style>
  <w:style w:type="character" w:customStyle="1" w:styleId="105">
    <w:name w:val="信息标题 字符"/>
    <w:basedOn w:val="58"/>
    <w:link w:val="50"/>
    <w:qFormat/>
    <w:uiPriority w:val="0"/>
    <w:rPr>
      <w:rFonts w:ascii="Courier New" w:hAnsi="Courier New" w:cstheme="minorBidi"/>
    </w:rPr>
  </w:style>
  <w:style w:type="character" w:customStyle="1" w:styleId="106">
    <w:name w:val="标题 字符"/>
    <w:basedOn w:val="58"/>
    <w:link w:val="52"/>
    <w:qFormat/>
    <w:uiPriority w:val="0"/>
    <w:rPr>
      <w:rFonts w:ascii="宋体" w:hAnsi="宋体" w:eastAsia="黑体"/>
      <w:b/>
      <w:smallCaps/>
      <w:snapToGrid w:val="0"/>
      <w:kern w:val="2"/>
      <w:sz w:val="44"/>
      <w:szCs w:val="24"/>
      <w:lang w:val="zh-CN"/>
    </w:rPr>
  </w:style>
  <w:style w:type="character" w:customStyle="1" w:styleId="107">
    <w:name w:val="批注文字 字符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字符"/>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字符"/>
    <w:basedOn w:val="79"/>
    <w:link w:val="54"/>
    <w:qFormat/>
    <w:uiPriority w:val="99"/>
    <w:rPr>
      <w:rFonts w:ascii="宋体" w:hAnsi="宋体" w:eastAsia="宋体" w:cstheme="minorBidi"/>
      <w:sz w:val="28"/>
      <w:szCs w:val="28"/>
    </w:rPr>
  </w:style>
  <w:style w:type="character" w:customStyle="1" w:styleId="110">
    <w:name w:val="正文首行缩进 2 字符"/>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字符1"/>
    <w:link w:val="29"/>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字符1"/>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4"/>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4"/>
    <w:next w:val="24"/>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字符"/>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2"/>
    <w:link w:val="247"/>
    <w:autoRedefine/>
    <w:qFormat/>
    <w:uiPriority w:val="0"/>
    <w:pPr>
      <w:spacing w:line="413" w:lineRule="auto"/>
      <w:jc w:val="left"/>
    </w:pPr>
    <w:rPr>
      <w:rFonts w:ascii="Arial" w:hAnsi="Arial" w:cs="Times New Roman"/>
      <w:sz w:val="24"/>
    </w:rPr>
  </w:style>
  <w:style w:type="character" w:customStyle="1" w:styleId="249">
    <w:name w:val="引用 字符"/>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 w:type="paragraph" w:customStyle="1" w:styleId="29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37E0C-3B90-4B10-987E-70571556C61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8131</Words>
  <Characters>8732</Characters>
  <Lines>163</Lines>
  <Paragraphs>46</Paragraphs>
  <TotalTime>0</TotalTime>
  <ScaleCrop>false</ScaleCrop>
  <LinksUpToDate>false</LinksUpToDate>
  <CharactersWithSpaces>8829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2025-05-09T03:59:00Z</dcterms:created>
  <dc:creator>WR</dc:creator>
  <cp:lastModifiedBy>User-B612</cp:lastModifiedBy>
  <dcterms:modified xsi:type="dcterms:W3CDTF">2025-06-03T02:28:39Z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2052-12.1.0.21171</vt:lpwstr>
  </property>
  <property fmtid="{D5CDD505-2E9C-101B-9397-08002B2CF9AE}" pid="5" name="ICV">
    <vt:lpwstr>BF64EC05553B491BA305BE9867B7EB94_13</vt:lpwstr>
  </property>
  <property fmtid="{D5CDD505-2E9C-101B-9397-08002B2CF9AE}" pid="6" name="KSOTemplateDocerSaveRecord">
    <vt:lpwstr>eyJoZGlkIjoiYjcwNzlhYjg3YjgyYTkwY2M0ZTg4NWJlZjBhNGY0OGIiLCJ1c2VySWQiOiIyNzQ1OTI4NTkifQ==</vt:lpwstr>
  </property>
</Properties>
</file>