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5A765">
      <w:pPr>
        <w:spacing w:line="520" w:lineRule="exact"/>
        <w:jc w:val="center"/>
        <w:rPr>
          <w:rFonts w:asciiTheme="majorEastAsia" w:hAnsiTheme="majorEastAsia" w:eastAsiaTheme="majorEastAsia" w:cstheme="majorEastAsia"/>
          <w:sz w:val="28"/>
          <w:szCs w:val="28"/>
        </w:rPr>
      </w:pPr>
    </w:p>
    <w:p w14:paraId="2A430152">
      <w:pPr>
        <w:spacing w:line="520" w:lineRule="exact"/>
        <w:jc w:val="center"/>
        <w:rPr>
          <w:rFonts w:asciiTheme="majorEastAsia" w:hAnsiTheme="majorEastAsia" w:eastAsiaTheme="majorEastAsia" w:cstheme="majorEastAsia"/>
          <w:sz w:val="28"/>
          <w:szCs w:val="28"/>
        </w:rPr>
      </w:pPr>
    </w:p>
    <w:p w14:paraId="5CD041D6">
      <w:pPr>
        <w:spacing w:line="520" w:lineRule="exact"/>
        <w:jc w:val="center"/>
        <w:rPr>
          <w:rFonts w:hint="default" w:asciiTheme="minorEastAsia" w:hAnsiTheme="minorEastAsia" w:eastAsiaTheme="minorEastAsia" w:cstheme="minorEastAsia"/>
          <w:sz w:val="44"/>
          <w:szCs w:val="44"/>
          <w:lang w:val="en-US" w:eastAsia="zh-CN"/>
        </w:rPr>
      </w:pPr>
      <w:r>
        <w:rPr>
          <w:rFonts w:hint="eastAsia" w:asciiTheme="minorEastAsia" w:hAnsiTheme="minorEastAsia" w:cstheme="minorEastAsia"/>
          <w:sz w:val="44"/>
          <w:szCs w:val="44"/>
          <w:lang w:val="en-US" w:eastAsia="zh-CN"/>
        </w:rPr>
        <w:t xml:space="preserve">  六安百大金商都购物中心有限责任公司</w:t>
      </w:r>
    </w:p>
    <w:p w14:paraId="36413568">
      <w:pPr>
        <w:spacing w:line="520" w:lineRule="exact"/>
        <w:jc w:val="center"/>
        <w:rPr>
          <w:rFonts w:asciiTheme="minorEastAsia" w:hAnsiTheme="minorEastAsia" w:cstheme="minorEastAsia"/>
          <w:sz w:val="44"/>
          <w:szCs w:val="44"/>
        </w:rPr>
      </w:pPr>
    </w:p>
    <w:p w14:paraId="56089821">
      <w:pPr>
        <w:spacing w:line="520" w:lineRule="exact"/>
        <w:jc w:val="center"/>
        <w:rPr>
          <w:rFonts w:asciiTheme="minorEastAsia" w:hAnsiTheme="minorEastAsia" w:cstheme="minorEastAsia"/>
          <w:w w:val="88"/>
          <w:sz w:val="44"/>
          <w:szCs w:val="44"/>
        </w:rPr>
      </w:pPr>
    </w:p>
    <w:p w14:paraId="651DD3C9">
      <w:pPr>
        <w:pStyle w:val="2"/>
        <w:jc w:val="center"/>
        <w:rPr>
          <w:rFonts w:hAnsi="宋体" w:cs="宋体"/>
          <w:w w:val="88"/>
          <w:sz w:val="44"/>
          <w:szCs w:val="44"/>
          <w:u w:val="single"/>
        </w:rPr>
      </w:pPr>
      <w:r>
        <w:rPr>
          <w:rFonts w:hint="eastAsia" w:cs="宋体" w:asciiTheme="minorEastAsia" w:hAnsiTheme="minorEastAsia"/>
          <w:color w:val="000000"/>
          <w:kern w:val="0"/>
          <w:sz w:val="32"/>
          <w:szCs w:val="32"/>
          <w:u w:val="single"/>
          <w:lang w:val="en-US" w:eastAsia="zh-CN"/>
        </w:rPr>
        <w:t>六安百大综合服务中心改造</w:t>
      </w:r>
      <w:r>
        <w:rPr>
          <w:rFonts w:hint="eastAsia" w:cs="宋体" w:asciiTheme="minorEastAsia" w:hAnsiTheme="minorEastAsia"/>
          <w:color w:val="000000"/>
          <w:kern w:val="0"/>
          <w:sz w:val="32"/>
          <w:szCs w:val="32"/>
          <w:u w:val="single"/>
        </w:rPr>
        <w:t>工程</w:t>
      </w:r>
    </w:p>
    <w:p w14:paraId="2BCAF1DA">
      <w:pPr>
        <w:widowControl/>
        <w:spacing w:line="520" w:lineRule="exact"/>
        <w:jc w:val="center"/>
        <w:rPr>
          <w:rFonts w:ascii="黑体" w:hAnsi="宋体" w:eastAsia="黑体" w:cs="宋体"/>
          <w:b/>
          <w:kern w:val="0"/>
          <w:sz w:val="52"/>
          <w:szCs w:val="52"/>
        </w:rPr>
      </w:pPr>
    </w:p>
    <w:p w14:paraId="54BE90E2">
      <w:pPr>
        <w:pStyle w:val="2"/>
        <w:jc w:val="center"/>
        <w:rPr>
          <w:rFonts w:ascii="宋体" w:hAnsi="宋体" w:cs="宋体"/>
          <w:b/>
          <w:kern w:val="0"/>
          <w:sz w:val="32"/>
          <w:szCs w:val="32"/>
        </w:rPr>
      </w:pPr>
      <w:r>
        <w:rPr>
          <w:b/>
          <w:bCs/>
          <w:spacing w:val="3"/>
          <w:sz w:val="43"/>
          <w:szCs w:val="43"/>
          <w:lang w:eastAsia="zh-CN"/>
        </w:rPr>
        <w:t>竞争性报价文件</w:t>
      </w:r>
    </w:p>
    <w:p w14:paraId="27A95587">
      <w:pPr>
        <w:widowControl/>
        <w:spacing w:line="520" w:lineRule="exact"/>
        <w:ind w:firstLine="3534" w:firstLineChars="1100"/>
        <w:jc w:val="left"/>
        <w:rPr>
          <w:rFonts w:hint="eastAsia" w:ascii="宋体" w:hAnsi="宋体" w:cs="宋体"/>
          <w:b/>
          <w:kern w:val="0"/>
          <w:sz w:val="32"/>
          <w:szCs w:val="32"/>
        </w:rPr>
      </w:pPr>
    </w:p>
    <w:p w14:paraId="1275DD9C">
      <w:pPr>
        <w:widowControl/>
        <w:spacing w:line="520" w:lineRule="exact"/>
        <w:ind w:firstLine="3534" w:firstLineChars="1100"/>
        <w:jc w:val="left"/>
        <w:rPr>
          <w:rFonts w:hint="default" w:ascii="宋体" w:hAnsi="宋体" w:cs="宋体" w:eastAsiaTheme="minorEastAsia"/>
          <w:b/>
          <w:kern w:val="0"/>
          <w:sz w:val="30"/>
          <w:szCs w:val="30"/>
          <w:u w:val="single"/>
          <w:lang w:val="en-US" w:eastAsia="zh-CN"/>
        </w:rPr>
      </w:pPr>
      <w:r>
        <w:rPr>
          <w:rFonts w:hint="eastAsia" w:ascii="宋体" w:hAnsi="宋体" w:cs="宋体"/>
          <w:b/>
          <w:kern w:val="0"/>
          <w:sz w:val="32"/>
          <w:szCs w:val="32"/>
        </w:rPr>
        <w:t>编号</w:t>
      </w:r>
      <w:r>
        <w:rPr>
          <w:rFonts w:hint="eastAsia" w:ascii="宋体" w:hAnsi="宋体" w:cs="宋体"/>
          <w:kern w:val="0"/>
          <w:sz w:val="32"/>
          <w:szCs w:val="32"/>
        </w:rPr>
        <w:t>：</w:t>
      </w:r>
      <w:r>
        <w:rPr>
          <w:rFonts w:hint="eastAsia" w:eastAsia="宋体" w:cs="宋体" w:asciiTheme="minorEastAsia" w:hAnsiTheme="minorEastAsia"/>
          <w:color w:val="000000"/>
          <w:kern w:val="0"/>
          <w:sz w:val="32"/>
          <w:szCs w:val="32"/>
          <w:u w:val="none"/>
          <w:lang w:val="en-US" w:eastAsia="zh-CN" w:bidi="ar-SA"/>
        </w:rPr>
        <w:t>2025BDJTGC00025</w:t>
      </w:r>
    </w:p>
    <w:p w14:paraId="30682B3E">
      <w:pPr>
        <w:widowControl/>
        <w:spacing w:line="520" w:lineRule="exact"/>
        <w:jc w:val="center"/>
        <w:rPr>
          <w:rFonts w:ascii="宋体" w:hAnsi="宋体" w:cs="宋体"/>
          <w:kern w:val="0"/>
          <w:sz w:val="24"/>
        </w:rPr>
      </w:pPr>
      <w:r>
        <w:rPr>
          <w:rFonts w:ascii="宋体" w:hAnsi="宋体" w:cs="宋体"/>
          <w:kern w:val="0"/>
          <w:sz w:val="24"/>
        </w:rPr>
        <w:t>  </w:t>
      </w:r>
    </w:p>
    <w:p w14:paraId="675FDE7C">
      <w:pPr>
        <w:pStyle w:val="6"/>
        <w:spacing w:before="101" w:line="225" w:lineRule="auto"/>
        <w:ind w:left="4044"/>
        <w:rPr>
          <w:b/>
          <w:bCs/>
          <w:spacing w:val="-22"/>
          <w:sz w:val="31"/>
          <w:szCs w:val="31"/>
          <w:lang w:eastAsia="zh-CN"/>
        </w:rPr>
      </w:pPr>
      <w:r>
        <w:rPr>
          <w:b/>
          <w:bCs/>
          <w:spacing w:val="-22"/>
          <w:sz w:val="31"/>
          <w:szCs w:val="31"/>
          <w:lang w:eastAsia="zh-CN"/>
        </w:rPr>
        <w:t>文</w:t>
      </w:r>
      <w:r>
        <w:rPr>
          <w:spacing w:val="20"/>
          <w:sz w:val="31"/>
          <w:szCs w:val="31"/>
          <w:lang w:eastAsia="zh-CN"/>
        </w:rPr>
        <w:t xml:space="preserve"> </w:t>
      </w:r>
      <w:r>
        <w:rPr>
          <w:b/>
          <w:bCs/>
          <w:spacing w:val="-22"/>
          <w:sz w:val="31"/>
          <w:szCs w:val="31"/>
          <w:lang w:eastAsia="zh-CN"/>
        </w:rPr>
        <w:t>件</w:t>
      </w:r>
      <w:r>
        <w:rPr>
          <w:spacing w:val="82"/>
          <w:sz w:val="31"/>
          <w:szCs w:val="31"/>
          <w:lang w:eastAsia="zh-CN"/>
        </w:rPr>
        <w:t xml:space="preserve"> </w:t>
      </w:r>
      <w:r>
        <w:rPr>
          <w:b/>
          <w:bCs/>
          <w:spacing w:val="-22"/>
          <w:sz w:val="31"/>
          <w:szCs w:val="31"/>
          <w:lang w:eastAsia="zh-CN"/>
        </w:rPr>
        <w:t>目</w:t>
      </w:r>
      <w:r>
        <w:rPr>
          <w:spacing w:val="22"/>
          <w:sz w:val="31"/>
          <w:szCs w:val="31"/>
          <w:lang w:eastAsia="zh-CN"/>
        </w:rPr>
        <w:t xml:space="preserve"> </w:t>
      </w:r>
      <w:r>
        <w:rPr>
          <w:b/>
          <w:bCs/>
          <w:spacing w:val="-22"/>
          <w:sz w:val="31"/>
          <w:szCs w:val="31"/>
          <w:lang w:eastAsia="zh-CN"/>
        </w:rPr>
        <w:t>录</w:t>
      </w:r>
    </w:p>
    <w:p w14:paraId="459BCB70">
      <w:pPr>
        <w:pStyle w:val="6"/>
        <w:spacing w:before="101" w:line="225" w:lineRule="auto"/>
        <w:ind w:firstLine="4352" w:firstLineChars="1700"/>
        <w:jc w:val="left"/>
        <w:rPr>
          <w:rFonts w:hint="eastAsia" w:ascii="宋体" w:hAnsi="宋体" w:eastAsia="宋体" w:cs="宋体"/>
          <w:b w:val="0"/>
          <w:bCs w:val="0"/>
          <w:spacing w:val="-22"/>
          <w:sz w:val="30"/>
          <w:szCs w:val="30"/>
          <w:lang w:val="en-US" w:eastAsia="zh-CN"/>
        </w:rPr>
      </w:pPr>
    </w:p>
    <w:p w14:paraId="7AC9399B">
      <w:pPr>
        <w:pStyle w:val="2"/>
        <w:ind w:firstLine="4200" w:firstLineChars="14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第一章 报价邀请</w:t>
      </w:r>
    </w:p>
    <w:p w14:paraId="00CB5E9C">
      <w:pPr>
        <w:pStyle w:val="2"/>
        <w:ind w:firstLine="4200" w:firstLineChars="14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第二章 报价须知</w:t>
      </w:r>
    </w:p>
    <w:p w14:paraId="573D116C">
      <w:pPr>
        <w:pStyle w:val="2"/>
        <w:ind w:firstLine="4200" w:firstLineChars="14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第三章 工程量清单及要求</w:t>
      </w:r>
    </w:p>
    <w:p w14:paraId="189086D6">
      <w:pPr>
        <w:pStyle w:val="2"/>
        <w:ind w:firstLine="4200" w:firstLineChars="14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第四章 附件</w:t>
      </w:r>
    </w:p>
    <w:p w14:paraId="6DFD4A6E">
      <w:pPr>
        <w:pStyle w:val="2"/>
        <w:ind w:firstLine="4200" w:firstLineChars="140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第五章 工程合同</w:t>
      </w:r>
      <w:r>
        <w:rPr>
          <w:rFonts w:hint="eastAsia" w:hAnsi="宋体" w:cs="宋体"/>
          <w:b w:val="0"/>
          <w:bCs w:val="0"/>
          <w:sz w:val="30"/>
          <w:szCs w:val="30"/>
          <w:lang w:val="en-US" w:eastAsia="zh-CN"/>
        </w:rPr>
        <w:t>及</w:t>
      </w:r>
      <w:r>
        <w:rPr>
          <w:rFonts w:hint="eastAsia" w:ascii="宋体" w:hAnsi="宋体" w:eastAsia="宋体" w:cs="宋体"/>
          <w:b w:val="0"/>
          <w:bCs w:val="0"/>
          <w:sz w:val="30"/>
          <w:szCs w:val="30"/>
          <w:lang w:val="en-US" w:eastAsia="zh-CN"/>
        </w:rPr>
        <w:t>安全协议</w:t>
      </w:r>
    </w:p>
    <w:p w14:paraId="59DB071C">
      <w:pPr>
        <w:widowControl/>
        <w:spacing w:line="520" w:lineRule="exact"/>
        <w:jc w:val="center"/>
        <w:rPr>
          <w:rFonts w:ascii="宋体" w:hAnsi="宋体" w:cs="宋体"/>
          <w:kern w:val="0"/>
          <w:sz w:val="24"/>
        </w:rPr>
      </w:pPr>
    </w:p>
    <w:p w14:paraId="51E245AF">
      <w:pPr>
        <w:widowControl/>
        <w:spacing w:line="520" w:lineRule="exact"/>
        <w:jc w:val="center"/>
        <w:rPr>
          <w:rFonts w:ascii="宋体" w:hAnsi="宋体" w:cs="宋体"/>
          <w:kern w:val="0"/>
          <w:sz w:val="24"/>
        </w:rPr>
      </w:pPr>
    </w:p>
    <w:p w14:paraId="475A6F78">
      <w:pPr>
        <w:widowControl/>
        <w:spacing w:line="520" w:lineRule="exact"/>
        <w:jc w:val="center"/>
        <w:rPr>
          <w:rFonts w:ascii="宋体" w:hAnsi="宋体" w:cs="宋体"/>
          <w:b/>
          <w:kern w:val="0"/>
          <w:sz w:val="32"/>
          <w:szCs w:val="32"/>
        </w:rPr>
      </w:pPr>
    </w:p>
    <w:p w14:paraId="2629234A">
      <w:pPr>
        <w:spacing w:line="500" w:lineRule="exact"/>
        <w:jc w:val="center"/>
        <w:rPr>
          <w:rFonts w:ascii="宋体" w:hAnsi="宋体"/>
          <w:b/>
          <w:kern w:val="0"/>
          <w:sz w:val="32"/>
          <w:szCs w:val="32"/>
        </w:rPr>
      </w:pPr>
      <w:r>
        <w:rPr>
          <w:rFonts w:hint="eastAsia" w:ascii="宋体" w:hAnsi="宋体" w:cs="宋体"/>
          <w:kern w:val="0"/>
          <w:sz w:val="32"/>
          <w:szCs w:val="32"/>
        </w:rPr>
        <w:t>二〇二</w:t>
      </w:r>
      <w:r>
        <w:rPr>
          <w:rFonts w:hint="eastAsia" w:ascii="宋体" w:hAnsi="宋体" w:cs="宋体"/>
          <w:kern w:val="0"/>
          <w:sz w:val="32"/>
          <w:szCs w:val="32"/>
          <w:lang w:val="en-US" w:eastAsia="zh-CN"/>
        </w:rPr>
        <w:t>五</w:t>
      </w:r>
      <w:r>
        <w:rPr>
          <w:rFonts w:hint="eastAsia" w:ascii="宋体" w:hAnsi="宋体" w:cs="宋体"/>
          <w:kern w:val="0"/>
          <w:sz w:val="32"/>
          <w:szCs w:val="32"/>
        </w:rPr>
        <w:t>年</w:t>
      </w:r>
      <w:r>
        <w:rPr>
          <w:rFonts w:hint="eastAsia" w:ascii="宋体" w:hAnsi="宋体" w:cs="宋体"/>
          <w:kern w:val="0"/>
          <w:sz w:val="32"/>
          <w:szCs w:val="32"/>
          <w:lang w:val="en-US" w:eastAsia="zh-CN"/>
        </w:rPr>
        <w:t>五</w:t>
      </w:r>
      <w:r>
        <w:rPr>
          <w:rFonts w:hint="eastAsia" w:ascii="宋体" w:hAnsi="宋体" w:cs="宋体"/>
          <w:kern w:val="0"/>
          <w:sz w:val="32"/>
          <w:szCs w:val="32"/>
        </w:rPr>
        <w:t>月</w:t>
      </w:r>
    </w:p>
    <w:p w14:paraId="4F260772">
      <w:pPr>
        <w:spacing w:line="240" w:lineRule="exact"/>
        <w:jc w:val="center"/>
        <w:rPr>
          <w:rFonts w:ascii="宋体" w:hAnsi="宋体"/>
          <w:b/>
          <w:kern w:val="0"/>
          <w:sz w:val="28"/>
          <w:szCs w:val="28"/>
        </w:rPr>
      </w:pPr>
    </w:p>
    <w:p w14:paraId="3472466D">
      <w:pPr>
        <w:pStyle w:val="2"/>
        <w:rPr>
          <w:rFonts w:ascii="宋体" w:hAnsi="宋体"/>
          <w:b/>
          <w:kern w:val="0"/>
          <w:sz w:val="28"/>
          <w:szCs w:val="28"/>
        </w:rPr>
      </w:pPr>
    </w:p>
    <w:p w14:paraId="449DE07E">
      <w:pPr>
        <w:pStyle w:val="2"/>
        <w:rPr>
          <w:rFonts w:ascii="宋体" w:hAnsi="宋体"/>
          <w:b/>
          <w:kern w:val="0"/>
          <w:sz w:val="28"/>
          <w:szCs w:val="28"/>
        </w:rPr>
      </w:pPr>
    </w:p>
    <w:p w14:paraId="3BA6DFDB">
      <w:pPr>
        <w:pStyle w:val="2"/>
        <w:rPr>
          <w:rFonts w:ascii="宋体" w:hAnsi="宋体"/>
          <w:b/>
          <w:kern w:val="0"/>
          <w:sz w:val="28"/>
          <w:szCs w:val="28"/>
        </w:rPr>
      </w:pPr>
    </w:p>
    <w:p w14:paraId="5FA2707D">
      <w:pPr>
        <w:pStyle w:val="2"/>
        <w:rPr>
          <w:rFonts w:ascii="宋体" w:hAnsi="宋体"/>
          <w:b/>
          <w:kern w:val="0"/>
          <w:sz w:val="28"/>
          <w:szCs w:val="28"/>
        </w:rPr>
      </w:pPr>
    </w:p>
    <w:p w14:paraId="251249B6">
      <w:pPr>
        <w:pStyle w:val="2"/>
        <w:rPr>
          <w:rFonts w:ascii="宋体" w:hAnsi="宋体"/>
          <w:b/>
          <w:kern w:val="0"/>
          <w:sz w:val="28"/>
          <w:szCs w:val="28"/>
        </w:rPr>
      </w:pPr>
    </w:p>
    <w:p w14:paraId="634FE1FC">
      <w:pPr>
        <w:pStyle w:val="2"/>
        <w:rPr>
          <w:rFonts w:ascii="宋体" w:hAnsi="宋体"/>
          <w:b/>
          <w:kern w:val="0"/>
          <w:sz w:val="28"/>
          <w:szCs w:val="28"/>
        </w:rPr>
      </w:pPr>
      <w:bookmarkStart w:id="1" w:name="_GoBack"/>
      <w:bookmarkEnd w:id="1"/>
    </w:p>
    <w:p w14:paraId="6EEBC399">
      <w:pPr>
        <w:pStyle w:val="2"/>
        <w:rPr>
          <w:rFonts w:ascii="宋体" w:hAnsi="宋体"/>
          <w:b/>
          <w:kern w:val="0"/>
          <w:sz w:val="28"/>
          <w:szCs w:val="28"/>
        </w:rPr>
      </w:pPr>
    </w:p>
    <w:p w14:paraId="1DCF17BA">
      <w:pPr>
        <w:pStyle w:val="2"/>
        <w:rPr>
          <w:rFonts w:ascii="宋体" w:hAnsi="宋体"/>
          <w:b/>
          <w:kern w:val="0"/>
          <w:sz w:val="28"/>
          <w:szCs w:val="28"/>
        </w:rPr>
      </w:pPr>
    </w:p>
    <w:p w14:paraId="1D36BF91">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 xml:space="preserve">第一章  </w:t>
      </w:r>
      <w:r>
        <w:rPr>
          <w:rFonts w:hint="eastAsia" w:ascii="宋体" w:hAnsi="宋体" w:cs="宋体"/>
          <w:b/>
          <w:color w:val="000000"/>
          <w:kern w:val="0"/>
          <w:sz w:val="32"/>
          <w:szCs w:val="32"/>
          <w:lang w:eastAsia="zh-CN"/>
        </w:rPr>
        <w:t>报价邀请</w:t>
      </w:r>
    </w:p>
    <w:p w14:paraId="7E2C9C74">
      <w:pPr>
        <w:widowControl/>
        <w:spacing w:line="500" w:lineRule="atLeast"/>
        <w:ind w:firstLine="464" w:firstLineChars="200"/>
        <w:jc w:val="left"/>
        <w:rPr>
          <w:rFonts w:hint="eastAsia" w:cs="宋体" w:asciiTheme="minorEastAsia" w:hAnsiTheme="minorEastAsia"/>
          <w:spacing w:val="-4"/>
          <w:kern w:val="0"/>
          <w:sz w:val="24"/>
          <w:szCs w:val="24"/>
          <w:lang w:val="en-US" w:eastAsia="zh-CN"/>
        </w:rPr>
      </w:pPr>
      <w:r>
        <w:rPr>
          <w:rFonts w:hint="eastAsia" w:cs="宋体" w:asciiTheme="minorEastAsia" w:hAnsiTheme="minorEastAsia"/>
          <w:spacing w:val="-4"/>
          <w:kern w:val="0"/>
          <w:sz w:val="24"/>
          <w:szCs w:val="24"/>
          <w:lang w:val="en-US" w:eastAsia="zh-CN"/>
        </w:rPr>
        <w:t>合肥百货大楼集团六安百大金商都店</w:t>
      </w:r>
      <w:r>
        <w:rPr>
          <w:rFonts w:hint="eastAsia" w:cs="宋体" w:asciiTheme="minorEastAsia" w:hAnsiTheme="minorEastAsia"/>
          <w:spacing w:val="-4"/>
          <w:kern w:val="0"/>
          <w:sz w:val="24"/>
          <w:szCs w:val="24"/>
        </w:rPr>
        <w:t>（以下简称：</w:t>
      </w:r>
      <w:r>
        <w:rPr>
          <w:rFonts w:hint="eastAsia" w:cs="宋体" w:asciiTheme="minorEastAsia" w:hAnsiTheme="minorEastAsia"/>
          <w:spacing w:val="-4"/>
          <w:kern w:val="0"/>
          <w:sz w:val="24"/>
          <w:szCs w:val="24"/>
          <w:lang w:val="en-US" w:eastAsia="zh-CN"/>
        </w:rPr>
        <w:t>六安百大</w:t>
      </w:r>
      <w:r>
        <w:rPr>
          <w:rFonts w:hint="eastAsia" w:cs="宋体" w:asciiTheme="minorEastAsia" w:hAnsiTheme="minorEastAsia"/>
          <w:spacing w:val="-4"/>
          <w:kern w:val="0"/>
          <w:sz w:val="24"/>
          <w:szCs w:val="24"/>
        </w:rPr>
        <w:t>）</w:t>
      </w:r>
      <w:r>
        <w:rPr>
          <w:rFonts w:hint="eastAsia" w:cs="宋体" w:asciiTheme="minorEastAsia" w:hAnsiTheme="minorEastAsia"/>
          <w:spacing w:val="-4"/>
          <w:kern w:val="0"/>
          <w:sz w:val="24"/>
          <w:szCs w:val="24"/>
          <w:lang w:val="en-US" w:eastAsia="zh-CN"/>
        </w:rPr>
        <w:t>现对六安百大综合服务中心改造工程进行市场报价，诚邀具有响应资质的公司参与报价。</w:t>
      </w:r>
    </w:p>
    <w:p w14:paraId="1C6B2077">
      <w:pPr>
        <w:widowControl/>
        <w:spacing w:line="500" w:lineRule="atLeast"/>
        <w:ind w:firstLine="482" w:firstLineChars="200"/>
        <w:jc w:val="left"/>
        <w:rPr>
          <w:rFonts w:cs="宋体" w:asciiTheme="minorEastAsia" w:hAnsiTheme="minorEastAsia"/>
          <w:kern w:val="0"/>
          <w:sz w:val="24"/>
        </w:rPr>
      </w:pPr>
      <w:r>
        <w:rPr>
          <w:rFonts w:hint="eastAsia" w:cs="宋体" w:asciiTheme="minorEastAsia" w:hAnsiTheme="minorEastAsia"/>
          <w:b/>
          <w:bCs/>
          <w:kern w:val="0"/>
          <w:sz w:val="24"/>
        </w:rPr>
        <w:t>一、</w:t>
      </w:r>
      <w:r>
        <w:rPr>
          <w:b/>
          <w:bCs/>
          <w:spacing w:val="-4"/>
          <w:sz w:val="24"/>
          <w:szCs w:val="24"/>
          <w:lang w:eastAsia="zh-CN"/>
        </w:rPr>
        <w:t>项目名称及内容</w:t>
      </w:r>
    </w:p>
    <w:p w14:paraId="220CC16C">
      <w:pPr>
        <w:widowControl/>
        <w:spacing w:line="500" w:lineRule="atLeast"/>
        <w:ind w:firstLine="464" w:firstLineChars="200"/>
        <w:jc w:val="left"/>
        <w:rPr>
          <w:rFonts w:hint="eastAsia" w:cs="宋体" w:asciiTheme="minorEastAsia" w:hAnsiTheme="minorEastAsia"/>
          <w:spacing w:val="-4"/>
          <w:kern w:val="0"/>
          <w:sz w:val="24"/>
          <w:szCs w:val="24"/>
          <w:lang w:val="en-US" w:eastAsia="zh-CN"/>
        </w:rPr>
      </w:pPr>
      <w:r>
        <w:rPr>
          <w:rFonts w:hint="eastAsia" w:cs="宋体" w:asciiTheme="minorEastAsia" w:hAnsiTheme="minorEastAsia"/>
          <w:spacing w:val="-4"/>
          <w:kern w:val="0"/>
          <w:sz w:val="24"/>
          <w:szCs w:val="24"/>
          <w:lang w:val="en-US" w:eastAsia="zh-CN"/>
        </w:rPr>
        <w:t>1.项目名称：六安百大综合服务中心改造工程（报价编号：2025BDJTGC00025 ）</w:t>
      </w:r>
    </w:p>
    <w:p w14:paraId="409FFAF9">
      <w:pPr>
        <w:widowControl/>
        <w:spacing w:line="500" w:lineRule="atLeast"/>
        <w:ind w:firstLine="464" w:firstLineChars="200"/>
        <w:jc w:val="left"/>
        <w:rPr>
          <w:rFonts w:hint="default" w:cs="宋体" w:asciiTheme="minorEastAsia" w:hAnsiTheme="minorEastAsia"/>
          <w:spacing w:val="-4"/>
          <w:kern w:val="0"/>
          <w:sz w:val="24"/>
          <w:szCs w:val="24"/>
          <w:lang w:val="en-US" w:eastAsia="zh-CN"/>
        </w:rPr>
      </w:pPr>
      <w:r>
        <w:rPr>
          <w:rFonts w:hint="eastAsia" w:cs="宋体" w:asciiTheme="minorEastAsia" w:hAnsiTheme="minorEastAsia"/>
          <w:spacing w:val="-4"/>
          <w:kern w:val="0"/>
          <w:sz w:val="24"/>
          <w:szCs w:val="24"/>
          <w:lang w:val="en-US" w:eastAsia="zh-CN"/>
        </w:rPr>
        <w:t>2.项目地址：六安市皖西路与梅山路交汇口四楼</w:t>
      </w:r>
    </w:p>
    <w:p w14:paraId="36145703">
      <w:pPr>
        <w:widowControl/>
        <w:spacing w:line="500" w:lineRule="atLeast"/>
        <w:ind w:firstLine="464" w:firstLineChars="200"/>
        <w:jc w:val="left"/>
        <w:rPr>
          <w:rFonts w:hint="default" w:cs="宋体" w:asciiTheme="minorEastAsia" w:hAnsiTheme="minorEastAsia"/>
          <w:spacing w:val="-4"/>
          <w:kern w:val="0"/>
          <w:sz w:val="24"/>
          <w:szCs w:val="24"/>
          <w:lang w:val="en-US" w:eastAsia="zh-CN"/>
        </w:rPr>
      </w:pPr>
      <w:r>
        <w:rPr>
          <w:rFonts w:hint="eastAsia" w:cs="宋体" w:asciiTheme="minorEastAsia" w:hAnsiTheme="minorEastAsia"/>
          <w:spacing w:val="-4"/>
          <w:kern w:val="0"/>
          <w:sz w:val="24"/>
          <w:szCs w:val="24"/>
          <w:lang w:val="en-US" w:eastAsia="zh-CN"/>
        </w:rPr>
        <w:t>3.项目内容：六安百大综合服务中心改造工程，详见工程量清单</w:t>
      </w:r>
    </w:p>
    <w:p w14:paraId="1C928E0F">
      <w:pPr>
        <w:widowControl/>
        <w:spacing w:line="500" w:lineRule="atLeast"/>
        <w:ind w:firstLine="464" w:firstLineChars="200"/>
        <w:jc w:val="left"/>
        <w:rPr>
          <w:rFonts w:hint="eastAsia" w:cs="宋体" w:asciiTheme="minorEastAsia" w:hAnsiTheme="minorEastAsia"/>
          <w:spacing w:val="-4"/>
          <w:kern w:val="0"/>
          <w:sz w:val="24"/>
          <w:szCs w:val="24"/>
          <w:lang w:val="en-US" w:eastAsia="zh-CN"/>
        </w:rPr>
      </w:pPr>
      <w:r>
        <w:rPr>
          <w:rFonts w:hint="eastAsia" w:cs="宋体" w:asciiTheme="minorEastAsia" w:hAnsiTheme="minorEastAsia"/>
          <w:spacing w:val="-4"/>
          <w:kern w:val="0"/>
          <w:sz w:val="24"/>
          <w:szCs w:val="24"/>
          <w:lang w:val="en-US" w:eastAsia="zh-CN"/>
        </w:rPr>
        <w:t>4.项目概算：9.569万元</w:t>
      </w:r>
    </w:p>
    <w:p w14:paraId="3D02AA66">
      <w:pPr>
        <w:spacing w:line="500" w:lineRule="atLeast"/>
        <w:ind w:firstLine="482" w:firstLineChars="200"/>
        <w:rPr>
          <w:rFonts w:cs="Times New Roman" w:asciiTheme="minorEastAsia" w:hAnsiTheme="minorEastAsia"/>
          <w:color w:val="000000"/>
          <w:sz w:val="24"/>
        </w:rPr>
      </w:pPr>
      <w:r>
        <w:rPr>
          <w:rFonts w:hint="eastAsia" w:cs="宋体" w:asciiTheme="minorEastAsia" w:hAnsiTheme="minorEastAsia"/>
          <w:b/>
          <w:bCs/>
          <w:sz w:val="24"/>
        </w:rPr>
        <w:t>二、</w:t>
      </w:r>
      <w:r>
        <w:rPr>
          <w:rFonts w:hint="eastAsia" w:cs="宋体" w:asciiTheme="minorEastAsia" w:hAnsiTheme="minorEastAsia"/>
          <w:b/>
          <w:bCs/>
          <w:sz w:val="24"/>
          <w:lang w:val="en-US" w:eastAsia="zh-CN"/>
        </w:rPr>
        <w:t>报价</w:t>
      </w:r>
      <w:r>
        <w:rPr>
          <w:rFonts w:hint="eastAsia" w:cs="宋体" w:asciiTheme="minorEastAsia" w:hAnsiTheme="minorEastAsia"/>
          <w:b/>
          <w:bCs/>
          <w:sz w:val="24"/>
        </w:rPr>
        <w:t>人要求及报价文件组成要求</w:t>
      </w:r>
    </w:p>
    <w:p w14:paraId="76732978">
      <w:pPr>
        <w:pStyle w:val="2"/>
        <w:spacing w:line="500" w:lineRule="atLeast"/>
        <w:ind w:firstLine="480" w:firstLineChars="200"/>
        <w:rPr>
          <w:rFonts w:hint="eastAsia" w:cs="宋体" w:asciiTheme="minorEastAsia" w:hAnsiTheme="minorEastAsia"/>
          <w:kern w:val="0"/>
          <w:sz w:val="24"/>
          <w:lang w:val="en-US" w:eastAsia="zh-CN"/>
        </w:rPr>
      </w:pPr>
      <w:r>
        <w:rPr>
          <w:rFonts w:hint="eastAsia" w:cs="宋体"/>
          <w:sz w:val="24"/>
          <w:szCs w:val="24"/>
          <w:highlight w:val="none"/>
          <w:lang w:val="en-US" w:eastAsia="zh-CN"/>
        </w:rPr>
        <w:t>1.</w:t>
      </w:r>
      <w:r>
        <w:rPr>
          <w:rFonts w:hint="eastAsia" w:cs="宋体"/>
          <w:sz w:val="24"/>
          <w:szCs w:val="24"/>
          <w:highlight w:val="none"/>
        </w:rPr>
        <w:t>建筑装修装饰工程专业承包贰级及以上资质</w:t>
      </w:r>
    </w:p>
    <w:p w14:paraId="2060E97F">
      <w:pPr>
        <w:spacing w:line="500" w:lineRule="atLeast"/>
        <w:ind w:firstLine="480" w:firstLineChars="200"/>
        <w:rPr>
          <w:rFonts w:hint="eastAsia" w:cs="宋体" w:asciiTheme="minorEastAsia" w:hAnsiTheme="minorEastAsia"/>
          <w:kern w:val="0"/>
          <w:sz w:val="24"/>
          <w:lang w:val="en-US" w:eastAsia="zh-CN"/>
        </w:rPr>
      </w:pPr>
      <w:r>
        <w:rPr>
          <w:rFonts w:hint="eastAsia" w:cs="宋体" w:asciiTheme="minorEastAsia" w:hAnsiTheme="minorEastAsia"/>
          <w:kern w:val="0"/>
          <w:sz w:val="24"/>
          <w:lang w:val="en-US" w:eastAsia="zh-CN"/>
        </w:rPr>
        <w:t>2.本项目不接受联合体报价</w:t>
      </w:r>
    </w:p>
    <w:p w14:paraId="06108017">
      <w:pPr>
        <w:spacing w:line="500" w:lineRule="atLeast"/>
        <w:ind w:firstLine="480" w:firstLineChars="200"/>
        <w:rPr>
          <w:rFonts w:hint="eastAsia" w:cs="宋体" w:asciiTheme="minorEastAsia" w:hAnsiTheme="minorEastAsia"/>
          <w:kern w:val="0"/>
          <w:sz w:val="24"/>
          <w:lang w:val="en-US" w:eastAsia="zh-CN"/>
        </w:rPr>
      </w:pPr>
      <w:r>
        <w:rPr>
          <w:rFonts w:hint="eastAsia" w:cs="宋体" w:asciiTheme="minorEastAsia" w:hAnsiTheme="minorEastAsia"/>
          <w:kern w:val="0"/>
          <w:sz w:val="24"/>
          <w:lang w:val="en-US" w:eastAsia="zh-CN"/>
        </w:rPr>
        <w:t>3.具备有效的安全生产许可证</w:t>
      </w:r>
    </w:p>
    <w:p w14:paraId="0C496DD0">
      <w:pPr>
        <w:spacing w:line="500" w:lineRule="atLeast"/>
        <w:ind w:firstLine="480" w:firstLineChars="200"/>
        <w:rPr>
          <w:rFonts w:hint="default" w:cs="宋体" w:asciiTheme="minorEastAsia" w:hAnsiTheme="minorEastAsia"/>
          <w:kern w:val="0"/>
          <w:sz w:val="24"/>
          <w:lang w:val="en-US" w:eastAsia="zh-CN"/>
        </w:rPr>
      </w:pPr>
      <w:r>
        <w:rPr>
          <w:rFonts w:hint="eastAsia" w:cs="宋体" w:asciiTheme="minorEastAsia" w:hAnsiTheme="minorEastAsia"/>
          <w:kern w:val="0"/>
          <w:sz w:val="24"/>
          <w:lang w:val="en-US" w:eastAsia="zh-CN"/>
        </w:rPr>
        <w:t>4.投标人业绩要求：自2023年1月1日以来（以合同签订时间为准），投标人在中华人民共和国境内（不含港澳台）须具备单个合同中含有合同金额不低于10万元装饰装修工程的施工业绩以上须同时满足</w:t>
      </w:r>
    </w:p>
    <w:p w14:paraId="094316CF">
      <w:pPr>
        <w:shd w:val="clear" w:color="auto" w:fill="FFFFFF"/>
        <w:snapToGrid w:val="0"/>
        <w:spacing w:line="500" w:lineRule="atLeast"/>
        <w:ind w:firstLine="361" w:firstLineChars="150"/>
        <w:rPr>
          <w:rFonts w:cs="Times New Roman" w:asciiTheme="minorEastAsia" w:hAnsiTheme="minorEastAsia"/>
          <w:b/>
          <w:bCs/>
          <w:sz w:val="24"/>
        </w:rPr>
      </w:pPr>
      <w:r>
        <w:rPr>
          <w:rFonts w:hint="eastAsia" w:asciiTheme="minorEastAsia" w:hAnsiTheme="minorEastAsia"/>
          <w:b/>
          <w:bCs/>
          <w:color w:val="000000"/>
          <w:kern w:val="0"/>
          <w:sz w:val="24"/>
        </w:rPr>
        <w:t xml:space="preserve"> 注：</w:t>
      </w:r>
      <w:r>
        <w:rPr>
          <w:rFonts w:hint="eastAsia" w:asciiTheme="minorEastAsia" w:hAnsiTheme="minorEastAsia"/>
          <w:b/>
          <w:bCs/>
          <w:sz w:val="24"/>
        </w:rPr>
        <w:t>报价时须提供营业执照（复印件加盖公章）、资质证书、</w:t>
      </w:r>
      <w:r>
        <w:rPr>
          <w:rFonts w:hint="eastAsia" w:cs="宋体" w:asciiTheme="minorEastAsia" w:hAnsiTheme="minorEastAsia"/>
          <w:b/>
          <w:bCs/>
          <w:kern w:val="0"/>
          <w:sz w:val="24"/>
          <w:lang w:eastAsia="zh-CN"/>
        </w:rPr>
        <w:t>报价</w:t>
      </w:r>
      <w:r>
        <w:rPr>
          <w:rFonts w:hint="eastAsia" w:asciiTheme="minorEastAsia" w:hAnsiTheme="minorEastAsia"/>
          <w:b/>
          <w:bCs/>
          <w:kern w:val="0"/>
          <w:sz w:val="24"/>
        </w:rPr>
        <w:t>承诺书、</w:t>
      </w:r>
      <w:r>
        <w:rPr>
          <w:rFonts w:hint="eastAsia" w:cs="宋体" w:asciiTheme="minorEastAsia" w:hAnsiTheme="minorEastAsia"/>
          <w:b/>
          <w:bCs/>
          <w:kern w:val="0"/>
          <w:sz w:val="24"/>
          <w:lang w:eastAsia="zh-CN"/>
        </w:rPr>
        <w:t>报价人</w:t>
      </w:r>
      <w:r>
        <w:rPr>
          <w:rFonts w:hint="eastAsia" w:asciiTheme="minorEastAsia" w:hAnsiTheme="minorEastAsia"/>
          <w:b/>
          <w:bCs/>
          <w:kern w:val="0"/>
          <w:sz w:val="24"/>
        </w:rPr>
        <w:t>授权代表人身份证复印件</w:t>
      </w:r>
      <w:r>
        <w:rPr>
          <w:rFonts w:hint="eastAsia" w:asciiTheme="minorEastAsia" w:hAnsiTheme="minorEastAsia"/>
          <w:b/>
          <w:bCs/>
          <w:sz w:val="24"/>
        </w:rPr>
        <w:t>以及</w:t>
      </w:r>
      <w:r>
        <w:rPr>
          <w:rFonts w:hint="eastAsia" w:asciiTheme="minorEastAsia" w:hAnsiTheme="minorEastAsia"/>
          <w:b/>
          <w:bCs/>
          <w:sz w:val="24"/>
          <w:lang w:eastAsia="zh-CN"/>
        </w:rPr>
        <w:t>报价</w:t>
      </w:r>
      <w:r>
        <w:rPr>
          <w:rFonts w:hint="eastAsia" w:asciiTheme="minorEastAsia" w:hAnsiTheme="minorEastAsia"/>
          <w:b/>
          <w:bCs/>
          <w:sz w:val="24"/>
        </w:rPr>
        <w:t>一览表。</w:t>
      </w:r>
    </w:p>
    <w:p w14:paraId="74C86EA4">
      <w:pPr>
        <w:spacing w:line="440" w:lineRule="exact"/>
        <w:ind w:firstLine="482" w:firstLineChars="200"/>
        <w:rPr>
          <w:rFonts w:hint="eastAsia" w:ascii="宋体" w:hAnsi="宋体" w:cs="宋体"/>
          <w:b/>
          <w:sz w:val="24"/>
        </w:rPr>
      </w:pPr>
      <w:r>
        <w:rPr>
          <w:rFonts w:hint="eastAsia" w:ascii="宋体" w:hAnsi="宋体" w:cs="宋体"/>
          <w:b/>
          <w:sz w:val="24"/>
        </w:rPr>
        <w:t>三、</w:t>
      </w:r>
      <w:r>
        <w:rPr>
          <w:rFonts w:hint="eastAsia" w:ascii="宋体" w:hAnsi="宋体" w:cs="宋体"/>
          <w:b/>
          <w:sz w:val="24"/>
          <w:lang w:val="en-US" w:eastAsia="zh-CN"/>
        </w:rPr>
        <w:t>报</w:t>
      </w:r>
      <w:r>
        <w:rPr>
          <w:rFonts w:hint="eastAsia" w:ascii="宋体" w:hAnsi="宋体" w:cs="宋体"/>
          <w:b/>
          <w:sz w:val="24"/>
          <w:lang w:eastAsia="zh-CN"/>
        </w:rPr>
        <w:t>价</w:t>
      </w:r>
      <w:r>
        <w:rPr>
          <w:rFonts w:hint="eastAsia" w:ascii="宋体" w:hAnsi="宋体" w:cs="宋体"/>
          <w:b/>
          <w:sz w:val="24"/>
        </w:rPr>
        <w:t>报名</w:t>
      </w:r>
    </w:p>
    <w:p w14:paraId="74E4BD53">
      <w:pPr>
        <w:widowControl/>
        <w:spacing w:line="440" w:lineRule="exact"/>
        <w:ind w:firstLine="120" w:firstLineChars="50"/>
        <w:jc w:val="left"/>
        <w:rPr>
          <w:rFonts w:hint="eastAsia" w:ascii="宋体" w:hAnsi="宋体" w:cs="宋体"/>
          <w:kern w:val="0"/>
          <w:sz w:val="24"/>
        </w:rPr>
      </w:pPr>
      <w:r>
        <w:rPr>
          <w:rFonts w:hint="eastAsia" w:ascii="宋体" w:hAnsi="宋体"/>
          <w:sz w:val="24"/>
        </w:rPr>
        <w:t xml:space="preserve">   </w:t>
      </w:r>
      <w:r>
        <w:rPr>
          <w:rFonts w:hint="eastAsia" w:ascii="宋体" w:hAnsi="宋体" w:cs="宋体"/>
          <w:kern w:val="0"/>
          <w:sz w:val="24"/>
        </w:rPr>
        <w:t>1.报名及资质审查：</w:t>
      </w:r>
      <w:r>
        <w:rPr>
          <w:rFonts w:hint="eastAsia" w:ascii="宋体" w:hAnsi="宋体" w:cs="宋体"/>
          <w:kern w:val="0"/>
          <w:sz w:val="24"/>
          <w:lang w:val="en-US" w:eastAsia="zh-CN"/>
        </w:rPr>
        <w:t>2025</w:t>
      </w:r>
      <w:r>
        <w:rPr>
          <w:rFonts w:hint="eastAsia" w:ascii="宋体" w:hAnsi="宋体" w:cs="宋体"/>
          <w:kern w:val="0"/>
          <w:sz w:val="24"/>
        </w:rPr>
        <w:t>年</w:t>
      </w:r>
      <w:r>
        <w:rPr>
          <w:rFonts w:hint="eastAsia" w:ascii="宋体" w:hAnsi="宋体" w:cs="宋体"/>
          <w:kern w:val="0"/>
          <w:sz w:val="24"/>
          <w:lang w:val="en-US" w:eastAsia="zh-CN"/>
        </w:rPr>
        <w:t>5</w:t>
      </w:r>
      <w:r>
        <w:rPr>
          <w:rFonts w:hint="eastAsia" w:ascii="宋体" w:hAnsi="宋体" w:cs="宋体"/>
          <w:kern w:val="0"/>
          <w:sz w:val="24"/>
        </w:rPr>
        <w:t>月</w:t>
      </w:r>
      <w:r>
        <w:rPr>
          <w:rFonts w:hint="eastAsia" w:ascii="宋体" w:hAnsi="宋体" w:cs="宋体"/>
          <w:kern w:val="0"/>
          <w:sz w:val="24"/>
          <w:lang w:val="en-US" w:eastAsia="zh-CN"/>
        </w:rPr>
        <w:t>16</w:t>
      </w:r>
      <w:r>
        <w:rPr>
          <w:rFonts w:hint="eastAsia" w:ascii="宋体" w:hAnsi="宋体" w:cs="宋体"/>
          <w:kern w:val="0"/>
          <w:sz w:val="24"/>
        </w:rPr>
        <w:t>日之前,</w:t>
      </w:r>
      <w:r>
        <w:rPr>
          <w:rFonts w:hint="eastAsia" w:ascii="宋体" w:hAnsi="宋体" w:cs="宋体"/>
          <w:kern w:val="0"/>
          <w:sz w:val="24"/>
          <w:lang w:val="en-US" w:eastAsia="zh-CN"/>
        </w:rPr>
        <w:t>9</w:t>
      </w:r>
      <w:r>
        <w:rPr>
          <w:rFonts w:hint="eastAsia" w:ascii="宋体" w:hAnsi="宋体" w:cs="宋体"/>
          <w:kern w:val="0"/>
          <w:sz w:val="24"/>
        </w:rPr>
        <w:t>:00-</w:t>
      </w:r>
      <w:r>
        <w:rPr>
          <w:rFonts w:hint="eastAsia" w:ascii="宋体" w:hAnsi="宋体" w:cs="宋体"/>
          <w:kern w:val="0"/>
          <w:sz w:val="24"/>
          <w:lang w:val="en-US" w:eastAsia="zh-CN"/>
        </w:rPr>
        <w:t>12</w:t>
      </w:r>
      <w:r>
        <w:rPr>
          <w:rFonts w:hint="eastAsia" w:ascii="宋体" w:hAnsi="宋体" w:cs="宋体"/>
          <w:kern w:val="0"/>
          <w:sz w:val="24"/>
        </w:rPr>
        <w:t xml:space="preserve">:00；15:00-17:00； </w:t>
      </w:r>
    </w:p>
    <w:p w14:paraId="465B54A3">
      <w:pPr>
        <w:pStyle w:val="23"/>
        <w:spacing w:line="440" w:lineRule="exact"/>
        <w:ind w:firstLine="480" w:firstLineChars="200"/>
        <w:jc w:val="left"/>
        <w:rPr>
          <w:rFonts w:hint="eastAsia" w:ascii="宋体" w:hAnsi="宋体" w:cs="宋体"/>
          <w:b/>
          <w:sz w:val="24"/>
        </w:rPr>
      </w:pPr>
      <w:r>
        <w:rPr>
          <w:rFonts w:hint="eastAsia" w:ascii="宋体" w:hAnsi="宋体"/>
          <w:sz w:val="24"/>
          <w:szCs w:val="24"/>
        </w:rPr>
        <w:t>2.报名地址：</w:t>
      </w:r>
      <w:r>
        <w:rPr>
          <w:rFonts w:hint="eastAsia" w:cs="宋体" w:asciiTheme="minorEastAsia" w:hAnsiTheme="minorEastAsia"/>
          <w:kern w:val="0"/>
          <w:sz w:val="24"/>
          <w:lang w:val="en-US" w:eastAsia="zh-CN"/>
        </w:rPr>
        <w:t>六安市皖西路与梅山路交汇口百大金商都四楼</w:t>
      </w:r>
      <w:r>
        <w:rPr>
          <w:rFonts w:hint="eastAsia"/>
          <w:sz w:val="24"/>
          <w:lang w:val="en-US" w:eastAsia="zh-CN"/>
        </w:rPr>
        <w:t>后保部</w:t>
      </w:r>
      <w:r>
        <w:rPr>
          <w:rFonts w:hint="eastAsia"/>
          <w:sz w:val="24"/>
        </w:rPr>
        <w:t>。</w:t>
      </w:r>
      <w:r>
        <w:rPr>
          <w:rFonts w:hint="eastAsia" w:ascii="宋体" w:hAnsi="宋体"/>
          <w:b/>
          <w:sz w:val="24"/>
        </w:rPr>
        <w:t>异地意向</w:t>
      </w:r>
      <w:r>
        <w:rPr>
          <w:rFonts w:hint="eastAsia" w:ascii="宋体" w:hAnsi="宋体"/>
          <w:b/>
          <w:sz w:val="24"/>
          <w:lang w:eastAsia="zh-CN"/>
        </w:rPr>
        <w:t>报价人</w:t>
      </w:r>
      <w:r>
        <w:rPr>
          <w:rFonts w:hint="eastAsia" w:ascii="宋体" w:hAnsi="宋体"/>
          <w:b/>
          <w:sz w:val="24"/>
        </w:rPr>
        <w:t>可将上述文件扫描报审。资质文件报送</w:t>
      </w:r>
      <w:r>
        <w:rPr>
          <w:rFonts w:ascii="宋体" w:hAnsi="宋体"/>
          <w:b/>
          <w:sz w:val="24"/>
        </w:rPr>
        <w:fldChar w:fldCharType="begin"/>
      </w:r>
      <w:r>
        <w:rPr>
          <w:rFonts w:ascii="宋体" w:hAnsi="宋体"/>
          <w:b/>
          <w:sz w:val="24"/>
        </w:rPr>
        <w:instrText xml:space="preserve"> HYPERLINK "mailto:</w:instrText>
      </w:r>
      <w:r>
        <w:rPr>
          <w:rFonts w:hint="eastAsia" w:ascii="宋体" w:hAnsi="宋体"/>
          <w:b/>
          <w:sz w:val="24"/>
        </w:rPr>
        <w:instrText xml:space="preserve">邮箱964690184@qq.com</w:instrText>
      </w:r>
      <w:r>
        <w:rPr>
          <w:rFonts w:ascii="宋体" w:hAnsi="宋体"/>
          <w:b/>
          <w:sz w:val="24"/>
        </w:rPr>
        <w:instrText xml:space="preserve">" </w:instrText>
      </w:r>
      <w:r>
        <w:rPr>
          <w:rFonts w:ascii="宋体" w:hAnsi="宋体"/>
          <w:b/>
          <w:sz w:val="24"/>
        </w:rPr>
        <w:fldChar w:fldCharType="separate"/>
      </w:r>
      <w:r>
        <w:rPr>
          <w:rStyle w:val="18"/>
          <w:rFonts w:hint="eastAsia" w:ascii="宋体" w:hAnsi="宋体"/>
          <w:b/>
          <w:color w:val="auto"/>
          <w:sz w:val="24"/>
          <w:u w:val="none"/>
        </w:rPr>
        <w:t>邮箱</w:t>
      </w:r>
      <w:r>
        <w:rPr>
          <w:rStyle w:val="18"/>
          <w:rFonts w:hint="eastAsia" w:ascii="宋体" w:hAnsi="宋体"/>
          <w:b/>
          <w:color w:val="auto"/>
          <w:sz w:val="24"/>
          <w:u w:val="none"/>
          <w:lang w:val="en-US" w:eastAsia="zh-CN"/>
        </w:rPr>
        <w:t>23451667</w:t>
      </w:r>
      <w:r>
        <w:rPr>
          <w:rStyle w:val="18"/>
          <w:rFonts w:hint="eastAsia" w:ascii="宋体" w:hAnsi="宋体"/>
          <w:b/>
          <w:color w:val="auto"/>
          <w:sz w:val="24"/>
          <w:u w:val="none"/>
        </w:rPr>
        <w:t>@qq.com</w:t>
      </w:r>
      <w:r>
        <w:rPr>
          <w:rFonts w:ascii="宋体" w:hAnsi="宋体"/>
          <w:b/>
          <w:sz w:val="24"/>
        </w:rPr>
        <w:fldChar w:fldCharType="end"/>
      </w:r>
      <w:r>
        <w:rPr>
          <w:rFonts w:hint="eastAsia" w:ascii="宋体" w:hAnsi="宋体"/>
          <w:b/>
          <w:sz w:val="24"/>
        </w:rPr>
        <w:t>。</w:t>
      </w:r>
    </w:p>
    <w:p w14:paraId="7E4A875C">
      <w:pPr>
        <w:pStyle w:val="23"/>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rPr>
        <w:t>3.联 系 人：（资质审查）</w:t>
      </w:r>
      <w:r>
        <w:rPr>
          <w:rFonts w:hint="eastAsia" w:ascii="宋体" w:hAnsi="宋体"/>
          <w:sz w:val="24"/>
          <w:szCs w:val="24"/>
          <w:lang w:val="en-US" w:eastAsia="zh-CN"/>
        </w:rPr>
        <w:t>张</w:t>
      </w:r>
      <w:r>
        <w:rPr>
          <w:rFonts w:hint="eastAsia" w:ascii="宋体" w:hAnsi="宋体"/>
          <w:sz w:val="24"/>
          <w:szCs w:val="24"/>
        </w:rPr>
        <w:t xml:space="preserve">工 </w:t>
      </w:r>
      <w:r>
        <w:rPr>
          <w:rFonts w:hint="eastAsia" w:ascii="宋体" w:hAnsi="宋体"/>
          <w:sz w:val="24"/>
          <w:szCs w:val="24"/>
          <w:lang w:val="en-US" w:eastAsia="zh-CN"/>
        </w:rPr>
        <w:t>办公</w:t>
      </w:r>
      <w:r>
        <w:rPr>
          <w:rFonts w:hint="eastAsia" w:ascii="宋体" w:hAnsi="宋体"/>
          <w:sz w:val="24"/>
          <w:szCs w:val="24"/>
        </w:rPr>
        <w:t>05</w:t>
      </w:r>
      <w:r>
        <w:rPr>
          <w:rFonts w:hint="eastAsia" w:ascii="宋体" w:hAnsi="宋体"/>
          <w:sz w:val="24"/>
          <w:szCs w:val="24"/>
          <w:lang w:val="en-US" w:eastAsia="zh-CN"/>
        </w:rPr>
        <w:t>64</w:t>
      </w:r>
      <w:r>
        <w:rPr>
          <w:rFonts w:hint="eastAsia" w:ascii="宋体" w:hAnsi="宋体"/>
          <w:sz w:val="24"/>
          <w:szCs w:val="24"/>
        </w:rPr>
        <w:t>-</w:t>
      </w:r>
      <w:r>
        <w:rPr>
          <w:rFonts w:hint="eastAsia" w:ascii="宋体" w:hAnsi="宋体"/>
          <w:sz w:val="24"/>
          <w:szCs w:val="24"/>
          <w:lang w:val="en-US" w:eastAsia="zh-CN"/>
        </w:rPr>
        <w:t>3331612</w:t>
      </w:r>
      <w:r>
        <w:rPr>
          <w:rFonts w:hint="eastAsia" w:ascii="宋体" w:hAnsi="宋体"/>
          <w:sz w:val="24"/>
          <w:szCs w:val="24"/>
        </w:rPr>
        <w:t>；</w:t>
      </w:r>
      <w:r>
        <w:rPr>
          <w:rFonts w:hint="eastAsia" w:ascii="宋体" w:hAnsi="宋体"/>
          <w:sz w:val="24"/>
          <w:szCs w:val="24"/>
          <w:lang w:val="en-US" w:eastAsia="zh-CN"/>
        </w:rPr>
        <w:t>手机：15956494441</w:t>
      </w:r>
    </w:p>
    <w:p w14:paraId="6B5C74AE">
      <w:pPr>
        <w:pStyle w:val="23"/>
        <w:spacing w:line="440" w:lineRule="exact"/>
        <w:ind w:left="479" w:leftChars="228" w:firstLine="0" w:firstLineChars="0"/>
        <w:jc w:val="left"/>
        <w:rPr>
          <w:rFonts w:hint="eastAsia" w:ascii="宋体" w:hAnsi="宋体"/>
          <w:sz w:val="24"/>
          <w:szCs w:val="24"/>
        </w:rPr>
      </w:pPr>
      <w:r>
        <w:rPr>
          <w:rFonts w:hint="eastAsia" w:ascii="宋体" w:hAnsi="宋体"/>
          <w:sz w:val="24"/>
          <w:szCs w:val="24"/>
        </w:rPr>
        <w:t>4.标书领取：</w:t>
      </w:r>
      <w:r>
        <w:rPr>
          <w:rFonts w:hint="eastAsia" w:ascii="宋体" w:hAnsi="宋体"/>
          <w:sz w:val="24"/>
          <w:szCs w:val="24"/>
          <w:lang w:val="en-US" w:eastAsia="zh-CN"/>
        </w:rPr>
        <w:t>登录网站下载标书（下载标书的单位按要求进行资格审查）</w:t>
      </w:r>
      <w:r>
        <w:rPr>
          <w:rFonts w:hint="eastAsia" w:ascii="宋体" w:hAnsi="宋体"/>
          <w:color w:val="000000" w:themeColor="text1"/>
          <w:sz w:val="24"/>
          <w:szCs w:val="24"/>
          <w:u w:val="none"/>
          <w:lang w:val="en-US" w:eastAsia="zh-CN"/>
        </w:rPr>
        <w:fldChar w:fldCharType="begin"/>
      </w:r>
      <w:r>
        <w:rPr>
          <w:rFonts w:hint="eastAsia" w:ascii="宋体" w:hAnsi="宋体"/>
          <w:color w:val="000000" w:themeColor="text1"/>
          <w:sz w:val="24"/>
          <w:szCs w:val="24"/>
          <w:u w:val="none"/>
          <w:lang w:val="en-US" w:eastAsia="zh-CN"/>
        </w:rPr>
        <w:instrText xml:space="preserve"> HYPERLINK "http://www.hfbdjt.com/CpNewsCenter/Index?md=luanbaida" </w:instrText>
      </w:r>
      <w:r>
        <w:rPr>
          <w:rFonts w:hint="eastAsia" w:ascii="宋体" w:hAnsi="宋体"/>
          <w:color w:val="000000" w:themeColor="text1"/>
          <w:sz w:val="24"/>
          <w:szCs w:val="24"/>
          <w:u w:val="none"/>
          <w:lang w:val="en-US" w:eastAsia="zh-CN"/>
        </w:rPr>
        <w:fldChar w:fldCharType="separate"/>
      </w:r>
      <w:r>
        <w:rPr>
          <w:rStyle w:val="18"/>
          <w:rFonts w:hint="eastAsia" w:ascii="宋体" w:hAnsi="宋体"/>
          <w:color w:val="000000" w:themeColor="text1"/>
          <w:sz w:val="24"/>
          <w:szCs w:val="24"/>
          <w:u w:val="none"/>
          <w:lang w:val="en-US" w:eastAsia="zh-CN"/>
        </w:rPr>
        <w:t>http://www.hfbdjt.com/CpNewsCenter/Index?md=luanbaida</w:t>
      </w:r>
      <w:r>
        <w:rPr>
          <w:rFonts w:hint="eastAsia" w:ascii="宋体" w:hAnsi="宋体"/>
          <w:color w:val="000000" w:themeColor="text1"/>
          <w:sz w:val="24"/>
          <w:szCs w:val="24"/>
          <w:u w:val="none"/>
          <w:lang w:val="en-US" w:eastAsia="zh-CN"/>
        </w:rPr>
        <w:fldChar w:fldCharType="end"/>
      </w:r>
    </w:p>
    <w:p w14:paraId="3DCF053D">
      <w:pPr>
        <w:spacing w:line="440" w:lineRule="exact"/>
        <w:ind w:firstLine="480"/>
        <w:rPr>
          <w:rFonts w:hint="eastAsia" w:ascii="宋体" w:hAnsi="宋体"/>
          <w:kern w:val="0"/>
          <w:sz w:val="24"/>
        </w:rPr>
      </w:pPr>
      <w:r>
        <w:rPr>
          <w:rFonts w:hint="eastAsia" w:ascii="宋体" w:hAnsi="宋体"/>
          <w:b/>
          <w:bCs/>
          <w:sz w:val="24"/>
        </w:rPr>
        <w:t>四、</w:t>
      </w:r>
      <w:r>
        <w:rPr>
          <w:rFonts w:hint="eastAsia" w:ascii="宋体" w:hAnsi="宋体"/>
          <w:b/>
          <w:kern w:val="0"/>
          <w:sz w:val="24"/>
          <w:lang w:eastAsia="zh-CN"/>
        </w:rPr>
        <w:t>报价</w:t>
      </w:r>
      <w:r>
        <w:rPr>
          <w:rFonts w:hint="eastAsia" w:ascii="宋体" w:hAnsi="宋体"/>
          <w:b/>
          <w:kern w:val="0"/>
          <w:sz w:val="24"/>
        </w:rPr>
        <w:t xml:space="preserve">保证金 </w:t>
      </w:r>
      <w:r>
        <w:rPr>
          <w:rFonts w:hint="eastAsia" w:ascii="宋体" w:hAnsi="宋体"/>
          <w:kern w:val="0"/>
          <w:sz w:val="24"/>
        </w:rPr>
        <w:t xml:space="preserve"> </w:t>
      </w:r>
    </w:p>
    <w:p w14:paraId="42E8B418">
      <w:pPr>
        <w:spacing w:line="440" w:lineRule="exact"/>
        <w:ind w:firstLine="480"/>
        <w:rPr>
          <w:rFonts w:hint="eastAsia" w:ascii="宋体" w:hAnsi="宋体"/>
          <w:kern w:val="0"/>
          <w:sz w:val="24"/>
        </w:rPr>
      </w:pPr>
      <w:r>
        <w:rPr>
          <w:rFonts w:hint="eastAsia" w:ascii="宋体" w:hAnsi="宋体"/>
          <w:kern w:val="0"/>
          <w:sz w:val="24"/>
        </w:rPr>
        <w:t>资质审查合格</w:t>
      </w:r>
      <w:r>
        <w:rPr>
          <w:rFonts w:hint="eastAsia" w:ascii="宋体" w:hAnsi="宋体"/>
          <w:kern w:val="0"/>
          <w:sz w:val="24"/>
          <w:lang w:eastAsia="zh-CN"/>
        </w:rPr>
        <w:t>报价人</w:t>
      </w:r>
      <w:r>
        <w:rPr>
          <w:rFonts w:hint="eastAsia" w:ascii="宋体" w:hAnsi="宋体"/>
          <w:kern w:val="0"/>
          <w:sz w:val="24"/>
        </w:rPr>
        <w:t>于</w:t>
      </w:r>
      <w:r>
        <w:rPr>
          <w:rFonts w:hint="eastAsia" w:ascii="宋体" w:hAnsi="宋体"/>
          <w:kern w:val="0"/>
          <w:sz w:val="24"/>
          <w:lang w:val="en-US" w:eastAsia="zh-CN"/>
        </w:rPr>
        <w:t>2025</w:t>
      </w:r>
      <w:r>
        <w:rPr>
          <w:rFonts w:hint="eastAsia" w:ascii="宋体" w:hAnsi="宋体"/>
          <w:kern w:val="0"/>
          <w:sz w:val="24"/>
        </w:rPr>
        <w:t>年</w:t>
      </w:r>
      <w:r>
        <w:rPr>
          <w:rFonts w:hint="eastAsia" w:ascii="宋体" w:hAnsi="宋体"/>
          <w:kern w:val="0"/>
          <w:sz w:val="24"/>
          <w:lang w:val="en-US" w:eastAsia="zh-CN"/>
        </w:rPr>
        <w:t>5</w:t>
      </w:r>
      <w:r>
        <w:rPr>
          <w:rFonts w:hint="eastAsia" w:ascii="宋体" w:hAnsi="宋体"/>
          <w:kern w:val="0"/>
          <w:sz w:val="24"/>
        </w:rPr>
        <w:t>月</w:t>
      </w:r>
      <w:r>
        <w:rPr>
          <w:rFonts w:hint="eastAsia" w:ascii="宋体" w:hAnsi="宋体"/>
          <w:kern w:val="0"/>
          <w:sz w:val="24"/>
          <w:lang w:val="en-US" w:eastAsia="zh-CN"/>
        </w:rPr>
        <w:t>17</w:t>
      </w:r>
      <w:r>
        <w:rPr>
          <w:rFonts w:hint="eastAsia" w:ascii="宋体" w:hAnsi="宋体"/>
          <w:kern w:val="0"/>
          <w:sz w:val="24"/>
        </w:rPr>
        <w:t>日</w:t>
      </w:r>
      <w:r>
        <w:rPr>
          <w:rFonts w:hint="eastAsia" w:ascii="宋体" w:hAnsi="宋体"/>
          <w:kern w:val="0"/>
          <w:sz w:val="24"/>
          <w:lang w:val="en-US" w:eastAsia="zh-CN"/>
        </w:rPr>
        <w:t>10</w:t>
      </w:r>
      <w:r>
        <w:rPr>
          <w:rFonts w:hint="eastAsia" w:ascii="宋体" w:hAnsi="宋体"/>
          <w:kern w:val="0"/>
          <w:sz w:val="24"/>
        </w:rPr>
        <w:t>:00前（以实际到账时间为准）通过转账的方式缴纳</w:t>
      </w:r>
      <w:r>
        <w:rPr>
          <w:rFonts w:hint="eastAsia" w:ascii="宋体" w:hAnsi="宋体"/>
          <w:kern w:val="0"/>
          <w:sz w:val="24"/>
          <w:lang w:eastAsia="zh-CN"/>
        </w:rPr>
        <w:t>报价</w:t>
      </w:r>
      <w:r>
        <w:rPr>
          <w:rFonts w:hint="eastAsia" w:ascii="宋体" w:hAnsi="宋体"/>
          <w:kern w:val="0"/>
          <w:sz w:val="24"/>
        </w:rPr>
        <w:t>保证金</w:t>
      </w:r>
      <w:r>
        <w:rPr>
          <w:rFonts w:hint="eastAsia" w:ascii="宋体" w:hAnsi="宋体"/>
          <w:b/>
          <w:bCs/>
          <w:kern w:val="0"/>
          <w:sz w:val="24"/>
          <w:u w:val="single"/>
          <w:lang w:val="en-US" w:eastAsia="zh-CN"/>
        </w:rPr>
        <w:t>壹</w:t>
      </w:r>
      <w:r>
        <w:rPr>
          <w:rFonts w:hint="eastAsia" w:ascii="宋体" w:hAnsi="宋体"/>
          <w:b/>
          <w:bCs/>
          <w:kern w:val="0"/>
          <w:sz w:val="24"/>
          <w:u w:val="single"/>
        </w:rPr>
        <w:t>仟元整</w:t>
      </w:r>
      <w:r>
        <w:rPr>
          <w:rFonts w:hint="eastAsia" w:ascii="宋体" w:hAnsi="宋体"/>
          <w:kern w:val="0"/>
          <w:sz w:val="24"/>
        </w:rPr>
        <w:t>，如中标转为履约保证金，待工程完工验收合格后无息退还；如未中标，</w:t>
      </w:r>
      <w:r>
        <w:rPr>
          <w:rFonts w:hint="eastAsia" w:ascii="宋体" w:hAnsi="宋体"/>
          <w:kern w:val="0"/>
          <w:sz w:val="24"/>
          <w:lang w:eastAsia="zh-CN"/>
        </w:rPr>
        <w:t>报价</w:t>
      </w:r>
      <w:r>
        <w:rPr>
          <w:rFonts w:hint="eastAsia" w:ascii="宋体" w:hAnsi="宋体"/>
          <w:kern w:val="0"/>
          <w:sz w:val="24"/>
        </w:rPr>
        <w:t>结束后无息退还。如出现串标、毁标、中标后不签订合同等违约行为，</w:t>
      </w:r>
      <w:r>
        <w:rPr>
          <w:rFonts w:hint="eastAsia" w:ascii="宋体" w:hAnsi="宋体"/>
          <w:kern w:val="0"/>
          <w:sz w:val="24"/>
          <w:lang w:eastAsia="zh-CN"/>
        </w:rPr>
        <w:t>报价人</w:t>
      </w:r>
      <w:r>
        <w:rPr>
          <w:rFonts w:hint="eastAsia" w:ascii="宋体" w:hAnsi="宋体"/>
          <w:kern w:val="0"/>
          <w:sz w:val="24"/>
        </w:rPr>
        <w:t>有权没收该保证金。</w:t>
      </w:r>
    </w:p>
    <w:p w14:paraId="096CF492">
      <w:pPr>
        <w:spacing w:line="440" w:lineRule="exact"/>
        <w:rPr>
          <w:rFonts w:hint="eastAsia" w:ascii="宋体" w:hAnsi="宋体" w:cs="宋体"/>
          <w:b/>
          <w:bCs/>
          <w:color w:val="000000"/>
          <w:kern w:val="0"/>
          <w:sz w:val="24"/>
          <w:lang w:val="zh-CN"/>
        </w:rPr>
      </w:pPr>
    </w:p>
    <w:p w14:paraId="75E9ECB2">
      <w:pPr>
        <w:spacing w:line="440" w:lineRule="exact"/>
        <w:rPr>
          <w:rFonts w:hint="eastAsia" w:eastAsia="宋体"/>
          <w:sz w:val="24"/>
          <w:lang w:eastAsia="zh-CN"/>
        </w:rPr>
      </w:pPr>
      <w:r>
        <w:rPr>
          <w:rFonts w:hint="eastAsia" w:ascii="宋体" w:hAnsi="宋体" w:cs="宋体"/>
          <w:b/>
          <w:bCs/>
          <w:color w:val="000000"/>
          <w:kern w:val="0"/>
          <w:sz w:val="24"/>
          <w:lang w:val="zh-CN"/>
        </w:rPr>
        <w:t>转账资料：</w:t>
      </w:r>
      <w:r>
        <w:rPr>
          <w:rFonts w:hint="eastAsia"/>
          <w:sz w:val="24"/>
        </w:rPr>
        <w:t>名  称：</w:t>
      </w:r>
      <w:r>
        <w:rPr>
          <w:rFonts w:hint="eastAsia" w:cs="宋体" w:asciiTheme="minorEastAsia" w:hAnsiTheme="minorEastAsia"/>
          <w:spacing w:val="-4"/>
          <w:kern w:val="0"/>
          <w:sz w:val="24"/>
          <w:szCs w:val="24"/>
          <w:lang w:val="en-US" w:eastAsia="zh-CN"/>
        </w:rPr>
        <w:t>合肥百货大楼集团六安百大金商都购物中心有限责任公司</w:t>
      </w:r>
    </w:p>
    <w:p w14:paraId="2BB98163">
      <w:pPr>
        <w:spacing w:line="440" w:lineRule="exact"/>
        <w:ind w:firstLine="1200" w:firstLineChars="500"/>
        <w:rPr>
          <w:rFonts w:hint="eastAsia"/>
          <w:sz w:val="24"/>
        </w:rPr>
      </w:pPr>
      <w:r>
        <w:rPr>
          <w:rFonts w:hint="eastAsia"/>
          <w:sz w:val="24"/>
        </w:rPr>
        <w:t>开户行： 中国建设银行六安滨河支行</w:t>
      </w:r>
    </w:p>
    <w:p w14:paraId="52E7DBF6">
      <w:pPr>
        <w:spacing w:line="440" w:lineRule="exact"/>
        <w:ind w:firstLine="1200" w:firstLineChars="500"/>
        <w:rPr>
          <w:rFonts w:hint="eastAsia"/>
          <w:sz w:val="24"/>
        </w:rPr>
      </w:pPr>
      <w:r>
        <w:rPr>
          <w:rFonts w:hint="eastAsia"/>
          <w:sz w:val="24"/>
        </w:rPr>
        <w:t>帐  号：</w:t>
      </w:r>
      <w:r>
        <w:rPr>
          <w:rFonts w:hint="eastAsia"/>
          <w:sz w:val="24"/>
          <w:lang w:val="en-US" w:eastAsia="zh-CN"/>
        </w:rPr>
        <w:t>91341500678917090D</w:t>
      </w:r>
      <w:r>
        <w:rPr>
          <w:rFonts w:hint="eastAsia"/>
          <w:sz w:val="24"/>
        </w:rPr>
        <w:t xml:space="preserve"> </w:t>
      </w:r>
    </w:p>
    <w:p w14:paraId="5F72F6FD">
      <w:pPr>
        <w:spacing w:line="440" w:lineRule="exact"/>
        <w:ind w:firstLine="1200" w:firstLineChars="500"/>
        <w:rPr>
          <w:rFonts w:hint="eastAsia"/>
          <w:sz w:val="24"/>
        </w:rPr>
      </w:pPr>
      <w:r>
        <w:rPr>
          <w:rFonts w:hint="eastAsia" w:ascii="宋体" w:hAnsi="宋体" w:cs="宋体"/>
          <w:color w:val="000000"/>
          <w:kern w:val="0"/>
          <w:sz w:val="24"/>
          <w:lang w:val="zh-CN"/>
        </w:rPr>
        <w:t>（转帐时请备注“</w:t>
      </w:r>
      <w:r>
        <w:rPr>
          <w:rFonts w:hint="eastAsia" w:cs="宋体" w:asciiTheme="minorEastAsia" w:hAnsiTheme="minorEastAsia"/>
          <w:spacing w:val="-4"/>
          <w:kern w:val="0"/>
          <w:sz w:val="24"/>
          <w:szCs w:val="24"/>
          <w:lang w:val="en-US" w:eastAsia="zh-CN"/>
        </w:rPr>
        <w:t>六安百大综合服务中心改造工程</w:t>
      </w:r>
      <w:r>
        <w:rPr>
          <w:rFonts w:hint="eastAsia" w:ascii="宋体" w:hAnsi="宋体" w:cs="宋体"/>
          <w:color w:val="000000"/>
          <w:kern w:val="0"/>
          <w:sz w:val="24"/>
          <w:lang w:val="zh-CN"/>
        </w:rPr>
        <w:t>报价保证金”）</w:t>
      </w:r>
    </w:p>
    <w:p w14:paraId="5EC6EFFC">
      <w:pPr>
        <w:autoSpaceDE w:val="0"/>
        <w:autoSpaceDN w:val="0"/>
        <w:adjustRightInd w:val="0"/>
        <w:spacing w:line="440" w:lineRule="exact"/>
        <w:ind w:firstLine="472" w:firstLineChars="196"/>
        <w:jc w:val="left"/>
        <w:rPr>
          <w:rFonts w:hint="eastAsia" w:ascii="宋体" w:hAnsi="宋体"/>
          <w:kern w:val="0"/>
          <w:sz w:val="24"/>
        </w:rPr>
      </w:pPr>
      <w:r>
        <w:rPr>
          <w:rFonts w:hint="eastAsia" w:ascii="宋体" w:hAnsi="宋体"/>
          <w:b/>
          <w:kern w:val="0"/>
          <w:sz w:val="24"/>
        </w:rPr>
        <w:t>五、开标时间：</w:t>
      </w:r>
      <w:r>
        <w:rPr>
          <w:rFonts w:hint="eastAsia" w:ascii="宋体" w:hAnsi="宋体"/>
          <w:b w:val="0"/>
          <w:bCs/>
          <w:kern w:val="0"/>
          <w:sz w:val="24"/>
          <w:lang w:val="en-US" w:eastAsia="zh-CN"/>
        </w:rPr>
        <w:t>2025</w:t>
      </w:r>
      <w:r>
        <w:rPr>
          <w:rFonts w:hint="eastAsia" w:ascii="宋体" w:hAnsi="宋体"/>
          <w:kern w:val="0"/>
          <w:sz w:val="24"/>
        </w:rPr>
        <w:t>年</w:t>
      </w:r>
      <w:r>
        <w:rPr>
          <w:rFonts w:hint="eastAsia" w:ascii="宋体" w:hAnsi="宋体"/>
          <w:kern w:val="0"/>
          <w:sz w:val="24"/>
          <w:lang w:val="en-US" w:eastAsia="zh-CN"/>
        </w:rPr>
        <w:t>5</w:t>
      </w:r>
      <w:r>
        <w:rPr>
          <w:rFonts w:hint="eastAsia" w:ascii="宋体" w:hAnsi="宋体"/>
          <w:kern w:val="0"/>
          <w:sz w:val="24"/>
        </w:rPr>
        <w:t>月</w:t>
      </w:r>
      <w:r>
        <w:rPr>
          <w:rFonts w:hint="eastAsia" w:ascii="宋体" w:hAnsi="宋体"/>
          <w:kern w:val="0"/>
          <w:sz w:val="24"/>
          <w:lang w:val="en-US" w:eastAsia="zh-CN"/>
        </w:rPr>
        <w:t>18</w:t>
      </w:r>
      <w:r>
        <w:rPr>
          <w:rFonts w:hint="eastAsia" w:ascii="宋体" w:hAnsi="宋体"/>
          <w:kern w:val="0"/>
          <w:sz w:val="24"/>
        </w:rPr>
        <w:t>日</w:t>
      </w:r>
      <w:r>
        <w:rPr>
          <w:rFonts w:hint="eastAsia" w:ascii="宋体" w:hAnsi="宋体"/>
          <w:kern w:val="0"/>
          <w:sz w:val="24"/>
          <w:lang w:val="en-US" w:eastAsia="zh-CN"/>
        </w:rPr>
        <w:t>10</w:t>
      </w:r>
      <w:r>
        <w:rPr>
          <w:rFonts w:hint="eastAsia" w:ascii="宋体" w:hAnsi="宋体"/>
          <w:kern w:val="0"/>
          <w:sz w:val="24"/>
        </w:rPr>
        <w:t>:00 （如有调整，另行通知）</w:t>
      </w:r>
    </w:p>
    <w:p w14:paraId="004B2605">
      <w:pPr>
        <w:autoSpaceDE w:val="0"/>
        <w:autoSpaceDN w:val="0"/>
        <w:adjustRightInd w:val="0"/>
        <w:spacing w:line="440" w:lineRule="exact"/>
        <w:ind w:firstLine="590" w:firstLineChars="245"/>
        <w:jc w:val="left"/>
        <w:rPr>
          <w:rFonts w:hint="eastAsia" w:ascii="宋体" w:hAnsi="宋体"/>
          <w:sz w:val="24"/>
        </w:rPr>
      </w:pPr>
      <w:r>
        <w:rPr>
          <w:rFonts w:hint="eastAsia" w:ascii="宋体" w:hAnsi="宋体"/>
          <w:b/>
          <w:kern w:val="0"/>
          <w:sz w:val="24"/>
        </w:rPr>
        <w:t xml:space="preserve">   开标地点：</w:t>
      </w:r>
      <w:r>
        <w:rPr>
          <w:rFonts w:hint="eastAsia" w:cs="宋体" w:asciiTheme="minorEastAsia" w:hAnsiTheme="minorEastAsia"/>
          <w:kern w:val="0"/>
          <w:sz w:val="24"/>
          <w:lang w:val="en-US" w:eastAsia="zh-CN"/>
        </w:rPr>
        <w:t>六安市皖西路与梅山路交汇口百大金商都四楼</w:t>
      </w:r>
      <w:r>
        <w:rPr>
          <w:rFonts w:hint="eastAsia" w:ascii="宋体" w:hAnsi="宋体"/>
          <w:sz w:val="24"/>
        </w:rPr>
        <w:t>会议室</w:t>
      </w:r>
    </w:p>
    <w:p w14:paraId="771F5CB3">
      <w:pPr>
        <w:pStyle w:val="2"/>
        <w:rPr>
          <w:rFonts w:hint="eastAsia" w:ascii="宋体" w:hAnsi="宋体"/>
          <w:sz w:val="24"/>
        </w:rPr>
      </w:pPr>
    </w:p>
    <w:p w14:paraId="2E508AA5">
      <w:pPr>
        <w:widowControl/>
        <w:shd w:val="clear" w:color="auto" w:fill="FFFFFF"/>
        <w:spacing w:line="360" w:lineRule="exact"/>
        <w:jc w:val="center"/>
        <w:rPr>
          <w:rFonts w:hint="eastAsia" w:ascii="宋体" w:hAnsi="宋体" w:cs="宋体"/>
          <w:b/>
          <w:color w:val="000000"/>
          <w:kern w:val="0"/>
          <w:sz w:val="32"/>
          <w:szCs w:val="32"/>
        </w:rPr>
      </w:pPr>
      <w:r>
        <w:rPr>
          <w:rFonts w:hint="eastAsia" w:ascii="宋体" w:hAnsi="宋体" w:cs="宋体"/>
          <w:b/>
          <w:color w:val="000000"/>
          <w:kern w:val="0"/>
          <w:sz w:val="32"/>
          <w:szCs w:val="32"/>
        </w:rPr>
        <w:t xml:space="preserve">第二章  </w:t>
      </w:r>
      <w:r>
        <w:rPr>
          <w:rFonts w:hint="eastAsia" w:ascii="宋体" w:hAnsi="宋体" w:cs="宋体"/>
          <w:b/>
          <w:color w:val="000000"/>
          <w:kern w:val="0"/>
          <w:sz w:val="32"/>
          <w:szCs w:val="32"/>
          <w:lang w:eastAsia="zh-CN"/>
        </w:rPr>
        <w:t>报价</w:t>
      </w:r>
      <w:r>
        <w:rPr>
          <w:rFonts w:hint="eastAsia" w:ascii="宋体" w:hAnsi="宋体" w:cs="宋体"/>
          <w:b/>
          <w:color w:val="000000"/>
          <w:kern w:val="0"/>
          <w:sz w:val="32"/>
          <w:szCs w:val="32"/>
        </w:rPr>
        <w:t>须知</w:t>
      </w:r>
    </w:p>
    <w:p w14:paraId="198FF8BC">
      <w:pPr>
        <w:spacing w:line="450" w:lineRule="exact"/>
        <w:rPr>
          <w:rFonts w:hint="eastAsia" w:ascii="宋体" w:hAnsi="宋体"/>
          <w:b/>
          <w:kern w:val="0"/>
          <w:sz w:val="24"/>
        </w:rPr>
      </w:pPr>
      <w:r>
        <w:rPr>
          <w:rFonts w:hint="eastAsia" w:ascii="宋体" w:hAnsi="宋体"/>
          <w:b/>
          <w:kern w:val="0"/>
          <w:sz w:val="24"/>
        </w:rPr>
        <w:t>一、说明及注意事项</w:t>
      </w:r>
    </w:p>
    <w:p w14:paraId="5474573E">
      <w:pPr>
        <w:spacing w:line="450" w:lineRule="exact"/>
        <w:rPr>
          <w:rFonts w:hint="eastAsia" w:ascii="宋体" w:hAnsi="宋体"/>
          <w:kern w:val="0"/>
          <w:sz w:val="24"/>
        </w:rPr>
      </w:pPr>
      <w:r>
        <w:rPr>
          <w:rFonts w:hint="eastAsia" w:ascii="宋体" w:hAnsi="宋体"/>
          <w:kern w:val="0"/>
          <w:sz w:val="24"/>
        </w:rPr>
        <w:t>1.</w:t>
      </w:r>
      <w:r>
        <w:rPr>
          <w:rFonts w:hint="eastAsia" w:ascii="宋体" w:hAnsi="宋体"/>
          <w:kern w:val="0"/>
          <w:sz w:val="24"/>
          <w:lang w:eastAsia="zh-CN"/>
        </w:rPr>
        <w:t>报价</w:t>
      </w:r>
      <w:r>
        <w:rPr>
          <w:rFonts w:hint="eastAsia" w:ascii="宋体" w:hAnsi="宋体"/>
          <w:kern w:val="0"/>
          <w:sz w:val="24"/>
        </w:rPr>
        <w:t>文件的编写要求</w:t>
      </w:r>
    </w:p>
    <w:p w14:paraId="19434ECB">
      <w:pPr>
        <w:spacing w:line="450" w:lineRule="exact"/>
        <w:rPr>
          <w:rFonts w:hint="eastAsia" w:ascii="宋体" w:hAnsi="宋体" w:cs="宋体"/>
          <w:kern w:val="0"/>
          <w:sz w:val="24"/>
        </w:rPr>
      </w:pPr>
      <w:r>
        <w:rPr>
          <w:rFonts w:hint="eastAsia" w:ascii="宋体" w:hAnsi="宋体" w:cs="宋体"/>
          <w:kern w:val="0"/>
          <w:sz w:val="24"/>
        </w:rPr>
        <w:t>⑴</w:t>
      </w:r>
      <w:r>
        <w:rPr>
          <w:rFonts w:hint="eastAsia" w:ascii="宋体" w:hAnsi="宋体" w:cs="宋体"/>
          <w:kern w:val="0"/>
          <w:sz w:val="24"/>
          <w:lang w:eastAsia="zh-CN"/>
        </w:rPr>
        <w:t>报价人</w:t>
      </w:r>
      <w:r>
        <w:rPr>
          <w:rFonts w:hint="eastAsia" w:ascii="宋体" w:hAnsi="宋体" w:cs="宋体"/>
          <w:kern w:val="0"/>
          <w:sz w:val="24"/>
        </w:rPr>
        <w:t>须以</w:t>
      </w:r>
      <w:r>
        <w:rPr>
          <w:rFonts w:hint="eastAsia" w:ascii="宋体" w:hAnsi="宋体" w:cs="宋体"/>
          <w:kern w:val="0"/>
          <w:sz w:val="24"/>
          <w:lang w:eastAsia="zh-CN"/>
        </w:rPr>
        <w:t>报价人</w:t>
      </w:r>
      <w:r>
        <w:rPr>
          <w:rFonts w:hint="eastAsia" w:ascii="宋体" w:hAnsi="宋体" w:cs="宋体"/>
          <w:kern w:val="0"/>
          <w:sz w:val="24"/>
        </w:rPr>
        <w:t>正式发布的《</w:t>
      </w:r>
      <w:r>
        <w:rPr>
          <w:rFonts w:hint="eastAsia" w:ascii="宋体" w:hAnsi="宋体" w:cs="宋体"/>
          <w:kern w:val="0"/>
          <w:sz w:val="24"/>
          <w:lang w:eastAsia="zh-CN"/>
        </w:rPr>
        <w:t>报价</w:t>
      </w:r>
      <w:r>
        <w:rPr>
          <w:rFonts w:hint="eastAsia" w:ascii="宋体" w:hAnsi="宋体" w:cs="宋体"/>
          <w:kern w:val="0"/>
          <w:sz w:val="24"/>
        </w:rPr>
        <w:t>文件》为制作《</w:t>
      </w:r>
      <w:r>
        <w:rPr>
          <w:rFonts w:hint="eastAsia" w:ascii="宋体" w:hAnsi="宋体" w:cs="宋体"/>
          <w:kern w:val="0"/>
          <w:sz w:val="24"/>
          <w:lang w:eastAsia="zh-CN"/>
        </w:rPr>
        <w:t>报价</w:t>
      </w:r>
      <w:r>
        <w:rPr>
          <w:rFonts w:hint="eastAsia" w:ascii="宋体" w:hAnsi="宋体" w:cs="宋体"/>
          <w:kern w:val="0"/>
          <w:sz w:val="24"/>
        </w:rPr>
        <w:t>文件》的依据；</w:t>
      </w:r>
    </w:p>
    <w:p w14:paraId="59BCE65F">
      <w:pPr>
        <w:spacing w:line="450" w:lineRule="exact"/>
        <w:rPr>
          <w:rFonts w:hint="eastAsia" w:ascii="宋体" w:hAnsi="宋体"/>
          <w:kern w:val="0"/>
          <w:sz w:val="24"/>
        </w:rPr>
      </w:pPr>
      <w:r>
        <w:rPr>
          <w:rFonts w:hint="eastAsia" w:ascii="宋体" w:hAnsi="宋体" w:cs="宋体"/>
          <w:kern w:val="0"/>
          <w:sz w:val="24"/>
        </w:rPr>
        <w:t>⑵</w:t>
      </w:r>
      <w:r>
        <w:rPr>
          <w:rFonts w:hint="eastAsia" w:ascii="宋体" w:hAnsi="宋体"/>
          <w:kern w:val="0"/>
          <w:sz w:val="24"/>
          <w:lang w:eastAsia="zh-CN"/>
        </w:rPr>
        <w:t>报价人</w:t>
      </w:r>
      <w:r>
        <w:rPr>
          <w:rFonts w:hint="eastAsia" w:ascii="宋体" w:hAnsi="宋体"/>
          <w:kern w:val="0"/>
          <w:sz w:val="24"/>
        </w:rPr>
        <w:t>应仔细阅读</w:t>
      </w:r>
      <w:r>
        <w:rPr>
          <w:rFonts w:hint="eastAsia" w:ascii="宋体" w:hAnsi="宋体"/>
          <w:kern w:val="0"/>
          <w:sz w:val="24"/>
          <w:lang w:eastAsia="zh-CN"/>
        </w:rPr>
        <w:t>报价</w:t>
      </w:r>
      <w:r>
        <w:rPr>
          <w:rFonts w:hint="eastAsia" w:ascii="宋体" w:hAnsi="宋体"/>
          <w:kern w:val="0"/>
          <w:sz w:val="24"/>
        </w:rPr>
        <w:t>文件的所有内容，按</w:t>
      </w:r>
      <w:r>
        <w:rPr>
          <w:rFonts w:hint="eastAsia" w:ascii="宋体" w:hAnsi="宋体"/>
          <w:kern w:val="0"/>
          <w:sz w:val="24"/>
          <w:lang w:eastAsia="zh-CN"/>
        </w:rPr>
        <w:t>报价</w:t>
      </w:r>
      <w:r>
        <w:rPr>
          <w:rFonts w:hint="eastAsia" w:ascii="宋体" w:hAnsi="宋体"/>
          <w:kern w:val="0"/>
          <w:sz w:val="24"/>
        </w:rPr>
        <w:t>文件的要求提供</w:t>
      </w:r>
      <w:r>
        <w:rPr>
          <w:rFonts w:hint="eastAsia" w:ascii="宋体" w:hAnsi="宋体"/>
          <w:kern w:val="0"/>
          <w:sz w:val="24"/>
          <w:lang w:eastAsia="zh-CN"/>
        </w:rPr>
        <w:t>报价</w:t>
      </w:r>
      <w:r>
        <w:rPr>
          <w:rFonts w:hint="eastAsia" w:ascii="宋体" w:hAnsi="宋体"/>
          <w:kern w:val="0"/>
          <w:sz w:val="24"/>
        </w:rPr>
        <w:t>文件，并保证所提供的全部资料真实有效；</w:t>
      </w:r>
    </w:p>
    <w:p w14:paraId="46F3482D">
      <w:pPr>
        <w:spacing w:line="450" w:lineRule="exact"/>
        <w:rPr>
          <w:rFonts w:hint="eastAsia" w:ascii="宋体" w:hAnsi="宋体"/>
          <w:kern w:val="0"/>
          <w:sz w:val="24"/>
        </w:rPr>
      </w:pPr>
      <w:r>
        <w:rPr>
          <w:rFonts w:hint="eastAsia" w:ascii="宋体" w:hAnsi="宋体" w:cs="宋体"/>
          <w:kern w:val="0"/>
          <w:sz w:val="24"/>
        </w:rPr>
        <w:t>⑶</w:t>
      </w:r>
      <w:r>
        <w:rPr>
          <w:rFonts w:hint="eastAsia" w:ascii="宋体" w:hAnsi="宋体"/>
          <w:kern w:val="0"/>
          <w:sz w:val="24"/>
          <w:lang w:eastAsia="zh-CN"/>
        </w:rPr>
        <w:t>报价</w:t>
      </w:r>
      <w:r>
        <w:rPr>
          <w:rFonts w:hint="eastAsia" w:ascii="宋体" w:hAnsi="宋体"/>
          <w:kern w:val="0"/>
          <w:sz w:val="24"/>
        </w:rPr>
        <w:t>文件的书面内容不得涂抹或改写；</w:t>
      </w:r>
    </w:p>
    <w:p w14:paraId="02529703">
      <w:pPr>
        <w:spacing w:line="450" w:lineRule="exact"/>
        <w:rPr>
          <w:rFonts w:hint="eastAsia" w:ascii="宋体" w:hAnsi="宋体"/>
          <w:kern w:val="0"/>
          <w:sz w:val="24"/>
        </w:rPr>
      </w:pPr>
      <w:r>
        <w:rPr>
          <w:rFonts w:hint="eastAsia" w:ascii="宋体" w:hAnsi="宋体"/>
          <w:kern w:val="0"/>
          <w:sz w:val="24"/>
        </w:rPr>
        <w:t>⑷满足本</w:t>
      </w:r>
      <w:r>
        <w:rPr>
          <w:rFonts w:hint="eastAsia" w:ascii="宋体" w:hAnsi="宋体"/>
          <w:kern w:val="0"/>
          <w:sz w:val="24"/>
          <w:lang w:eastAsia="zh-CN"/>
        </w:rPr>
        <w:t>报价</w:t>
      </w:r>
      <w:r>
        <w:rPr>
          <w:rFonts w:hint="eastAsia" w:ascii="宋体" w:hAnsi="宋体"/>
          <w:kern w:val="0"/>
          <w:sz w:val="24"/>
        </w:rPr>
        <w:t>文件规定的其它要求。</w:t>
      </w:r>
    </w:p>
    <w:p w14:paraId="7F13A245">
      <w:pPr>
        <w:spacing w:line="450" w:lineRule="exact"/>
        <w:rPr>
          <w:rFonts w:hint="eastAsia"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文件由以下部分构成</w:t>
      </w:r>
    </w:p>
    <w:p w14:paraId="6F910532">
      <w:pPr>
        <w:widowControl/>
        <w:spacing w:line="450" w:lineRule="exact"/>
        <w:jc w:val="left"/>
        <w:rPr>
          <w:rFonts w:hint="eastAsia" w:ascii="宋体" w:hAnsi="宋体" w:cs="宋体"/>
          <w:color w:val="000000"/>
          <w:kern w:val="0"/>
          <w:sz w:val="24"/>
        </w:rPr>
      </w:pPr>
      <w:r>
        <w:rPr>
          <w:rFonts w:hint="eastAsia" w:ascii="宋体" w:hAnsi="宋体" w:cs="宋体"/>
          <w:kern w:val="0"/>
          <w:sz w:val="24"/>
        </w:rPr>
        <w:t>⑴</w:t>
      </w:r>
      <w:r>
        <w:rPr>
          <w:rFonts w:hint="eastAsia" w:ascii="宋体" w:hAnsi="宋体" w:cs="宋体"/>
          <w:color w:val="000000"/>
          <w:kern w:val="0"/>
          <w:sz w:val="24"/>
          <w:lang w:eastAsia="zh-CN"/>
        </w:rPr>
        <w:t>报价</w:t>
      </w:r>
      <w:r>
        <w:rPr>
          <w:rFonts w:hint="eastAsia" w:ascii="宋体" w:hAnsi="宋体" w:cs="宋体"/>
          <w:color w:val="000000"/>
          <w:kern w:val="0"/>
          <w:sz w:val="24"/>
        </w:rPr>
        <w:t>承诺书、开标一览表</w:t>
      </w:r>
      <w:r>
        <w:rPr>
          <w:rFonts w:hint="eastAsia" w:ascii="宋体" w:hAnsi="宋体" w:cs="宋体"/>
          <w:kern w:val="0"/>
          <w:sz w:val="24"/>
        </w:rPr>
        <w:t>、</w:t>
      </w:r>
      <w:r>
        <w:rPr>
          <w:rFonts w:hint="eastAsia" w:ascii="宋体" w:hAnsi="宋体" w:cs="宋体"/>
          <w:kern w:val="0"/>
          <w:sz w:val="24"/>
          <w:lang w:val="en-US" w:eastAsia="zh-CN"/>
        </w:rPr>
        <w:t>工程量</w:t>
      </w:r>
      <w:r>
        <w:rPr>
          <w:rFonts w:hint="eastAsia" w:ascii="宋体" w:hAnsi="宋体" w:cs="宋体"/>
          <w:kern w:val="0"/>
          <w:sz w:val="24"/>
        </w:rPr>
        <w:t>清单</w:t>
      </w:r>
      <w:r>
        <w:rPr>
          <w:rFonts w:hint="eastAsia" w:ascii="宋体" w:hAnsi="宋体"/>
          <w:kern w:val="0"/>
          <w:sz w:val="24"/>
        </w:rPr>
        <w:t>表</w:t>
      </w:r>
      <w:r>
        <w:rPr>
          <w:rFonts w:hint="eastAsia" w:ascii="宋体" w:hAnsi="宋体" w:cs="宋体"/>
          <w:color w:val="000000"/>
          <w:kern w:val="0"/>
          <w:sz w:val="24"/>
        </w:rPr>
        <w:t>、主要设备材料清单、</w:t>
      </w:r>
      <w:r>
        <w:rPr>
          <w:rFonts w:hint="eastAsia" w:ascii="宋体" w:hAnsi="宋体" w:cs="宋体"/>
          <w:color w:val="000000"/>
          <w:kern w:val="0"/>
          <w:sz w:val="24"/>
          <w:lang w:eastAsia="zh-CN"/>
        </w:rPr>
        <w:t>报价</w:t>
      </w:r>
      <w:r>
        <w:rPr>
          <w:rFonts w:hint="eastAsia" w:ascii="宋体" w:hAnsi="宋体" w:cs="宋体"/>
          <w:color w:val="000000"/>
          <w:kern w:val="0"/>
          <w:sz w:val="24"/>
        </w:rPr>
        <w:t>事项承诺等；</w:t>
      </w:r>
    </w:p>
    <w:p w14:paraId="72F11D7F">
      <w:pPr>
        <w:widowControl/>
        <w:spacing w:line="450" w:lineRule="exact"/>
        <w:jc w:val="left"/>
        <w:rPr>
          <w:rFonts w:hint="eastAsia" w:ascii="宋体" w:hAnsi="宋体" w:cs="宋体"/>
          <w:kern w:val="0"/>
          <w:sz w:val="24"/>
        </w:rPr>
      </w:pPr>
      <w:r>
        <w:rPr>
          <w:rFonts w:hint="eastAsia" w:ascii="宋体" w:hAnsi="宋体" w:cs="宋体"/>
          <w:kern w:val="0"/>
          <w:sz w:val="24"/>
        </w:rPr>
        <w:t>⑵施工工期及施工方案；</w:t>
      </w:r>
    </w:p>
    <w:p w14:paraId="355DD9F5">
      <w:pPr>
        <w:widowControl/>
        <w:spacing w:line="450" w:lineRule="exact"/>
        <w:jc w:val="left"/>
        <w:rPr>
          <w:rFonts w:hint="eastAsia" w:ascii="宋体" w:hAnsi="宋体" w:cs="宋体"/>
          <w:color w:val="000000"/>
          <w:kern w:val="0"/>
          <w:sz w:val="24"/>
        </w:rPr>
      </w:pPr>
      <w:r>
        <w:rPr>
          <w:rFonts w:hint="eastAsia" w:ascii="宋体" w:hAnsi="宋体" w:cs="宋体"/>
          <w:kern w:val="0"/>
          <w:sz w:val="24"/>
        </w:rPr>
        <w:t>⑶</w:t>
      </w:r>
      <w:r>
        <w:rPr>
          <w:rFonts w:hint="eastAsia" w:ascii="宋体" w:hAnsi="宋体" w:cs="宋体"/>
          <w:color w:val="000000"/>
          <w:kern w:val="0"/>
          <w:sz w:val="24"/>
          <w:lang w:eastAsia="zh-CN"/>
        </w:rPr>
        <w:t>报价</w:t>
      </w:r>
      <w:r>
        <w:rPr>
          <w:rFonts w:hint="eastAsia" w:ascii="宋体" w:hAnsi="宋体" w:cs="宋体"/>
          <w:color w:val="000000"/>
          <w:kern w:val="0"/>
          <w:sz w:val="24"/>
        </w:rPr>
        <w:t>资格证明文件及同类项目合同；</w:t>
      </w:r>
    </w:p>
    <w:p w14:paraId="0A41EDD0">
      <w:pPr>
        <w:widowControl/>
        <w:spacing w:line="450" w:lineRule="exact"/>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eastAsia="zh-CN"/>
        </w:rPr>
        <w:t>报价</w:t>
      </w:r>
      <w:r>
        <w:rPr>
          <w:rFonts w:hint="eastAsia" w:ascii="宋体" w:hAnsi="宋体" w:cs="宋体"/>
          <w:color w:val="000000"/>
          <w:kern w:val="0"/>
          <w:sz w:val="24"/>
        </w:rPr>
        <w:t>报价说明及依据</w:t>
      </w:r>
    </w:p>
    <w:p w14:paraId="5922EEB7">
      <w:pPr>
        <w:widowControl/>
        <w:spacing w:line="450" w:lineRule="exact"/>
        <w:jc w:val="left"/>
        <w:rPr>
          <w:rFonts w:hint="eastAsia" w:ascii="宋体" w:hAnsi="宋体"/>
          <w:sz w:val="24"/>
        </w:rPr>
      </w:pPr>
      <w:r>
        <w:rPr>
          <w:rFonts w:hint="eastAsia" w:ascii="宋体" w:hAnsi="宋体" w:cs="宋体"/>
          <w:kern w:val="0"/>
          <w:sz w:val="24"/>
        </w:rPr>
        <w:t>⑴</w:t>
      </w:r>
      <w:r>
        <w:rPr>
          <w:rFonts w:hint="eastAsia" w:ascii="宋体" w:hAnsi="宋体" w:cs="宋体"/>
          <w:color w:val="000000"/>
          <w:kern w:val="0"/>
          <w:sz w:val="24"/>
          <w:lang w:eastAsia="zh-CN"/>
        </w:rPr>
        <w:t>报价</w:t>
      </w:r>
      <w:r>
        <w:rPr>
          <w:rFonts w:hint="eastAsia" w:ascii="宋体" w:hAnsi="宋体" w:cs="宋体"/>
          <w:kern w:val="0"/>
          <w:sz w:val="24"/>
        </w:rPr>
        <w:t>内容、</w:t>
      </w:r>
      <w:r>
        <w:rPr>
          <w:rFonts w:hint="eastAsia" w:ascii="宋体" w:hAnsi="宋体"/>
          <w:sz w:val="24"/>
        </w:rPr>
        <w:t>工程量清单、答疑文件、设计变更以及有关文件等；</w:t>
      </w:r>
    </w:p>
    <w:p w14:paraId="502BBD0D">
      <w:pPr>
        <w:widowControl/>
        <w:spacing w:line="450" w:lineRule="exact"/>
        <w:jc w:val="left"/>
        <w:rPr>
          <w:rFonts w:hint="eastAsia" w:ascii="宋体" w:hAnsi="宋体"/>
          <w:sz w:val="24"/>
        </w:rPr>
      </w:pPr>
      <w:r>
        <w:rPr>
          <w:rFonts w:hint="eastAsia" w:ascii="宋体" w:hAnsi="宋体" w:cs="宋体"/>
          <w:kern w:val="0"/>
          <w:sz w:val="24"/>
        </w:rPr>
        <w:t>⑵</w:t>
      </w:r>
      <w:r>
        <w:rPr>
          <w:rFonts w:hint="eastAsia" w:ascii="宋体" w:hAnsi="宋体"/>
          <w:sz w:val="24"/>
        </w:rPr>
        <w:t>国家、行业、地方有关技术标准规范,定额工程量计算规则及计量单位；</w:t>
      </w:r>
    </w:p>
    <w:p w14:paraId="0399A69C">
      <w:pPr>
        <w:widowControl/>
        <w:spacing w:line="450" w:lineRule="exact"/>
        <w:jc w:val="left"/>
        <w:rPr>
          <w:rFonts w:hint="eastAsia" w:ascii="宋体" w:hAnsi="宋体"/>
          <w:sz w:val="24"/>
        </w:rPr>
      </w:pPr>
      <w:r>
        <w:rPr>
          <w:rFonts w:hint="eastAsia" w:ascii="宋体" w:hAnsi="宋体" w:cs="宋体"/>
          <w:kern w:val="0"/>
          <w:sz w:val="24"/>
        </w:rPr>
        <w:t>⑶</w:t>
      </w:r>
      <w:r>
        <w:rPr>
          <w:rFonts w:hint="eastAsia" w:ascii="宋体" w:hAnsi="宋体"/>
          <w:sz w:val="24"/>
        </w:rPr>
        <w:t>材料价格：由</w:t>
      </w:r>
      <w:r>
        <w:rPr>
          <w:rFonts w:hint="eastAsia" w:ascii="宋体" w:hAnsi="宋体"/>
          <w:sz w:val="24"/>
          <w:lang w:eastAsia="zh-CN"/>
        </w:rPr>
        <w:t>报价</w:t>
      </w:r>
      <w:r>
        <w:rPr>
          <w:rFonts w:hint="eastAsia" w:ascii="宋体" w:hAnsi="宋体"/>
          <w:sz w:val="24"/>
        </w:rPr>
        <w:t>单位市场询价报价，材料质量必须满足相关标准规范。</w:t>
      </w:r>
    </w:p>
    <w:p w14:paraId="12487617">
      <w:pPr>
        <w:widowControl/>
        <w:spacing w:line="450" w:lineRule="exact"/>
        <w:jc w:val="left"/>
        <w:rPr>
          <w:rFonts w:hint="eastAsia" w:ascii="宋体" w:hAnsi="宋体"/>
          <w:sz w:val="24"/>
        </w:rPr>
      </w:pPr>
      <w:r>
        <w:rPr>
          <w:rFonts w:hint="eastAsia" w:ascii="宋体" w:hAnsi="宋体"/>
          <w:kern w:val="0"/>
          <w:sz w:val="24"/>
        </w:rPr>
        <w:t>⑷</w:t>
      </w:r>
      <w:r>
        <w:rPr>
          <w:rFonts w:hint="eastAsia" w:ascii="宋体" w:hAnsi="宋体"/>
          <w:position w:val="2"/>
          <w:sz w:val="24"/>
          <w:lang w:eastAsia="zh-CN"/>
        </w:rPr>
        <w:t>报价</w:t>
      </w:r>
      <w:r>
        <w:rPr>
          <w:rFonts w:hint="eastAsia" w:ascii="宋体" w:hAnsi="宋体"/>
          <w:position w:val="2"/>
          <w:sz w:val="24"/>
        </w:rPr>
        <w:t>方在</w:t>
      </w:r>
      <w:r>
        <w:rPr>
          <w:rFonts w:hint="eastAsia" w:ascii="宋体" w:hAnsi="宋体"/>
          <w:position w:val="2"/>
          <w:sz w:val="24"/>
          <w:lang w:eastAsia="zh-CN"/>
        </w:rPr>
        <w:t>报价</w:t>
      </w:r>
      <w:r>
        <w:rPr>
          <w:rFonts w:hint="eastAsia" w:ascii="宋体" w:hAnsi="宋体"/>
          <w:position w:val="2"/>
          <w:sz w:val="24"/>
        </w:rPr>
        <w:t>时应注明所用材料的厂家、品牌、规格。</w:t>
      </w:r>
    </w:p>
    <w:p w14:paraId="26EF512F">
      <w:pPr>
        <w:widowControl/>
        <w:spacing w:line="450" w:lineRule="exact"/>
        <w:ind w:left="29" w:leftChars="14"/>
        <w:jc w:val="left"/>
        <w:rPr>
          <w:rFonts w:hint="eastAsia" w:ascii="宋体" w:hAnsi="宋体"/>
          <w:b/>
          <w:sz w:val="24"/>
          <w:highlight w:val="none"/>
        </w:rPr>
      </w:pPr>
      <w:r>
        <w:rPr>
          <w:rFonts w:hint="eastAsia" w:ascii="宋体" w:hAnsi="宋体"/>
          <w:b/>
          <w:kern w:val="0"/>
          <w:sz w:val="24"/>
          <w:highlight w:val="none"/>
        </w:rPr>
        <w:t>⑸</w:t>
      </w:r>
      <w:r>
        <w:rPr>
          <w:rFonts w:hint="eastAsia" w:ascii="宋体" w:hAnsi="宋体"/>
          <w:b/>
          <w:sz w:val="24"/>
          <w:highlight w:val="none"/>
          <w:lang w:eastAsia="zh-CN"/>
        </w:rPr>
        <w:t>报价</w:t>
      </w:r>
      <w:r>
        <w:rPr>
          <w:rFonts w:hint="eastAsia" w:ascii="宋体" w:hAnsi="宋体"/>
          <w:b/>
          <w:sz w:val="24"/>
          <w:highlight w:val="none"/>
        </w:rPr>
        <w:t>方统一按照工程量清单格式进行报价，所有价格均为含税报价。后期结算执行中标单价，实际工程量按照审计数量为准。</w:t>
      </w:r>
    </w:p>
    <w:p w14:paraId="500D5CC1">
      <w:pPr>
        <w:widowControl/>
        <w:spacing w:line="450" w:lineRule="exact"/>
        <w:ind w:left="29" w:leftChars="14"/>
        <w:jc w:val="left"/>
        <w:rPr>
          <w:rFonts w:hint="eastAsia" w:ascii="宋体" w:hAnsi="宋体"/>
          <w:b/>
          <w:sz w:val="24"/>
          <w:highlight w:val="none"/>
        </w:rPr>
      </w:pPr>
      <w:r>
        <w:rPr>
          <w:rFonts w:hint="eastAsia" w:ascii="宋体" w:hAnsi="宋体"/>
          <w:b/>
          <w:sz w:val="24"/>
          <w:highlight w:val="none"/>
        </w:rPr>
        <w:t>⑹</w:t>
      </w:r>
      <w:r>
        <w:rPr>
          <w:rFonts w:hint="eastAsia" w:ascii="宋体" w:hAnsi="宋体" w:cs="宋体"/>
          <w:b/>
          <w:kern w:val="0"/>
          <w:sz w:val="24"/>
          <w:highlight w:val="none"/>
          <w:lang w:eastAsia="zh-CN"/>
        </w:rPr>
        <w:t>报价</w:t>
      </w:r>
      <w:r>
        <w:rPr>
          <w:rFonts w:hint="eastAsia" w:ascii="宋体" w:hAnsi="宋体" w:cs="宋体"/>
          <w:b/>
          <w:kern w:val="0"/>
          <w:sz w:val="24"/>
          <w:highlight w:val="none"/>
        </w:rPr>
        <w:t>报价是指维修工程竣工验收合格开据专用发票（</w:t>
      </w:r>
      <w:r>
        <w:rPr>
          <w:rFonts w:hint="eastAsia" w:ascii="宋体" w:hAnsi="宋体" w:cs="宋体"/>
          <w:b/>
          <w:kern w:val="0"/>
          <w:sz w:val="24"/>
          <w:highlight w:val="none"/>
          <w:lang w:val="en-US" w:eastAsia="zh-CN"/>
        </w:rPr>
        <w:t>9</w:t>
      </w:r>
      <w:r>
        <w:rPr>
          <w:rFonts w:hint="eastAsia" w:ascii="宋体" w:hAnsi="宋体" w:cs="宋体"/>
          <w:b/>
          <w:kern w:val="0"/>
          <w:sz w:val="24"/>
          <w:highlight w:val="none"/>
        </w:rPr>
        <w:t>%增值税）后的价格，包括设备的运输、安装、</w:t>
      </w:r>
      <w:r>
        <w:rPr>
          <w:rFonts w:hint="eastAsia" w:ascii="宋体" w:hAnsi="宋体" w:cs="黑体"/>
          <w:b/>
          <w:kern w:val="0"/>
          <w:sz w:val="24"/>
          <w:highlight w:val="none"/>
        </w:rPr>
        <w:t>调试、</w:t>
      </w:r>
      <w:r>
        <w:rPr>
          <w:rFonts w:hint="eastAsia" w:ascii="宋体" w:hAnsi="宋体" w:cs="宋体"/>
          <w:b/>
          <w:kern w:val="0"/>
          <w:sz w:val="24"/>
          <w:highlight w:val="none"/>
        </w:rPr>
        <w:t>检测、验收和质保期间的维保费等工程施工中所产生的一切费用。</w:t>
      </w:r>
      <w:r>
        <w:rPr>
          <w:rFonts w:hint="eastAsia" w:ascii="宋体" w:hAnsi="宋体"/>
          <w:b/>
          <w:sz w:val="24"/>
          <w:highlight w:val="none"/>
          <w:lang w:eastAsia="zh-CN"/>
        </w:rPr>
        <w:t>报价</w:t>
      </w:r>
      <w:r>
        <w:rPr>
          <w:rFonts w:hint="eastAsia" w:ascii="宋体" w:hAnsi="宋体"/>
          <w:b/>
          <w:sz w:val="24"/>
          <w:highlight w:val="none"/>
        </w:rPr>
        <w:t>报价不得高于本项目概算，否则视为废标。</w:t>
      </w:r>
    </w:p>
    <w:p w14:paraId="7EF406AE">
      <w:pPr>
        <w:widowControl/>
        <w:spacing w:line="450" w:lineRule="exact"/>
        <w:jc w:val="left"/>
        <w:rPr>
          <w:rFonts w:hint="eastAsia" w:ascii="宋体" w:hAnsi="宋体" w:cs="宋体"/>
          <w:b/>
          <w:kern w:val="0"/>
          <w:sz w:val="24"/>
          <w:highlight w:val="none"/>
        </w:rPr>
      </w:pPr>
      <w:r>
        <w:rPr>
          <w:rFonts w:hint="eastAsia" w:ascii="宋体" w:hAnsi="宋体" w:cs="宋体"/>
          <w:b/>
          <w:kern w:val="0"/>
          <w:sz w:val="24"/>
          <w:highlight w:val="none"/>
        </w:rPr>
        <w:t>4.</w:t>
      </w:r>
      <w:r>
        <w:rPr>
          <w:rFonts w:hint="eastAsia" w:ascii="宋体" w:hAnsi="宋体" w:cs="宋体"/>
          <w:b/>
          <w:kern w:val="0"/>
          <w:sz w:val="24"/>
          <w:highlight w:val="none"/>
          <w:lang w:eastAsia="zh-CN"/>
        </w:rPr>
        <w:t>报价人</w:t>
      </w:r>
      <w:r>
        <w:rPr>
          <w:rFonts w:hint="eastAsia" w:ascii="宋体" w:hAnsi="宋体" w:cs="宋体"/>
          <w:b/>
          <w:kern w:val="0"/>
          <w:sz w:val="24"/>
          <w:highlight w:val="none"/>
        </w:rPr>
        <w:t>自行踏勘现场，所产生的费用自理。现场联系人：</w:t>
      </w:r>
      <w:r>
        <w:rPr>
          <w:rFonts w:hint="eastAsia" w:ascii="宋体" w:hAnsi="宋体" w:cs="宋体"/>
          <w:b/>
          <w:kern w:val="0"/>
          <w:sz w:val="24"/>
          <w:highlight w:val="none"/>
          <w:lang w:val="en-US" w:eastAsia="zh-CN"/>
        </w:rPr>
        <w:t>张</w:t>
      </w:r>
      <w:r>
        <w:rPr>
          <w:rFonts w:hint="eastAsia" w:ascii="宋体" w:hAnsi="宋体"/>
          <w:b/>
          <w:bCs/>
          <w:sz w:val="24"/>
          <w:highlight w:val="none"/>
        </w:rPr>
        <w:t>工</w:t>
      </w:r>
      <w:r>
        <w:rPr>
          <w:rFonts w:hint="eastAsia" w:ascii="宋体" w:hAnsi="宋体"/>
          <w:b/>
          <w:bCs/>
          <w:sz w:val="24"/>
          <w:highlight w:val="none"/>
          <w:lang w:val="en-US" w:eastAsia="zh-CN"/>
        </w:rPr>
        <w:t>15956494441</w:t>
      </w:r>
      <w:r>
        <w:rPr>
          <w:rFonts w:hint="eastAsia" w:ascii="宋体" w:hAnsi="宋体"/>
          <w:b/>
          <w:kern w:val="0"/>
          <w:sz w:val="24"/>
          <w:highlight w:val="none"/>
        </w:rPr>
        <w:t>；如对项目存疑，请于</w:t>
      </w:r>
      <w:r>
        <w:rPr>
          <w:rFonts w:hint="eastAsia" w:ascii="宋体" w:hAnsi="宋体"/>
          <w:b/>
          <w:kern w:val="0"/>
          <w:sz w:val="24"/>
          <w:highlight w:val="none"/>
          <w:lang w:val="en-US" w:eastAsia="zh-CN"/>
        </w:rPr>
        <w:t>2025</w:t>
      </w:r>
      <w:r>
        <w:rPr>
          <w:rFonts w:hint="eastAsia" w:ascii="宋体" w:hAnsi="宋体"/>
          <w:b/>
          <w:kern w:val="0"/>
          <w:sz w:val="24"/>
          <w:highlight w:val="none"/>
        </w:rPr>
        <w:t>年</w:t>
      </w:r>
      <w:r>
        <w:rPr>
          <w:rFonts w:hint="eastAsia" w:ascii="宋体" w:hAnsi="宋体"/>
          <w:b/>
          <w:kern w:val="0"/>
          <w:sz w:val="24"/>
          <w:highlight w:val="none"/>
          <w:lang w:val="en-US" w:eastAsia="zh-CN"/>
        </w:rPr>
        <w:t>5</w:t>
      </w:r>
      <w:r>
        <w:rPr>
          <w:rFonts w:hint="eastAsia" w:ascii="宋体" w:hAnsi="宋体"/>
          <w:b/>
          <w:kern w:val="0"/>
          <w:sz w:val="24"/>
          <w:highlight w:val="none"/>
        </w:rPr>
        <w:t>月</w:t>
      </w:r>
      <w:r>
        <w:rPr>
          <w:rFonts w:hint="eastAsia" w:ascii="宋体" w:hAnsi="宋体"/>
          <w:b/>
          <w:kern w:val="0"/>
          <w:sz w:val="24"/>
          <w:highlight w:val="none"/>
          <w:lang w:val="en-US" w:eastAsia="zh-CN"/>
        </w:rPr>
        <w:t>15</w:t>
      </w:r>
      <w:r>
        <w:rPr>
          <w:rFonts w:hint="eastAsia" w:ascii="宋体" w:hAnsi="宋体"/>
          <w:b/>
          <w:kern w:val="0"/>
          <w:sz w:val="24"/>
          <w:highlight w:val="none"/>
        </w:rPr>
        <w:t>日17时之前以书面形式报送至</w:t>
      </w:r>
      <w:r>
        <w:rPr>
          <w:rFonts w:hint="eastAsia" w:ascii="宋体" w:hAnsi="宋体"/>
          <w:b/>
          <w:kern w:val="0"/>
          <w:sz w:val="24"/>
          <w:highlight w:val="none"/>
          <w:lang w:val="en-US" w:eastAsia="zh-CN"/>
        </w:rPr>
        <w:t xml:space="preserve"> 23451667@qq.com</w:t>
      </w:r>
      <w:r>
        <w:rPr>
          <w:rFonts w:hint="eastAsia" w:ascii="宋体" w:hAnsi="宋体"/>
          <w:b/>
          <w:kern w:val="0"/>
          <w:sz w:val="24"/>
          <w:highlight w:val="none"/>
        </w:rPr>
        <w:t>邮箱。简单疑问，直接解答；足以影响</w:t>
      </w:r>
      <w:r>
        <w:rPr>
          <w:rFonts w:hint="eastAsia" w:ascii="宋体" w:hAnsi="宋体"/>
          <w:b/>
          <w:kern w:val="0"/>
          <w:sz w:val="24"/>
          <w:highlight w:val="none"/>
          <w:lang w:eastAsia="zh-CN"/>
        </w:rPr>
        <w:t>报价</w:t>
      </w:r>
      <w:r>
        <w:rPr>
          <w:rFonts w:hint="eastAsia" w:ascii="宋体" w:hAnsi="宋体"/>
          <w:b/>
          <w:kern w:val="0"/>
          <w:sz w:val="24"/>
          <w:highlight w:val="none"/>
        </w:rPr>
        <w:t>报价的疑问，以文件方式答疑。</w:t>
      </w:r>
    </w:p>
    <w:p w14:paraId="07F5C2C4">
      <w:pPr>
        <w:widowControl/>
        <w:spacing w:line="450" w:lineRule="exact"/>
        <w:jc w:val="left"/>
        <w:rPr>
          <w:rFonts w:hint="eastAsia" w:ascii="宋体" w:hAnsi="宋体"/>
          <w:sz w:val="24"/>
        </w:rPr>
      </w:pPr>
      <w:r>
        <w:rPr>
          <w:rFonts w:hint="eastAsia" w:ascii="宋体" w:hAnsi="宋体" w:cs="宋体"/>
          <w:color w:val="000000"/>
          <w:kern w:val="0"/>
          <w:sz w:val="24"/>
        </w:rPr>
        <w:t>5.</w:t>
      </w:r>
      <w:r>
        <w:rPr>
          <w:rFonts w:hint="eastAsia" w:ascii="宋体" w:hAnsi="宋体"/>
          <w:sz w:val="24"/>
        </w:rPr>
        <w:t>请</w:t>
      </w:r>
      <w:r>
        <w:rPr>
          <w:rFonts w:hint="eastAsia" w:ascii="宋体" w:hAnsi="宋体"/>
          <w:sz w:val="24"/>
          <w:lang w:eastAsia="zh-CN"/>
        </w:rPr>
        <w:t>报价人</w:t>
      </w:r>
      <w:r>
        <w:rPr>
          <w:rFonts w:hint="eastAsia" w:ascii="宋体" w:hAnsi="宋体"/>
          <w:sz w:val="24"/>
        </w:rPr>
        <w:t>接到</w:t>
      </w:r>
      <w:r>
        <w:rPr>
          <w:rFonts w:hint="eastAsia" w:ascii="宋体" w:hAnsi="宋体"/>
          <w:sz w:val="24"/>
          <w:lang w:eastAsia="zh-CN"/>
        </w:rPr>
        <w:t>报价</w:t>
      </w:r>
      <w:r>
        <w:rPr>
          <w:rFonts w:hint="eastAsia" w:ascii="宋体" w:hAnsi="宋体"/>
          <w:sz w:val="24"/>
        </w:rPr>
        <w:t>文件后,认真审阅和全面理解</w:t>
      </w:r>
      <w:r>
        <w:rPr>
          <w:rFonts w:hint="eastAsia" w:ascii="宋体" w:hAnsi="宋体"/>
          <w:sz w:val="24"/>
          <w:lang w:eastAsia="zh-CN"/>
        </w:rPr>
        <w:t>报价</w:t>
      </w:r>
      <w:r>
        <w:rPr>
          <w:rFonts w:hint="eastAsia" w:ascii="宋体" w:hAnsi="宋体"/>
          <w:sz w:val="24"/>
        </w:rPr>
        <w:t>文件中所有的须知、条件、格式、条款，如果</w:t>
      </w:r>
      <w:r>
        <w:rPr>
          <w:rFonts w:hint="eastAsia" w:ascii="宋体" w:hAnsi="宋体"/>
          <w:sz w:val="24"/>
          <w:lang w:eastAsia="zh-CN"/>
        </w:rPr>
        <w:t>报价人</w:t>
      </w:r>
      <w:r>
        <w:rPr>
          <w:rFonts w:hint="eastAsia" w:ascii="宋体" w:hAnsi="宋体"/>
          <w:sz w:val="24"/>
        </w:rPr>
        <w:t>的</w:t>
      </w:r>
      <w:r>
        <w:rPr>
          <w:rFonts w:hint="eastAsia" w:ascii="宋体" w:hAnsi="宋体"/>
          <w:sz w:val="24"/>
          <w:lang w:eastAsia="zh-CN"/>
        </w:rPr>
        <w:t>报价</w:t>
      </w:r>
      <w:r>
        <w:rPr>
          <w:rFonts w:hint="eastAsia" w:ascii="宋体" w:hAnsi="宋体"/>
          <w:sz w:val="24"/>
        </w:rPr>
        <w:t>文件不符合</w:t>
      </w:r>
      <w:r>
        <w:rPr>
          <w:rFonts w:hint="eastAsia" w:ascii="宋体" w:hAnsi="宋体"/>
          <w:sz w:val="24"/>
          <w:lang w:eastAsia="zh-CN"/>
        </w:rPr>
        <w:t>报价</w:t>
      </w:r>
      <w:r>
        <w:rPr>
          <w:rFonts w:hint="eastAsia" w:ascii="宋体" w:hAnsi="宋体"/>
          <w:sz w:val="24"/>
        </w:rPr>
        <w:t>文件要求，该</w:t>
      </w:r>
      <w:r>
        <w:rPr>
          <w:rFonts w:hint="eastAsia" w:ascii="宋体" w:hAnsi="宋体"/>
          <w:sz w:val="24"/>
          <w:lang w:eastAsia="zh-CN"/>
        </w:rPr>
        <w:t>报价</w:t>
      </w:r>
      <w:r>
        <w:rPr>
          <w:rFonts w:hint="eastAsia" w:ascii="宋体" w:hAnsi="宋体"/>
          <w:sz w:val="24"/>
        </w:rPr>
        <w:t>文件将被拒绝，责任自负。</w:t>
      </w:r>
    </w:p>
    <w:p w14:paraId="6E67E0F8">
      <w:pPr>
        <w:widowControl/>
        <w:spacing w:line="450" w:lineRule="exact"/>
        <w:jc w:val="left"/>
        <w:rPr>
          <w:rFonts w:hint="eastAsia" w:ascii="宋体" w:hAnsi="宋体"/>
          <w:sz w:val="24"/>
        </w:rPr>
      </w:pPr>
      <w:r>
        <w:rPr>
          <w:rFonts w:hint="eastAsia" w:ascii="宋体" w:hAnsi="宋体"/>
          <w:sz w:val="24"/>
        </w:rPr>
        <w:t>6.</w:t>
      </w:r>
      <w:r>
        <w:rPr>
          <w:rFonts w:hint="eastAsia" w:ascii="宋体" w:hAnsi="宋体"/>
          <w:sz w:val="24"/>
          <w:lang w:eastAsia="zh-CN"/>
        </w:rPr>
        <w:t>报价人</w:t>
      </w:r>
      <w:r>
        <w:rPr>
          <w:rFonts w:hint="eastAsia" w:ascii="宋体" w:hAnsi="宋体"/>
          <w:sz w:val="24"/>
        </w:rPr>
        <w:t>在交付</w:t>
      </w:r>
      <w:r>
        <w:rPr>
          <w:rFonts w:hint="eastAsia" w:ascii="宋体" w:hAnsi="宋体"/>
          <w:sz w:val="24"/>
          <w:lang w:eastAsia="zh-CN"/>
        </w:rPr>
        <w:t>报价</w:t>
      </w:r>
      <w:r>
        <w:rPr>
          <w:rFonts w:hint="eastAsia" w:ascii="宋体" w:hAnsi="宋体"/>
          <w:sz w:val="24"/>
        </w:rPr>
        <w:t>（履约）保证金后，如出现串标、毁标、中标后不签订合同或在履行合同时出现违约行为，</w:t>
      </w:r>
      <w:r>
        <w:rPr>
          <w:rFonts w:hint="eastAsia" w:ascii="宋体" w:hAnsi="宋体"/>
          <w:sz w:val="24"/>
          <w:lang w:eastAsia="zh-CN"/>
        </w:rPr>
        <w:t>报价人</w:t>
      </w:r>
      <w:r>
        <w:rPr>
          <w:rFonts w:hint="eastAsia" w:ascii="宋体" w:hAnsi="宋体"/>
          <w:sz w:val="24"/>
        </w:rPr>
        <w:t>有权没收</w:t>
      </w:r>
      <w:r>
        <w:rPr>
          <w:rFonts w:hint="eastAsia" w:ascii="宋体" w:hAnsi="宋体"/>
          <w:sz w:val="24"/>
          <w:lang w:eastAsia="zh-CN"/>
        </w:rPr>
        <w:t>报价</w:t>
      </w:r>
      <w:r>
        <w:rPr>
          <w:rFonts w:hint="eastAsia" w:ascii="宋体" w:hAnsi="宋体"/>
          <w:sz w:val="24"/>
        </w:rPr>
        <w:t>（履约）保证金并记入</w:t>
      </w:r>
      <w:r>
        <w:rPr>
          <w:rFonts w:hint="eastAsia" w:ascii="宋体" w:hAnsi="宋体"/>
          <w:sz w:val="24"/>
          <w:lang w:val="en-US" w:eastAsia="zh-CN"/>
        </w:rPr>
        <w:t>六安百大</w:t>
      </w:r>
      <w:r>
        <w:rPr>
          <w:rFonts w:hint="eastAsia" w:ascii="宋体" w:hAnsi="宋体"/>
          <w:sz w:val="24"/>
          <w:lang w:eastAsia="zh-CN"/>
        </w:rPr>
        <w:t>报价</w:t>
      </w:r>
      <w:r>
        <w:rPr>
          <w:rFonts w:hint="eastAsia" w:ascii="宋体" w:hAnsi="宋体"/>
          <w:sz w:val="24"/>
        </w:rPr>
        <w:t>黑名单；资审通过放弃</w:t>
      </w:r>
      <w:r>
        <w:rPr>
          <w:rFonts w:hint="eastAsia" w:ascii="宋体" w:hAnsi="宋体"/>
          <w:sz w:val="24"/>
          <w:lang w:eastAsia="zh-CN"/>
        </w:rPr>
        <w:t>报价</w:t>
      </w:r>
      <w:r>
        <w:rPr>
          <w:rFonts w:hint="eastAsia" w:ascii="宋体" w:hAnsi="宋体"/>
          <w:sz w:val="24"/>
        </w:rPr>
        <w:t>的请在开标前3日内以书面形式告知</w:t>
      </w:r>
      <w:r>
        <w:rPr>
          <w:rFonts w:hint="eastAsia" w:ascii="宋体" w:hAnsi="宋体"/>
          <w:sz w:val="24"/>
          <w:lang w:eastAsia="zh-CN"/>
        </w:rPr>
        <w:t>报价人</w:t>
      </w:r>
      <w:r>
        <w:rPr>
          <w:rFonts w:hint="eastAsia" w:ascii="宋体" w:hAnsi="宋体"/>
          <w:sz w:val="24"/>
        </w:rPr>
        <w:t>，否则没收</w:t>
      </w:r>
      <w:r>
        <w:rPr>
          <w:rFonts w:hint="eastAsia" w:ascii="宋体" w:hAnsi="宋体"/>
          <w:sz w:val="24"/>
          <w:lang w:eastAsia="zh-CN"/>
        </w:rPr>
        <w:t>报价</w:t>
      </w:r>
      <w:r>
        <w:rPr>
          <w:rFonts w:hint="eastAsia" w:ascii="宋体" w:hAnsi="宋体"/>
          <w:sz w:val="24"/>
        </w:rPr>
        <w:t>保证金。</w:t>
      </w:r>
    </w:p>
    <w:p w14:paraId="69EF05AC">
      <w:pPr>
        <w:widowControl/>
        <w:spacing w:line="450" w:lineRule="exact"/>
        <w:rPr>
          <w:rFonts w:hint="eastAsia" w:ascii="宋体" w:hAnsi="宋体" w:cs="宋体"/>
          <w:b/>
          <w:kern w:val="0"/>
          <w:sz w:val="24"/>
        </w:rPr>
      </w:pPr>
      <w:r>
        <w:rPr>
          <w:rFonts w:hint="eastAsia" w:ascii="宋体" w:hAnsi="宋体" w:cs="宋体"/>
          <w:b/>
          <w:kern w:val="0"/>
          <w:sz w:val="24"/>
        </w:rPr>
        <w:t>二、</w:t>
      </w:r>
      <w:r>
        <w:rPr>
          <w:rFonts w:hint="eastAsia" w:ascii="宋体" w:hAnsi="宋体" w:cs="宋体"/>
          <w:b/>
          <w:kern w:val="0"/>
          <w:sz w:val="24"/>
          <w:lang w:eastAsia="zh-CN"/>
        </w:rPr>
        <w:t>报价</w:t>
      </w:r>
      <w:r>
        <w:rPr>
          <w:rFonts w:hint="eastAsia" w:ascii="宋体" w:hAnsi="宋体" w:cs="宋体"/>
          <w:b/>
          <w:kern w:val="0"/>
          <w:sz w:val="24"/>
        </w:rPr>
        <w:t>文件的递交</w:t>
      </w:r>
    </w:p>
    <w:p w14:paraId="59F5817D">
      <w:pPr>
        <w:widowControl/>
        <w:spacing w:line="450" w:lineRule="exact"/>
        <w:jc w:val="left"/>
        <w:rPr>
          <w:rFonts w:hint="eastAsia" w:ascii="宋体" w:hAnsi="宋体" w:cs="宋体"/>
          <w:b/>
          <w:kern w:val="0"/>
          <w:sz w:val="24"/>
        </w:rPr>
      </w:pPr>
      <w:r>
        <w:rPr>
          <w:rFonts w:hint="eastAsia" w:ascii="宋体" w:hAnsi="宋体" w:cs="宋体"/>
          <w:b/>
          <w:kern w:val="0"/>
          <w:sz w:val="24"/>
        </w:rPr>
        <w:t>1.</w:t>
      </w:r>
      <w:r>
        <w:rPr>
          <w:rFonts w:hint="eastAsia" w:ascii="宋体" w:hAnsi="宋体" w:cs="宋体"/>
          <w:b/>
          <w:kern w:val="0"/>
          <w:sz w:val="24"/>
          <w:lang w:eastAsia="zh-CN"/>
        </w:rPr>
        <w:t>报价</w:t>
      </w:r>
      <w:r>
        <w:rPr>
          <w:rFonts w:hint="eastAsia" w:ascii="宋体" w:hAnsi="宋体" w:cs="宋体"/>
          <w:b/>
          <w:kern w:val="0"/>
          <w:sz w:val="24"/>
        </w:rPr>
        <w:t>文件的密封和标记</w:t>
      </w:r>
    </w:p>
    <w:p w14:paraId="7C95266F">
      <w:pPr>
        <w:widowControl/>
        <w:spacing w:line="450" w:lineRule="exact"/>
        <w:jc w:val="left"/>
        <w:rPr>
          <w:rFonts w:hint="eastAsia" w:ascii="宋体" w:hAnsi="宋体" w:cs="宋体"/>
          <w:kern w:val="0"/>
          <w:sz w:val="24"/>
        </w:rPr>
      </w:pPr>
      <w:r>
        <w:rPr>
          <w:rFonts w:hint="eastAsia" w:ascii="宋体" w:hAnsi="宋体" w:cs="宋体"/>
          <w:kern w:val="0"/>
          <w:sz w:val="24"/>
        </w:rPr>
        <w:t>⑴</w:t>
      </w:r>
      <w:r>
        <w:rPr>
          <w:rFonts w:hint="eastAsia" w:ascii="宋体" w:hAnsi="宋体" w:cs="宋体"/>
          <w:kern w:val="0"/>
          <w:sz w:val="24"/>
          <w:lang w:eastAsia="zh-CN"/>
        </w:rPr>
        <w:t>报价</w:t>
      </w:r>
      <w:r>
        <w:rPr>
          <w:rFonts w:hint="eastAsia" w:ascii="宋体" w:hAnsi="宋体" w:cs="宋体"/>
          <w:kern w:val="0"/>
          <w:sz w:val="24"/>
        </w:rPr>
        <w:t>文件应密封，并在封面注明</w:t>
      </w:r>
      <w:r>
        <w:rPr>
          <w:rFonts w:hint="eastAsia" w:ascii="宋体" w:hAnsi="宋体" w:cs="宋体"/>
          <w:kern w:val="0"/>
          <w:sz w:val="24"/>
          <w:lang w:eastAsia="zh-CN"/>
        </w:rPr>
        <w:t>报价</w:t>
      </w:r>
      <w:r>
        <w:rPr>
          <w:rFonts w:hint="eastAsia" w:ascii="宋体" w:hAnsi="宋体" w:cs="宋体"/>
          <w:kern w:val="0"/>
          <w:sz w:val="24"/>
        </w:rPr>
        <w:t>编号、</w:t>
      </w:r>
      <w:r>
        <w:rPr>
          <w:rFonts w:hint="eastAsia" w:ascii="宋体" w:hAnsi="宋体" w:cs="宋体"/>
          <w:kern w:val="0"/>
          <w:sz w:val="24"/>
          <w:lang w:eastAsia="zh-CN"/>
        </w:rPr>
        <w:t>报价</w:t>
      </w:r>
      <w:r>
        <w:rPr>
          <w:rFonts w:hint="eastAsia" w:ascii="宋体" w:hAnsi="宋体" w:cs="宋体"/>
          <w:kern w:val="0"/>
          <w:sz w:val="24"/>
        </w:rPr>
        <w:t>项目等，同时在密封处加盖骑缝章并在每页加盖</w:t>
      </w:r>
      <w:r>
        <w:rPr>
          <w:rFonts w:hint="eastAsia" w:ascii="宋体" w:hAnsi="宋体" w:cs="宋体"/>
          <w:kern w:val="0"/>
          <w:sz w:val="24"/>
          <w:lang w:eastAsia="zh-CN"/>
        </w:rPr>
        <w:t>报价人</w:t>
      </w:r>
      <w:r>
        <w:rPr>
          <w:rFonts w:hint="eastAsia" w:ascii="宋体" w:hAnsi="宋体" w:cs="宋体"/>
          <w:kern w:val="0"/>
          <w:sz w:val="24"/>
        </w:rPr>
        <w:t>章；</w:t>
      </w:r>
    </w:p>
    <w:p w14:paraId="1B142659">
      <w:pPr>
        <w:spacing w:line="450" w:lineRule="exact"/>
        <w:rPr>
          <w:rFonts w:hint="eastAsia" w:ascii="宋体" w:hAnsi="宋体"/>
          <w:b/>
          <w:bCs/>
          <w:kern w:val="0"/>
          <w:sz w:val="24"/>
        </w:rPr>
      </w:pPr>
      <w:r>
        <w:rPr>
          <w:rFonts w:hint="eastAsia" w:ascii="宋体" w:hAnsi="宋体"/>
          <w:b/>
          <w:bCs/>
          <w:kern w:val="0"/>
          <w:sz w:val="24"/>
        </w:rPr>
        <w:t>2.</w:t>
      </w:r>
      <w:r>
        <w:rPr>
          <w:rFonts w:hint="eastAsia" w:ascii="宋体" w:hAnsi="宋体"/>
          <w:b/>
          <w:bCs/>
          <w:kern w:val="0"/>
          <w:sz w:val="24"/>
          <w:lang w:eastAsia="zh-CN"/>
        </w:rPr>
        <w:t>报价</w:t>
      </w:r>
      <w:r>
        <w:rPr>
          <w:rFonts w:hint="eastAsia" w:ascii="宋体" w:hAnsi="宋体"/>
          <w:b/>
          <w:bCs/>
          <w:kern w:val="0"/>
          <w:sz w:val="24"/>
        </w:rPr>
        <w:t>文件的递交、修改和撤回</w:t>
      </w:r>
    </w:p>
    <w:p w14:paraId="2DF1555A">
      <w:pPr>
        <w:spacing w:line="450" w:lineRule="exact"/>
        <w:rPr>
          <w:rFonts w:hint="eastAsia" w:ascii="宋体" w:hAnsi="宋体"/>
          <w:kern w:val="0"/>
          <w:sz w:val="24"/>
        </w:rPr>
      </w:pPr>
      <w:r>
        <w:rPr>
          <w:rFonts w:hint="eastAsia" w:ascii="宋体" w:hAnsi="宋体" w:cs="宋体"/>
          <w:kern w:val="0"/>
          <w:sz w:val="24"/>
        </w:rPr>
        <w:t>⑴</w:t>
      </w:r>
      <w:r>
        <w:rPr>
          <w:rFonts w:hint="eastAsia" w:ascii="宋体" w:hAnsi="宋体"/>
          <w:kern w:val="0"/>
          <w:sz w:val="24"/>
          <w:lang w:eastAsia="zh-CN"/>
        </w:rPr>
        <w:t>报价人</w:t>
      </w:r>
      <w:r>
        <w:rPr>
          <w:rFonts w:hint="eastAsia" w:ascii="宋体" w:hAnsi="宋体"/>
          <w:kern w:val="0"/>
          <w:sz w:val="24"/>
        </w:rPr>
        <w:t>应在</w:t>
      </w:r>
      <w:r>
        <w:rPr>
          <w:rFonts w:hint="eastAsia" w:ascii="宋体" w:hAnsi="宋体"/>
          <w:kern w:val="0"/>
          <w:sz w:val="24"/>
          <w:lang w:eastAsia="zh-CN"/>
        </w:rPr>
        <w:t>报价</w:t>
      </w:r>
      <w:r>
        <w:rPr>
          <w:rFonts w:hint="eastAsia" w:ascii="宋体" w:hAnsi="宋体"/>
          <w:kern w:val="0"/>
          <w:sz w:val="24"/>
        </w:rPr>
        <w:t>截止时间前将密封合格的</w:t>
      </w:r>
      <w:r>
        <w:rPr>
          <w:rFonts w:hint="eastAsia" w:ascii="宋体" w:hAnsi="宋体"/>
          <w:kern w:val="0"/>
          <w:sz w:val="24"/>
          <w:lang w:eastAsia="zh-CN"/>
        </w:rPr>
        <w:t>报价</w:t>
      </w:r>
      <w:r>
        <w:rPr>
          <w:rFonts w:hint="eastAsia" w:ascii="宋体" w:hAnsi="宋体"/>
          <w:kern w:val="0"/>
          <w:sz w:val="24"/>
        </w:rPr>
        <w:t>文件送达开标现场；</w:t>
      </w:r>
    </w:p>
    <w:p w14:paraId="772BE3CB">
      <w:pPr>
        <w:spacing w:line="450" w:lineRule="exact"/>
        <w:rPr>
          <w:rFonts w:hint="eastAsia" w:ascii="宋体" w:hAnsi="宋体"/>
          <w:kern w:val="0"/>
          <w:sz w:val="24"/>
        </w:rPr>
      </w:pPr>
      <w:r>
        <w:rPr>
          <w:rFonts w:hint="eastAsia" w:ascii="宋体" w:hAnsi="宋体" w:cs="宋体"/>
          <w:kern w:val="0"/>
          <w:sz w:val="24"/>
        </w:rPr>
        <w:t>⑵</w:t>
      </w:r>
      <w:r>
        <w:rPr>
          <w:rFonts w:hint="eastAsia" w:ascii="宋体" w:hAnsi="宋体"/>
          <w:kern w:val="0"/>
          <w:sz w:val="24"/>
          <w:lang w:eastAsia="zh-CN"/>
        </w:rPr>
        <w:t>报价人</w:t>
      </w:r>
      <w:r>
        <w:rPr>
          <w:rFonts w:hint="eastAsia" w:ascii="宋体" w:hAnsi="宋体"/>
          <w:kern w:val="0"/>
          <w:sz w:val="24"/>
        </w:rPr>
        <w:t>递交</w:t>
      </w:r>
      <w:r>
        <w:rPr>
          <w:rFonts w:hint="eastAsia" w:ascii="宋体" w:hAnsi="宋体"/>
          <w:kern w:val="0"/>
          <w:sz w:val="24"/>
          <w:lang w:eastAsia="zh-CN"/>
        </w:rPr>
        <w:t>报价</w:t>
      </w:r>
      <w:r>
        <w:rPr>
          <w:rFonts w:hint="eastAsia" w:ascii="宋体" w:hAnsi="宋体"/>
          <w:kern w:val="0"/>
          <w:sz w:val="24"/>
        </w:rPr>
        <w:t>文件后，可修改或撤回</w:t>
      </w:r>
      <w:r>
        <w:rPr>
          <w:rFonts w:hint="eastAsia" w:ascii="宋体" w:hAnsi="宋体"/>
          <w:kern w:val="0"/>
          <w:sz w:val="24"/>
          <w:lang w:eastAsia="zh-CN"/>
        </w:rPr>
        <w:t>报价</w:t>
      </w:r>
      <w:r>
        <w:rPr>
          <w:rFonts w:hint="eastAsia" w:ascii="宋体" w:hAnsi="宋体"/>
          <w:kern w:val="0"/>
          <w:sz w:val="24"/>
        </w:rPr>
        <w:t>文件，但必须在</w:t>
      </w:r>
      <w:r>
        <w:rPr>
          <w:rFonts w:hint="eastAsia" w:ascii="宋体" w:hAnsi="宋体"/>
          <w:kern w:val="0"/>
          <w:sz w:val="24"/>
          <w:lang w:eastAsia="zh-CN"/>
        </w:rPr>
        <w:t>报价</w:t>
      </w:r>
      <w:r>
        <w:rPr>
          <w:rFonts w:hint="eastAsia" w:ascii="宋体" w:hAnsi="宋体"/>
          <w:kern w:val="0"/>
          <w:sz w:val="24"/>
        </w:rPr>
        <w:t>截止时间前书面通知</w:t>
      </w:r>
      <w:r>
        <w:rPr>
          <w:rFonts w:hint="eastAsia" w:ascii="宋体" w:hAnsi="宋体"/>
          <w:kern w:val="0"/>
          <w:sz w:val="24"/>
          <w:lang w:eastAsia="zh-CN"/>
        </w:rPr>
        <w:t>报价人</w:t>
      </w:r>
      <w:r>
        <w:rPr>
          <w:rFonts w:hint="eastAsia" w:ascii="宋体" w:hAnsi="宋体"/>
          <w:kern w:val="0"/>
          <w:sz w:val="24"/>
        </w:rPr>
        <w:t>；</w:t>
      </w:r>
      <w:r>
        <w:rPr>
          <w:rFonts w:hint="eastAsia" w:ascii="宋体" w:hAnsi="宋体"/>
          <w:kern w:val="0"/>
          <w:sz w:val="24"/>
          <w:lang w:eastAsia="zh-CN"/>
        </w:rPr>
        <w:t>报价</w:t>
      </w:r>
      <w:r>
        <w:rPr>
          <w:rFonts w:hint="eastAsia" w:ascii="宋体" w:hAnsi="宋体"/>
          <w:kern w:val="0"/>
          <w:sz w:val="24"/>
        </w:rPr>
        <w:t>截止后不得修改或撤回</w:t>
      </w:r>
      <w:r>
        <w:rPr>
          <w:rFonts w:hint="eastAsia" w:ascii="宋体" w:hAnsi="宋体"/>
          <w:kern w:val="0"/>
          <w:sz w:val="24"/>
          <w:lang w:eastAsia="zh-CN"/>
        </w:rPr>
        <w:t>报价</w:t>
      </w:r>
      <w:r>
        <w:rPr>
          <w:rFonts w:hint="eastAsia" w:ascii="宋体" w:hAnsi="宋体"/>
          <w:kern w:val="0"/>
          <w:sz w:val="24"/>
        </w:rPr>
        <w:t>文件。</w:t>
      </w:r>
    </w:p>
    <w:p w14:paraId="01E0EECB">
      <w:pPr>
        <w:widowControl/>
        <w:spacing w:line="450" w:lineRule="exact"/>
        <w:jc w:val="left"/>
        <w:rPr>
          <w:rFonts w:hint="eastAsia" w:ascii="宋体" w:hAnsi="宋体"/>
          <w:b/>
          <w:kern w:val="0"/>
          <w:sz w:val="24"/>
        </w:rPr>
      </w:pPr>
      <w:r>
        <w:rPr>
          <w:rFonts w:hint="eastAsia" w:ascii="宋体" w:hAnsi="宋体"/>
          <w:b/>
          <w:kern w:val="0"/>
          <w:sz w:val="24"/>
        </w:rPr>
        <w:t>三、开标、评标和定标</w:t>
      </w:r>
    </w:p>
    <w:p w14:paraId="2837648E">
      <w:pPr>
        <w:widowControl/>
        <w:spacing w:line="450" w:lineRule="exact"/>
        <w:jc w:val="left"/>
        <w:rPr>
          <w:rFonts w:hint="eastAsia" w:ascii="宋体" w:hAnsi="宋体" w:cs="宋体"/>
          <w:kern w:val="0"/>
          <w:sz w:val="24"/>
        </w:rPr>
      </w:pPr>
      <w:r>
        <w:rPr>
          <w:rFonts w:hint="eastAsia" w:ascii="宋体" w:hAnsi="宋体" w:cs="宋体"/>
          <w:kern w:val="0"/>
          <w:sz w:val="24"/>
        </w:rPr>
        <w:t>1.评标原则：遵循国家有关法律、法规，客观、公正地对待所有</w:t>
      </w:r>
      <w:r>
        <w:rPr>
          <w:rFonts w:hint="eastAsia" w:ascii="宋体" w:hAnsi="宋体" w:cs="宋体"/>
          <w:kern w:val="0"/>
          <w:sz w:val="24"/>
          <w:lang w:eastAsia="zh-CN"/>
        </w:rPr>
        <w:t>报价人</w:t>
      </w:r>
      <w:r>
        <w:rPr>
          <w:rFonts w:hint="eastAsia" w:ascii="宋体" w:hAnsi="宋体" w:cs="宋体"/>
          <w:kern w:val="0"/>
          <w:sz w:val="24"/>
        </w:rPr>
        <w:t>，以</w:t>
      </w:r>
      <w:r>
        <w:rPr>
          <w:rFonts w:hint="eastAsia" w:ascii="宋体" w:hAnsi="宋体" w:cs="宋体"/>
          <w:kern w:val="0"/>
          <w:sz w:val="24"/>
          <w:lang w:eastAsia="zh-CN"/>
        </w:rPr>
        <w:t>报价</w:t>
      </w:r>
      <w:r>
        <w:rPr>
          <w:rFonts w:hint="eastAsia" w:ascii="宋体" w:hAnsi="宋体" w:cs="宋体"/>
          <w:kern w:val="0"/>
          <w:sz w:val="24"/>
        </w:rPr>
        <w:t>文件作为评标的基本依据；凡涉及审查、评估和比较</w:t>
      </w:r>
      <w:r>
        <w:rPr>
          <w:rFonts w:hint="eastAsia" w:ascii="宋体" w:hAnsi="宋体" w:cs="宋体"/>
          <w:kern w:val="0"/>
          <w:sz w:val="24"/>
          <w:lang w:eastAsia="zh-CN"/>
        </w:rPr>
        <w:t>报价</w:t>
      </w:r>
      <w:r>
        <w:rPr>
          <w:rFonts w:hint="eastAsia" w:ascii="宋体" w:hAnsi="宋体" w:cs="宋体"/>
          <w:kern w:val="0"/>
          <w:sz w:val="24"/>
        </w:rPr>
        <w:t>文件以及定标等意见，均不得向</w:t>
      </w:r>
      <w:r>
        <w:rPr>
          <w:rFonts w:hint="eastAsia" w:ascii="宋体" w:hAnsi="宋体" w:cs="宋体"/>
          <w:kern w:val="0"/>
          <w:sz w:val="24"/>
          <w:lang w:eastAsia="zh-CN"/>
        </w:rPr>
        <w:t>报价人</w:t>
      </w:r>
      <w:r>
        <w:rPr>
          <w:rFonts w:hint="eastAsia" w:ascii="宋体" w:hAnsi="宋体" w:cs="宋体"/>
          <w:kern w:val="0"/>
          <w:sz w:val="24"/>
        </w:rPr>
        <w:t>及与评标无关的人员透露；</w:t>
      </w:r>
    </w:p>
    <w:p w14:paraId="4517DDCD">
      <w:pPr>
        <w:widowControl/>
        <w:spacing w:line="450" w:lineRule="exact"/>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CN"/>
        </w:rPr>
        <w:t>报价</w:t>
      </w:r>
      <w:r>
        <w:rPr>
          <w:rFonts w:hint="eastAsia" w:ascii="宋体" w:hAnsi="宋体" w:cs="宋体"/>
          <w:kern w:val="0"/>
          <w:sz w:val="24"/>
        </w:rPr>
        <w:t>管理委员会按</w:t>
      </w:r>
      <w:r>
        <w:rPr>
          <w:rFonts w:hint="eastAsia" w:ascii="宋体" w:hAnsi="宋体" w:cs="宋体"/>
          <w:kern w:val="0"/>
          <w:sz w:val="24"/>
          <w:lang w:eastAsia="zh-CN"/>
        </w:rPr>
        <w:t>报价</w:t>
      </w:r>
      <w:r>
        <w:rPr>
          <w:rFonts w:hint="eastAsia" w:ascii="宋体" w:hAnsi="宋体" w:cs="宋体"/>
          <w:kern w:val="0"/>
          <w:sz w:val="24"/>
        </w:rPr>
        <w:t>邀请中拟定的时间和地点开标，届时请与</w:t>
      </w:r>
      <w:r>
        <w:rPr>
          <w:rFonts w:hint="eastAsia" w:ascii="宋体" w:hAnsi="宋体"/>
          <w:kern w:val="0"/>
          <w:sz w:val="24"/>
          <w:lang w:eastAsia="zh-CN"/>
        </w:rPr>
        <w:t>报价</w:t>
      </w:r>
      <w:r>
        <w:rPr>
          <w:rFonts w:hint="eastAsia" w:ascii="宋体" w:hAnsi="宋体"/>
          <w:kern w:val="0"/>
          <w:sz w:val="24"/>
        </w:rPr>
        <w:t>书一致的授权代表本人到开标现场参与开标</w:t>
      </w:r>
      <w:r>
        <w:rPr>
          <w:rFonts w:hint="eastAsia" w:ascii="宋体" w:hAnsi="宋体" w:cs="宋体"/>
          <w:kern w:val="0"/>
          <w:sz w:val="24"/>
        </w:rPr>
        <w:t>。（授权代表须出示身份证原件）</w:t>
      </w:r>
    </w:p>
    <w:p w14:paraId="193B9305">
      <w:pPr>
        <w:widowControl/>
        <w:spacing w:line="450" w:lineRule="exact"/>
        <w:jc w:val="left"/>
        <w:rPr>
          <w:rFonts w:hint="eastAsia" w:ascii="宋体" w:hAnsi="宋体" w:cs="宋体"/>
          <w:kern w:val="0"/>
          <w:sz w:val="24"/>
        </w:rPr>
      </w:pPr>
      <w:r>
        <w:rPr>
          <w:rFonts w:hint="eastAsia" w:ascii="宋体" w:hAnsi="宋体" w:cs="宋体"/>
          <w:kern w:val="0"/>
          <w:sz w:val="24"/>
        </w:rPr>
        <w:t>3.开标时，查验</w:t>
      </w:r>
      <w:r>
        <w:rPr>
          <w:rFonts w:hint="eastAsia" w:ascii="宋体" w:hAnsi="宋体" w:cs="宋体"/>
          <w:kern w:val="0"/>
          <w:sz w:val="24"/>
          <w:lang w:eastAsia="zh-CN"/>
        </w:rPr>
        <w:t>报价</w:t>
      </w:r>
      <w:r>
        <w:rPr>
          <w:rFonts w:hint="eastAsia" w:ascii="宋体" w:hAnsi="宋体" w:cs="宋体"/>
          <w:kern w:val="0"/>
          <w:sz w:val="24"/>
        </w:rPr>
        <w:t>文件的密封状况，确认无误后拆封唱标。</w:t>
      </w:r>
    </w:p>
    <w:p w14:paraId="4B4AC3B7">
      <w:pPr>
        <w:widowControl/>
        <w:spacing w:line="450" w:lineRule="exact"/>
        <w:jc w:val="left"/>
        <w:rPr>
          <w:rFonts w:hint="eastAsia" w:ascii="宋体" w:hAnsi="宋体"/>
          <w:sz w:val="24"/>
          <w:highlight w:val="none"/>
        </w:rPr>
      </w:pPr>
      <w:r>
        <w:rPr>
          <w:rFonts w:hint="eastAsia" w:ascii="宋体" w:hAnsi="宋体"/>
          <w:b/>
          <w:kern w:val="0"/>
          <w:sz w:val="24"/>
          <w:highlight w:val="none"/>
        </w:rPr>
        <w:t>4.</w:t>
      </w:r>
      <w:r>
        <w:rPr>
          <w:rFonts w:hint="eastAsia" w:ascii="宋体" w:hAnsi="宋体" w:cs="宋体"/>
          <w:b/>
          <w:color w:val="000000"/>
          <w:kern w:val="0"/>
          <w:sz w:val="24"/>
          <w:highlight w:val="none"/>
        </w:rPr>
        <w:t>本次评标采用</w:t>
      </w:r>
      <w:r>
        <w:rPr>
          <w:rStyle w:val="16"/>
          <w:rFonts w:hint="eastAsia" w:ascii="宋体" w:hAnsi="宋体"/>
          <w:sz w:val="24"/>
          <w:highlight w:val="none"/>
        </w:rPr>
        <w:t>有效最低价法，</w:t>
      </w:r>
      <w:r>
        <w:rPr>
          <w:rStyle w:val="16"/>
          <w:rFonts w:hint="eastAsia" w:ascii="宋体" w:hAnsi="宋体"/>
          <w:sz w:val="24"/>
          <w:highlight w:val="none"/>
          <w:lang w:eastAsia="zh-CN"/>
        </w:rPr>
        <w:t>报价</w:t>
      </w:r>
      <w:r>
        <w:rPr>
          <w:rStyle w:val="16"/>
          <w:rFonts w:hint="eastAsia" w:ascii="宋体" w:hAnsi="宋体"/>
          <w:sz w:val="24"/>
          <w:highlight w:val="none"/>
        </w:rPr>
        <w:t>委员会在确定各</w:t>
      </w:r>
      <w:r>
        <w:rPr>
          <w:rStyle w:val="16"/>
          <w:rFonts w:hint="eastAsia" w:ascii="宋体" w:hAnsi="宋体"/>
          <w:sz w:val="24"/>
          <w:highlight w:val="none"/>
          <w:lang w:eastAsia="zh-CN"/>
        </w:rPr>
        <w:t>报价人</w:t>
      </w:r>
      <w:r>
        <w:rPr>
          <w:rStyle w:val="16"/>
          <w:rFonts w:hint="eastAsia" w:ascii="宋体" w:hAnsi="宋体"/>
          <w:sz w:val="24"/>
          <w:highlight w:val="none"/>
        </w:rPr>
        <w:t>对</w:t>
      </w:r>
      <w:r>
        <w:rPr>
          <w:rStyle w:val="16"/>
          <w:rFonts w:hint="eastAsia" w:ascii="宋体" w:hAnsi="宋体"/>
          <w:sz w:val="24"/>
          <w:highlight w:val="none"/>
          <w:lang w:eastAsia="zh-CN"/>
        </w:rPr>
        <w:t>报价</w:t>
      </w:r>
      <w:r>
        <w:rPr>
          <w:rStyle w:val="16"/>
          <w:rFonts w:hint="eastAsia" w:ascii="宋体" w:hAnsi="宋体"/>
          <w:sz w:val="24"/>
          <w:highlight w:val="none"/>
        </w:rPr>
        <w:t>做到实质性响应后，即资格审查、商务标（</w:t>
      </w:r>
      <w:r>
        <w:rPr>
          <w:rStyle w:val="16"/>
          <w:rFonts w:hint="eastAsia" w:ascii="宋体" w:hAnsi="宋体"/>
          <w:sz w:val="24"/>
          <w:highlight w:val="none"/>
          <w:lang w:eastAsia="zh-CN"/>
        </w:rPr>
        <w:t>报价</w:t>
      </w:r>
      <w:r>
        <w:rPr>
          <w:rStyle w:val="16"/>
          <w:rFonts w:ascii="宋体" w:hAnsi="宋体"/>
          <w:sz w:val="24"/>
          <w:highlight w:val="none"/>
        </w:rPr>
        <w:t>报价书有无算术差错、疑问、漏</w:t>
      </w:r>
      <w:r>
        <w:rPr>
          <w:rStyle w:val="16"/>
          <w:rFonts w:hint="eastAsia" w:ascii="宋体" w:hAnsi="宋体"/>
          <w:sz w:val="24"/>
          <w:highlight w:val="none"/>
        </w:rPr>
        <w:t>项</w:t>
      </w:r>
      <w:r>
        <w:rPr>
          <w:rStyle w:val="16"/>
          <w:rFonts w:ascii="宋体" w:hAnsi="宋体"/>
          <w:sz w:val="24"/>
          <w:highlight w:val="none"/>
        </w:rPr>
        <w:t>、报价是否合理</w:t>
      </w:r>
      <w:r>
        <w:rPr>
          <w:rStyle w:val="16"/>
          <w:rFonts w:hint="eastAsia" w:ascii="宋体" w:hAnsi="宋体"/>
          <w:sz w:val="24"/>
          <w:highlight w:val="none"/>
        </w:rPr>
        <w:t>）、技术标均经评审通过无错项、缺漏项的</w:t>
      </w:r>
      <w:r>
        <w:rPr>
          <w:rFonts w:hint="eastAsia" w:ascii="宋体" w:hAnsi="宋体"/>
          <w:b/>
          <w:sz w:val="24"/>
          <w:highlight w:val="none"/>
        </w:rPr>
        <w:t>有效</w:t>
      </w:r>
      <w:r>
        <w:rPr>
          <w:rFonts w:hint="eastAsia" w:ascii="宋体" w:hAnsi="宋体"/>
          <w:b/>
          <w:sz w:val="24"/>
          <w:highlight w:val="none"/>
          <w:lang w:eastAsia="zh-CN"/>
        </w:rPr>
        <w:t>报价</w:t>
      </w:r>
      <w:r>
        <w:rPr>
          <w:rFonts w:hint="eastAsia" w:ascii="宋体" w:hAnsi="宋体"/>
          <w:b/>
          <w:sz w:val="24"/>
          <w:highlight w:val="none"/>
        </w:rPr>
        <w:t>报价最低的</w:t>
      </w:r>
      <w:r>
        <w:rPr>
          <w:rFonts w:hint="eastAsia" w:ascii="宋体" w:hAnsi="宋体"/>
          <w:b/>
          <w:sz w:val="24"/>
          <w:highlight w:val="none"/>
          <w:lang w:eastAsia="zh-CN"/>
        </w:rPr>
        <w:t>报价人</w:t>
      </w:r>
      <w:r>
        <w:rPr>
          <w:rFonts w:hint="eastAsia" w:ascii="宋体" w:hAnsi="宋体"/>
          <w:b/>
          <w:sz w:val="24"/>
          <w:highlight w:val="none"/>
        </w:rPr>
        <w:t>为中标候选人。</w:t>
      </w:r>
    </w:p>
    <w:p w14:paraId="063F270B">
      <w:pPr>
        <w:widowControl/>
        <w:spacing w:line="450" w:lineRule="exact"/>
        <w:jc w:val="left"/>
        <w:rPr>
          <w:rFonts w:hint="eastAsia" w:ascii="宋体" w:hAnsi="宋体" w:cs="宋体"/>
          <w:b/>
          <w:kern w:val="0"/>
          <w:sz w:val="24"/>
          <w:highlight w:val="none"/>
        </w:rPr>
      </w:pPr>
      <w:r>
        <w:rPr>
          <w:rFonts w:hint="eastAsia" w:ascii="宋体" w:hAnsi="宋体"/>
          <w:b/>
          <w:sz w:val="24"/>
          <w:highlight w:val="none"/>
        </w:rPr>
        <w:t>5.</w:t>
      </w:r>
      <w:r>
        <w:rPr>
          <w:rFonts w:hint="eastAsia" w:ascii="宋体" w:hAnsi="宋体" w:cs="宋体"/>
          <w:b/>
          <w:kern w:val="0"/>
          <w:sz w:val="24"/>
          <w:highlight w:val="none"/>
          <w:lang w:eastAsia="zh-CN"/>
        </w:rPr>
        <w:t>报价人</w:t>
      </w:r>
      <w:r>
        <w:rPr>
          <w:rFonts w:hint="eastAsia" w:ascii="宋体" w:hAnsi="宋体" w:cs="宋体"/>
          <w:b/>
          <w:kern w:val="0"/>
          <w:sz w:val="24"/>
          <w:highlight w:val="none"/>
        </w:rPr>
        <w:t>不承诺报价最低的</w:t>
      </w:r>
      <w:r>
        <w:rPr>
          <w:rFonts w:hint="eastAsia" w:ascii="宋体" w:hAnsi="宋体" w:cs="宋体"/>
          <w:b/>
          <w:kern w:val="0"/>
          <w:sz w:val="24"/>
          <w:highlight w:val="none"/>
          <w:lang w:eastAsia="zh-CN"/>
        </w:rPr>
        <w:t>报价人</w:t>
      </w:r>
      <w:r>
        <w:rPr>
          <w:rFonts w:hint="eastAsia" w:ascii="宋体" w:hAnsi="宋体" w:cs="宋体"/>
          <w:b/>
          <w:kern w:val="0"/>
          <w:sz w:val="24"/>
          <w:highlight w:val="none"/>
        </w:rPr>
        <w:t>能够中标，也不向落标的</w:t>
      </w:r>
      <w:r>
        <w:rPr>
          <w:rFonts w:hint="eastAsia" w:ascii="宋体" w:hAnsi="宋体" w:cs="宋体"/>
          <w:b/>
          <w:kern w:val="0"/>
          <w:sz w:val="24"/>
          <w:highlight w:val="none"/>
          <w:lang w:eastAsia="zh-CN"/>
        </w:rPr>
        <w:t>报价人</w:t>
      </w:r>
      <w:r>
        <w:rPr>
          <w:rFonts w:hint="eastAsia" w:ascii="宋体" w:hAnsi="宋体" w:cs="宋体"/>
          <w:b/>
          <w:kern w:val="0"/>
          <w:sz w:val="24"/>
          <w:highlight w:val="none"/>
        </w:rPr>
        <w:t>退还</w:t>
      </w:r>
      <w:r>
        <w:rPr>
          <w:rFonts w:hint="eastAsia" w:ascii="宋体" w:hAnsi="宋体" w:cs="宋体"/>
          <w:b/>
          <w:kern w:val="0"/>
          <w:sz w:val="24"/>
          <w:highlight w:val="none"/>
          <w:lang w:eastAsia="zh-CN"/>
        </w:rPr>
        <w:t>报价</w:t>
      </w:r>
      <w:r>
        <w:rPr>
          <w:rFonts w:hint="eastAsia" w:ascii="宋体" w:hAnsi="宋体" w:cs="宋体"/>
          <w:b/>
          <w:kern w:val="0"/>
          <w:sz w:val="24"/>
          <w:highlight w:val="none"/>
        </w:rPr>
        <w:t>文件。</w:t>
      </w:r>
    </w:p>
    <w:p w14:paraId="1433082C">
      <w:pPr>
        <w:widowControl/>
        <w:spacing w:line="450" w:lineRule="exact"/>
        <w:jc w:val="left"/>
        <w:rPr>
          <w:rFonts w:hint="eastAsia" w:ascii="宋体" w:hAnsi="宋体" w:cs="宋体"/>
          <w:b/>
          <w:color w:val="000000"/>
          <w:kern w:val="0"/>
          <w:sz w:val="24"/>
          <w:highlight w:val="none"/>
        </w:rPr>
      </w:pPr>
      <w:r>
        <w:rPr>
          <w:rFonts w:hint="eastAsia" w:ascii="宋体" w:hAnsi="宋体" w:cs="宋体"/>
          <w:b/>
          <w:kern w:val="0"/>
          <w:sz w:val="24"/>
          <w:highlight w:val="none"/>
        </w:rPr>
        <w:t>6.如</w:t>
      </w:r>
      <w:r>
        <w:rPr>
          <w:rFonts w:hint="eastAsia" w:ascii="宋体" w:hAnsi="宋体"/>
          <w:b/>
          <w:sz w:val="24"/>
          <w:highlight w:val="none"/>
        </w:rPr>
        <w:t>符合专业条件的</w:t>
      </w:r>
      <w:r>
        <w:rPr>
          <w:rFonts w:hint="eastAsia" w:ascii="宋体" w:hAnsi="宋体"/>
          <w:b/>
          <w:sz w:val="24"/>
          <w:highlight w:val="none"/>
          <w:lang w:eastAsia="zh-CN"/>
        </w:rPr>
        <w:t>报价人</w:t>
      </w:r>
      <w:r>
        <w:rPr>
          <w:rFonts w:hint="eastAsia" w:ascii="宋体" w:hAnsi="宋体"/>
          <w:b/>
          <w:sz w:val="24"/>
          <w:highlight w:val="none"/>
        </w:rPr>
        <w:t>或对</w:t>
      </w:r>
      <w:r>
        <w:rPr>
          <w:rFonts w:hint="eastAsia" w:ascii="宋体" w:hAnsi="宋体"/>
          <w:b/>
          <w:sz w:val="24"/>
          <w:highlight w:val="none"/>
          <w:lang w:eastAsia="zh-CN"/>
        </w:rPr>
        <w:t>报价</w:t>
      </w:r>
      <w:r>
        <w:rPr>
          <w:rFonts w:hint="eastAsia" w:ascii="宋体" w:hAnsi="宋体"/>
          <w:b/>
          <w:sz w:val="24"/>
          <w:highlight w:val="none"/>
        </w:rPr>
        <w:t>文件作实质响应的</w:t>
      </w:r>
      <w:r>
        <w:rPr>
          <w:rFonts w:hint="eastAsia" w:ascii="宋体" w:hAnsi="宋体"/>
          <w:b/>
          <w:sz w:val="24"/>
          <w:highlight w:val="none"/>
          <w:lang w:eastAsia="zh-CN"/>
        </w:rPr>
        <w:t>报价人</w:t>
      </w:r>
      <w:r>
        <w:rPr>
          <w:rFonts w:hint="eastAsia" w:ascii="宋体" w:hAnsi="宋体"/>
          <w:b/>
          <w:sz w:val="24"/>
          <w:highlight w:val="none"/>
        </w:rPr>
        <w:t>只有两家，评委会将视情况现场改为竞争性谈判；</w:t>
      </w:r>
    </w:p>
    <w:p w14:paraId="49F09558">
      <w:pPr>
        <w:widowControl/>
        <w:spacing w:line="450" w:lineRule="exact"/>
        <w:jc w:val="left"/>
        <w:rPr>
          <w:rFonts w:hint="eastAsia" w:ascii="宋体" w:hAnsi="宋体" w:cs="宋体"/>
          <w:color w:val="000000"/>
          <w:kern w:val="0"/>
          <w:sz w:val="24"/>
        </w:rPr>
      </w:pPr>
      <w:r>
        <w:rPr>
          <w:rFonts w:hint="eastAsia" w:ascii="宋体" w:hAnsi="宋体" w:cs="宋体"/>
          <w:color w:val="000000"/>
          <w:kern w:val="0"/>
          <w:sz w:val="24"/>
        </w:rPr>
        <w:t>7.</w:t>
      </w:r>
      <w:r>
        <w:rPr>
          <w:rFonts w:hint="eastAsia" w:ascii="宋体" w:hAnsi="宋体" w:cs="宋体"/>
          <w:color w:val="000000"/>
          <w:kern w:val="0"/>
          <w:sz w:val="24"/>
          <w:lang w:eastAsia="zh-CN"/>
        </w:rPr>
        <w:t>报价人</w:t>
      </w:r>
      <w:r>
        <w:rPr>
          <w:rFonts w:hint="eastAsia" w:ascii="宋体" w:hAnsi="宋体"/>
          <w:kern w:val="0"/>
          <w:sz w:val="24"/>
        </w:rPr>
        <w:t>依据公开、公平、公正原则进行评定标，</w:t>
      </w:r>
      <w:r>
        <w:rPr>
          <w:rFonts w:hint="eastAsia" w:ascii="宋体" w:hAnsi="宋体" w:cs="宋体"/>
          <w:color w:val="000000"/>
          <w:kern w:val="0"/>
          <w:sz w:val="24"/>
          <w:lang w:eastAsia="zh-CN"/>
        </w:rPr>
        <w:t>报价人</w:t>
      </w:r>
      <w:r>
        <w:rPr>
          <w:rFonts w:hint="eastAsia" w:ascii="宋体" w:hAnsi="宋体" w:cs="宋体"/>
          <w:color w:val="000000"/>
          <w:kern w:val="0"/>
          <w:sz w:val="24"/>
        </w:rPr>
        <w:t>若认为本次</w:t>
      </w:r>
      <w:r>
        <w:rPr>
          <w:rFonts w:hint="eastAsia" w:ascii="宋体" w:hAnsi="宋体" w:cs="宋体"/>
          <w:color w:val="000000"/>
          <w:kern w:val="0"/>
          <w:sz w:val="24"/>
          <w:lang w:eastAsia="zh-CN"/>
        </w:rPr>
        <w:t>报价</w:t>
      </w:r>
      <w:r>
        <w:rPr>
          <w:rFonts w:hint="eastAsia" w:ascii="宋体" w:hAnsi="宋体" w:cs="宋体"/>
          <w:color w:val="000000"/>
          <w:kern w:val="0"/>
          <w:sz w:val="24"/>
        </w:rPr>
        <w:t>过程中存在有违“三公”原则的，可向监标人书面投诉（只接受书面投诉）；联系地址：</w:t>
      </w:r>
      <w:r>
        <w:rPr>
          <w:rFonts w:hint="eastAsia" w:ascii="宋体" w:hAnsi="宋体"/>
          <w:sz w:val="24"/>
          <w:lang w:val="en-US" w:eastAsia="zh-CN"/>
        </w:rPr>
        <w:t>六安市金安区皖西路与梅山路交汇口百大金商都</w:t>
      </w:r>
      <w:r>
        <w:rPr>
          <w:rFonts w:hint="eastAsia"/>
          <w:sz w:val="24"/>
        </w:rPr>
        <w:t>购物中心</w:t>
      </w:r>
      <w:r>
        <w:rPr>
          <w:rFonts w:hint="eastAsia"/>
          <w:sz w:val="24"/>
          <w:lang w:val="en-US" w:eastAsia="zh-CN"/>
        </w:rPr>
        <w:t>四楼工会纪检</w:t>
      </w:r>
      <w:r>
        <w:rPr>
          <w:rFonts w:hint="eastAsia" w:ascii="宋体" w:hAnsi="宋体" w:cs="宋体"/>
          <w:color w:val="000000"/>
          <w:kern w:val="0"/>
          <w:sz w:val="24"/>
        </w:rPr>
        <w:t>。</w:t>
      </w:r>
    </w:p>
    <w:p w14:paraId="225345FD">
      <w:pPr>
        <w:spacing w:line="450" w:lineRule="exact"/>
        <w:rPr>
          <w:rFonts w:hint="eastAsia" w:ascii="宋体" w:hAnsi="宋体"/>
          <w:b/>
          <w:sz w:val="24"/>
        </w:rPr>
      </w:pPr>
      <w:r>
        <w:rPr>
          <w:rFonts w:hint="eastAsia" w:ascii="宋体" w:hAnsi="宋体" w:cs="宋体"/>
          <w:b/>
          <w:kern w:val="0"/>
          <w:sz w:val="24"/>
        </w:rPr>
        <w:t>8.</w:t>
      </w:r>
      <w:r>
        <w:rPr>
          <w:rFonts w:hint="eastAsia" w:ascii="宋体" w:hAnsi="宋体"/>
          <w:b/>
          <w:sz w:val="24"/>
        </w:rPr>
        <w:t>废标处理</w:t>
      </w:r>
    </w:p>
    <w:p w14:paraId="652232CA">
      <w:pPr>
        <w:spacing w:line="450" w:lineRule="exact"/>
        <w:rPr>
          <w:rFonts w:hint="eastAsia" w:ascii="宋体" w:hAnsi="宋体"/>
          <w:sz w:val="24"/>
        </w:rPr>
      </w:pPr>
      <w:r>
        <w:rPr>
          <w:rFonts w:hint="eastAsia" w:ascii="宋体" w:hAnsi="宋体"/>
          <w:sz w:val="24"/>
        </w:rPr>
        <w:t>有下列情况之一的</w:t>
      </w:r>
      <w:r>
        <w:rPr>
          <w:rFonts w:hint="eastAsia" w:ascii="宋体" w:hAnsi="宋体"/>
          <w:sz w:val="24"/>
          <w:lang w:eastAsia="zh-CN"/>
        </w:rPr>
        <w:t>报价</w:t>
      </w:r>
      <w:r>
        <w:rPr>
          <w:rFonts w:hint="eastAsia" w:ascii="宋体" w:hAnsi="宋体"/>
          <w:sz w:val="24"/>
        </w:rPr>
        <w:t>文件为废标：</w:t>
      </w:r>
    </w:p>
    <w:p w14:paraId="6972B778">
      <w:pPr>
        <w:spacing w:line="450" w:lineRule="exact"/>
        <w:rPr>
          <w:rFonts w:hint="eastAsia" w:ascii="宋体" w:hAnsi="宋体"/>
          <w:sz w:val="24"/>
        </w:rPr>
      </w:pPr>
      <w:r>
        <w:rPr>
          <w:rFonts w:hint="eastAsia" w:ascii="宋体" w:hAnsi="宋体"/>
          <w:sz w:val="24"/>
        </w:rPr>
        <w:t>⑴未按本须知</w:t>
      </w:r>
      <w:r>
        <w:rPr>
          <w:rFonts w:hint="eastAsia" w:ascii="宋体" w:hAnsi="宋体"/>
          <w:sz w:val="24"/>
          <w:lang w:eastAsia="zh-CN"/>
        </w:rPr>
        <w:t>报价</w:t>
      </w:r>
      <w:r>
        <w:rPr>
          <w:rFonts w:hint="eastAsia" w:ascii="宋体" w:hAnsi="宋体"/>
          <w:sz w:val="24"/>
        </w:rPr>
        <w:t>要求进行报价的；</w:t>
      </w:r>
    </w:p>
    <w:p w14:paraId="77A1802F">
      <w:pPr>
        <w:spacing w:line="450" w:lineRule="exact"/>
        <w:rPr>
          <w:rFonts w:hint="eastAsia" w:ascii="宋体" w:hAnsi="宋体"/>
          <w:sz w:val="24"/>
        </w:rPr>
      </w:pPr>
      <w:r>
        <w:rPr>
          <w:rFonts w:hint="eastAsia" w:ascii="宋体" w:hAnsi="宋体"/>
          <w:sz w:val="24"/>
        </w:rPr>
        <w:t>⑵未加盖</w:t>
      </w:r>
      <w:r>
        <w:rPr>
          <w:rFonts w:hint="eastAsia" w:ascii="宋体" w:hAnsi="宋体"/>
          <w:sz w:val="24"/>
          <w:lang w:eastAsia="zh-CN"/>
        </w:rPr>
        <w:t>报价人</w:t>
      </w:r>
      <w:r>
        <w:rPr>
          <w:rFonts w:hint="eastAsia" w:ascii="宋体" w:hAnsi="宋体"/>
          <w:sz w:val="24"/>
        </w:rPr>
        <w:t>公章的；</w:t>
      </w:r>
    </w:p>
    <w:p w14:paraId="27D7BC2F">
      <w:pPr>
        <w:spacing w:line="450" w:lineRule="exact"/>
        <w:rPr>
          <w:rFonts w:hint="eastAsia" w:ascii="宋体" w:hAnsi="宋体"/>
          <w:sz w:val="24"/>
        </w:rPr>
      </w:pPr>
      <w:r>
        <w:rPr>
          <w:rFonts w:hint="eastAsia" w:ascii="宋体" w:hAnsi="宋体"/>
          <w:sz w:val="24"/>
        </w:rPr>
        <w:t>⑶</w:t>
      </w:r>
      <w:r>
        <w:rPr>
          <w:rFonts w:hint="eastAsia" w:ascii="宋体" w:hAnsi="宋体"/>
          <w:sz w:val="24"/>
          <w:lang w:eastAsia="zh-CN"/>
        </w:rPr>
        <w:t>报价</w:t>
      </w:r>
      <w:r>
        <w:rPr>
          <w:rFonts w:hint="eastAsia" w:ascii="宋体" w:hAnsi="宋体"/>
          <w:sz w:val="24"/>
        </w:rPr>
        <w:t>文件无法定代表人或委托代理人签字、盖章的；</w:t>
      </w:r>
    </w:p>
    <w:p w14:paraId="77F5F27F">
      <w:pPr>
        <w:spacing w:line="450" w:lineRule="exact"/>
        <w:rPr>
          <w:rFonts w:hint="eastAsia" w:ascii="宋体" w:hAnsi="宋体"/>
          <w:sz w:val="24"/>
        </w:rPr>
      </w:pPr>
      <w:r>
        <w:rPr>
          <w:rFonts w:hint="eastAsia" w:ascii="宋体" w:hAnsi="宋体"/>
          <w:sz w:val="24"/>
        </w:rPr>
        <w:t>⑷不满足</w:t>
      </w:r>
      <w:r>
        <w:rPr>
          <w:rFonts w:hint="eastAsia" w:ascii="宋体" w:hAnsi="宋体"/>
          <w:sz w:val="24"/>
          <w:lang w:eastAsia="zh-CN"/>
        </w:rPr>
        <w:t>报价</w:t>
      </w:r>
      <w:r>
        <w:rPr>
          <w:rFonts w:hint="eastAsia" w:ascii="宋体" w:hAnsi="宋体"/>
          <w:sz w:val="24"/>
        </w:rPr>
        <w:t>文件合格</w:t>
      </w:r>
      <w:r>
        <w:rPr>
          <w:rFonts w:hint="eastAsia" w:ascii="宋体" w:hAnsi="宋体"/>
          <w:sz w:val="24"/>
          <w:lang w:eastAsia="zh-CN"/>
        </w:rPr>
        <w:t>报价人</w:t>
      </w:r>
      <w:r>
        <w:rPr>
          <w:rFonts w:hint="eastAsia" w:ascii="宋体" w:hAnsi="宋体"/>
          <w:sz w:val="24"/>
        </w:rPr>
        <w:t>要求的；</w:t>
      </w:r>
    </w:p>
    <w:p w14:paraId="68FECA16">
      <w:pPr>
        <w:spacing w:line="450" w:lineRule="exact"/>
        <w:rPr>
          <w:rFonts w:hint="eastAsia" w:ascii="宋体" w:hAnsi="宋体"/>
          <w:sz w:val="24"/>
        </w:rPr>
      </w:pPr>
      <w:r>
        <w:rPr>
          <w:rFonts w:hint="eastAsia" w:ascii="宋体" w:hAnsi="宋体"/>
          <w:sz w:val="24"/>
        </w:rPr>
        <w:t>⑸严重违反</w:t>
      </w:r>
      <w:r>
        <w:rPr>
          <w:rFonts w:hint="eastAsia" w:ascii="宋体" w:hAnsi="宋体"/>
          <w:sz w:val="24"/>
          <w:lang w:eastAsia="zh-CN"/>
        </w:rPr>
        <w:t>报价</w:t>
      </w:r>
      <w:r>
        <w:rPr>
          <w:rFonts w:hint="eastAsia" w:ascii="宋体" w:hAnsi="宋体"/>
          <w:sz w:val="24"/>
        </w:rPr>
        <w:t>纪律的；</w:t>
      </w:r>
    </w:p>
    <w:p w14:paraId="0C4303D6">
      <w:pPr>
        <w:spacing w:line="450" w:lineRule="exact"/>
        <w:rPr>
          <w:rFonts w:hint="eastAsia" w:ascii="宋体" w:hAnsi="宋体"/>
          <w:sz w:val="24"/>
        </w:rPr>
      </w:pPr>
      <w:r>
        <w:rPr>
          <w:rFonts w:hint="eastAsia" w:ascii="宋体" w:hAnsi="宋体"/>
          <w:sz w:val="24"/>
        </w:rPr>
        <w:t>⑹</w:t>
      </w:r>
      <w:r>
        <w:rPr>
          <w:rFonts w:hint="eastAsia" w:ascii="宋体" w:hAnsi="宋体"/>
          <w:sz w:val="24"/>
          <w:lang w:eastAsia="zh-CN"/>
        </w:rPr>
        <w:t>报价</w:t>
      </w:r>
      <w:r>
        <w:rPr>
          <w:rFonts w:hint="eastAsia" w:ascii="宋体" w:hAnsi="宋体"/>
          <w:sz w:val="24"/>
        </w:rPr>
        <w:t>文件字迹潦草、模糊致使无法辨认的；</w:t>
      </w:r>
    </w:p>
    <w:p w14:paraId="28832034">
      <w:pPr>
        <w:spacing w:line="450" w:lineRule="exact"/>
        <w:rPr>
          <w:rFonts w:hint="eastAsia" w:ascii="宋体" w:hAnsi="宋体"/>
          <w:sz w:val="24"/>
        </w:rPr>
      </w:pPr>
      <w:r>
        <w:rPr>
          <w:rFonts w:hint="eastAsia" w:ascii="宋体" w:hAnsi="宋体"/>
          <w:sz w:val="24"/>
        </w:rPr>
        <w:t>⑺</w:t>
      </w:r>
      <w:r>
        <w:rPr>
          <w:rFonts w:hint="eastAsia" w:ascii="宋体" w:hAnsi="宋体"/>
          <w:sz w:val="24"/>
          <w:lang w:eastAsia="zh-CN"/>
        </w:rPr>
        <w:t>报价</w:t>
      </w:r>
      <w:r>
        <w:rPr>
          <w:rFonts w:hint="eastAsia" w:ascii="宋体" w:hAnsi="宋体"/>
          <w:sz w:val="24"/>
        </w:rPr>
        <w:t>单位在一份</w:t>
      </w:r>
      <w:r>
        <w:rPr>
          <w:rFonts w:hint="eastAsia" w:ascii="宋体" w:hAnsi="宋体"/>
          <w:sz w:val="24"/>
          <w:lang w:eastAsia="zh-CN"/>
        </w:rPr>
        <w:t>报价</w:t>
      </w:r>
      <w:r>
        <w:rPr>
          <w:rFonts w:hint="eastAsia" w:ascii="宋体" w:hAnsi="宋体"/>
          <w:sz w:val="24"/>
        </w:rPr>
        <w:t>文件中，报有两个或多个不同报价，且未书面声明以哪个报价为准的；</w:t>
      </w:r>
    </w:p>
    <w:p w14:paraId="4CDABD9D">
      <w:pPr>
        <w:spacing w:line="450" w:lineRule="exact"/>
        <w:rPr>
          <w:rFonts w:hint="eastAsia" w:ascii="宋体" w:hAnsi="宋体"/>
          <w:sz w:val="24"/>
        </w:rPr>
      </w:pPr>
      <w:r>
        <w:rPr>
          <w:rFonts w:hint="eastAsia" w:ascii="宋体" w:hAnsi="宋体"/>
          <w:sz w:val="24"/>
        </w:rPr>
        <w:t>⑻</w:t>
      </w:r>
      <w:r>
        <w:rPr>
          <w:rFonts w:hint="eastAsia" w:ascii="宋体" w:hAnsi="宋体"/>
          <w:sz w:val="24"/>
          <w:lang w:eastAsia="zh-CN"/>
        </w:rPr>
        <w:t>报价</w:t>
      </w:r>
      <w:r>
        <w:rPr>
          <w:rFonts w:hint="eastAsia" w:ascii="宋体" w:hAnsi="宋体"/>
          <w:sz w:val="24"/>
        </w:rPr>
        <w:t>文件存在缺项、漏项的；</w:t>
      </w:r>
    </w:p>
    <w:p w14:paraId="1A7EE35A">
      <w:pPr>
        <w:spacing w:line="450" w:lineRule="exact"/>
        <w:rPr>
          <w:rFonts w:hint="eastAsia" w:ascii="宋体" w:hAnsi="宋体"/>
          <w:sz w:val="24"/>
        </w:rPr>
      </w:pPr>
      <w:r>
        <w:rPr>
          <w:rFonts w:hint="eastAsia" w:ascii="宋体" w:hAnsi="宋体"/>
          <w:sz w:val="24"/>
        </w:rPr>
        <w:t>⑼评委委员会评议认为构成废标的其他情况；</w:t>
      </w:r>
    </w:p>
    <w:p w14:paraId="18F4C7CC">
      <w:pPr>
        <w:spacing w:line="450" w:lineRule="exact"/>
        <w:rPr>
          <w:rFonts w:hint="eastAsia" w:ascii="宋体" w:hAnsi="宋体"/>
          <w:sz w:val="24"/>
        </w:rPr>
      </w:pPr>
      <w:r>
        <w:rPr>
          <w:rFonts w:hint="eastAsia" w:ascii="宋体" w:hAnsi="宋体"/>
          <w:sz w:val="24"/>
        </w:rPr>
        <w:t>⑽其他未实质性响应</w:t>
      </w:r>
      <w:r>
        <w:rPr>
          <w:rFonts w:hint="eastAsia" w:ascii="宋体" w:hAnsi="宋体"/>
          <w:sz w:val="24"/>
          <w:lang w:eastAsia="zh-CN"/>
        </w:rPr>
        <w:t>报价</w:t>
      </w:r>
      <w:r>
        <w:rPr>
          <w:rFonts w:hint="eastAsia" w:ascii="宋体" w:hAnsi="宋体"/>
          <w:sz w:val="24"/>
        </w:rPr>
        <w:t>文件要求的。</w:t>
      </w:r>
    </w:p>
    <w:p w14:paraId="585D1826">
      <w:pPr>
        <w:widowControl/>
        <w:spacing w:line="450" w:lineRule="exact"/>
        <w:jc w:val="left"/>
        <w:rPr>
          <w:rFonts w:hint="eastAsia" w:ascii="宋体" w:hAnsi="宋体" w:cs="宋体"/>
          <w:b/>
          <w:color w:val="000000"/>
          <w:kern w:val="0"/>
          <w:sz w:val="24"/>
        </w:rPr>
      </w:pPr>
      <w:r>
        <w:rPr>
          <w:rFonts w:hint="eastAsia" w:ascii="宋体" w:hAnsi="宋体" w:cs="宋体"/>
          <w:b/>
          <w:color w:val="000000"/>
          <w:kern w:val="0"/>
          <w:sz w:val="24"/>
        </w:rPr>
        <w:t>四、</w:t>
      </w:r>
      <w:r>
        <w:rPr>
          <w:rFonts w:hint="eastAsia" w:ascii="宋体" w:hAnsi="宋体" w:cs="宋体"/>
          <w:b/>
          <w:color w:val="000000"/>
          <w:kern w:val="0"/>
          <w:sz w:val="24"/>
          <w:lang w:eastAsia="zh-CN"/>
        </w:rPr>
        <w:t>报价</w:t>
      </w:r>
      <w:r>
        <w:rPr>
          <w:rFonts w:hint="eastAsia" w:ascii="宋体" w:hAnsi="宋体" w:cs="宋体"/>
          <w:b/>
          <w:color w:val="000000"/>
          <w:kern w:val="0"/>
          <w:sz w:val="24"/>
        </w:rPr>
        <w:t>文件的澄清</w:t>
      </w:r>
    </w:p>
    <w:p w14:paraId="4F39F2A3">
      <w:pPr>
        <w:widowControl/>
        <w:spacing w:line="450" w:lineRule="exact"/>
        <w:jc w:val="left"/>
        <w:rPr>
          <w:rFonts w:hint="eastAsia" w:ascii="宋体" w:hAnsi="宋体" w:cs="宋体"/>
          <w:color w:val="000000"/>
          <w:kern w:val="0"/>
          <w:sz w:val="24"/>
        </w:rPr>
      </w:pPr>
      <w:r>
        <w:rPr>
          <w:rFonts w:hint="eastAsia" w:ascii="宋体" w:hAnsi="宋体" w:cs="宋体"/>
          <w:color w:val="000000"/>
          <w:kern w:val="0"/>
          <w:sz w:val="24"/>
        </w:rPr>
        <w:t>1.为了有助于</w:t>
      </w:r>
      <w:r>
        <w:rPr>
          <w:rFonts w:hint="eastAsia" w:ascii="宋体" w:hAnsi="宋体" w:cs="宋体"/>
          <w:color w:val="000000"/>
          <w:kern w:val="0"/>
          <w:sz w:val="24"/>
          <w:lang w:eastAsia="zh-CN"/>
        </w:rPr>
        <w:t>报价</w:t>
      </w:r>
      <w:r>
        <w:rPr>
          <w:rFonts w:hint="eastAsia" w:ascii="宋体" w:hAnsi="宋体" w:cs="宋体"/>
          <w:color w:val="000000"/>
          <w:kern w:val="0"/>
          <w:sz w:val="24"/>
        </w:rPr>
        <w:t>文件的审查、评估和比较，</w:t>
      </w:r>
      <w:r>
        <w:rPr>
          <w:rFonts w:hint="eastAsia" w:ascii="宋体" w:hAnsi="宋体" w:cs="宋体"/>
          <w:color w:val="000000"/>
          <w:kern w:val="0"/>
          <w:sz w:val="24"/>
          <w:lang w:eastAsia="zh-CN"/>
        </w:rPr>
        <w:t>报价人</w:t>
      </w:r>
      <w:r>
        <w:rPr>
          <w:rFonts w:hint="eastAsia" w:ascii="宋体" w:hAnsi="宋体" w:cs="宋体"/>
          <w:color w:val="000000"/>
          <w:kern w:val="0"/>
          <w:sz w:val="24"/>
        </w:rPr>
        <w:t>有权向</w:t>
      </w:r>
      <w:r>
        <w:rPr>
          <w:rFonts w:hint="eastAsia" w:ascii="宋体" w:hAnsi="宋体" w:cs="宋体"/>
          <w:color w:val="000000"/>
          <w:kern w:val="0"/>
          <w:sz w:val="24"/>
          <w:lang w:eastAsia="zh-CN"/>
        </w:rPr>
        <w:t>报价人</w:t>
      </w:r>
      <w:r>
        <w:rPr>
          <w:rFonts w:hint="eastAsia" w:ascii="宋体" w:hAnsi="宋体" w:cs="宋体"/>
          <w:color w:val="000000"/>
          <w:kern w:val="0"/>
          <w:sz w:val="24"/>
        </w:rPr>
        <w:t>质疑并请</w:t>
      </w:r>
      <w:r>
        <w:rPr>
          <w:rFonts w:hint="eastAsia" w:ascii="宋体" w:hAnsi="宋体" w:cs="宋体"/>
          <w:color w:val="000000"/>
          <w:kern w:val="0"/>
          <w:sz w:val="24"/>
          <w:lang w:eastAsia="zh-CN"/>
        </w:rPr>
        <w:t>报价人</w:t>
      </w:r>
      <w:r>
        <w:rPr>
          <w:rFonts w:hint="eastAsia" w:ascii="宋体" w:hAnsi="宋体" w:cs="宋体"/>
          <w:color w:val="000000"/>
          <w:kern w:val="0"/>
          <w:sz w:val="24"/>
        </w:rPr>
        <w:t>澄清其</w:t>
      </w:r>
      <w:r>
        <w:rPr>
          <w:rFonts w:hint="eastAsia" w:ascii="宋体" w:hAnsi="宋体" w:cs="宋体"/>
          <w:color w:val="000000"/>
          <w:kern w:val="0"/>
          <w:sz w:val="24"/>
          <w:lang w:eastAsia="zh-CN"/>
        </w:rPr>
        <w:t>报价</w:t>
      </w:r>
      <w:r>
        <w:rPr>
          <w:rFonts w:hint="eastAsia" w:ascii="宋体" w:hAnsi="宋体" w:cs="宋体"/>
          <w:color w:val="000000"/>
          <w:kern w:val="0"/>
          <w:sz w:val="24"/>
        </w:rPr>
        <w:t>内容。</w:t>
      </w:r>
      <w:r>
        <w:rPr>
          <w:rFonts w:hint="eastAsia" w:ascii="宋体" w:hAnsi="宋体" w:cs="宋体"/>
          <w:color w:val="000000"/>
          <w:kern w:val="0"/>
          <w:sz w:val="24"/>
          <w:lang w:eastAsia="zh-CN"/>
        </w:rPr>
        <w:t>报价人</w:t>
      </w:r>
      <w:r>
        <w:rPr>
          <w:rFonts w:hint="eastAsia" w:ascii="宋体" w:hAnsi="宋体" w:cs="宋体"/>
          <w:color w:val="000000"/>
          <w:kern w:val="0"/>
          <w:sz w:val="24"/>
        </w:rPr>
        <w:t>应当按照</w:t>
      </w:r>
      <w:r>
        <w:rPr>
          <w:rFonts w:hint="eastAsia" w:ascii="宋体" w:hAnsi="宋体" w:cs="宋体"/>
          <w:color w:val="000000"/>
          <w:kern w:val="0"/>
          <w:sz w:val="24"/>
          <w:lang w:eastAsia="zh-CN"/>
        </w:rPr>
        <w:t>报价人</w:t>
      </w:r>
      <w:r>
        <w:rPr>
          <w:rFonts w:hint="eastAsia" w:ascii="宋体" w:hAnsi="宋体" w:cs="宋体"/>
          <w:color w:val="000000"/>
          <w:kern w:val="0"/>
          <w:sz w:val="24"/>
        </w:rPr>
        <w:t>通知的时间、地点，指派专人进行答疑和澄清。</w:t>
      </w:r>
    </w:p>
    <w:p w14:paraId="3D0480DE">
      <w:pPr>
        <w:widowControl/>
        <w:spacing w:line="450" w:lineRule="exact"/>
        <w:jc w:val="left"/>
        <w:rPr>
          <w:rFonts w:hint="eastAsia" w:ascii="宋体" w:hAnsi="宋体" w:cs="宋体"/>
          <w:color w:val="000000"/>
          <w:kern w:val="0"/>
          <w:sz w:val="24"/>
        </w:rPr>
      </w:pPr>
      <w:r>
        <w:rPr>
          <w:rFonts w:hint="eastAsia" w:ascii="宋体" w:hAnsi="宋体" w:cs="宋体"/>
          <w:color w:val="000000"/>
          <w:kern w:val="0"/>
          <w:sz w:val="24"/>
        </w:rPr>
        <w:t>2.重要的澄清应是书面的，但不得对</w:t>
      </w:r>
      <w:r>
        <w:rPr>
          <w:rFonts w:hint="eastAsia" w:ascii="宋体" w:hAnsi="宋体" w:cs="宋体"/>
          <w:color w:val="000000"/>
          <w:kern w:val="0"/>
          <w:sz w:val="24"/>
          <w:lang w:eastAsia="zh-CN"/>
        </w:rPr>
        <w:t>报价</w:t>
      </w:r>
      <w:r>
        <w:rPr>
          <w:rFonts w:hint="eastAsia" w:ascii="宋体" w:hAnsi="宋体" w:cs="宋体"/>
          <w:color w:val="000000"/>
          <w:kern w:val="0"/>
          <w:sz w:val="24"/>
        </w:rPr>
        <w:t>内容进行实质性修改。</w:t>
      </w:r>
    </w:p>
    <w:p w14:paraId="24AF5CE3">
      <w:pPr>
        <w:widowControl/>
        <w:spacing w:line="450" w:lineRule="exact"/>
        <w:jc w:val="left"/>
        <w:rPr>
          <w:rFonts w:hint="eastAsia" w:ascii="宋体" w:hAnsi="宋体" w:cs="宋体"/>
          <w:b/>
          <w:color w:val="000000"/>
          <w:kern w:val="0"/>
          <w:sz w:val="24"/>
        </w:rPr>
      </w:pPr>
      <w:r>
        <w:rPr>
          <w:rFonts w:hint="eastAsia" w:ascii="宋体" w:hAnsi="宋体" w:cs="宋体"/>
          <w:b/>
          <w:color w:val="000000"/>
          <w:kern w:val="0"/>
          <w:sz w:val="24"/>
        </w:rPr>
        <w:t>五、合同的确定</w:t>
      </w:r>
    </w:p>
    <w:p w14:paraId="625BA4FA">
      <w:pPr>
        <w:widowControl/>
        <w:spacing w:line="450" w:lineRule="exact"/>
        <w:jc w:val="left"/>
        <w:rPr>
          <w:rFonts w:hint="eastAsia" w:ascii="宋体" w:hAnsi="宋体" w:cs="宋体"/>
          <w:b/>
          <w:color w:val="000000"/>
          <w:kern w:val="0"/>
          <w:sz w:val="24"/>
        </w:rPr>
      </w:pPr>
      <w:r>
        <w:rPr>
          <w:rFonts w:hint="eastAsia" w:ascii="宋体" w:hAnsi="宋体" w:cs="宋体"/>
          <w:b/>
          <w:color w:val="000000"/>
          <w:kern w:val="0"/>
          <w:sz w:val="24"/>
        </w:rPr>
        <w:t>㈠合同签订</w:t>
      </w:r>
    </w:p>
    <w:p w14:paraId="0F76618D">
      <w:pPr>
        <w:widowControl/>
        <w:spacing w:line="450" w:lineRule="exact"/>
        <w:jc w:val="left"/>
        <w:rPr>
          <w:rFonts w:hint="eastAsia" w:ascii="宋体" w:hAnsi="宋体" w:cs="宋体"/>
          <w:kern w:val="0"/>
          <w:sz w:val="24"/>
        </w:rPr>
      </w:pPr>
      <w:r>
        <w:rPr>
          <w:rFonts w:hint="eastAsia" w:ascii="宋体" w:hAnsi="宋体" w:cs="宋体"/>
          <w:color w:val="000000"/>
          <w:kern w:val="0"/>
          <w:sz w:val="24"/>
        </w:rPr>
        <w:t>1.确定中标人及相关事宜后，甲方（</w:t>
      </w:r>
      <w:r>
        <w:rPr>
          <w:rFonts w:hint="eastAsia" w:ascii="宋体" w:hAnsi="宋体" w:cs="宋体"/>
          <w:color w:val="000000"/>
          <w:kern w:val="0"/>
          <w:sz w:val="24"/>
          <w:lang w:eastAsia="zh-CN"/>
        </w:rPr>
        <w:t>报价人</w:t>
      </w:r>
      <w:r>
        <w:rPr>
          <w:rFonts w:hint="eastAsia" w:ascii="宋体" w:hAnsi="宋体" w:cs="宋体"/>
          <w:color w:val="000000"/>
          <w:kern w:val="0"/>
          <w:sz w:val="24"/>
        </w:rPr>
        <w:t>）、乙方（中标人）签订工程合同；</w:t>
      </w:r>
    </w:p>
    <w:p w14:paraId="0D7CBF6D">
      <w:pPr>
        <w:widowControl/>
        <w:spacing w:line="450" w:lineRule="exact"/>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color w:val="000000"/>
          <w:kern w:val="0"/>
          <w:sz w:val="24"/>
          <w:lang w:eastAsia="zh-CN"/>
        </w:rPr>
        <w:t>报价</w:t>
      </w:r>
      <w:r>
        <w:rPr>
          <w:rFonts w:hint="eastAsia" w:ascii="宋体" w:hAnsi="宋体" w:cs="宋体"/>
          <w:color w:val="000000"/>
          <w:kern w:val="0"/>
          <w:sz w:val="24"/>
        </w:rPr>
        <w:t>文件、中标人的</w:t>
      </w:r>
      <w:r>
        <w:rPr>
          <w:rFonts w:hint="eastAsia" w:ascii="宋体" w:hAnsi="宋体" w:cs="宋体"/>
          <w:color w:val="000000"/>
          <w:kern w:val="0"/>
          <w:sz w:val="24"/>
          <w:lang w:eastAsia="zh-CN"/>
        </w:rPr>
        <w:t>报价</w:t>
      </w:r>
      <w:r>
        <w:rPr>
          <w:rFonts w:hint="eastAsia" w:ascii="宋体" w:hAnsi="宋体" w:cs="宋体"/>
          <w:color w:val="000000"/>
          <w:kern w:val="0"/>
          <w:sz w:val="24"/>
        </w:rPr>
        <w:t>文件（含澄清文件）均为签订合同的依据；</w:t>
      </w:r>
    </w:p>
    <w:p w14:paraId="7470E8FA">
      <w:pPr>
        <w:widowControl/>
        <w:spacing w:line="450" w:lineRule="exact"/>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eastAsia="zh-CN"/>
        </w:rPr>
        <w:t>报价人</w:t>
      </w:r>
      <w:r>
        <w:rPr>
          <w:rFonts w:hint="eastAsia" w:ascii="宋体" w:hAnsi="宋体" w:cs="宋体"/>
          <w:color w:val="000000"/>
          <w:kern w:val="0"/>
          <w:sz w:val="24"/>
        </w:rPr>
        <w:t>在授予合同时有权对标的物的数量和服务予以适当的增加或减少；</w:t>
      </w:r>
    </w:p>
    <w:p w14:paraId="04BA57B1">
      <w:pPr>
        <w:widowControl/>
        <w:spacing w:line="450" w:lineRule="exact"/>
        <w:jc w:val="left"/>
        <w:rPr>
          <w:rFonts w:hint="eastAsia" w:ascii="宋体" w:hAnsi="宋体" w:cs="宋体"/>
          <w:color w:val="000000"/>
          <w:kern w:val="0"/>
          <w:sz w:val="24"/>
        </w:rPr>
      </w:pPr>
      <w:r>
        <w:rPr>
          <w:rFonts w:hint="eastAsia" w:ascii="宋体" w:hAnsi="宋体" w:cs="宋体"/>
          <w:color w:val="000000"/>
          <w:kern w:val="0"/>
          <w:sz w:val="24"/>
        </w:rPr>
        <w:t>4.中标人不与</w:t>
      </w:r>
      <w:r>
        <w:rPr>
          <w:rFonts w:hint="eastAsia" w:ascii="宋体" w:hAnsi="宋体" w:cs="宋体"/>
          <w:color w:val="000000"/>
          <w:kern w:val="0"/>
          <w:sz w:val="24"/>
          <w:lang w:eastAsia="zh-CN"/>
        </w:rPr>
        <w:t>报价人</w:t>
      </w:r>
      <w:r>
        <w:rPr>
          <w:rFonts w:hint="eastAsia" w:ascii="宋体" w:hAnsi="宋体" w:cs="宋体"/>
          <w:color w:val="000000"/>
          <w:kern w:val="0"/>
          <w:sz w:val="24"/>
        </w:rPr>
        <w:t>签订工程合同的，</w:t>
      </w:r>
      <w:r>
        <w:rPr>
          <w:rFonts w:hint="eastAsia" w:ascii="宋体" w:hAnsi="宋体" w:cs="宋体"/>
          <w:color w:val="000000"/>
          <w:kern w:val="0"/>
          <w:sz w:val="24"/>
          <w:lang w:eastAsia="zh-CN"/>
        </w:rPr>
        <w:t>报价人</w:t>
      </w:r>
      <w:r>
        <w:rPr>
          <w:rFonts w:hint="eastAsia" w:ascii="宋体" w:hAnsi="宋体" w:cs="宋体"/>
          <w:color w:val="000000"/>
          <w:kern w:val="0"/>
          <w:sz w:val="24"/>
        </w:rPr>
        <w:t>可单方面取消其中标资格，并追究其责任。</w:t>
      </w:r>
    </w:p>
    <w:p w14:paraId="4ED447ED">
      <w:pPr>
        <w:widowControl/>
        <w:spacing w:line="450" w:lineRule="exact"/>
        <w:jc w:val="left"/>
        <w:rPr>
          <w:rFonts w:hint="eastAsia" w:ascii="宋体" w:hAnsi="宋体" w:cs="宋体"/>
          <w:b/>
          <w:color w:val="000000"/>
          <w:kern w:val="0"/>
          <w:sz w:val="24"/>
          <w:highlight w:val="none"/>
        </w:rPr>
      </w:pPr>
      <w:r>
        <w:rPr>
          <w:rFonts w:hint="eastAsia" w:ascii="宋体" w:hAnsi="宋体" w:cs="宋体"/>
          <w:b/>
          <w:color w:val="000000"/>
          <w:kern w:val="0"/>
          <w:sz w:val="24"/>
          <w:highlight w:val="none"/>
        </w:rPr>
        <w:t>㈡合同主要条款</w:t>
      </w:r>
    </w:p>
    <w:p w14:paraId="313F2506">
      <w:pPr>
        <w:widowControl/>
        <w:spacing w:line="450" w:lineRule="exact"/>
        <w:jc w:val="left"/>
        <w:rPr>
          <w:rFonts w:hint="eastAsia" w:ascii="宋体" w:hAnsi="宋体"/>
          <w:sz w:val="24"/>
          <w:highlight w:val="none"/>
        </w:rPr>
      </w:pPr>
      <w:r>
        <w:rPr>
          <w:rFonts w:hint="eastAsia" w:ascii="宋体" w:hAnsi="宋体" w:cs="宋体"/>
          <w:b/>
          <w:color w:val="000000"/>
          <w:kern w:val="0"/>
          <w:sz w:val="24"/>
          <w:highlight w:val="none"/>
        </w:rPr>
        <w:t>1.付款方式：</w:t>
      </w:r>
      <w:r>
        <w:rPr>
          <w:rFonts w:hint="eastAsia" w:ascii="宋体" w:hAnsi="宋体" w:cs="宋体"/>
          <w:kern w:val="0"/>
          <w:sz w:val="24"/>
          <w:highlight w:val="none"/>
        </w:rPr>
        <w:t>本工程不付预付款及进度款；工程完工，经</w:t>
      </w:r>
      <w:r>
        <w:rPr>
          <w:rFonts w:hint="eastAsia" w:ascii="宋体" w:hAnsi="宋体"/>
          <w:sz w:val="24"/>
          <w:highlight w:val="none"/>
        </w:rPr>
        <w:t>甲方驻现场代表审核签字认可后支付合同款的80%，验收合格经决算审计后，付至决算审计价格的9</w:t>
      </w:r>
      <w:r>
        <w:rPr>
          <w:rFonts w:hint="eastAsia" w:ascii="宋体" w:hAnsi="宋体"/>
          <w:sz w:val="24"/>
          <w:highlight w:val="none"/>
          <w:lang w:val="en-US" w:eastAsia="zh-CN"/>
        </w:rPr>
        <w:t>7</w:t>
      </w:r>
      <w:r>
        <w:rPr>
          <w:rFonts w:hint="eastAsia" w:ascii="宋体" w:hAnsi="宋体"/>
          <w:sz w:val="24"/>
          <w:highlight w:val="none"/>
        </w:rPr>
        <w:t>%，余额</w:t>
      </w:r>
      <w:r>
        <w:rPr>
          <w:rFonts w:hint="eastAsia" w:ascii="宋体" w:hAnsi="宋体"/>
          <w:sz w:val="24"/>
          <w:highlight w:val="none"/>
          <w:lang w:val="en-US" w:eastAsia="zh-CN"/>
        </w:rPr>
        <w:t>3</w:t>
      </w:r>
      <w:r>
        <w:rPr>
          <w:rFonts w:hint="eastAsia" w:ascii="宋体" w:hAnsi="宋体"/>
          <w:sz w:val="24"/>
          <w:highlight w:val="none"/>
        </w:rPr>
        <w:t>%作为质保金，质保期满经质量回访合格后一次性无息付清。</w:t>
      </w:r>
    </w:p>
    <w:p w14:paraId="1C4546F6">
      <w:pPr>
        <w:widowControl/>
        <w:spacing w:line="450" w:lineRule="exact"/>
        <w:jc w:val="left"/>
        <w:rPr>
          <w:rFonts w:hint="eastAsia" w:ascii="宋体" w:hAnsi="宋体"/>
          <w:sz w:val="24"/>
          <w:highlight w:val="none"/>
        </w:rPr>
      </w:pPr>
      <w:r>
        <w:rPr>
          <w:rFonts w:hint="eastAsia" w:ascii="宋体" w:hAnsi="宋体"/>
          <w:b/>
          <w:sz w:val="24"/>
          <w:highlight w:val="none"/>
        </w:rPr>
        <w:t>2.工期：</w:t>
      </w:r>
      <w:r>
        <w:rPr>
          <w:rFonts w:hint="eastAsia" w:ascii="宋体" w:hAnsi="宋体"/>
          <w:sz w:val="24"/>
          <w:highlight w:val="none"/>
          <w:lang w:val="en-US" w:eastAsia="zh-CN"/>
        </w:rPr>
        <w:t>20</w:t>
      </w:r>
      <w:r>
        <w:rPr>
          <w:rFonts w:hint="eastAsia" w:ascii="宋体" w:hAnsi="宋体"/>
          <w:sz w:val="24"/>
          <w:highlight w:val="none"/>
        </w:rPr>
        <w:t>个日历天；</w:t>
      </w:r>
    </w:p>
    <w:p w14:paraId="20EBA700">
      <w:pPr>
        <w:widowControl/>
        <w:spacing w:line="450" w:lineRule="exact"/>
        <w:jc w:val="left"/>
        <w:rPr>
          <w:rFonts w:hint="eastAsia" w:ascii="宋体" w:hAnsi="宋体"/>
          <w:sz w:val="24"/>
          <w:highlight w:val="none"/>
        </w:rPr>
      </w:pPr>
      <w:r>
        <w:rPr>
          <w:rFonts w:hint="eastAsia" w:ascii="宋体" w:hAnsi="宋体"/>
          <w:b/>
          <w:sz w:val="24"/>
          <w:highlight w:val="none"/>
        </w:rPr>
        <w:t>3.质保期限：</w:t>
      </w:r>
      <w:r>
        <w:rPr>
          <w:rFonts w:hint="eastAsia" w:ascii="宋体" w:hAnsi="宋体"/>
          <w:sz w:val="24"/>
          <w:highlight w:val="none"/>
        </w:rPr>
        <w:t>免费质保期自竣工验收合格之日起</w:t>
      </w:r>
      <w:r>
        <w:rPr>
          <w:rFonts w:hint="eastAsia" w:ascii="宋体" w:hAnsi="宋体"/>
          <w:b/>
          <w:bCs/>
          <w:sz w:val="24"/>
          <w:highlight w:val="none"/>
          <w:lang w:val="en-US" w:eastAsia="zh-CN"/>
        </w:rPr>
        <w:t>壹</w:t>
      </w:r>
      <w:r>
        <w:rPr>
          <w:rFonts w:hint="eastAsia" w:ascii="宋体" w:hAnsi="宋体"/>
          <w:sz w:val="24"/>
          <w:highlight w:val="none"/>
        </w:rPr>
        <w:t>年；</w:t>
      </w:r>
    </w:p>
    <w:p w14:paraId="005D78B4">
      <w:pPr>
        <w:widowControl/>
        <w:spacing w:line="450" w:lineRule="exact"/>
        <w:jc w:val="left"/>
        <w:rPr>
          <w:rFonts w:hint="eastAsia" w:ascii="宋体" w:hAnsi="宋体" w:cs="宋体"/>
          <w:kern w:val="0"/>
          <w:sz w:val="24"/>
          <w:highlight w:val="none"/>
        </w:rPr>
      </w:pPr>
      <w:r>
        <w:rPr>
          <w:rFonts w:hint="eastAsia" w:ascii="宋体" w:hAnsi="宋体"/>
          <w:sz w:val="24"/>
          <w:highlight w:val="none"/>
        </w:rPr>
        <w:t>4.</w:t>
      </w:r>
      <w:r>
        <w:rPr>
          <w:rFonts w:hint="eastAsia" w:ascii="宋体" w:hAnsi="宋体" w:cs="宋体"/>
          <w:b/>
          <w:kern w:val="0"/>
          <w:sz w:val="24"/>
          <w:highlight w:val="none"/>
        </w:rPr>
        <w:t>履约保证金：</w:t>
      </w:r>
      <w:r>
        <w:rPr>
          <w:rFonts w:hint="eastAsia" w:ascii="宋体" w:hAnsi="宋体" w:cs="宋体"/>
          <w:kern w:val="0"/>
          <w:sz w:val="24"/>
          <w:highlight w:val="none"/>
        </w:rPr>
        <w:t>中标后</w:t>
      </w:r>
      <w:r>
        <w:rPr>
          <w:rFonts w:hint="eastAsia" w:ascii="宋体" w:hAnsi="宋体" w:cs="宋体"/>
          <w:kern w:val="0"/>
          <w:sz w:val="24"/>
          <w:highlight w:val="none"/>
          <w:lang w:eastAsia="zh-CN"/>
        </w:rPr>
        <w:t>报价</w:t>
      </w:r>
      <w:r>
        <w:rPr>
          <w:rFonts w:hint="eastAsia" w:ascii="宋体" w:hAnsi="宋体" w:cs="宋体"/>
          <w:kern w:val="0"/>
          <w:sz w:val="24"/>
          <w:highlight w:val="none"/>
        </w:rPr>
        <w:t>保证金</w:t>
      </w:r>
      <w:r>
        <w:rPr>
          <w:rFonts w:hint="eastAsia" w:ascii="宋体" w:hAnsi="宋体" w:cs="宋体"/>
          <w:kern w:val="0"/>
          <w:sz w:val="24"/>
          <w:highlight w:val="none"/>
          <w:lang w:val="en-US" w:eastAsia="zh-CN"/>
        </w:rPr>
        <w:t>壹</w:t>
      </w:r>
      <w:r>
        <w:rPr>
          <w:rFonts w:hint="eastAsia" w:ascii="宋体" w:hAnsi="宋体" w:cs="宋体"/>
          <w:kern w:val="0"/>
          <w:sz w:val="24"/>
          <w:highlight w:val="none"/>
        </w:rPr>
        <w:t>仟元整转为履约保证金，</w:t>
      </w:r>
      <w:r>
        <w:rPr>
          <w:rFonts w:hint="eastAsia" w:ascii="宋体" w:hAnsi="宋体"/>
          <w:sz w:val="24"/>
          <w:highlight w:val="none"/>
        </w:rPr>
        <w:t>期限至工程验收合格后无息返还。</w:t>
      </w:r>
    </w:p>
    <w:p w14:paraId="7FAB4CB7">
      <w:pPr>
        <w:widowControl/>
        <w:spacing w:line="450" w:lineRule="exact"/>
        <w:jc w:val="left"/>
        <w:rPr>
          <w:rFonts w:hint="eastAsia" w:ascii="宋体" w:hAnsi="宋体" w:cs="宋体"/>
          <w:b/>
          <w:color w:val="000000"/>
          <w:kern w:val="0"/>
          <w:sz w:val="24"/>
        </w:rPr>
      </w:pPr>
      <w:r>
        <w:rPr>
          <w:rFonts w:hint="eastAsia" w:ascii="宋体" w:hAnsi="宋体" w:cs="宋体"/>
          <w:b/>
          <w:color w:val="000000"/>
          <w:kern w:val="0"/>
          <w:sz w:val="24"/>
        </w:rPr>
        <w:t>㈢合同执行</w:t>
      </w:r>
    </w:p>
    <w:p w14:paraId="6368771B">
      <w:pPr>
        <w:widowControl/>
        <w:spacing w:line="450" w:lineRule="exact"/>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.甲乙双方严格按合同条款执行；</w:t>
      </w:r>
    </w:p>
    <w:p w14:paraId="5D14A8D9">
      <w:pPr>
        <w:widowControl/>
        <w:spacing w:line="450" w:lineRule="exact"/>
        <w:jc w:val="left"/>
        <w:rPr>
          <w:rFonts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.因不可抗原因导致不能按时完工，乙方应提前以书面形式告知甲方；</w:t>
      </w:r>
    </w:p>
    <w:p w14:paraId="7ED1DBAB">
      <w:pPr>
        <w:widowControl/>
        <w:spacing w:line="450" w:lineRule="exact"/>
        <w:jc w:val="left"/>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.如需变更合同内容，甲乙双方协商之后再定；</w:t>
      </w:r>
    </w:p>
    <w:p w14:paraId="39536D22">
      <w:pPr>
        <w:widowControl/>
        <w:spacing w:line="450" w:lineRule="exact"/>
        <w:jc w:val="left"/>
        <w:rPr>
          <w:rFonts w:hint="eastAsia" w:ascii="宋体" w:hAnsi="宋体" w:cs="宋体"/>
          <w:color w:val="000000"/>
          <w:kern w:val="0"/>
          <w:sz w:val="24"/>
        </w:rPr>
      </w:pPr>
      <w:r>
        <w:rPr>
          <w:rFonts w:ascii="宋体" w:hAnsi="宋体" w:cs="宋体"/>
          <w:color w:val="000000"/>
          <w:kern w:val="0"/>
          <w:sz w:val="24"/>
        </w:rPr>
        <w:t>4</w:t>
      </w:r>
      <w:r>
        <w:rPr>
          <w:rFonts w:hint="eastAsia" w:ascii="宋体" w:hAnsi="宋体" w:cs="宋体"/>
          <w:color w:val="000000"/>
          <w:kern w:val="0"/>
          <w:sz w:val="24"/>
        </w:rPr>
        <w:t>.无特殊原因乙方拒不履行合同，</w:t>
      </w:r>
      <w:r>
        <w:rPr>
          <w:rFonts w:hint="eastAsia" w:ascii="宋体" w:hAnsi="宋体" w:cs="宋体"/>
          <w:color w:val="000000"/>
          <w:kern w:val="0"/>
          <w:sz w:val="24"/>
          <w:lang w:eastAsia="zh-CN"/>
        </w:rPr>
        <w:t>报价人</w:t>
      </w:r>
      <w:r>
        <w:rPr>
          <w:rFonts w:hint="eastAsia" w:ascii="宋体" w:hAnsi="宋体" w:cs="宋体"/>
          <w:color w:val="000000"/>
          <w:kern w:val="0"/>
          <w:sz w:val="24"/>
        </w:rPr>
        <w:t>可单方面取消其中标资格，并追究违约责任。</w:t>
      </w:r>
    </w:p>
    <w:p w14:paraId="5C23C22B">
      <w:pPr>
        <w:pStyle w:val="2"/>
        <w:rPr>
          <w:rFonts w:hint="eastAsia" w:ascii="宋体" w:hAnsi="宋体"/>
          <w:sz w:val="24"/>
        </w:rPr>
      </w:pPr>
    </w:p>
    <w:p w14:paraId="56775DC5">
      <w:pPr>
        <w:pStyle w:val="2"/>
        <w:numPr>
          <w:ilvl w:val="0"/>
          <w:numId w:val="1"/>
        </w:numPr>
        <w:jc w:val="center"/>
        <w:rPr>
          <w:rFonts w:hint="eastAsia" w:ascii="宋体" w:hAnsi="宋体" w:cs="宋体"/>
          <w:b/>
          <w:kern w:val="0"/>
          <w:sz w:val="32"/>
          <w:szCs w:val="32"/>
        </w:rPr>
      </w:pPr>
      <w:r>
        <w:rPr>
          <w:rFonts w:hint="eastAsia" w:hAnsi="宋体" w:cs="宋体"/>
          <w:b/>
          <w:kern w:val="0"/>
          <w:sz w:val="32"/>
          <w:szCs w:val="32"/>
          <w:lang w:val="en-US" w:eastAsia="zh-CN"/>
        </w:rPr>
        <w:t>工程量清单及要求</w:t>
      </w:r>
    </w:p>
    <w:p w14:paraId="72655E24">
      <w:pPr>
        <w:pStyle w:val="2"/>
        <w:rPr>
          <w:rFonts w:hint="eastAsia" w:ascii="宋体" w:hAnsi="宋体" w:cs="宋体"/>
          <w:b/>
          <w:kern w:val="0"/>
          <w:sz w:val="32"/>
          <w:szCs w:val="32"/>
        </w:rPr>
      </w:pPr>
      <w:r>
        <w:rPr>
          <w:rFonts w:hint="eastAsia" w:cs="宋体" w:asciiTheme="majorEastAsia" w:hAnsiTheme="majorEastAsia" w:eastAsiaTheme="majorEastAsia"/>
          <w:b w:val="0"/>
          <w:bCs/>
          <w:color w:val="auto"/>
          <w:lang w:val="en-US" w:eastAsia="zh-CN"/>
        </w:rPr>
        <w:t>1.工程量清单</w:t>
      </w:r>
    </w:p>
    <w:tbl>
      <w:tblPr>
        <w:tblStyle w:val="13"/>
        <w:tblW w:w="10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2820"/>
        <w:gridCol w:w="1050"/>
        <w:gridCol w:w="1050"/>
        <w:gridCol w:w="4755"/>
      </w:tblGrid>
      <w:tr w14:paraId="289B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0440" w:type="dxa"/>
            <w:gridSpan w:val="5"/>
            <w:tcBorders>
              <w:top w:val="single" w:color="000000" w:sz="4" w:space="0"/>
              <w:left w:val="single" w:color="000000" w:sz="4" w:space="0"/>
              <w:bottom w:val="single" w:color="000000" w:sz="4" w:space="0"/>
              <w:right w:val="single" w:color="000000" w:sz="4" w:space="0"/>
            </w:tcBorders>
            <w:shd w:val="clear" w:color="auto" w:fill="A5A5A5"/>
            <w:noWrap/>
            <w:vAlign w:val="center"/>
          </w:tcPr>
          <w:p w14:paraId="236203E1">
            <w:pPr>
              <w:keepNext w:val="0"/>
              <w:keepLines w:val="0"/>
              <w:widowControl/>
              <w:suppressLineNumbers w:val="0"/>
              <w:jc w:val="left"/>
              <w:textAlignment w:val="center"/>
            </w:pPr>
            <w:r>
              <w:rPr>
                <w:rFonts w:hint="eastAsia" w:ascii="黑体" w:hAnsi="宋体" w:eastAsia="黑体" w:cs="黑体"/>
                <w:b/>
                <w:bCs/>
                <w:i w:val="0"/>
                <w:iCs w:val="0"/>
                <w:color w:val="000000"/>
                <w:kern w:val="0"/>
                <w:sz w:val="22"/>
                <w:szCs w:val="22"/>
                <w:u w:val="none"/>
                <w:lang w:val="en-US" w:eastAsia="zh-CN" w:bidi="ar"/>
              </w:rPr>
              <w:t>工程名称：                       六安百大综合服务中心改造工程</w:t>
            </w:r>
          </w:p>
        </w:tc>
      </w:tr>
      <w:tr w14:paraId="6284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4D90">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B159">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B14B">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7B6E">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55A5">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备注</w:t>
            </w:r>
          </w:p>
        </w:tc>
      </w:tr>
      <w:tr w14:paraId="3E4E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AE4C">
            <w:pPr>
              <w:jc w:val="center"/>
              <w:rPr>
                <w:rFonts w:hint="eastAsia" w:ascii="黑体" w:hAnsi="宋体" w:eastAsia="黑体" w:cs="黑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51D8">
            <w:pPr>
              <w:jc w:val="center"/>
              <w:rPr>
                <w:rFonts w:hint="eastAsia" w:ascii="黑体" w:hAnsi="宋体" w:eastAsia="黑体" w:cs="黑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F285">
            <w:pPr>
              <w:jc w:val="center"/>
              <w:rPr>
                <w:rFonts w:hint="eastAsia" w:ascii="黑体" w:hAnsi="宋体" w:eastAsia="黑体" w:cs="黑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319B">
            <w:pPr>
              <w:jc w:val="center"/>
              <w:rPr>
                <w:rFonts w:hint="eastAsia" w:ascii="黑体" w:hAnsi="宋体" w:eastAsia="黑体" w:cs="黑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EB38">
            <w:pPr>
              <w:jc w:val="center"/>
              <w:rPr>
                <w:rFonts w:hint="eastAsia" w:ascii="黑体" w:hAnsi="宋体" w:eastAsia="黑体" w:cs="黑体"/>
                <w:b/>
                <w:bCs/>
                <w:i w:val="0"/>
                <w:iCs w:val="0"/>
                <w:color w:val="000000"/>
                <w:sz w:val="20"/>
                <w:szCs w:val="20"/>
                <w:u w:val="none"/>
              </w:rPr>
            </w:pPr>
          </w:p>
        </w:tc>
      </w:tr>
      <w:tr w14:paraId="75FF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5A5A5"/>
            <w:vAlign w:val="center"/>
          </w:tcPr>
          <w:p w14:paraId="231D8F46">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一、</w:t>
            </w:r>
          </w:p>
        </w:tc>
        <w:tc>
          <w:tcPr>
            <w:tcW w:w="2820" w:type="dxa"/>
            <w:tcBorders>
              <w:top w:val="single" w:color="000000" w:sz="4" w:space="0"/>
              <w:left w:val="single" w:color="000000" w:sz="4" w:space="0"/>
              <w:bottom w:val="single" w:color="000000" w:sz="4" w:space="0"/>
              <w:right w:val="single" w:color="000000" w:sz="4" w:space="0"/>
            </w:tcBorders>
            <w:shd w:val="clear" w:color="auto" w:fill="A5A5A5"/>
            <w:vAlign w:val="center"/>
          </w:tcPr>
          <w:p w14:paraId="1F3B2FC2">
            <w:pPr>
              <w:keepNext w:val="0"/>
              <w:keepLines w:val="0"/>
              <w:widowControl/>
              <w:suppressLineNumbers w:val="0"/>
              <w:jc w:val="lef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顶面.墙体.柜体.地面</w:t>
            </w:r>
          </w:p>
        </w:tc>
        <w:tc>
          <w:tcPr>
            <w:tcW w:w="1050" w:type="dxa"/>
            <w:tcBorders>
              <w:top w:val="single" w:color="000000" w:sz="4" w:space="0"/>
              <w:left w:val="single" w:color="000000" w:sz="4" w:space="0"/>
              <w:bottom w:val="single" w:color="000000" w:sz="4" w:space="0"/>
              <w:right w:val="single" w:color="000000" w:sz="4" w:space="0"/>
            </w:tcBorders>
            <w:shd w:val="clear" w:color="auto" w:fill="A5A5A5"/>
            <w:vAlign w:val="center"/>
          </w:tcPr>
          <w:p w14:paraId="19EBA9FA">
            <w:pPr>
              <w:jc w:val="left"/>
              <w:rPr>
                <w:rFonts w:hint="eastAsia" w:ascii="黑体" w:hAnsi="宋体" w:eastAsia="黑体" w:cs="黑体"/>
                <w:b/>
                <w:bCs/>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5A5A5"/>
            <w:vAlign w:val="center"/>
          </w:tcPr>
          <w:p w14:paraId="3BC6200E">
            <w:pPr>
              <w:jc w:val="left"/>
              <w:rPr>
                <w:rFonts w:hint="eastAsia" w:ascii="黑体" w:hAnsi="宋体" w:eastAsia="黑体" w:cs="黑体"/>
                <w:b/>
                <w:bCs/>
                <w:i w:val="0"/>
                <w:iCs w:val="0"/>
                <w:color w:val="000000"/>
                <w:sz w:val="22"/>
                <w:szCs w:val="22"/>
                <w:u w:val="none"/>
              </w:rPr>
            </w:pPr>
          </w:p>
        </w:tc>
        <w:tc>
          <w:tcPr>
            <w:tcW w:w="4755" w:type="dxa"/>
            <w:tcBorders>
              <w:top w:val="single" w:color="000000" w:sz="4" w:space="0"/>
              <w:left w:val="single" w:color="000000" w:sz="4" w:space="0"/>
              <w:bottom w:val="single" w:color="000000" w:sz="4" w:space="0"/>
              <w:right w:val="single" w:color="000000" w:sz="4" w:space="0"/>
            </w:tcBorders>
            <w:shd w:val="clear" w:color="auto" w:fill="A5A5A5"/>
            <w:vAlign w:val="center"/>
          </w:tcPr>
          <w:p w14:paraId="3BC22091">
            <w:pPr>
              <w:jc w:val="left"/>
              <w:rPr>
                <w:rFonts w:hint="eastAsia" w:ascii="黑体" w:hAnsi="宋体" w:eastAsia="黑体" w:cs="黑体"/>
                <w:b/>
                <w:bCs/>
                <w:i w:val="0"/>
                <w:iCs w:val="0"/>
                <w:color w:val="000000"/>
                <w:sz w:val="22"/>
                <w:szCs w:val="22"/>
                <w:u w:val="none"/>
              </w:rPr>
            </w:pPr>
          </w:p>
        </w:tc>
      </w:tr>
      <w:tr w14:paraId="6B97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5D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D3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轻钢龙骨石膏板吊顶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AF1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m</w:t>
            </w:r>
            <w:r>
              <w:rPr>
                <w:rStyle w:val="36"/>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2D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D2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含国标50轻钢龙骨石膏板吊顶人工辅材</w:t>
            </w:r>
          </w:p>
        </w:tc>
      </w:tr>
      <w:tr w14:paraId="4346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57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9FF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圆弧带灯槽异型吊顶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E7F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m</w:t>
            </w:r>
            <w:r>
              <w:rPr>
                <w:rStyle w:val="36"/>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C5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C0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含国标50轻钢龙骨石膏板阻燃板吊顶人工辅材</w:t>
            </w:r>
          </w:p>
        </w:tc>
      </w:tr>
      <w:tr w14:paraId="5F1A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C1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88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轻钢龙骨石膏板隔墙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F9C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m</w:t>
            </w:r>
            <w:r>
              <w:rPr>
                <w:rStyle w:val="36"/>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04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6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含国标(GB/T)轻钢龙骨石膏板人工辅材</w:t>
            </w:r>
          </w:p>
        </w:tc>
      </w:tr>
      <w:tr w14:paraId="304E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92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15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墙体饰面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E9D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m</w:t>
            </w:r>
            <w:r>
              <w:rPr>
                <w:rStyle w:val="36"/>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CA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6A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含0.8cm碳晶板（防撞材质）.人工辅材</w:t>
            </w:r>
          </w:p>
        </w:tc>
      </w:tr>
      <w:tr w14:paraId="1EBF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85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6C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铝方通3.4m*0.1m*0.03m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F74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E4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22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含配件人工辅材</w:t>
            </w:r>
          </w:p>
        </w:tc>
      </w:tr>
      <w:tr w14:paraId="164C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56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A77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顶面壁画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902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10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2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异型顶面壁纸含人工辅材</w:t>
            </w:r>
          </w:p>
        </w:tc>
      </w:tr>
      <w:tr w14:paraId="037A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53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B3A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服务台柜体</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486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DC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0C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高0.86m*0.6m柜体.五金拉手柜门.异型休闲台1.5m.中庭休闲椅1.6米双面.免漆板制作含人工辅材</w:t>
            </w:r>
          </w:p>
        </w:tc>
      </w:tr>
      <w:tr w14:paraId="45BA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9D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F3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柜体人造石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E8B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2F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BD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服务台台面.立面.异型休闲台.中庭休息台面.</w:t>
            </w:r>
          </w:p>
        </w:tc>
      </w:tr>
      <w:tr w14:paraId="0563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7A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6D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简易书架.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AF0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63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F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免漆板制作含人工辅材</w:t>
            </w:r>
          </w:p>
        </w:tc>
      </w:tr>
      <w:tr w14:paraId="1AC8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61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A9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地面地砖修补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B94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B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8E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7"/>
                <w:lang w:val="en-US" w:eastAsia="zh-CN" w:bidi="ar"/>
              </w:rPr>
              <w:t>原地砖空鼓已拱起需更换600*600mm</w:t>
            </w:r>
          </w:p>
        </w:tc>
      </w:tr>
      <w:tr w14:paraId="47A4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5A5A5"/>
            <w:vAlign w:val="center"/>
          </w:tcPr>
          <w:p w14:paraId="6C47F08D">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二、</w:t>
            </w:r>
          </w:p>
        </w:tc>
        <w:tc>
          <w:tcPr>
            <w:tcW w:w="2820" w:type="dxa"/>
            <w:tcBorders>
              <w:top w:val="single" w:color="000000" w:sz="4" w:space="0"/>
              <w:left w:val="single" w:color="000000" w:sz="4" w:space="0"/>
              <w:bottom w:val="single" w:color="000000" w:sz="4" w:space="0"/>
              <w:right w:val="single" w:color="000000" w:sz="4" w:space="0"/>
            </w:tcBorders>
            <w:shd w:val="clear" w:color="auto" w:fill="A5A5A5"/>
            <w:vAlign w:val="center"/>
          </w:tcPr>
          <w:p w14:paraId="2969BEF7">
            <w:pPr>
              <w:keepNext w:val="0"/>
              <w:keepLines w:val="0"/>
              <w:widowControl/>
              <w:suppressLineNumbers w:val="0"/>
              <w:jc w:val="lef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水电改造及其他部分</w:t>
            </w:r>
          </w:p>
        </w:tc>
        <w:tc>
          <w:tcPr>
            <w:tcW w:w="1050" w:type="dxa"/>
            <w:tcBorders>
              <w:top w:val="single" w:color="000000" w:sz="4" w:space="0"/>
              <w:left w:val="single" w:color="000000" w:sz="4" w:space="0"/>
              <w:bottom w:val="single" w:color="000000" w:sz="4" w:space="0"/>
              <w:right w:val="single" w:color="000000" w:sz="4" w:space="0"/>
            </w:tcBorders>
            <w:shd w:val="clear" w:color="auto" w:fill="A5A5A5"/>
            <w:vAlign w:val="center"/>
          </w:tcPr>
          <w:p w14:paraId="3DBAB6FF">
            <w:pPr>
              <w:jc w:val="left"/>
              <w:rPr>
                <w:rFonts w:hint="eastAsia" w:ascii="黑体" w:hAnsi="宋体" w:eastAsia="黑体" w:cs="黑体"/>
                <w:b/>
                <w:bCs/>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5A5A5"/>
            <w:vAlign w:val="center"/>
          </w:tcPr>
          <w:p w14:paraId="0763CC68">
            <w:pPr>
              <w:jc w:val="left"/>
              <w:rPr>
                <w:rFonts w:hint="eastAsia" w:ascii="黑体" w:hAnsi="宋体" w:eastAsia="黑体" w:cs="黑体"/>
                <w:b/>
                <w:bCs/>
                <w:i w:val="0"/>
                <w:iCs w:val="0"/>
                <w:color w:val="000000"/>
                <w:sz w:val="22"/>
                <w:szCs w:val="22"/>
                <w:u w:val="none"/>
              </w:rPr>
            </w:pPr>
          </w:p>
        </w:tc>
        <w:tc>
          <w:tcPr>
            <w:tcW w:w="4755" w:type="dxa"/>
            <w:tcBorders>
              <w:top w:val="single" w:color="000000" w:sz="4" w:space="0"/>
              <w:left w:val="single" w:color="000000" w:sz="4" w:space="0"/>
              <w:bottom w:val="single" w:color="000000" w:sz="4" w:space="0"/>
              <w:right w:val="single" w:color="000000" w:sz="4" w:space="0"/>
            </w:tcBorders>
            <w:shd w:val="clear" w:color="auto" w:fill="A5A5A5"/>
            <w:vAlign w:val="center"/>
          </w:tcPr>
          <w:p w14:paraId="71FE350E">
            <w:pPr>
              <w:jc w:val="left"/>
              <w:rPr>
                <w:rFonts w:hint="eastAsia" w:ascii="黑体" w:hAnsi="宋体" w:eastAsia="黑体" w:cs="黑体"/>
                <w:b/>
                <w:bCs/>
                <w:i w:val="0"/>
                <w:iCs w:val="0"/>
                <w:color w:val="000000"/>
                <w:sz w:val="22"/>
                <w:szCs w:val="22"/>
                <w:u w:val="none"/>
              </w:rPr>
            </w:pPr>
          </w:p>
        </w:tc>
      </w:tr>
      <w:tr w14:paraId="4FAC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8E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2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F26B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CF7B90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3EFE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1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直径PPR40cm品牌中财或联塑给水管道及配件等，人工辅材需在四楼顶上施工难度大 .水表一只.截止阀2只.含内丝弯头5个</w:t>
            </w:r>
          </w:p>
        </w:tc>
      </w:tr>
      <w:tr w14:paraId="4A0F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0AA7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20" w:type="dxa"/>
            <w:tcBorders>
              <w:top w:val="single" w:color="auto" w:sz="4" w:space="0"/>
              <w:left w:val="single" w:color="auto" w:sz="4" w:space="0"/>
              <w:bottom w:val="single" w:color="auto" w:sz="4" w:space="0"/>
              <w:right w:val="single" w:color="000000" w:sz="4" w:space="0"/>
            </w:tcBorders>
            <w:shd w:val="clear" w:color="auto" w:fill="auto"/>
            <w:vAlign w:val="center"/>
          </w:tcPr>
          <w:p w14:paraId="4912B7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1050" w:type="dxa"/>
            <w:tcBorders>
              <w:top w:val="single" w:color="auto" w:sz="4" w:space="0"/>
              <w:left w:val="single" w:color="000000" w:sz="4" w:space="0"/>
              <w:bottom w:val="single" w:color="auto" w:sz="4" w:space="0"/>
              <w:right w:val="single" w:color="000000" w:sz="4" w:space="0"/>
            </w:tcBorders>
            <w:shd w:val="clear" w:color="auto" w:fill="auto"/>
            <w:vAlign w:val="center"/>
          </w:tcPr>
          <w:p w14:paraId="55E698D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m</w:t>
            </w:r>
          </w:p>
        </w:tc>
        <w:tc>
          <w:tcPr>
            <w:tcW w:w="1050" w:type="dxa"/>
            <w:tcBorders>
              <w:top w:val="single" w:color="auto" w:sz="4" w:space="0"/>
              <w:left w:val="single" w:color="000000" w:sz="4" w:space="0"/>
              <w:bottom w:val="single" w:color="auto" w:sz="4" w:space="0"/>
              <w:right w:val="single" w:color="auto" w:sz="4" w:space="0"/>
            </w:tcBorders>
            <w:shd w:val="clear" w:color="auto" w:fill="auto"/>
            <w:vAlign w:val="center"/>
          </w:tcPr>
          <w:p w14:paraId="0CEF0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68FA2F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直径pvc50cm品牌中财或联塑给水管道及配件等，人工辅材需在3楼顶上施工难度大 </w:t>
            </w:r>
          </w:p>
        </w:tc>
      </w:tr>
      <w:tr w14:paraId="1E86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08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20" w:type="dxa"/>
            <w:tcBorders>
              <w:top w:val="single" w:color="auto" w:sz="4" w:space="0"/>
              <w:left w:val="single" w:color="000000" w:sz="4" w:space="0"/>
              <w:bottom w:val="single" w:color="auto" w:sz="4" w:space="0"/>
              <w:right w:val="single" w:color="000000" w:sz="4" w:space="0"/>
            </w:tcBorders>
            <w:shd w:val="clear" w:color="auto" w:fill="auto"/>
            <w:vAlign w:val="center"/>
          </w:tcPr>
          <w:p w14:paraId="0C153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给.排水管顶面吊杆角铁支架安装</w:t>
            </w:r>
          </w:p>
        </w:tc>
        <w:tc>
          <w:tcPr>
            <w:tcW w:w="1050" w:type="dxa"/>
            <w:tcBorders>
              <w:top w:val="single" w:color="auto" w:sz="4" w:space="0"/>
              <w:left w:val="single" w:color="000000" w:sz="4" w:space="0"/>
              <w:bottom w:val="single" w:color="auto" w:sz="4" w:space="0"/>
              <w:right w:val="single" w:color="000000" w:sz="4" w:space="0"/>
            </w:tcBorders>
            <w:shd w:val="clear" w:color="auto" w:fill="auto"/>
            <w:vAlign w:val="center"/>
          </w:tcPr>
          <w:p w14:paraId="08C1FB2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m</w:t>
            </w:r>
          </w:p>
        </w:tc>
        <w:tc>
          <w:tcPr>
            <w:tcW w:w="1050" w:type="dxa"/>
            <w:tcBorders>
              <w:top w:val="single" w:color="auto" w:sz="4" w:space="0"/>
              <w:left w:val="single" w:color="000000" w:sz="4" w:space="0"/>
              <w:bottom w:val="single" w:color="auto" w:sz="4" w:space="0"/>
              <w:right w:val="single" w:color="000000" w:sz="4" w:space="0"/>
            </w:tcBorders>
            <w:shd w:val="clear" w:color="auto" w:fill="auto"/>
            <w:vAlign w:val="center"/>
          </w:tcPr>
          <w:p w14:paraId="65967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12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吊杆10mm.角铁3*4cm材料.人工费用</w:t>
            </w:r>
          </w:p>
        </w:tc>
      </w:tr>
      <w:tr w14:paraId="6266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E940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20" w:type="dxa"/>
            <w:tcBorders>
              <w:top w:val="single" w:color="auto" w:sz="4" w:space="0"/>
              <w:left w:val="single" w:color="auto" w:sz="4" w:space="0"/>
              <w:bottom w:val="single" w:color="auto" w:sz="4" w:space="0"/>
              <w:right w:val="single" w:color="000000" w:sz="4" w:space="0"/>
            </w:tcBorders>
            <w:shd w:val="clear" w:color="auto" w:fill="auto"/>
            <w:vAlign w:val="center"/>
          </w:tcPr>
          <w:p w14:paraId="7E504F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 改造</w:t>
            </w:r>
          </w:p>
        </w:tc>
        <w:tc>
          <w:tcPr>
            <w:tcW w:w="1050" w:type="dxa"/>
            <w:tcBorders>
              <w:top w:val="single" w:color="auto" w:sz="4" w:space="0"/>
              <w:left w:val="single" w:color="000000" w:sz="4" w:space="0"/>
              <w:bottom w:val="single" w:color="auto" w:sz="4" w:space="0"/>
              <w:right w:val="single" w:color="000000" w:sz="4" w:space="0"/>
            </w:tcBorders>
            <w:shd w:val="clear" w:color="auto" w:fill="auto"/>
            <w:vAlign w:val="center"/>
          </w:tcPr>
          <w:p w14:paraId="62615FB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m </w:t>
            </w:r>
          </w:p>
        </w:tc>
        <w:tc>
          <w:tcPr>
            <w:tcW w:w="1050" w:type="dxa"/>
            <w:tcBorders>
              <w:top w:val="single" w:color="auto" w:sz="4" w:space="0"/>
              <w:left w:val="single" w:color="000000" w:sz="4" w:space="0"/>
              <w:bottom w:val="single" w:color="auto" w:sz="4" w:space="0"/>
              <w:right w:val="single" w:color="auto" w:sz="4" w:space="0"/>
            </w:tcBorders>
            <w:shd w:val="clear" w:color="auto" w:fill="auto"/>
            <w:vAlign w:val="center"/>
          </w:tcPr>
          <w:p w14:paraId="5AD45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w:t>
            </w:r>
          </w:p>
        </w:tc>
        <w:tc>
          <w:tcPr>
            <w:tcW w:w="4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36C27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其中绿宝电线4平方210米2.5平方620米PVC阻燃管300米.15回路电箱一只.电表（正泰）箱体.3套</w:t>
            </w:r>
          </w:p>
        </w:tc>
      </w:tr>
      <w:tr w14:paraId="4E2A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85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20" w:type="dxa"/>
            <w:tcBorders>
              <w:top w:val="single" w:color="auto" w:sz="4" w:space="0"/>
              <w:left w:val="single" w:color="000000" w:sz="4" w:space="0"/>
              <w:bottom w:val="single" w:color="000000" w:sz="4" w:space="0"/>
              <w:right w:val="single" w:color="000000" w:sz="4" w:space="0"/>
            </w:tcBorders>
            <w:shd w:val="clear" w:color="auto" w:fill="auto"/>
            <w:vAlign w:val="center"/>
          </w:tcPr>
          <w:p w14:paraId="5C25B1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正泰 空开</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F32A9F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个 </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CFDD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C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c63.1个.c32带漏保1个.c16.9个.</w:t>
            </w:r>
          </w:p>
        </w:tc>
      </w:tr>
      <w:tr w14:paraId="7020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C8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8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灯具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F3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项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6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A9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6寸LED筒灯20个.防眩射灯24个.轨道灯6米光源6个含人工安装</w:t>
            </w:r>
          </w:p>
        </w:tc>
      </w:tr>
      <w:tr w14:paraId="7539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0D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5F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96A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项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3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9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7"/>
                <w:lang w:val="en-US" w:eastAsia="zh-CN" w:bidi="ar"/>
              </w:rPr>
              <w:t>公牛或正泰五孔插座12个.usb插座5个.16A3个</w:t>
            </w:r>
          </w:p>
        </w:tc>
      </w:tr>
      <w:tr w14:paraId="5872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1E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1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洗手台+镜子+龙头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216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3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31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80--100cm免漆板柜体.大理石台面.银镜.龙头.三角阀5个.人工辅材</w:t>
            </w:r>
          </w:p>
        </w:tc>
      </w:tr>
      <w:tr w14:paraId="6D53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08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C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金属地脚线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B8F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2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5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7"/>
                <w:lang w:val="en-US" w:eastAsia="zh-CN" w:bidi="ar"/>
              </w:rPr>
              <w:t>6--8cm铝合金含人工辅材配件</w:t>
            </w:r>
          </w:p>
        </w:tc>
      </w:tr>
      <w:tr w14:paraId="2C19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4F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D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946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个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B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06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7"/>
                <w:lang w:val="en-US" w:eastAsia="zh-CN" w:bidi="ar"/>
              </w:rPr>
              <w:t>4楼地面向3楼顶面开63cm孔</w:t>
            </w:r>
          </w:p>
        </w:tc>
      </w:tr>
      <w:tr w14:paraId="3924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CE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79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721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m</w:t>
            </w:r>
            <w:r>
              <w:rPr>
                <w:rStyle w:val="36"/>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0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CD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立邦乳胶漆腻子粉.二遍乳胶漆二批腻子粉</w:t>
            </w:r>
          </w:p>
        </w:tc>
      </w:tr>
      <w:tr w14:paraId="61F1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31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A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6B3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项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1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F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含运输</w:t>
            </w:r>
          </w:p>
        </w:tc>
      </w:tr>
      <w:tr w14:paraId="3AAA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BA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E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软包坐垫</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16C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8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C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7"/>
                <w:lang w:val="en-US" w:eastAsia="zh-CN" w:bidi="ar"/>
              </w:rPr>
              <w:t>5cm海绵表面布料可脱卸方便清洗</w:t>
            </w:r>
          </w:p>
        </w:tc>
      </w:tr>
      <w:tr w14:paraId="56F1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41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CB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垃圾清理外运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69A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项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3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70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施工中产生垃圾需自行处理</w:t>
            </w:r>
          </w:p>
        </w:tc>
      </w:tr>
    </w:tbl>
    <w:p w14:paraId="7A845E2D">
      <w:pPr>
        <w:pStyle w:val="2"/>
        <w:rPr>
          <w:rFonts w:cs="宋体" w:asciiTheme="majorEastAsia" w:hAnsiTheme="majorEastAsia" w:eastAsiaTheme="majorEastAsia"/>
          <w:b/>
          <w:color w:val="auto"/>
        </w:rPr>
      </w:pPr>
    </w:p>
    <w:p w14:paraId="06BA7161">
      <w:pPr>
        <w:spacing w:line="640" w:lineRule="exact"/>
        <w:rPr>
          <w:rFonts w:hint="eastAsia" w:ascii="宋体" w:hAnsi="宋体"/>
          <w:kern w:val="0"/>
          <w:sz w:val="24"/>
        </w:rPr>
      </w:pPr>
      <w:r>
        <w:rPr>
          <w:rFonts w:hint="eastAsia" w:ascii="宋体" w:hAnsi="宋体"/>
          <w:color w:val="000000"/>
          <w:sz w:val="24"/>
        </w:rPr>
        <w:t>2.</w:t>
      </w:r>
      <w:r>
        <w:rPr>
          <w:rFonts w:ascii="宋体" w:hAnsi="宋体"/>
          <w:color w:val="000000"/>
          <w:sz w:val="24"/>
        </w:rPr>
        <w:t>承包方式：包工</w:t>
      </w:r>
      <w:r>
        <w:rPr>
          <w:rFonts w:hint="eastAsia" w:ascii="宋体" w:hAnsi="宋体"/>
          <w:color w:val="000000"/>
          <w:sz w:val="24"/>
        </w:rPr>
        <w:t>，</w:t>
      </w:r>
      <w:r>
        <w:rPr>
          <w:rFonts w:ascii="宋体" w:hAnsi="宋体"/>
          <w:color w:val="000000"/>
          <w:sz w:val="24"/>
        </w:rPr>
        <w:t>包料，包质量，</w:t>
      </w:r>
      <w:r>
        <w:rPr>
          <w:rFonts w:hint="eastAsia" w:ascii="宋体" w:hAnsi="宋体"/>
          <w:color w:val="000000"/>
          <w:sz w:val="24"/>
        </w:rPr>
        <w:t>包安全施工、包检测、包验收</w:t>
      </w:r>
      <w:r>
        <w:rPr>
          <w:rFonts w:ascii="宋体" w:hAnsi="宋体"/>
          <w:color w:val="000000"/>
          <w:sz w:val="24"/>
        </w:rPr>
        <w:t>。</w:t>
      </w:r>
    </w:p>
    <w:p w14:paraId="78E87BBE">
      <w:pPr>
        <w:spacing w:line="640" w:lineRule="exact"/>
        <w:rPr>
          <w:rFonts w:hint="eastAsia" w:ascii="宋体" w:hAnsi="宋体"/>
          <w:kern w:val="0"/>
          <w:sz w:val="24"/>
        </w:rPr>
      </w:pPr>
      <w:r>
        <w:rPr>
          <w:rFonts w:hint="eastAsia" w:ascii="宋体" w:hAnsi="宋体"/>
          <w:kern w:val="0"/>
          <w:sz w:val="24"/>
          <w:lang w:val="en-US" w:eastAsia="zh-CN"/>
        </w:rPr>
        <w:t>3</w:t>
      </w:r>
      <w:r>
        <w:rPr>
          <w:rFonts w:hint="eastAsia" w:ascii="宋体" w:hAnsi="宋体"/>
          <w:kern w:val="0"/>
          <w:sz w:val="24"/>
        </w:rPr>
        <w:t>.本次工程主要材料、配件的产品清单，注明规格型号，产地厂家、品牌、数量、单价、合价。所购材料必须是国标合格以上的产品，并符合现行国家的要求以及设计图纸要求。</w:t>
      </w:r>
    </w:p>
    <w:p w14:paraId="3990A700">
      <w:pPr>
        <w:spacing w:line="640" w:lineRule="exact"/>
        <w:rPr>
          <w:rFonts w:hint="eastAsia" w:ascii="宋体" w:hAnsi="宋体"/>
          <w:kern w:val="0"/>
          <w:sz w:val="24"/>
        </w:rPr>
      </w:pPr>
      <w:r>
        <w:rPr>
          <w:rFonts w:hint="eastAsia" w:ascii="宋体" w:hAnsi="宋体"/>
          <w:kern w:val="0"/>
          <w:sz w:val="24"/>
          <w:lang w:val="en-US" w:eastAsia="zh-CN"/>
        </w:rPr>
        <w:t>4</w:t>
      </w:r>
      <w:r>
        <w:rPr>
          <w:rFonts w:hint="eastAsia" w:ascii="宋体" w:hAnsi="宋体"/>
          <w:kern w:val="0"/>
          <w:sz w:val="24"/>
        </w:rPr>
        <w:t>.</w:t>
      </w:r>
      <w:r>
        <w:rPr>
          <w:rFonts w:hint="eastAsia" w:ascii="宋体" w:hAnsi="宋体"/>
          <w:color w:val="000000"/>
          <w:sz w:val="24"/>
        </w:rPr>
        <w:t>中标人自行采购的材料应满足设计和规范要求的质量等级，并按有关技术规范要求对材料质量进行检验。中标人选定的材料供应厂家须经</w:t>
      </w:r>
      <w:r>
        <w:rPr>
          <w:rFonts w:hint="eastAsia" w:ascii="宋体" w:hAnsi="宋体"/>
          <w:color w:val="000000"/>
          <w:sz w:val="24"/>
          <w:lang w:eastAsia="zh-CN"/>
        </w:rPr>
        <w:t>报价人</w:t>
      </w:r>
      <w:r>
        <w:rPr>
          <w:rFonts w:hint="eastAsia" w:ascii="宋体" w:hAnsi="宋体"/>
          <w:color w:val="000000"/>
          <w:sz w:val="24"/>
        </w:rPr>
        <w:t>认可。如</w:t>
      </w:r>
      <w:r>
        <w:rPr>
          <w:rFonts w:hint="eastAsia" w:ascii="宋体" w:hAnsi="宋体"/>
          <w:color w:val="000000"/>
          <w:sz w:val="24"/>
          <w:lang w:eastAsia="zh-CN"/>
        </w:rPr>
        <w:t>报价人</w:t>
      </w:r>
      <w:r>
        <w:rPr>
          <w:rFonts w:hint="eastAsia" w:ascii="宋体" w:hAnsi="宋体"/>
          <w:color w:val="000000"/>
          <w:sz w:val="24"/>
        </w:rPr>
        <w:t>对某种或某些材料的质量有异议，有权提出停止使用的要求，中标人必须服从该要求。若该材料经权威检验部门鉴定确有质量问题，由此而发生的一切费用由中标人自负，因中标人自行采购的材料质量引起的工程质量问题由中标人承担所造成的一切损失。</w:t>
      </w:r>
    </w:p>
    <w:p w14:paraId="156FC7B6">
      <w:pPr>
        <w:spacing w:line="640" w:lineRule="exact"/>
        <w:rPr>
          <w:rFonts w:hint="eastAsia" w:ascii="宋体" w:hAnsi="宋体"/>
          <w:b/>
          <w:kern w:val="0"/>
          <w:sz w:val="24"/>
        </w:rPr>
      </w:pPr>
    </w:p>
    <w:p w14:paraId="7BE8A699">
      <w:pPr>
        <w:spacing w:line="640" w:lineRule="exact"/>
        <w:rPr>
          <w:rFonts w:hint="eastAsia" w:ascii="宋体" w:hAnsi="宋体"/>
          <w:b/>
          <w:kern w:val="0"/>
          <w:sz w:val="24"/>
        </w:rPr>
      </w:pPr>
      <w:r>
        <w:rPr>
          <w:rFonts w:hint="eastAsia" w:ascii="宋体" w:hAnsi="宋体"/>
          <w:b/>
          <w:kern w:val="0"/>
          <w:sz w:val="24"/>
        </w:rPr>
        <w:t>二、人员到岗及履约要求：</w:t>
      </w:r>
    </w:p>
    <w:p w14:paraId="4D008873">
      <w:pPr>
        <w:adjustRightInd w:val="0"/>
        <w:snapToGrid w:val="0"/>
        <w:spacing w:line="640" w:lineRule="exact"/>
        <w:rPr>
          <w:rFonts w:hint="eastAsia" w:ascii="宋体" w:hAnsi="宋体"/>
          <w:kern w:val="0"/>
          <w:sz w:val="24"/>
        </w:rPr>
      </w:pPr>
      <w:r>
        <w:rPr>
          <w:rFonts w:hint="eastAsia" w:ascii="宋体" w:hAnsi="宋体"/>
          <w:kern w:val="0"/>
          <w:sz w:val="24"/>
        </w:rPr>
        <w:t>1.</w:t>
      </w:r>
      <w:r>
        <w:rPr>
          <w:rFonts w:hint="eastAsia" w:ascii="宋体" w:hAnsi="宋体"/>
          <w:kern w:val="0"/>
          <w:sz w:val="24"/>
          <w:lang w:eastAsia="zh-CN"/>
        </w:rPr>
        <w:t>报价人</w:t>
      </w:r>
      <w:r>
        <w:rPr>
          <w:rFonts w:hint="eastAsia" w:ascii="宋体" w:hAnsi="宋体"/>
          <w:kern w:val="0"/>
          <w:sz w:val="24"/>
        </w:rPr>
        <w:t>一旦中标，</w:t>
      </w:r>
      <w:r>
        <w:rPr>
          <w:rFonts w:hint="eastAsia" w:ascii="宋体" w:hAnsi="宋体"/>
          <w:kern w:val="0"/>
          <w:sz w:val="24"/>
          <w:lang w:eastAsia="zh-CN"/>
        </w:rPr>
        <w:t>报价</w:t>
      </w:r>
      <w:r>
        <w:rPr>
          <w:rFonts w:hint="eastAsia" w:ascii="宋体" w:hAnsi="宋体"/>
          <w:kern w:val="0"/>
          <w:sz w:val="24"/>
        </w:rPr>
        <w:t>文件所报的本项目的项目经理、施工现场技术负责人、各专业负责工程师及施工机械等在整个项目施工期内必须在位，否则</w:t>
      </w:r>
      <w:r>
        <w:rPr>
          <w:rFonts w:hint="eastAsia" w:ascii="宋体" w:hAnsi="宋体"/>
          <w:kern w:val="0"/>
          <w:sz w:val="24"/>
          <w:lang w:eastAsia="zh-CN"/>
        </w:rPr>
        <w:t>报价人</w:t>
      </w:r>
      <w:r>
        <w:rPr>
          <w:rFonts w:hint="eastAsia" w:ascii="宋体" w:hAnsi="宋体"/>
          <w:kern w:val="0"/>
          <w:sz w:val="24"/>
        </w:rPr>
        <w:t>有权终止合同。由此造成的损失，中标人自行承担并赔偿可能给</w:t>
      </w:r>
      <w:r>
        <w:rPr>
          <w:rFonts w:hint="eastAsia" w:ascii="宋体" w:hAnsi="宋体"/>
          <w:kern w:val="0"/>
          <w:sz w:val="24"/>
          <w:lang w:eastAsia="zh-CN"/>
        </w:rPr>
        <w:t>报价人</w:t>
      </w:r>
      <w:r>
        <w:rPr>
          <w:rFonts w:hint="eastAsia" w:ascii="宋体" w:hAnsi="宋体"/>
          <w:kern w:val="0"/>
          <w:sz w:val="24"/>
        </w:rPr>
        <w:t>造成的损失。</w:t>
      </w:r>
    </w:p>
    <w:p w14:paraId="1E24BB9F">
      <w:pPr>
        <w:adjustRightInd w:val="0"/>
        <w:snapToGrid w:val="0"/>
        <w:spacing w:line="640" w:lineRule="exact"/>
        <w:rPr>
          <w:rFonts w:hint="eastAsia" w:ascii="宋体" w:hAnsi="宋体"/>
          <w:kern w:val="0"/>
          <w:sz w:val="24"/>
        </w:rPr>
      </w:pPr>
      <w:r>
        <w:rPr>
          <w:rFonts w:hint="eastAsia" w:ascii="宋体" w:hAnsi="宋体"/>
          <w:kern w:val="0"/>
          <w:sz w:val="24"/>
        </w:rPr>
        <w:t>2.中标人不得擅自更换</w:t>
      </w:r>
      <w:r>
        <w:rPr>
          <w:rFonts w:hint="eastAsia" w:ascii="宋体" w:hAnsi="宋体"/>
          <w:kern w:val="0"/>
          <w:sz w:val="24"/>
          <w:lang w:eastAsia="zh-CN"/>
        </w:rPr>
        <w:t>报价</w:t>
      </w:r>
      <w:r>
        <w:rPr>
          <w:rFonts w:hint="eastAsia" w:ascii="宋体" w:hAnsi="宋体"/>
          <w:kern w:val="0"/>
          <w:sz w:val="24"/>
        </w:rPr>
        <w:t>文件所报项目经理及项目部主要管理人员。确需更换时，须报经</w:t>
      </w:r>
      <w:r>
        <w:rPr>
          <w:rFonts w:hint="eastAsia" w:ascii="宋体" w:hAnsi="宋体"/>
          <w:kern w:val="0"/>
          <w:sz w:val="24"/>
          <w:lang w:eastAsia="zh-CN"/>
        </w:rPr>
        <w:t>报价人</w:t>
      </w:r>
      <w:r>
        <w:rPr>
          <w:rFonts w:hint="eastAsia" w:ascii="宋体" w:hAnsi="宋体"/>
          <w:kern w:val="0"/>
          <w:sz w:val="24"/>
        </w:rPr>
        <w:t>同意，更换后人员不得低于中标人</w:t>
      </w:r>
      <w:r>
        <w:rPr>
          <w:rFonts w:hint="eastAsia" w:ascii="宋体" w:hAnsi="宋体"/>
          <w:kern w:val="0"/>
          <w:sz w:val="24"/>
          <w:lang w:eastAsia="zh-CN"/>
        </w:rPr>
        <w:t>报价</w:t>
      </w:r>
      <w:r>
        <w:rPr>
          <w:rFonts w:hint="eastAsia" w:ascii="宋体" w:hAnsi="宋体"/>
          <w:kern w:val="0"/>
          <w:sz w:val="24"/>
        </w:rPr>
        <w:t>时所报人员资质和技术水平。</w:t>
      </w:r>
      <w:r>
        <w:rPr>
          <w:rFonts w:hint="eastAsia" w:ascii="宋体" w:hAnsi="宋体"/>
          <w:kern w:val="0"/>
          <w:sz w:val="24"/>
          <w:lang w:eastAsia="zh-CN"/>
        </w:rPr>
        <w:t>报价人</w:t>
      </w:r>
      <w:r>
        <w:rPr>
          <w:rFonts w:hint="eastAsia" w:ascii="宋体" w:hAnsi="宋体"/>
          <w:kern w:val="0"/>
          <w:sz w:val="24"/>
        </w:rPr>
        <w:t>如认为有必要，可要求对上述人员中的部分人员作出更好的调整。</w:t>
      </w:r>
    </w:p>
    <w:p w14:paraId="7D1FBC6F">
      <w:pPr>
        <w:spacing w:line="640" w:lineRule="exact"/>
        <w:rPr>
          <w:rFonts w:hint="eastAsia" w:ascii="宋体" w:hAnsi="宋体"/>
          <w:sz w:val="24"/>
          <w:highlight w:val="yellow"/>
        </w:rPr>
      </w:pPr>
      <w:r>
        <w:rPr>
          <w:rFonts w:hint="eastAsia" w:ascii="宋体" w:hAnsi="宋体"/>
          <w:kern w:val="0"/>
          <w:sz w:val="24"/>
        </w:rPr>
        <w:t>3.中标人未能按照承诺到岗尽职的，</w:t>
      </w:r>
      <w:r>
        <w:rPr>
          <w:rFonts w:hint="eastAsia" w:ascii="宋体" w:hAnsi="宋体"/>
          <w:kern w:val="0"/>
          <w:sz w:val="24"/>
          <w:lang w:eastAsia="zh-CN"/>
        </w:rPr>
        <w:t>报价人</w:t>
      </w:r>
      <w:r>
        <w:rPr>
          <w:rFonts w:hint="eastAsia" w:ascii="宋体" w:hAnsi="宋体"/>
          <w:kern w:val="0"/>
          <w:sz w:val="24"/>
        </w:rPr>
        <w:t>将视情况严重程度对其作出相应处理，给予警告并发出整改通知。如仍未及时整改，否则</w:t>
      </w:r>
      <w:r>
        <w:rPr>
          <w:rFonts w:hint="eastAsia" w:ascii="宋体" w:hAnsi="宋体"/>
          <w:kern w:val="0"/>
          <w:sz w:val="24"/>
          <w:lang w:eastAsia="zh-CN"/>
        </w:rPr>
        <w:t>报价人</w:t>
      </w:r>
      <w:r>
        <w:rPr>
          <w:rFonts w:hint="eastAsia" w:ascii="宋体" w:hAnsi="宋体"/>
          <w:kern w:val="0"/>
          <w:sz w:val="24"/>
        </w:rPr>
        <w:t>有权终止合同。</w:t>
      </w:r>
    </w:p>
    <w:p w14:paraId="3F561AAE">
      <w:pPr>
        <w:spacing w:line="640" w:lineRule="exact"/>
        <w:rPr>
          <w:rFonts w:hint="eastAsia" w:ascii="宋体" w:hAnsi="宋体"/>
          <w:sz w:val="24"/>
        </w:rPr>
      </w:pPr>
      <w:r>
        <w:rPr>
          <w:rFonts w:hint="eastAsia" w:ascii="宋体" w:hAnsi="宋体"/>
          <w:sz w:val="24"/>
        </w:rPr>
        <w:t>4.</w:t>
      </w:r>
      <w:r>
        <w:rPr>
          <w:rFonts w:hint="eastAsia" w:ascii="宋体" w:hAnsi="宋体"/>
          <w:sz w:val="24"/>
          <w:highlight w:val="none"/>
        </w:rPr>
        <w:t>工期</w:t>
      </w:r>
      <w:r>
        <w:rPr>
          <w:rFonts w:hint="eastAsia" w:ascii="宋体" w:hAnsi="宋体"/>
          <w:sz w:val="24"/>
          <w:highlight w:val="none"/>
          <w:lang w:val="en-US" w:eastAsia="zh-CN"/>
        </w:rPr>
        <w:t>20</w:t>
      </w:r>
      <w:r>
        <w:rPr>
          <w:rFonts w:hint="eastAsia" w:ascii="宋体" w:hAnsi="宋体"/>
          <w:sz w:val="24"/>
          <w:highlight w:val="none"/>
        </w:rPr>
        <w:t>个日历天，</w:t>
      </w:r>
      <w:r>
        <w:rPr>
          <w:rFonts w:hint="eastAsia" w:ascii="宋体" w:hAnsi="宋体"/>
          <w:sz w:val="24"/>
        </w:rPr>
        <w:t>中标单位须按</w:t>
      </w:r>
      <w:r>
        <w:rPr>
          <w:rFonts w:hint="eastAsia" w:ascii="宋体" w:hAnsi="宋体"/>
          <w:sz w:val="24"/>
          <w:lang w:eastAsia="zh-CN"/>
        </w:rPr>
        <w:t>报价</w:t>
      </w:r>
      <w:r>
        <w:rPr>
          <w:rFonts w:hint="eastAsia" w:ascii="宋体" w:hAnsi="宋体"/>
          <w:sz w:val="24"/>
        </w:rPr>
        <w:t>方要求按期组织人员进场施工。</w:t>
      </w:r>
    </w:p>
    <w:p w14:paraId="7CE0B8FB">
      <w:pPr>
        <w:pStyle w:val="2"/>
        <w:rPr>
          <w:rFonts w:hint="eastAsia" w:asciiTheme="majorEastAsia" w:hAnsiTheme="majorEastAsia" w:eastAsiaTheme="majorEastAsia"/>
          <w:b/>
          <w:kern w:val="0"/>
          <w:sz w:val="24"/>
        </w:rPr>
      </w:pPr>
    </w:p>
    <w:p w14:paraId="5A1178F1">
      <w:pPr>
        <w:pStyle w:val="2"/>
        <w:rPr>
          <w:rFonts w:hint="eastAsia" w:asciiTheme="majorEastAsia" w:hAnsiTheme="majorEastAsia" w:eastAsiaTheme="majorEastAsia"/>
          <w:b/>
          <w:kern w:val="0"/>
          <w:sz w:val="24"/>
        </w:rPr>
      </w:pPr>
    </w:p>
    <w:p w14:paraId="750A06D1">
      <w:pPr>
        <w:pStyle w:val="2"/>
        <w:rPr>
          <w:rFonts w:hint="eastAsia" w:asciiTheme="majorEastAsia" w:hAnsiTheme="majorEastAsia" w:eastAsiaTheme="majorEastAsia"/>
          <w:b/>
          <w:kern w:val="0"/>
          <w:sz w:val="24"/>
        </w:rPr>
      </w:pPr>
    </w:p>
    <w:p w14:paraId="1BC0BCE7">
      <w:pPr>
        <w:pStyle w:val="2"/>
        <w:rPr>
          <w:rFonts w:hint="eastAsia" w:asciiTheme="majorEastAsia" w:hAnsiTheme="majorEastAsia" w:eastAsiaTheme="majorEastAsia"/>
          <w:b/>
          <w:kern w:val="0"/>
          <w:sz w:val="24"/>
        </w:rPr>
      </w:pPr>
    </w:p>
    <w:p w14:paraId="12D0EBA6">
      <w:pPr>
        <w:pStyle w:val="2"/>
        <w:rPr>
          <w:rFonts w:hint="eastAsia" w:asciiTheme="majorEastAsia" w:hAnsiTheme="majorEastAsia" w:eastAsiaTheme="majorEastAsia"/>
          <w:b/>
          <w:kern w:val="0"/>
          <w:sz w:val="24"/>
        </w:rPr>
      </w:pPr>
    </w:p>
    <w:p w14:paraId="02D41628">
      <w:pPr>
        <w:pStyle w:val="2"/>
        <w:rPr>
          <w:rFonts w:hint="eastAsia" w:asciiTheme="majorEastAsia" w:hAnsiTheme="majorEastAsia" w:eastAsiaTheme="majorEastAsia"/>
          <w:b/>
          <w:kern w:val="0"/>
          <w:sz w:val="24"/>
        </w:rPr>
      </w:pPr>
    </w:p>
    <w:p w14:paraId="6D548988">
      <w:pPr>
        <w:pStyle w:val="2"/>
        <w:rPr>
          <w:rFonts w:hint="eastAsia" w:asciiTheme="majorEastAsia" w:hAnsiTheme="majorEastAsia" w:eastAsiaTheme="majorEastAsia"/>
          <w:b/>
          <w:kern w:val="0"/>
          <w:sz w:val="24"/>
        </w:rPr>
      </w:pPr>
    </w:p>
    <w:p w14:paraId="716EA8A8">
      <w:pPr>
        <w:pStyle w:val="2"/>
        <w:rPr>
          <w:rFonts w:hint="eastAsia" w:asciiTheme="majorEastAsia" w:hAnsiTheme="majorEastAsia" w:eastAsiaTheme="majorEastAsia"/>
          <w:b/>
          <w:kern w:val="0"/>
          <w:sz w:val="24"/>
        </w:rPr>
      </w:pPr>
    </w:p>
    <w:p w14:paraId="2FD33CA7">
      <w:pPr>
        <w:pStyle w:val="2"/>
        <w:rPr>
          <w:rFonts w:hint="eastAsia" w:asciiTheme="majorEastAsia" w:hAnsiTheme="majorEastAsia" w:eastAsiaTheme="majorEastAsia"/>
          <w:b/>
          <w:kern w:val="0"/>
          <w:sz w:val="24"/>
        </w:rPr>
      </w:pPr>
    </w:p>
    <w:p w14:paraId="4C2E7F6D">
      <w:pPr>
        <w:pStyle w:val="2"/>
        <w:rPr>
          <w:rFonts w:hint="eastAsia" w:asciiTheme="majorEastAsia" w:hAnsiTheme="majorEastAsia" w:eastAsiaTheme="majorEastAsia"/>
          <w:b/>
          <w:kern w:val="0"/>
          <w:sz w:val="24"/>
        </w:rPr>
      </w:pPr>
    </w:p>
    <w:p w14:paraId="31AF63D4">
      <w:pPr>
        <w:pStyle w:val="2"/>
        <w:rPr>
          <w:rFonts w:hint="eastAsia" w:asciiTheme="majorEastAsia" w:hAnsiTheme="majorEastAsia" w:eastAsiaTheme="majorEastAsia"/>
          <w:b/>
          <w:kern w:val="0"/>
          <w:sz w:val="24"/>
        </w:rPr>
      </w:pPr>
    </w:p>
    <w:p w14:paraId="078E28EC">
      <w:pPr>
        <w:pStyle w:val="2"/>
        <w:rPr>
          <w:rFonts w:hint="eastAsia" w:asciiTheme="majorEastAsia" w:hAnsiTheme="majorEastAsia" w:eastAsiaTheme="majorEastAsia"/>
          <w:b/>
          <w:kern w:val="0"/>
          <w:sz w:val="24"/>
        </w:rPr>
      </w:pPr>
    </w:p>
    <w:p w14:paraId="29EAE138">
      <w:pPr>
        <w:pStyle w:val="2"/>
        <w:rPr>
          <w:rFonts w:hint="eastAsia" w:asciiTheme="majorEastAsia" w:hAnsiTheme="majorEastAsia" w:eastAsiaTheme="majorEastAsia"/>
          <w:b/>
          <w:kern w:val="0"/>
          <w:sz w:val="24"/>
        </w:rPr>
      </w:pPr>
    </w:p>
    <w:p w14:paraId="285B46FA">
      <w:pPr>
        <w:pStyle w:val="2"/>
        <w:rPr>
          <w:rFonts w:hint="eastAsia" w:asciiTheme="majorEastAsia" w:hAnsiTheme="majorEastAsia" w:eastAsiaTheme="majorEastAsia"/>
          <w:b/>
          <w:kern w:val="0"/>
          <w:sz w:val="24"/>
        </w:rPr>
      </w:pPr>
    </w:p>
    <w:p w14:paraId="4AF3C53C">
      <w:pPr>
        <w:pStyle w:val="2"/>
        <w:rPr>
          <w:rFonts w:hint="eastAsia" w:asciiTheme="majorEastAsia" w:hAnsiTheme="majorEastAsia" w:eastAsiaTheme="majorEastAsia"/>
          <w:b/>
          <w:kern w:val="0"/>
          <w:sz w:val="24"/>
        </w:rPr>
      </w:pPr>
    </w:p>
    <w:p w14:paraId="717C4066">
      <w:pPr>
        <w:pStyle w:val="2"/>
        <w:rPr>
          <w:rFonts w:hint="eastAsia" w:asciiTheme="majorEastAsia" w:hAnsiTheme="majorEastAsia" w:eastAsiaTheme="majorEastAsia"/>
          <w:b/>
          <w:kern w:val="0"/>
          <w:sz w:val="24"/>
        </w:rPr>
      </w:pPr>
    </w:p>
    <w:p w14:paraId="0D638C6B">
      <w:pPr>
        <w:pStyle w:val="2"/>
        <w:rPr>
          <w:rFonts w:hint="eastAsia" w:asciiTheme="majorEastAsia" w:hAnsiTheme="majorEastAsia" w:eastAsiaTheme="majorEastAsia"/>
          <w:b/>
          <w:kern w:val="0"/>
          <w:sz w:val="24"/>
        </w:rPr>
      </w:pPr>
    </w:p>
    <w:p w14:paraId="5759848E">
      <w:pPr>
        <w:pStyle w:val="2"/>
        <w:rPr>
          <w:rFonts w:hint="eastAsia" w:asciiTheme="majorEastAsia" w:hAnsiTheme="majorEastAsia" w:eastAsiaTheme="majorEastAsia"/>
          <w:b/>
          <w:kern w:val="0"/>
          <w:sz w:val="24"/>
        </w:rPr>
      </w:pPr>
    </w:p>
    <w:p w14:paraId="1C3846A3">
      <w:pPr>
        <w:pStyle w:val="2"/>
        <w:rPr>
          <w:rFonts w:hint="eastAsia" w:asciiTheme="majorEastAsia" w:hAnsiTheme="majorEastAsia" w:eastAsiaTheme="majorEastAsia"/>
          <w:b/>
          <w:kern w:val="0"/>
          <w:sz w:val="24"/>
        </w:rPr>
      </w:pPr>
    </w:p>
    <w:p w14:paraId="3F402C90">
      <w:pPr>
        <w:widowControl/>
        <w:spacing w:line="520" w:lineRule="exact"/>
        <w:jc w:val="center"/>
        <w:rPr>
          <w:rFonts w:hint="eastAsia" w:ascii="宋体" w:hAnsi="宋体" w:cs="宋体"/>
          <w:b/>
          <w:kern w:val="0"/>
          <w:sz w:val="32"/>
          <w:szCs w:val="32"/>
        </w:rPr>
      </w:pPr>
      <w:r>
        <w:rPr>
          <w:rFonts w:hint="eastAsia" w:ascii="宋体" w:hAnsi="宋体" w:cs="宋体"/>
          <w:b/>
          <w:kern w:val="0"/>
          <w:sz w:val="32"/>
          <w:szCs w:val="32"/>
        </w:rPr>
        <w:t>第四章  附  件</w:t>
      </w:r>
    </w:p>
    <w:p w14:paraId="44B8C944">
      <w:pPr>
        <w:widowControl/>
        <w:spacing w:line="520" w:lineRule="exact"/>
        <w:jc w:val="center"/>
        <w:rPr>
          <w:rFonts w:hint="eastAsia" w:ascii="宋体" w:hAnsi="宋体" w:cs="宋体"/>
          <w:b/>
          <w:kern w:val="0"/>
          <w:sz w:val="24"/>
        </w:rPr>
      </w:pPr>
      <w:r>
        <w:rPr>
          <w:rFonts w:hint="eastAsia" w:ascii="宋体" w:hAnsi="宋体" w:cs="宋体"/>
          <w:b/>
          <w:kern w:val="0"/>
          <w:sz w:val="24"/>
        </w:rPr>
        <w:t>一、</w:t>
      </w:r>
      <w:r>
        <w:rPr>
          <w:rFonts w:hint="eastAsia" w:ascii="宋体" w:hAnsi="宋体" w:cs="宋体"/>
          <w:b/>
          <w:kern w:val="0"/>
          <w:sz w:val="24"/>
          <w:lang w:eastAsia="zh-CN"/>
        </w:rPr>
        <w:t>报价</w:t>
      </w:r>
      <w:r>
        <w:rPr>
          <w:rFonts w:hint="eastAsia" w:ascii="宋体" w:hAnsi="宋体" w:cs="宋体"/>
          <w:b/>
          <w:kern w:val="0"/>
          <w:sz w:val="24"/>
        </w:rPr>
        <w:t>文件格式</w:t>
      </w:r>
    </w:p>
    <w:p w14:paraId="67C113A8">
      <w:pPr>
        <w:widowControl/>
        <w:spacing w:line="520" w:lineRule="exact"/>
        <w:jc w:val="center"/>
        <w:rPr>
          <w:rFonts w:hint="eastAsia" w:asciiTheme="majorEastAsia" w:hAnsiTheme="majorEastAsia" w:eastAsiaTheme="majorEastAsia"/>
          <w:b/>
          <w:kern w:val="0"/>
          <w:sz w:val="24"/>
        </w:rPr>
      </w:pPr>
      <w:r>
        <w:rPr>
          <w:rFonts w:hint="eastAsia" w:ascii="宋体" w:hAnsi="宋体" w:cs="宋体"/>
          <w:b/>
          <w:kern w:val="0"/>
          <w:sz w:val="24"/>
        </w:rPr>
        <w:t xml:space="preserve">格式1  </w:t>
      </w:r>
      <w:r>
        <w:rPr>
          <w:rFonts w:hint="eastAsia" w:ascii="宋体" w:hAnsi="宋体" w:cs="宋体"/>
          <w:b/>
          <w:kern w:val="0"/>
          <w:sz w:val="24"/>
          <w:lang w:eastAsia="zh-CN"/>
        </w:rPr>
        <w:t>报价</w:t>
      </w:r>
      <w:r>
        <w:rPr>
          <w:rFonts w:hint="eastAsia" w:ascii="宋体" w:hAnsi="宋体" w:cs="宋体"/>
          <w:b/>
          <w:kern w:val="0"/>
          <w:sz w:val="24"/>
        </w:rPr>
        <w:t>承诺书</w:t>
      </w:r>
    </w:p>
    <w:p w14:paraId="3587E542">
      <w:pPr>
        <w:widowControl/>
        <w:spacing w:line="500" w:lineRule="exact"/>
        <w:jc w:val="left"/>
        <w:rPr>
          <w:rFonts w:ascii="宋体" w:hAnsi="宋体" w:cs="宋体"/>
          <w:bCs/>
          <w:kern w:val="0"/>
          <w:sz w:val="24"/>
        </w:rPr>
      </w:pPr>
      <w:r>
        <w:rPr>
          <w:rFonts w:hint="eastAsia" w:ascii="宋体" w:hAnsi="宋体" w:cs="宋体"/>
          <w:bCs/>
          <w:kern w:val="0"/>
          <w:sz w:val="24"/>
        </w:rPr>
        <w:t>致</w:t>
      </w:r>
      <w:r>
        <w:rPr>
          <w:rFonts w:hint="eastAsia" w:cs="宋体" w:asciiTheme="minorEastAsia" w:hAnsiTheme="minorEastAsia"/>
          <w:spacing w:val="-4"/>
          <w:kern w:val="0"/>
          <w:sz w:val="24"/>
          <w:szCs w:val="24"/>
          <w:lang w:val="en-US" w:eastAsia="zh-CN"/>
        </w:rPr>
        <w:t>合肥百货大楼集团六安百大金商都店</w:t>
      </w:r>
      <w:r>
        <w:rPr>
          <w:rFonts w:hint="eastAsia" w:ascii="宋体" w:hAnsi="宋体" w:cs="宋体"/>
          <w:bCs/>
          <w:kern w:val="0"/>
          <w:sz w:val="24"/>
        </w:rPr>
        <w:t>：</w:t>
      </w:r>
    </w:p>
    <w:p w14:paraId="1876AAA8">
      <w:pPr>
        <w:widowControl/>
        <w:spacing w:line="500" w:lineRule="exact"/>
        <w:jc w:val="left"/>
        <w:rPr>
          <w:rFonts w:ascii="宋体" w:hAnsi="宋体" w:cs="宋体"/>
          <w:kern w:val="0"/>
          <w:sz w:val="24"/>
        </w:rPr>
      </w:pPr>
      <w:r>
        <w:rPr>
          <w:rFonts w:hint="eastAsia" w:ascii="宋体" w:hAnsi="宋体" w:cs="宋体"/>
          <w:kern w:val="0"/>
          <w:sz w:val="24"/>
        </w:rPr>
        <w:t xml:space="preserve">    根据贵司</w:t>
      </w:r>
      <w:r>
        <w:rPr>
          <w:rFonts w:hint="eastAsia" w:cs="宋体" w:asciiTheme="minorEastAsia" w:hAnsiTheme="minorEastAsia" w:eastAsia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 xml:space="preserve">              </w:t>
      </w:r>
      <w:r>
        <w:rPr>
          <w:rFonts w:hint="eastAsia" w:cs="宋体" w:asciiTheme="minorEastAsia" w:hAnsiTheme="minorEastAsia"/>
          <w:spacing w:val="-4"/>
          <w:kern w:val="0"/>
          <w:sz w:val="24"/>
          <w:u w:val="single"/>
        </w:rPr>
        <w:t xml:space="preserve"> </w:t>
      </w:r>
      <w:r>
        <w:rPr>
          <w:rFonts w:hint="eastAsia" w:ascii="宋体" w:hAnsi="宋体" w:cs="宋体"/>
          <w:kern w:val="0"/>
          <w:sz w:val="24"/>
        </w:rPr>
        <w:t>号</w:t>
      </w:r>
      <w:r>
        <w:rPr>
          <w:rFonts w:hint="eastAsia" w:ascii="宋体" w:hAnsi="宋体" w:cs="宋体"/>
          <w:kern w:val="0"/>
          <w:sz w:val="24"/>
          <w:lang w:eastAsia="zh-CN"/>
        </w:rPr>
        <w:t>报价</w:t>
      </w:r>
      <w:r>
        <w:rPr>
          <w:rFonts w:hint="eastAsia" w:ascii="宋体" w:hAnsi="宋体" w:cs="宋体"/>
          <w:kern w:val="0"/>
          <w:sz w:val="24"/>
        </w:rPr>
        <w:t>文件要求，我司签字代表（姓名、职务）</w:t>
      </w:r>
      <w:r>
        <w:rPr>
          <w:rFonts w:hint="eastAsia" w:ascii="宋体" w:hAnsi="宋体" w:cs="宋体"/>
          <w:kern w:val="0"/>
          <w:sz w:val="24"/>
          <w:u w:val="single"/>
        </w:rPr>
        <w:t xml:space="preserve">        </w:t>
      </w:r>
      <w:r>
        <w:rPr>
          <w:rFonts w:hint="eastAsia" w:ascii="宋体" w:hAnsi="宋体" w:cs="宋体"/>
          <w:kern w:val="0"/>
          <w:sz w:val="24"/>
        </w:rPr>
        <w:t>已被正式授权代表</w:t>
      </w:r>
      <w:r>
        <w:rPr>
          <w:rFonts w:hint="eastAsia" w:ascii="宋体" w:hAnsi="宋体" w:cs="宋体"/>
          <w:kern w:val="0"/>
          <w:sz w:val="24"/>
          <w:lang w:eastAsia="zh-CN"/>
        </w:rPr>
        <w:t>报价人</w:t>
      </w:r>
      <w:r>
        <w:rPr>
          <w:rFonts w:hint="eastAsia" w:ascii="宋体" w:hAnsi="宋体" w:cs="宋体"/>
          <w:kern w:val="0"/>
          <w:sz w:val="24"/>
        </w:rPr>
        <w:t>（</w:t>
      </w:r>
      <w:r>
        <w:rPr>
          <w:rFonts w:hint="eastAsia" w:ascii="宋体" w:hAnsi="宋体" w:cs="宋体"/>
          <w:kern w:val="0"/>
          <w:sz w:val="24"/>
          <w:lang w:eastAsia="zh-CN"/>
        </w:rPr>
        <w:t>报价人</w:t>
      </w:r>
      <w:r>
        <w:rPr>
          <w:rFonts w:hint="eastAsia" w:ascii="宋体" w:hAnsi="宋体" w:cs="宋体"/>
          <w:kern w:val="0"/>
          <w:sz w:val="24"/>
        </w:rPr>
        <w:t>名称）</w:t>
      </w:r>
      <w:r>
        <w:rPr>
          <w:rFonts w:hint="eastAsia" w:ascii="宋体" w:hAnsi="宋体" w:cs="宋体"/>
          <w:kern w:val="0"/>
          <w:sz w:val="24"/>
          <w:u w:val="single"/>
        </w:rPr>
        <w:t xml:space="preserve">        </w:t>
      </w:r>
      <w:r>
        <w:rPr>
          <w:rFonts w:hint="eastAsia" w:ascii="宋体" w:hAnsi="宋体" w:cs="宋体"/>
          <w:kern w:val="0"/>
          <w:sz w:val="24"/>
        </w:rPr>
        <w:t>提交下述文件：</w:t>
      </w:r>
    </w:p>
    <w:p w14:paraId="046ABC59">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（1）开价一览表</w:t>
      </w:r>
    </w:p>
    <w:p w14:paraId="73DD66CF">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（2）工程预算表</w:t>
      </w:r>
    </w:p>
    <w:p w14:paraId="30EC6205">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报价</w:t>
      </w:r>
      <w:r>
        <w:rPr>
          <w:rFonts w:hint="eastAsia" w:ascii="宋体" w:hAnsi="宋体" w:cs="宋体"/>
          <w:kern w:val="0"/>
          <w:sz w:val="24"/>
        </w:rPr>
        <w:t>事项承诺</w:t>
      </w:r>
    </w:p>
    <w:p w14:paraId="5C11BB58">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（4）</w:t>
      </w:r>
      <w:r>
        <w:rPr>
          <w:rFonts w:hint="eastAsia" w:ascii="宋体" w:hAnsi="宋体" w:cs="宋体"/>
          <w:kern w:val="0"/>
          <w:sz w:val="24"/>
          <w:lang w:eastAsia="zh-CN"/>
        </w:rPr>
        <w:t>报价</w:t>
      </w:r>
      <w:r>
        <w:rPr>
          <w:rFonts w:hint="eastAsia" w:ascii="宋体" w:hAnsi="宋体" w:cs="宋体"/>
          <w:kern w:val="0"/>
          <w:sz w:val="24"/>
        </w:rPr>
        <w:t>资格证明文件</w:t>
      </w:r>
    </w:p>
    <w:p w14:paraId="44F63320">
      <w:pPr>
        <w:widowControl/>
        <w:spacing w:line="500" w:lineRule="exact"/>
        <w:jc w:val="left"/>
        <w:rPr>
          <w:rFonts w:ascii="宋体" w:hAnsi="宋体" w:cs="宋体"/>
          <w:kern w:val="0"/>
          <w:sz w:val="24"/>
        </w:rPr>
      </w:pPr>
      <w:r>
        <w:rPr>
          <w:rFonts w:hint="eastAsia" w:ascii="宋体" w:hAnsi="宋体" w:cs="宋体"/>
          <w:kern w:val="0"/>
          <w:sz w:val="24"/>
        </w:rPr>
        <w:t xml:space="preserve">    同时，签字代表宣布承诺如下：</w:t>
      </w:r>
    </w:p>
    <w:p w14:paraId="05E0D053">
      <w:pPr>
        <w:widowControl/>
        <w:numPr>
          <w:ilvl w:val="0"/>
          <w:numId w:val="2"/>
        </w:numPr>
        <w:spacing w:line="500" w:lineRule="exact"/>
        <w:jc w:val="left"/>
        <w:rPr>
          <w:rFonts w:ascii="宋体" w:hAnsi="宋体" w:cs="宋体"/>
          <w:kern w:val="0"/>
          <w:sz w:val="24"/>
        </w:rPr>
      </w:pPr>
      <w:r>
        <w:rPr>
          <w:rFonts w:hint="eastAsia" w:ascii="宋体" w:hAnsi="宋体" w:cs="宋体"/>
          <w:kern w:val="0"/>
          <w:sz w:val="24"/>
          <w:lang w:eastAsia="zh-CN"/>
        </w:rPr>
        <w:t>报价人</w:t>
      </w:r>
      <w:r>
        <w:rPr>
          <w:rFonts w:hint="eastAsia" w:ascii="宋体" w:hAnsi="宋体" w:cs="宋体"/>
          <w:kern w:val="0"/>
          <w:sz w:val="24"/>
        </w:rPr>
        <w:t>已详细阅读全部</w:t>
      </w:r>
      <w:r>
        <w:rPr>
          <w:rFonts w:hint="eastAsia" w:ascii="宋体" w:hAnsi="宋体" w:cs="宋体"/>
          <w:kern w:val="0"/>
          <w:sz w:val="24"/>
          <w:lang w:eastAsia="zh-CN"/>
        </w:rPr>
        <w:t>报价</w:t>
      </w:r>
      <w:r>
        <w:rPr>
          <w:rFonts w:hint="eastAsia" w:ascii="宋体" w:hAnsi="宋体" w:cs="宋体"/>
          <w:kern w:val="0"/>
          <w:sz w:val="24"/>
        </w:rPr>
        <w:t>文件，并理解其实质性内容，同意承担其规定的全部义务和相关责任。</w:t>
      </w:r>
    </w:p>
    <w:p w14:paraId="13641DF7">
      <w:pPr>
        <w:widowControl/>
        <w:numPr>
          <w:ilvl w:val="0"/>
          <w:numId w:val="2"/>
        </w:numPr>
        <w:spacing w:line="500" w:lineRule="exact"/>
        <w:jc w:val="left"/>
        <w:rPr>
          <w:rFonts w:ascii="宋体" w:hAnsi="宋体" w:cs="宋体"/>
          <w:kern w:val="0"/>
          <w:sz w:val="24"/>
        </w:rPr>
      </w:pPr>
      <w:r>
        <w:rPr>
          <w:rFonts w:hint="eastAsia" w:ascii="宋体" w:hAnsi="宋体" w:cs="宋体"/>
          <w:kern w:val="0"/>
          <w:sz w:val="24"/>
          <w:lang w:eastAsia="zh-CN"/>
        </w:rPr>
        <w:t>报价人</w:t>
      </w:r>
      <w:r>
        <w:rPr>
          <w:rFonts w:hint="eastAsia" w:ascii="宋体" w:hAnsi="宋体" w:cs="宋体"/>
          <w:kern w:val="0"/>
          <w:sz w:val="24"/>
        </w:rPr>
        <w:t>严格按照</w:t>
      </w:r>
      <w:r>
        <w:rPr>
          <w:rFonts w:hint="eastAsia" w:ascii="宋体" w:hAnsi="宋体" w:cs="宋体"/>
          <w:kern w:val="0"/>
          <w:sz w:val="24"/>
          <w:lang w:eastAsia="zh-CN"/>
        </w:rPr>
        <w:t>报价</w:t>
      </w:r>
      <w:r>
        <w:rPr>
          <w:rFonts w:hint="eastAsia" w:ascii="宋体" w:hAnsi="宋体" w:cs="宋体"/>
          <w:kern w:val="0"/>
          <w:sz w:val="24"/>
        </w:rPr>
        <w:t>文件的规定报价，如被确定为</w:t>
      </w:r>
      <w:r>
        <w:rPr>
          <w:rFonts w:hint="eastAsia" w:ascii="宋体" w:hAnsi="宋体" w:cs="宋体"/>
          <w:kern w:val="0"/>
          <w:sz w:val="24"/>
          <w:lang w:eastAsia="zh-CN"/>
        </w:rPr>
        <w:t>报价</w:t>
      </w:r>
      <w:r>
        <w:rPr>
          <w:rFonts w:hint="eastAsia" w:ascii="宋体" w:hAnsi="宋体" w:cs="宋体"/>
          <w:kern w:val="0"/>
          <w:sz w:val="24"/>
        </w:rPr>
        <w:t>成功人后，将全面履行合同。</w:t>
      </w:r>
    </w:p>
    <w:p w14:paraId="042E330B">
      <w:pPr>
        <w:widowControl/>
        <w:spacing w:line="500" w:lineRule="exact"/>
        <w:ind w:left="480" w:firstLine="480" w:firstLineChars="200"/>
        <w:jc w:val="left"/>
        <w:rPr>
          <w:rFonts w:ascii="宋体" w:hAnsi="宋体" w:cs="宋体"/>
          <w:kern w:val="0"/>
          <w:sz w:val="24"/>
        </w:rPr>
      </w:pPr>
      <w:r>
        <w:rPr>
          <w:rFonts w:hint="eastAsia" w:ascii="宋体" w:hAnsi="宋体" w:cs="宋体"/>
          <w:kern w:val="0"/>
          <w:sz w:val="24"/>
          <w:lang w:eastAsia="zh-CN"/>
        </w:rPr>
        <w:t>报价人</w:t>
      </w:r>
      <w:r>
        <w:rPr>
          <w:rFonts w:ascii="宋体" w:hAnsi="宋体" w:cs="宋体"/>
          <w:kern w:val="0"/>
          <w:sz w:val="24"/>
        </w:rPr>
        <w:t>近三年</w:t>
      </w:r>
      <w:r>
        <w:rPr>
          <w:rFonts w:hint="eastAsia" w:ascii="宋体" w:hAnsi="宋体" w:cs="宋体"/>
          <w:kern w:val="0"/>
          <w:sz w:val="24"/>
        </w:rPr>
        <w:t>来</w:t>
      </w:r>
      <w:r>
        <w:rPr>
          <w:rFonts w:ascii="宋体" w:hAnsi="宋体" w:cs="宋体"/>
          <w:kern w:val="0"/>
          <w:sz w:val="24"/>
        </w:rPr>
        <w:t>没有骗取</w:t>
      </w:r>
      <w:r>
        <w:rPr>
          <w:rFonts w:hint="eastAsia" w:ascii="宋体" w:hAnsi="宋体" w:cs="宋体"/>
          <w:kern w:val="0"/>
          <w:sz w:val="24"/>
          <w:lang w:eastAsia="zh-CN"/>
        </w:rPr>
        <w:t>报价</w:t>
      </w:r>
      <w:r>
        <w:rPr>
          <w:rFonts w:hint="eastAsia" w:ascii="宋体" w:hAnsi="宋体" w:cs="宋体"/>
          <w:kern w:val="0"/>
          <w:sz w:val="24"/>
        </w:rPr>
        <w:t>成功</w:t>
      </w:r>
      <w:r>
        <w:rPr>
          <w:rFonts w:ascii="宋体" w:hAnsi="宋体" w:cs="宋体"/>
          <w:kern w:val="0"/>
          <w:sz w:val="24"/>
        </w:rPr>
        <w:t>和严重违约及重大质量、安全问题</w:t>
      </w:r>
      <w:r>
        <w:rPr>
          <w:rFonts w:hint="eastAsia" w:ascii="宋体" w:hAnsi="宋体" w:cs="宋体"/>
          <w:kern w:val="0"/>
          <w:sz w:val="24"/>
        </w:rPr>
        <w:t>。</w:t>
      </w:r>
    </w:p>
    <w:p w14:paraId="52AE360E">
      <w:pPr>
        <w:widowControl/>
        <w:numPr>
          <w:ilvl w:val="0"/>
          <w:numId w:val="2"/>
        </w:numPr>
        <w:spacing w:line="500" w:lineRule="exact"/>
        <w:jc w:val="left"/>
        <w:rPr>
          <w:rFonts w:ascii="宋体" w:hAnsi="宋体" w:cs="宋体"/>
          <w:kern w:val="0"/>
          <w:sz w:val="24"/>
        </w:rPr>
      </w:pPr>
      <w:r>
        <w:rPr>
          <w:rFonts w:hint="eastAsia" w:ascii="宋体" w:hAnsi="宋体" w:cs="宋体"/>
          <w:kern w:val="0"/>
          <w:sz w:val="24"/>
          <w:lang w:eastAsia="zh-CN"/>
        </w:rPr>
        <w:t>报价人</w:t>
      </w:r>
      <w:r>
        <w:rPr>
          <w:rFonts w:hint="eastAsia" w:ascii="宋体" w:hAnsi="宋体" w:cs="宋体"/>
          <w:kern w:val="0"/>
          <w:sz w:val="24"/>
        </w:rPr>
        <w:t>同意提供</w:t>
      </w:r>
      <w:r>
        <w:rPr>
          <w:rFonts w:hint="eastAsia" w:ascii="宋体" w:hAnsi="宋体" w:cs="宋体"/>
          <w:kern w:val="0"/>
          <w:sz w:val="24"/>
          <w:lang w:eastAsia="zh-CN"/>
        </w:rPr>
        <w:t>报价人</w:t>
      </w:r>
      <w:r>
        <w:rPr>
          <w:rFonts w:hint="eastAsia" w:ascii="宋体" w:hAnsi="宋体" w:cs="宋体"/>
          <w:kern w:val="0"/>
          <w:sz w:val="24"/>
        </w:rPr>
        <w:t>可能要求的与其</w:t>
      </w:r>
      <w:r>
        <w:rPr>
          <w:rFonts w:hint="eastAsia" w:ascii="宋体" w:hAnsi="宋体" w:cs="宋体"/>
          <w:kern w:val="0"/>
          <w:sz w:val="24"/>
          <w:lang w:eastAsia="zh-CN"/>
        </w:rPr>
        <w:t>报价</w:t>
      </w:r>
      <w:r>
        <w:rPr>
          <w:rFonts w:hint="eastAsia" w:ascii="宋体" w:hAnsi="宋体" w:cs="宋体"/>
          <w:kern w:val="0"/>
          <w:sz w:val="24"/>
        </w:rPr>
        <w:t>有关的一切数据或资料。</w:t>
      </w:r>
    </w:p>
    <w:p w14:paraId="005C417B">
      <w:pPr>
        <w:widowControl/>
        <w:spacing w:line="500" w:lineRule="exact"/>
        <w:ind w:firstLine="480"/>
        <w:jc w:val="left"/>
        <w:rPr>
          <w:rFonts w:ascii="宋体" w:hAnsi="宋体" w:cs="宋体"/>
          <w:kern w:val="0"/>
          <w:sz w:val="24"/>
        </w:rPr>
      </w:pPr>
      <w:r>
        <w:rPr>
          <w:rFonts w:hint="eastAsia" w:ascii="宋体" w:hAnsi="宋体" w:cs="宋体"/>
          <w:kern w:val="0"/>
          <w:sz w:val="24"/>
        </w:rPr>
        <w:t>特此承诺</w:t>
      </w:r>
    </w:p>
    <w:p w14:paraId="32F4F3F5">
      <w:pPr>
        <w:widowControl/>
        <w:spacing w:line="500" w:lineRule="exact"/>
        <w:ind w:left="480"/>
        <w:jc w:val="left"/>
        <w:rPr>
          <w:rFonts w:ascii="宋体" w:hAnsi="宋体" w:cs="宋体"/>
          <w:kern w:val="0"/>
          <w:sz w:val="24"/>
        </w:rPr>
      </w:pPr>
    </w:p>
    <w:p w14:paraId="20EF74DA">
      <w:pPr>
        <w:widowControl/>
        <w:spacing w:line="500" w:lineRule="exact"/>
        <w:ind w:left="480"/>
        <w:jc w:val="left"/>
        <w:rPr>
          <w:rFonts w:ascii="宋体" w:hAnsi="宋体" w:cs="宋体"/>
          <w:kern w:val="0"/>
          <w:sz w:val="24"/>
        </w:rPr>
      </w:pPr>
    </w:p>
    <w:p w14:paraId="20E45C03">
      <w:pPr>
        <w:widowControl/>
        <w:spacing w:line="500" w:lineRule="exact"/>
        <w:ind w:left="480" w:firstLine="4560" w:firstLineChars="1900"/>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eastAsia="zh-CN"/>
        </w:rPr>
        <w:t>报价人</w:t>
      </w:r>
      <w:r>
        <w:rPr>
          <w:rFonts w:hint="eastAsia" w:ascii="宋体" w:hAnsi="宋体" w:cs="宋体"/>
          <w:kern w:val="0"/>
          <w:sz w:val="24"/>
        </w:rPr>
        <w:t>（公章）：</w:t>
      </w:r>
    </w:p>
    <w:p w14:paraId="4FA30FC4">
      <w:pPr>
        <w:widowControl/>
        <w:spacing w:line="500" w:lineRule="exact"/>
        <w:ind w:left="480"/>
        <w:jc w:val="left"/>
        <w:rPr>
          <w:rFonts w:ascii="宋体" w:hAnsi="宋体" w:cs="宋体"/>
          <w:kern w:val="0"/>
          <w:sz w:val="24"/>
        </w:rPr>
      </w:pPr>
      <w:r>
        <w:rPr>
          <w:rFonts w:hint="eastAsia" w:ascii="宋体" w:hAnsi="宋体" w:cs="宋体"/>
          <w:kern w:val="0"/>
          <w:sz w:val="24"/>
        </w:rPr>
        <w:t xml:space="preserve">                                        企业法人（签字）：</w:t>
      </w:r>
    </w:p>
    <w:p w14:paraId="4F0C2782">
      <w:pPr>
        <w:widowControl/>
        <w:spacing w:line="500" w:lineRule="exact"/>
        <w:ind w:left="480"/>
        <w:jc w:val="left"/>
        <w:rPr>
          <w:rFonts w:ascii="宋体" w:hAnsi="宋体" w:cs="宋体"/>
          <w:kern w:val="0"/>
          <w:sz w:val="24"/>
        </w:rPr>
      </w:pPr>
      <w:r>
        <w:rPr>
          <w:rFonts w:hint="eastAsia" w:ascii="宋体" w:hAnsi="宋体" w:cs="宋体"/>
          <w:kern w:val="0"/>
          <w:sz w:val="24"/>
        </w:rPr>
        <w:t xml:space="preserve">                                        授权代表（签字）：</w:t>
      </w:r>
    </w:p>
    <w:p w14:paraId="4C3E22EB">
      <w:pPr>
        <w:widowControl/>
        <w:spacing w:line="500" w:lineRule="exact"/>
        <w:ind w:left="480"/>
        <w:jc w:val="left"/>
        <w:rPr>
          <w:rFonts w:ascii="宋体" w:hAnsi="宋体" w:cs="宋体"/>
          <w:kern w:val="0"/>
          <w:sz w:val="24"/>
        </w:rPr>
      </w:pPr>
      <w:r>
        <w:rPr>
          <w:rFonts w:hint="eastAsia" w:ascii="宋体" w:hAnsi="宋体" w:cs="宋体"/>
          <w:kern w:val="0"/>
          <w:sz w:val="24"/>
        </w:rPr>
        <w:t xml:space="preserve">                                        二〇二</w:t>
      </w:r>
      <w:r>
        <w:rPr>
          <w:rFonts w:hint="eastAsia" w:ascii="宋体" w:hAnsi="宋体" w:cs="宋体"/>
          <w:kern w:val="0"/>
          <w:sz w:val="24"/>
          <w:lang w:val="en-US" w:eastAsia="zh-CN"/>
        </w:rPr>
        <w:t>五</w:t>
      </w:r>
      <w:r>
        <w:rPr>
          <w:rFonts w:hint="eastAsia" w:ascii="宋体" w:hAnsi="宋体" w:cs="宋体"/>
          <w:kern w:val="0"/>
          <w:sz w:val="24"/>
        </w:rPr>
        <w:t>年</w:t>
      </w:r>
      <w:r>
        <w:rPr>
          <w:rFonts w:hint="eastAsia" w:ascii="宋体" w:hAnsi="宋体" w:cs="宋体"/>
          <w:kern w:val="0"/>
          <w:sz w:val="24"/>
          <w:lang w:val="en-US" w:eastAsia="zh-CN"/>
        </w:rPr>
        <w:t xml:space="preserve"> </w:t>
      </w:r>
      <w:r>
        <w:rPr>
          <w:rFonts w:hint="eastAsia" w:ascii="宋体" w:hAnsi="宋体" w:cs="宋体"/>
          <w:kern w:val="0"/>
          <w:sz w:val="24"/>
        </w:rPr>
        <w:t xml:space="preserve"> 月</w:t>
      </w:r>
      <w:r>
        <w:rPr>
          <w:rFonts w:hint="eastAsia" w:ascii="宋体" w:hAnsi="宋体" w:cs="宋体"/>
          <w:kern w:val="0"/>
          <w:sz w:val="24"/>
          <w:lang w:val="en-US" w:eastAsia="zh-CN"/>
        </w:rPr>
        <w:t xml:space="preserve"> </w:t>
      </w:r>
      <w:r>
        <w:rPr>
          <w:rFonts w:hint="eastAsia" w:ascii="宋体" w:hAnsi="宋体" w:cs="宋体"/>
          <w:kern w:val="0"/>
          <w:sz w:val="24"/>
        </w:rPr>
        <w:t xml:space="preserve"> 日</w:t>
      </w:r>
    </w:p>
    <w:p w14:paraId="2123CB80">
      <w:pPr>
        <w:jc w:val="left"/>
        <w:rPr>
          <w:rFonts w:asciiTheme="majorEastAsia" w:hAnsiTheme="majorEastAsia" w:eastAsiaTheme="majorEastAsia"/>
          <w:sz w:val="24"/>
        </w:rPr>
      </w:pPr>
    </w:p>
    <w:p w14:paraId="123F5685">
      <w:pPr>
        <w:widowControl/>
        <w:spacing w:line="640" w:lineRule="exact"/>
        <w:jc w:val="center"/>
        <w:rPr>
          <w:rFonts w:hint="eastAsia" w:cs="宋体" w:asciiTheme="majorEastAsia" w:hAnsiTheme="majorEastAsia" w:eastAsiaTheme="majorEastAsia"/>
          <w:bCs/>
          <w:kern w:val="0"/>
          <w:sz w:val="24"/>
          <w:szCs w:val="24"/>
        </w:rPr>
      </w:pPr>
    </w:p>
    <w:p w14:paraId="5C1206F5">
      <w:pPr>
        <w:widowControl/>
        <w:spacing w:line="640" w:lineRule="exact"/>
        <w:jc w:val="center"/>
        <w:rPr>
          <w:rFonts w:hint="eastAsia" w:cs="宋体" w:asciiTheme="majorEastAsia" w:hAnsiTheme="majorEastAsia" w:eastAsiaTheme="majorEastAsia"/>
          <w:bCs/>
          <w:kern w:val="0"/>
          <w:sz w:val="24"/>
          <w:szCs w:val="24"/>
        </w:rPr>
      </w:pPr>
    </w:p>
    <w:p w14:paraId="0ED8CC1F">
      <w:pPr>
        <w:pStyle w:val="2"/>
        <w:rPr>
          <w:rFonts w:hint="eastAsia" w:cs="宋体" w:asciiTheme="majorEastAsia" w:hAnsiTheme="majorEastAsia" w:eastAsiaTheme="majorEastAsia"/>
          <w:bCs/>
          <w:kern w:val="0"/>
          <w:sz w:val="24"/>
          <w:szCs w:val="24"/>
        </w:rPr>
      </w:pPr>
    </w:p>
    <w:p w14:paraId="4579EBA3">
      <w:pPr>
        <w:pStyle w:val="2"/>
        <w:rPr>
          <w:rFonts w:hint="eastAsia" w:cs="宋体" w:asciiTheme="majorEastAsia" w:hAnsiTheme="majorEastAsia" w:eastAsiaTheme="majorEastAsia"/>
          <w:bCs/>
          <w:kern w:val="0"/>
          <w:sz w:val="24"/>
          <w:szCs w:val="24"/>
        </w:rPr>
      </w:pPr>
    </w:p>
    <w:p w14:paraId="35484739">
      <w:pPr>
        <w:pStyle w:val="2"/>
        <w:rPr>
          <w:rFonts w:hint="eastAsia" w:cs="宋体" w:asciiTheme="majorEastAsia" w:hAnsiTheme="majorEastAsia" w:eastAsiaTheme="majorEastAsia"/>
          <w:bCs/>
          <w:kern w:val="0"/>
          <w:sz w:val="24"/>
          <w:szCs w:val="24"/>
        </w:rPr>
      </w:pPr>
    </w:p>
    <w:p w14:paraId="3DE933D5">
      <w:pPr>
        <w:widowControl/>
        <w:spacing w:line="640" w:lineRule="exact"/>
        <w:jc w:val="center"/>
        <w:rPr>
          <w:rFonts w:cs="宋体" w:asciiTheme="majorEastAsia" w:hAnsiTheme="majorEastAsia" w:eastAsiaTheme="majorEastAsia"/>
          <w:b/>
          <w:bCs w:val="0"/>
          <w:kern w:val="0"/>
          <w:sz w:val="24"/>
          <w:szCs w:val="24"/>
        </w:rPr>
      </w:pPr>
      <w:r>
        <w:rPr>
          <w:rFonts w:hint="eastAsia" w:cs="宋体" w:asciiTheme="majorEastAsia" w:hAnsiTheme="majorEastAsia" w:eastAsiaTheme="majorEastAsia"/>
          <w:b/>
          <w:bCs w:val="0"/>
          <w:kern w:val="0"/>
          <w:sz w:val="24"/>
          <w:szCs w:val="24"/>
          <w:lang w:val="en-US" w:eastAsia="zh-CN"/>
        </w:rPr>
        <w:t>格式2  开标</w:t>
      </w:r>
      <w:r>
        <w:rPr>
          <w:rFonts w:hint="eastAsia" w:cs="宋体" w:asciiTheme="majorEastAsia" w:hAnsiTheme="majorEastAsia" w:eastAsiaTheme="majorEastAsia"/>
          <w:b/>
          <w:bCs w:val="0"/>
          <w:kern w:val="0"/>
          <w:sz w:val="24"/>
          <w:szCs w:val="24"/>
        </w:rPr>
        <w:t>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729"/>
        <w:gridCol w:w="7428"/>
      </w:tblGrid>
      <w:tr w14:paraId="785C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14:paraId="2AC7199D">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项目名称</w:t>
            </w:r>
          </w:p>
        </w:tc>
        <w:tc>
          <w:tcPr>
            <w:tcW w:w="7428" w:type="dxa"/>
            <w:tcBorders>
              <w:top w:val="single" w:color="auto" w:sz="4" w:space="0"/>
              <w:left w:val="single" w:color="auto" w:sz="4" w:space="0"/>
              <w:bottom w:val="single" w:color="auto" w:sz="4" w:space="0"/>
              <w:right w:val="single" w:color="auto" w:sz="4" w:space="0"/>
            </w:tcBorders>
            <w:vAlign w:val="center"/>
          </w:tcPr>
          <w:p w14:paraId="73F5FCFE">
            <w:pPr>
              <w:widowControl/>
              <w:spacing w:line="640" w:lineRule="exact"/>
              <w:ind w:firstLine="1392" w:firstLineChars="600"/>
              <w:jc w:val="both"/>
              <w:rPr>
                <w:rFonts w:cs="宋体" w:asciiTheme="majorEastAsia" w:hAnsiTheme="majorEastAsia" w:eastAsiaTheme="majorEastAsia"/>
                <w:bCs/>
                <w:kern w:val="0"/>
                <w:sz w:val="28"/>
                <w:szCs w:val="28"/>
              </w:rPr>
            </w:pPr>
            <w:r>
              <w:rPr>
                <w:rFonts w:hint="eastAsia" w:cs="宋体" w:asciiTheme="minorEastAsia" w:hAnsiTheme="minorEastAsia"/>
                <w:spacing w:val="-4"/>
                <w:kern w:val="0"/>
                <w:sz w:val="24"/>
                <w:szCs w:val="24"/>
                <w:lang w:val="en-US" w:eastAsia="zh-CN"/>
              </w:rPr>
              <w:t>六安百大综合服务中心改造工程</w:t>
            </w:r>
          </w:p>
        </w:tc>
      </w:tr>
      <w:tr w14:paraId="08FE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14:paraId="2AB3DFD4">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项目编号</w:t>
            </w:r>
          </w:p>
        </w:tc>
        <w:tc>
          <w:tcPr>
            <w:tcW w:w="7428" w:type="dxa"/>
            <w:tcBorders>
              <w:top w:val="single" w:color="auto" w:sz="4" w:space="0"/>
              <w:left w:val="single" w:color="auto" w:sz="4" w:space="0"/>
              <w:bottom w:val="single" w:color="auto" w:sz="4" w:space="0"/>
              <w:right w:val="single" w:color="auto" w:sz="4" w:space="0"/>
            </w:tcBorders>
            <w:vAlign w:val="center"/>
          </w:tcPr>
          <w:p w14:paraId="70FEFDA4">
            <w:pPr>
              <w:widowControl/>
              <w:spacing w:line="520" w:lineRule="exact"/>
              <w:ind w:firstLine="2160" w:firstLineChars="900"/>
              <w:jc w:val="both"/>
              <w:rPr>
                <w:rFonts w:hint="default" w:cs="宋体" w:asciiTheme="majorEastAsia" w:hAnsiTheme="majorEastAsia" w:eastAsiaTheme="minorEastAsia"/>
                <w:bCs/>
                <w:kern w:val="0"/>
                <w:sz w:val="24"/>
                <w:lang w:val="en-US" w:eastAsia="zh-CN"/>
              </w:rPr>
            </w:pPr>
            <w:r>
              <w:rPr>
                <w:rFonts w:hint="eastAsia" w:eastAsia="宋体" w:cs="Times New Roman" w:asciiTheme="minorEastAsia" w:hAnsiTheme="minorEastAsia"/>
                <w:color w:val="000000"/>
                <w:kern w:val="0"/>
                <w:sz w:val="24"/>
                <w:szCs w:val="20"/>
                <w:lang w:val="en-US" w:eastAsia="zh-CN" w:bidi="ar-SA"/>
              </w:rPr>
              <w:t>2025BDJTGC00025</w:t>
            </w:r>
          </w:p>
        </w:tc>
      </w:tr>
      <w:tr w14:paraId="732D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14:paraId="36FDD2B5">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报价人全称</w:t>
            </w:r>
          </w:p>
        </w:tc>
        <w:tc>
          <w:tcPr>
            <w:tcW w:w="7428" w:type="dxa"/>
            <w:tcBorders>
              <w:top w:val="single" w:color="auto" w:sz="4" w:space="0"/>
              <w:left w:val="single" w:color="auto" w:sz="4" w:space="0"/>
              <w:bottom w:val="single" w:color="auto" w:sz="4" w:space="0"/>
              <w:right w:val="single" w:color="auto" w:sz="4" w:space="0"/>
            </w:tcBorders>
            <w:vAlign w:val="center"/>
          </w:tcPr>
          <w:p w14:paraId="01D0809D">
            <w:pPr>
              <w:widowControl/>
              <w:tabs>
                <w:tab w:val="left" w:pos="420"/>
              </w:tabs>
              <w:spacing w:line="640" w:lineRule="exact"/>
              <w:jc w:val="center"/>
              <w:rPr>
                <w:rFonts w:cs="宋体" w:asciiTheme="majorEastAsia" w:hAnsiTheme="majorEastAsia" w:eastAsiaTheme="majorEastAsia"/>
                <w:bCs/>
                <w:kern w:val="0"/>
                <w:sz w:val="24"/>
              </w:rPr>
            </w:pPr>
          </w:p>
        </w:tc>
      </w:tr>
      <w:tr w14:paraId="3A47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3B3DC266">
            <w:pPr>
              <w:widowControl/>
              <w:spacing w:line="640" w:lineRule="exact"/>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一、技术承诺</w:t>
            </w:r>
          </w:p>
        </w:tc>
      </w:tr>
      <w:tr w14:paraId="0A4A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6FA57088">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1</w:t>
            </w:r>
          </w:p>
        </w:tc>
        <w:tc>
          <w:tcPr>
            <w:tcW w:w="1729" w:type="dxa"/>
            <w:tcBorders>
              <w:top w:val="single" w:color="auto" w:sz="4" w:space="0"/>
              <w:left w:val="single" w:color="auto" w:sz="4" w:space="0"/>
              <w:bottom w:val="single" w:color="auto" w:sz="4" w:space="0"/>
              <w:right w:val="single" w:color="auto" w:sz="4" w:space="0"/>
            </w:tcBorders>
            <w:vAlign w:val="center"/>
          </w:tcPr>
          <w:p w14:paraId="020A13A9">
            <w:pPr>
              <w:spacing w:line="640" w:lineRule="exact"/>
              <w:jc w:val="center"/>
              <w:rPr>
                <w:rFonts w:cs="Times New Roman" w:asciiTheme="majorEastAsia" w:hAnsiTheme="majorEastAsia" w:eastAsiaTheme="majorEastAsia"/>
                <w:bCs/>
                <w:kern w:val="28"/>
                <w:sz w:val="24"/>
                <w:lang w:val="eu-ES"/>
              </w:rPr>
            </w:pPr>
            <w:r>
              <w:rPr>
                <w:rFonts w:hint="eastAsia" w:cs="Times New Roman" w:asciiTheme="minorEastAsia" w:hAnsiTheme="minorEastAsia"/>
                <w:b/>
                <w:kern w:val="28"/>
                <w:sz w:val="24"/>
                <w:lang w:val="eu-ES"/>
              </w:rPr>
              <w:t>施工期</w:t>
            </w:r>
          </w:p>
        </w:tc>
        <w:tc>
          <w:tcPr>
            <w:tcW w:w="7428" w:type="dxa"/>
            <w:tcBorders>
              <w:top w:val="single" w:color="auto" w:sz="4" w:space="0"/>
              <w:left w:val="single" w:color="auto" w:sz="4" w:space="0"/>
              <w:bottom w:val="single" w:color="auto" w:sz="4" w:space="0"/>
              <w:right w:val="single" w:color="auto" w:sz="4" w:space="0"/>
            </w:tcBorders>
            <w:vAlign w:val="center"/>
          </w:tcPr>
          <w:p w14:paraId="58152387">
            <w:pPr>
              <w:widowControl/>
              <w:spacing w:line="640" w:lineRule="exact"/>
              <w:jc w:val="center"/>
              <w:rPr>
                <w:rFonts w:cs="宋体" w:asciiTheme="majorEastAsia" w:hAnsiTheme="majorEastAsia"/>
                <w:bCs/>
                <w:kern w:val="0"/>
                <w:sz w:val="24"/>
                <w:u w:val="single"/>
              </w:rPr>
            </w:pPr>
            <w:r>
              <w:rPr>
                <w:rFonts w:hint="eastAsia" w:cs="宋体" w:asciiTheme="minorEastAsia" w:hAnsiTheme="minorEastAsia"/>
                <w:bCs/>
                <w:kern w:val="0"/>
                <w:sz w:val="24"/>
              </w:rPr>
              <w:t>是否响应询价文件要求</w:t>
            </w:r>
          </w:p>
        </w:tc>
      </w:tr>
      <w:tr w14:paraId="3578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A8C72C0">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2</w:t>
            </w:r>
          </w:p>
        </w:tc>
        <w:tc>
          <w:tcPr>
            <w:tcW w:w="1729" w:type="dxa"/>
            <w:tcBorders>
              <w:top w:val="single" w:color="auto" w:sz="4" w:space="0"/>
              <w:left w:val="single" w:color="auto" w:sz="4" w:space="0"/>
              <w:bottom w:val="single" w:color="auto" w:sz="4" w:space="0"/>
              <w:right w:val="single" w:color="auto" w:sz="4" w:space="0"/>
            </w:tcBorders>
            <w:vAlign w:val="center"/>
          </w:tcPr>
          <w:p w14:paraId="4E024130">
            <w:pPr>
              <w:spacing w:line="640" w:lineRule="exact"/>
              <w:jc w:val="center"/>
              <w:rPr>
                <w:rFonts w:cs="Times New Roman" w:asciiTheme="minorEastAsia" w:hAnsiTheme="minorEastAsia"/>
                <w:bCs/>
                <w:kern w:val="28"/>
                <w:sz w:val="24"/>
                <w:lang w:val="eu-ES"/>
              </w:rPr>
            </w:pPr>
            <w:r>
              <w:rPr>
                <w:rFonts w:hint="eastAsia" w:cs="Times New Roman" w:asciiTheme="minorEastAsia" w:hAnsiTheme="minorEastAsia"/>
                <w:b/>
                <w:kern w:val="28"/>
                <w:sz w:val="24"/>
                <w:lang w:val="eu-ES"/>
              </w:rPr>
              <w:t>免费质保期</w:t>
            </w:r>
          </w:p>
        </w:tc>
        <w:tc>
          <w:tcPr>
            <w:tcW w:w="7428" w:type="dxa"/>
            <w:tcBorders>
              <w:top w:val="single" w:color="auto" w:sz="4" w:space="0"/>
              <w:left w:val="single" w:color="auto" w:sz="4" w:space="0"/>
              <w:bottom w:val="single" w:color="auto" w:sz="4" w:space="0"/>
              <w:right w:val="single" w:color="auto" w:sz="4" w:space="0"/>
            </w:tcBorders>
            <w:vAlign w:val="center"/>
          </w:tcPr>
          <w:p w14:paraId="7FA905B4">
            <w:pPr>
              <w:widowControl/>
              <w:spacing w:line="640" w:lineRule="exact"/>
              <w:jc w:val="center"/>
              <w:rPr>
                <w:rFonts w:cs="宋体" w:asciiTheme="minorEastAsia" w:hAnsiTheme="minorEastAsia"/>
                <w:bCs/>
                <w:kern w:val="0"/>
                <w:sz w:val="24"/>
              </w:rPr>
            </w:pPr>
            <w:r>
              <w:rPr>
                <w:rFonts w:hint="eastAsia" w:cs="宋体" w:asciiTheme="minorEastAsia" w:hAnsiTheme="minorEastAsia"/>
                <w:bCs/>
                <w:kern w:val="0"/>
                <w:sz w:val="24"/>
              </w:rPr>
              <w:t>是否响应询价文件要求</w:t>
            </w:r>
          </w:p>
        </w:tc>
      </w:tr>
      <w:tr w14:paraId="150C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43F4253C">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3</w:t>
            </w:r>
          </w:p>
        </w:tc>
        <w:tc>
          <w:tcPr>
            <w:tcW w:w="1729" w:type="dxa"/>
            <w:tcBorders>
              <w:top w:val="single" w:color="auto" w:sz="4" w:space="0"/>
              <w:left w:val="single" w:color="auto" w:sz="4" w:space="0"/>
              <w:bottom w:val="single" w:color="auto" w:sz="4" w:space="0"/>
              <w:right w:val="single" w:color="auto" w:sz="4" w:space="0"/>
            </w:tcBorders>
            <w:vAlign w:val="center"/>
          </w:tcPr>
          <w:p w14:paraId="2843E0A8">
            <w:pPr>
              <w:spacing w:line="640" w:lineRule="exact"/>
              <w:jc w:val="center"/>
              <w:rPr>
                <w:rFonts w:cs="Times New Roman" w:asciiTheme="majorEastAsia" w:hAnsiTheme="majorEastAsia" w:eastAsiaTheme="majorEastAsia"/>
                <w:bCs/>
                <w:kern w:val="28"/>
                <w:sz w:val="24"/>
                <w:lang w:val="eu-ES"/>
              </w:rPr>
            </w:pPr>
            <w:r>
              <w:rPr>
                <w:rFonts w:hint="eastAsia" w:cs="Times New Roman" w:asciiTheme="minorEastAsia" w:hAnsiTheme="minorEastAsia"/>
                <w:bCs/>
                <w:kern w:val="28"/>
                <w:sz w:val="24"/>
                <w:lang w:val="eu-ES"/>
              </w:rPr>
              <w:t>付款方式</w:t>
            </w:r>
          </w:p>
        </w:tc>
        <w:tc>
          <w:tcPr>
            <w:tcW w:w="7428" w:type="dxa"/>
            <w:tcBorders>
              <w:top w:val="single" w:color="auto" w:sz="4" w:space="0"/>
              <w:left w:val="single" w:color="auto" w:sz="4" w:space="0"/>
              <w:bottom w:val="single" w:color="auto" w:sz="4" w:space="0"/>
              <w:right w:val="single" w:color="auto" w:sz="4" w:space="0"/>
            </w:tcBorders>
            <w:vAlign w:val="center"/>
          </w:tcPr>
          <w:p w14:paraId="650073F1">
            <w:pPr>
              <w:widowControl/>
              <w:spacing w:line="640" w:lineRule="exact"/>
              <w:jc w:val="center"/>
              <w:rPr>
                <w:rFonts w:cs="宋体" w:asciiTheme="majorEastAsia" w:hAnsiTheme="majorEastAsia"/>
                <w:bCs/>
                <w:kern w:val="0"/>
                <w:sz w:val="24"/>
              </w:rPr>
            </w:pPr>
            <w:r>
              <w:rPr>
                <w:rFonts w:hint="eastAsia" w:cs="宋体" w:asciiTheme="minorEastAsia" w:hAnsiTheme="minorEastAsia"/>
                <w:bCs/>
                <w:kern w:val="0"/>
                <w:sz w:val="24"/>
              </w:rPr>
              <w:t>是否响应询价文件要求</w:t>
            </w:r>
          </w:p>
        </w:tc>
      </w:tr>
      <w:tr w14:paraId="093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6709603">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4</w:t>
            </w:r>
          </w:p>
        </w:tc>
        <w:tc>
          <w:tcPr>
            <w:tcW w:w="1729" w:type="dxa"/>
            <w:tcBorders>
              <w:top w:val="single" w:color="auto" w:sz="4" w:space="0"/>
              <w:left w:val="single" w:color="auto" w:sz="4" w:space="0"/>
              <w:bottom w:val="single" w:color="auto" w:sz="4" w:space="0"/>
              <w:right w:val="single" w:color="auto" w:sz="4" w:space="0"/>
            </w:tcBorders>
            <w:vAlign w:val="center"/>
          </w:tcPr>
          <w:p w14:paraId="2CE65D04">
            <w:pPr>
              <w:spacing w:line="640" w:lineRule="exact"/>
              <w:jc w:val="center"/>
              <w:rPr>
                <w:rFonts w:cs="Times New Roman" w:asciiTheme="minorEastAsia" w:hAnsiTheme="minorEastAsia"/>
                <w:bCs/>
                <w:kern w:val="28"/>
                <w:sz w:val="24"/>
                <w:lang w:val="eu-ES"/>
              </w:rPr>
            </w:pPr>
            <w:r>
              <w:rPr>
                <w:rFonts w:hint="eastAsia" w:cs="Times New Roman" w:asciiTheme="minorEastAsia" w:hAnsiTheme="minorEastAsia"/>
                <w:bCs/>
                <w:kern w:val="28"/>
                <w:sz w:val="24"/>
                <w:lang w:val="eu-ES"/>
              </w:rPr>
              <w:t>备注</w:t>
            </w:r>
          </w:p>
        </w:tc>
        <w:tc>
          <w:tcPr>
            <w:tcW w:w="7428" w:type="dxa"/>
            <w:tcBorders>
              <w:top w:val="single" w:color="auto" w:sz="4" w:space="0"/>
              <w:left w:val="single" w:color="auto" w:sz="4" w:space="0"/>
              <w:bottom w:val="single" w:color="auto" w:sz="4" w:space="0"/>
              <w:right w:val="single" w:color="auto" w:sz="4" w:space="0"/>
            </w:tcBorders>
            <w:vAlign w:val="center"/>
          </w:tcPr>
          <w:p w14:paraId="368381AA">
            <w:pPr>
              <w:widowControl/>
              <w:spacing w:line="640" w:lineRule="exact"/>
              <w:jc w:val="center"/>
              <w:rPr>
                <w:rFonts w:cs="宋体" w:asciiTheme="minorEastAsia" w:hAnsiTheme="minorEastAsia"/>
                <w:bCs/>
                <w:kern w:val="0"/>
                <w:sz w:val="24"/>
              </w:rPr>
            </w:pPr>
            <w:r>
              <w:rPr>
                <w:rFonts w:hint="eastAsia" w:cs="宋体" w:asciiTheme="minorEastAsia" w:hAnsiTheme="minorEastAsia"/>
                <w:bCs/>
                <w:kern w:val="0"/>
                <w:sz w:val="24"/>
              </w:rPr>
              <w:t>如符合上述文件要求填写“响应”即可。</w:t>
            </w:r>
          </w:p>
        </w:tc>
      </w:tr>
      <w:tr w14:paraId="4819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19388B79">
            <w:pPr>
              <w:widowControl/>
              <w:tabs>
                <w:tab w:val="left" w:pos="420"/>
              </w:tabs>
              <w:spacing w:line="640" w:lineRule="exact"/>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二、商务报价</w:t>
            </w:r>
          </w:p>
        </w:tc>
      </w:tr>
      <w:tr w14:paraId="20DC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40AE242">
            <w:pPr>
              <w:widowControl/>
              <w:spacing w:line="64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1</w:t>
            </w:r>
          </w:p>
        </w:tc>
        <w:tc>
          <w:tcPr>
            <w:tcW w:w="1729" w:type="dxa"/>
            <w:tcBorders>
              <w:top w:val="single" w:color="auto" w:sz="4" w:space="0"/>
              <w:left w:val="single" w:color="auto" w:sz="4" w:space="0"/>
              <w:bottom w:val="single" w:color="auto" w:sz="4" w:space="0"/>
              <w:right w:val="single" w:color="auto" w:sz="4" w:space="0"/>
            </w:tcBorders>
            <w:vAlign w:val="center"/>
          </w:tcPr>
          <w:p w14:paraId="489FD1DD">
            <w:pPr>
              <w:spacing w:line="640" w:lineRule="exact"/>
              <w:jc w:val="center"/>
              <w:rPr>
                <w:rFonts w:cs="宋体" w:asciiTheme="majorEastAsia" w:hAnsiTheme="majorEastAsia" w:eastAsiaTheme="majorEastAsia"/>
                <w:bCs/>
                <w:color w:val="FF0000"/>
                <w:kern w:val="0"/>
                <w:sz w:val="24"/>
              </w:rPr>
            </w:pPr>
            <w:r>
              <w:rPr>
                <w:rFonts w:hint="eastAsia" w:cs="宋体" w:asciiTheme="majorEastAsia" w:hAnsiTheme="majorEastAsia" w:eastAsiaTheme="majorEastAsia"/>
                <w:bCs/>
                <w:kern w:val="0"/>
                <w:sz w:val="24"/>
              </w:rPr>
              <w:t>总报价</w:t>
            </w:r>
          </w:p>
        </w:tc>
        <w:tc>
          <w:tcPr>
            <w:tcW w:w="7428" w:type="dxa"/>
            <w:tcBorders>
              <w:top w:val="single" w:color="auto" w:sz="4" w:space="0"/>
              <w:left w:val="single" w:color="auto" w:sz="4" w:space="0"/>
              <w:bottom w:val="single" w:color="auto" w:sz="4" w:space="0"/>
              <w:right w:val="single" w:color="auto" w:sz="4" w:space="0"/>
            </w:tcBorders>
            <w:vAlign w:val="center"/>
          </w:tcPr>
          <w:p w14:paraId="7DB72942">
            <w:pPr>
              <w:widowControl/>
              <w:spacing w:line="660" w:lineRule="exact"/>
              <w:rPr>
                <w:rFonts w:hint="eastAsia" w:ascii="宋体"/>
                <w:sz w:val="28"/>
                <w:szCs w:val="28"/>
              </w:rPr>
            </w:pPr>
            <w:r>
              <w:rPr>
                <w:rFonts w:hint="eastAsia" w:ascii="宋体"/>
                <w:sz w:val="28"/>
                <w:szCs w:val="28"/>
                <w:lang w:eastAsia="zh-CN"/>
              </w:rPr>
              <w:t>大写：</w:t>
            </w:r>
          </w:p>
          <w:p w14:paraId="5E744CB9">
            <w:pPr>
              <w:widowControl/>
              <w:spacing w:line="660" w:lineRule="exact"/>
              <w:rPr>
                <w:rFonts w:hint="eastAsia" w:ascii="宋体"/>
                <w:sz w:val="28"/>
                <w:szCs w:val="28"/>
              </w:rPr>
            </w:pPr>
            <w:r>
              <w:rPr>
                <w:rFonts w:hint="eastAsia" w:ascii="宋体"/>
                <w:sz w:val="28"/>
                <w:szCs w:val="28"/>
              </w:rPr>
              <w:t xml:space="preserve">人民币 </w:t>
            </w:r>
            <w:r>
              <w:rPr>
                <w:rFonts w:hint="eastAsia" w:ascii="宋体" w:hAnsi="宋体" w:eastAsia="宋体" w:cs="宋体"/>
                <w:sz w:val="28"/>
                <w:szCs w:val="28"/>
              </w:rPr>
              <w:t>￥</w:t>
            </w:r>
            <w:r>
              <w:rPr>
                <w:rFonts w:hint="eastAsia" w:ascii="宋体"/>
                <w:sz w:val="28"/>
                <w:szCs w:val="28"/>
                <w:u w:val="single"/>
              </w:rPr>
              <w:t xml:space="preserve">               </w:t>
            </w:r>
            <w:r>
              <w:rPr>
                <w:rFonts w:hint="eastAsia" w:ascii="宋体"/>
                <w:sz w:val="28"/>
                <w:szCs w:val="28"/>
              </w:rPr>
              <w:t>；</w:t>
            </w:r>
          </w:p>
          <w:p w14:paraId="3915CAE7">
            <w:pPr>
              <w:widowControl/>
              <w:spacing w:line="660" w:lineRule="exact"/>
              <w:rPr>
                <w:rFonts w:cs="宋体" w:asciiTheme="majorEastAsia" w:hAnsiTheme="majorEastAsia" w:eastAsiaTheme="majorEastAsia"/>
                <w:bCs/>
                <w:kern w:val="0"/>
                <w:sz w:val="24"/>
              </w:rPr>
            </w:pPr>
          </w:p>
        </w:tc>
      </w:tr>
      <w:tr w14:paraId="2F7E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9755" w:type="dxa"/>
            <w:gridSpan w:val="3"/>
            <w:tcBorders>
              <w:top w:val="single" w:color="auto" w:sz="4" w:space="0"/>
              <w:left w:val="single" w:color="auto" w:sz="4" w:space="0"/>
              <w:right w:val="single" w:color="auto" w:sz="4" w:space="0"/>
            </w:tcBorders>
            <w:vAlign w:val="center"/>
          </w:tcPr>
          <w:p w14:paraId="2B735228">
            <w:pPr>
              <w:widowControl/>
              <w:spacing w:line="640" w:lineRule="exact"/>
              <w:rPr>
                <w:rFonts w:asciiTheme="minorEastAsia" w:hAnsiTheme="minorEastAsia"/>
                <w:bCs/>
                <w:sz w:val="24"/>
              </w:rPr>
            </w:pPr>
            <w:r>
              <w:rPr>
                <w:rFonts w:hint="eastAsia" w:asciiTheme="minorEastAsia" w:hAnsiTheme="minorEastAsia"/>
                <w:bCs/>
                <w:sz w:val="24"/>
              </w:rPr>
              <w:t>注：1.</w:t>
            </w:r>
            <w:r>
              <w:rPr>
                <w:rFonts w:hint="eastAsia" w:asciiTheme="minorEastAsia" w:hAnsiTheme="minorEastAsia"/>
                <w:sz w:val="24"/>
              </w:rPr>
              <w:t xml:space="preserve"> 报价包含拆除、垃圾清运、增值税、措施费、施工人员保险等交付询价人使用前的一切费用。</w:t>
            </w:r>
            <w:r>
              <w:rPr>
                <w:rFonts w:hint="eastAsia" w:asciiTheme="minorEastAsia" w:hAnsiTheme="minorEastAsia"/>
                <w:bCs/>
                <w:sz w:val="24"/>
              </w:rPr>
              <w:t>(提供9%建筑服务类增值税专用发票)。</w:t>
            </w:r>
          </w:p>
          <w:p w14:paraId="5340A5B7">
            <w:pPr>
              <w:pStyle w:val="2"/>
            </w:pPr>
            <w:r>
              <w:rPr>
                <w:rFonts w:hint="eastAsia"/>
              </w:rPr>
              <w:t xml:space="preserve">    2.</w:t>
            </w:r>
            <w:r>
              <w:rPr>
                <w:rFonts w:hint="eastAsia" w:cs="宋体" w:asciiTheme="minorEastAsia" w:hAnsiTheme="minorEastAsia"/>
              </w:rPr>
              <w:t>报价不得高于项目概算（</w:t>
            </w:r>
            <w:r>
              <w:rPr>
                <w:rFonts w:hint="eastAsia" w:cs="宋体" w:asciiTheme="minorEastAsia" w:hAnsiTheme="minorEastAsia"/>
                <w:lang w:val="en-US" w:eastAsia="zh-CN"/>
              </w:rPr>
              <w:t>9.569</w:t>
            </w:r>
            <w:r>
              <w:rPr>
                <w:rFonts w:hint="eastAsia" w:cs="宋体" w:asciiTheme="minorEastAsia" w:hAnsiTheme="minorEastAsia"/>
              </w:rPr>
              <w:t>万元），否则视为无效报价。</w:t>
            </w:r>
          </w:p>
        </w:tc>
      </w:tr>
    </w:tbl>
    <w:p w14:paraId="32F3061D">
      <w:pPr>
        <w:widowControl/>
        <w:spacing w:line="800" w:lineRule="exact"/>
        <w:ind w:firstLine="480" w:firstLineChars="200"/>
        <w:jc w:val="left"/>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投标人（签章）：                                授权代表（签字）：</w:t>
      </w:r>
    </w:p>
    <w:p w14:paraId="4110F21B">
      <w:pPr>
        <w:widowControl/>
        <w:spacing w:line="800" w:lineRule="exact"/>
        <w:ind w:firstLine="720" w:firstLineChars="300"/>
        <w:jc w:val="left"/>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联系方式：                                      二〇二</w:t>
      </w:r>
      <w:r>
        <w:rPr>
          <w:rFonts w:hint="eastAsia" w:cs="宋体" w:asciiTheme="majorEastAsia" w:hAnsiTheme="majorEastAsia" w:eastAsiaTheme="majorEastAsia"/>
          <w:bCs/>
          <w:kern w:val="0"/>
          <w:sz w:val="24"/>
          <w:lang w:val="en-US" w:eastAsia="zh-CN"/>
        </w:rPr>
        <w:t>五</w:t>
      </w:r>
      <w:r>
        <w:rPr>
          <w:rFonts w:hint="eastAsia" w:cs="宋体" w:asciiTheme="majorEastAsia" w:hAnsiTheme="majorEastAsia" w:eastAsiaTheme="majorEastAsia"/>
          <w:bCs/>
          <w:kern w:val="0"/>
          <w:sz w:val="24"/>
        </w:rPr>
        <w:t xml:space="preserve">年 </w:t>
      </w:r>
      <w:r>
        <w:rPr>
          <w:rFonts w:hint="eastAsia" w:cs="宋体" w:asciiTheme="majorEastAsia" w:hAnsiTheme="majorEastAsia" w:eastAsiaTheme="majorEastAsia"/>
          <w:bCs/>
          <w:kern w:val="0"/>
          <w:sz w:val="24"/>
          <w:lang w:val="en-US" w:eastAsia="zh-CN"/>
        </w:rPr>
        <w:t xml:space="preserve"> </w:t>
      </w:r>
      <w:r>
        <w:rPr>
          <w:rFonts w:hint="eastAsia" w:cs="宋体" w:asciiTheme="majorEastAsia" w:hAnsiTheme="majorEastAsia" w:eastAsiaTheme="majorEastAsia"/>
          <w:bCs/>
          <w:kern w:val="0"/>
          <w:sz w:val="24"/>
        </w:rPr>
        <w:t xml:space="preserve">月 </w:t>
      </w:r>
      <w:r>
        <w:rPr>
          <w:rFonts w:hint="eastAsia" w:cs="宋体" w:asciiTheme="majorEastAsia" w:hAnsiTheme="majorEastAsia" w:eastAsiaTheme="majorEastAsia"/>
          <w:bCs/>
          <w:kern w:val="0"/>
          <w:sz w:val="24"/>
          <w:lang w:val="en-US" w:eastAsia="zh-CN"/>
        </w:rPr>
        <w:t xml:space="preserve"> </w:t>
      </w:r>
      <w:r>
        <w:rPr>
          <w:rFonts w:hint="eastAsia" w:cs="宋体" w:asciiTheme="majorEastAsia" w:hAnsiTheme="majorEastAsia" w:eastAsiaTheme="majorEastAsia"/>
          <w:bCs/>
          <w:kern w:val="0"/>
          <w:sz w:val="24"/>
        </w:rPr>
        <w:t>日</w:t>
      </w:r>
    </w:p>
    <w:p w14:paraId="641AA4E7">
      <w:pPr>
        <w:spacing w:line="360" w:lineRule="auto"/>
        <w:rPr>
          <w:rFonts w:cs="宋体" w:asciiTheme="majorEastAsia" w:hAnsiTheme="majorEastAsia" w:eastAsiaTheme="majorEastAsia"/>
          <w:sz w:val="24"/>
        </w:rPr>
      </w:pPr>
    </w:p>
    <w:p w14:paraId="18F90F7A">
      <w:pPr>
        <w:pStyle w:val="2"/>
        <w:rPr>
          <w:rFonts w:cs="宋体" w:asciiTheme="majorEastAsia" w:hAnsiTheme="majorEastAsia" w:eastAsiaTheme="majorEastAsia"/>
          <w:sz w:val="24"/>
        </w:rPr>
      </w:pPr>
    </w:p>
    <w:p w14:paraId="056A2055">
      <w:pPr>
        <w:widowControl/>
        <w:spacing w:line="460" w:lineRule="exact"/>
        <w:jc w:val="center"/>
        <w:rPr>
          <w:rFonts w:hint="eastAsia" w:ascii="宋体" w:hAnsi="宋体" w:cs="宋体"/>
          <w:b/>
          <w:kern w:val="0"/>
          <w:sz w:val="24"/>
        </w:rPr>
      </w:pPr>
    </w:p>
    <w:p w14:paraId="30817D7D">
      <w:pPr>
        <w:widowControl/>
        <w:spacing w:line="460" w:lineRule="exact"/>
        <w:jc w:val="center"/>
        <w:rPr>
          <w:rFonts w:hint="eastAsia" w:ascii="宋体" w:hAnsi="宋体" w:cs="宋体"/>
          <w:b/>
          <w:kern w:val="0"/>
          <w:sz w:val="24"/>
        </w:rPr>
      </w:pPr>
    </w:p>
    <w:p w14:paraId="77E61C7F">
      <w:pPr>
        <w:widowControl/>
        <w:spacing w:line="460" w:lineRule="exact"/>
        <w:jc w:val="center"/>
        <w:rPr>
          <w:rFonts w:hint="eastAsia" w:ascii="宋体" w:hAnsi="宋体" w:cs="宋体"/>
          <w:kern w:val="0"/>
          <w:sz w:val="24"/>
        </w:rPr>
      </w:pPr>
      <w:r>
        <w:rPr>
          <w:rFonts w:hint="eastAsia" w:ascii="宋体" w:hAnsi="宋体" w:cs="宋体"/>
          <w:b/>
          <w:kern w:val="0"/>
          <w:sz w:val="24"/>
        </w:rPr>
        <w:t>格式</w:t>
      </w:r>
      <w:r>
        <w:rPr>
          <w:rFonts w:hint="eastAsia" w:ascii="宋体" w:hAnsi="宋体" w:cs="宋体"/>
          <w:b/>
          <w:kern w:val="0"/>
          <w:sz w:val="24"/>
          <w:lang w:val="en-US" w:eastAsia="zh-CN"/>
        </w:rPr>
        <w:t>3</w:t>
      </w:r>
      <w:r>
        <w:rPr>
          <w:rFonts w:hint="eastAsia" w:ascii="宋体" w:hAnsi="宋体" w:cs="宋体"/>
          <w:b/>
          <w:kern w:val="0"/>
          <w:sz w:val="24"/>
        </w:rPr>
        <w:t xml:space="preserve">  </w:t>
      </w:r>
      <w:r>
        <w:rPr>
          <w:rFonts w:hint="eastAsia" w:ascii="宋体" w:hAnsi="宋体" w:cs="宋体"/>
          <w:b/>
          <w:kern w:val="0"/>
          <w:sz w:val="24"/>
          <w:lang w:eastAsia="zh-CN"/>
        </w:rPr>
        <w:t>报价</w:t>
      </w:r>
      <w:r>
        <w:rPr>
          <w:rFonts w:hint="eastAsia" w:ascii="宋体" w:hAnsi="宋体" w:cs="宋体"/>
          <w:b/>
          <w:kern w:val="0"/>
          <w:sz w:val="24"/>
        </w:rPr>
        <w:t>承诺事项</w:t>
      </w:r>
    </w:p>
    <w:p w14:paraId="06270429">
      <w:pPr>
        <w:widowControl/>
        <w:spacing w:line="460" w:lineRule="exact"/>
        <w:jc w:val="left"/>
        <w:rPr>
          <w:rFonts w:hint="eastAsia" w:ascii="宋体" w:hAnsi="宋体" w:cs="宋体"/>
          <w:b/>
          <w:kern w:val="0"/>
          <w:sz w:val="24"/>
        </w:rPr>
      </w:pPr>
      <w:r>
        <w:rPr>
          <w:rFonts w:hint="eastAsia" w:ascii="宋体" w:hAnsi="宋体" w:cs="宋体"/>
          <w:b/>
          <w:kern w:val="0"/>
          <w:sz w:val="24"/>
        </w:rPr>
        <w:t>内容包括如下：</w:t>
      </w:r>
    </w:p>
    <w:p w14:paraId="08642E5D">
      <w:pPr>
        <w:widowControl/>
        <w:spacing w:line="460" w:lineRule="exact"/>
        <w:jc w:val="left"/>
        <w:rPr>
          <w:rFonts w:hint="eastAsia" w:ascii="宋体" w:hAnsi="宋体" w:cs="宋体"/>
          <w:kern w:val="0"/>
          <w:sz w:val="24"/>
        </w:rPr>
      </w:pPr>
      <w:r>
        <w:rPr>
          <w:rFonts w:hint="eastAsia" w:ascii="宋体" w:hAnsi="宋体" w:cs="宋体"/>
          <w:kern w:val="0"/>
          <w:sz w:val="24"/>
        </w:rPr>
        <w:t>1.对工期的承诺；</w:t>
      </w:r>
    </w:p>
    <w:p w14:paraId="238A15A8">
      <w:pPr>
        <w:widowControl/>
        <w:spacing w:line="460" w:lineRule="exact"/>
        <w:jc w:val="left"/>
        <w:rPr>
          <w:rFonts w:hint="eastAsia" w:ascii="宋体" w:hAnsi="宋体" w:cs="宋体"/>
          <w:kern w:val="0"/>
          <w:sz w:val="24"/>
        </w:rPr>
      </w:pPr>
      <w:r>
        <w:rPr>
          <w:rFonts w:hint="eastAsia" w:ascii="宋体" w:hAnsi="宋体" w:cs="宋体"/>
          <w:kern w:val="0"/>
          <w:sz w:val="24"/>
        </w:rPr>
        <w:t>2.对工程质量、安全施工及保修服务的承诺；</w:t>
      </w:r>
    </w:p>
    <w:p w14:paraId="44F16DE1">
      <w:pPr>
        <w:widowControl/>
        <w:spacing w:line="460" w:lineRule="exact"/>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报价人</w:t>
      </w:r>
      <w:r>
        <w:rPr>
          <w:rFonts w:hint="eastAsia" w:ascii="宋体" w:hAnsi="宋体" w:cs="宋体"/>
          <w:kern w:val="0"/>
          <w:sz w:val="24"/>
        </w:rPr>
        <w:t>的其他承诺</w:t>
      </w:r>
    </w:p>
    <w:p w14:paraId="7006620B">
      <w:pPr>
        <w:widowControl/>
        <w:spacing w:line="460" w:lineRule="exact"/>
        <w:jc w:val="center"/>
        <w:rPr>
          <w:rFonts w:ascii="宋体" w:hAnsi="宋体" w:cs="宋体"/>
          <w:b/>
          <w:kern w:val="0"/>
          <w:sz w:val="24"/>
        </w:rPr>
      </w:pPr>
      <w:r>
        <w:rPr>
          <w:rFonts w:hint="eastAsia" w:ascii="宋体" w:hAnsi="宋体" w:cs="宋体"/>
          <w:b/>
          <w:kern w:val="0"/>
          <w:sz w:val="24"/>
        </w:rPr>
        <w:t>二、</w:t>
      </w:r>
      <w:r>
        <w:rPr>
          <w:rFonts w:hint="eastAsia" w:ascii="宋体" w:hAnsi="宋体" w:cs="宋体"/>
          <w:b/>
          <w:kern w:val="0"/>
          <w:sz w:val="24"/>
          <w:lang w:eastAsia="zh-CN"/>
        </w:rPr>
        <w:t>报价</w:t>
      </w:r>
      <w:r>
        <w:rPr>
          <w:rFonts w:hint="eastAsia" w:ascii="宋体" w:hAnsi="宋体" w:cs="宋体"/>
          <w:b/>
          <w:kern w:val="0"/>
          <w:sz w:val="24"/>
        </w:rPr>
        <w:t>资格证明文件</w:t>
      </w:r>
    </w:p>
    <w:p w14:paraId="10505F65">
      <w:pPr>
        <w:widowControl/>
        <w:spacing w:line="460" w:lineRule="exact"/>
        <w:jc w:val="left"/>
        <w:rPr>
          <w:rFonts w:hint="eastAsia" w:ascii="宋体" w:hAnsi="宋体" w:cs="宋体"/>
          <w:b/>
          <w:kern w:val="0"/>
          <w:sz w:val="24"/>
        </w:rPr>
      </w:pPr>
      <w:r>
        <w:rPr>
          <w:rFonts w:hint="eastAsia" w:ascii="宋体" w:hAnsi="宋体" w:cs="宋体"/>
          <w:b/>
          <w:kern w:val="0"/>
          <w:sz w:val="24"/>
          <w:lang w:eastAsia="zh-CN"/>
        </w:rPr>
        <w:t>报价人</w:t>
      </w:r>
      <w:r>
        <w:rPr>
          <w:rFonts w:hint="eastAsia" w:ascii="宋体" w:hAnsi="宋体" w:cs="宋体"/>
          <w:b/>
          <w:kern w:val="0"/>
          <w:sz w:val="24"/>
        </w:rPr>
        <w:t>除提供“</w:t>
      </w:r>
      <w:r>
        <w:rPr>
          <w:rFonts w:hint="eastAsia" w:ascii="宋体" w:hAnsi="宋体" w:cs="宋体"/>
          <w:b/>
          <w:kern w:val="0"/>
          <w:sz w:val="24"/>
          <w:lang w:eastAsia="zh-CN"/>
        </w:rPr>
        <w:t>报价人</w:t>
      </w:r>
      <w:r>
        <w:rPr>
          <w:rFonts w:hint="eastAsia" w:ascii="宋体" w:hAnsi="宋体" w:cs="宋体"/>
          <w:b/>
          <w:kern w:val="0"/>
          <w:sz w:val="24"/>
        </w:rPr>
        <w:t>要求”中所列文件外，须相应提供以下资料：</w:t>
      </w:r>
    </w:p>
    <w:p w14:paraId="2ABBA5C2">
      <w:pPr>
        <w:widowControl/>
        <w:spacing w:line="460" w:lineRule="exact"/>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bCs/>
          <w:kern w:val="0"/>
          <w:sz w:val="24"/>
          <w:lang w:eastAsia="zh-CN"/>
        </w:rPr>
        <w:t>报价人</w:t>
      </w:r>
      <w:r>
        <w:rPr>
          <w:rFonts w:hint="eastAsia" w:ascii="宋体" w:hAnsi="宋体" w:cs="宋体"/>
          <w:bCs/>
          <w:kern w:val="0"/>
          <w:sz w:val="24"/>
        </w:rPr>
        <w:t>简介、通讯方式、</w:t>
      </w:r>
      <w:r>
        <w:rPr>
          <w:rFonts w:hint="eastAsia" w:ascii="宋体" w:hAnsi="宋体" w:cs="宋体"/>
          <w:kern w:val="0"/>
          <w:sz w:val="24"/>
        </w:rPr>
        <w:t>开户银行名称及地址</w:t>
      </w:r>
    </w:p>
    <w:p w14:paraId="2D3C1ACC">
      <w:pPr>
        <w:widowControl/>
        <w:spacing w:line="460" w:lineRule="exact"/>
        <w:jc w:val="left"/>
        <w:rPr>
          <w:rFonts w:hint="eastAsia" w:ascii="宋体" w:hAnsi="宋体" w:cs="宋体"/>
          <w:kern w:val="0"/>
          <w:sz w:val="24"/>
        </w:rPr>
      </w:pPr>
      <w:r>
        <w:rPr>
          <w:rFonts w:hint="eastAsia" w:ascii="宋体" w:hAnsi="宋体" w:cs="宋体"/>
          <w:kern w:val="0"/>
          <w:sz w:val="24"/>
        </w:rPr>
        <w:t>2.与标的物有关的情况、</w:t>
      </w:r>
      <w:r>
        <w:rPr>
          <w:rFonts w:hint="eastAsia" w:ascii="宋体" w:hAnsi="宋体" w:cs="宋体"/>
          <w:kern w:val="0"/>
          <w:sz w:val="24"/>
          <w:lang w:eastAsia="zh-CN"/>
        </w:rPr>
        <w:t>报价人</w:t>
      </w:r>
      <w:r>
        <w:rPr>
          <w:rFonts w:hint="eastAsia" w:ascii="宋体" w:hAnsi="宋体" w:cs="宋体"/>
          <w:kern w:val="0"/>
          <w:sz w:val="24"/>
        </w:rPr>
        <w:t>认为需要声明的其它情况</w:t>
      </w:r>
    </w:p>
    <w:p w14:paraId="041F9B26">
      <w:pPr>
        <w:widowControl/>
        <w:spacing w:line="460" w:lineRule="exact"/>
        <w:ind w:left="4800"/>
        <w:jc w:val="left"/>
        <w:rPr>
          <w:rFonts w:hint="eastAsia" w:ascii="宋体" w:hAnsi="宋体" w:cs="宋体"/>
          <w:b/>
          <w:kern w:val="0"/>
          <w:sz w:val="24"/>
          <w:lang w:val="zh-CN"/>
        </w:rPr>
      </w:pPr>
      <w:r>
        <w:rPr>
          <w:rFonts w:hint="eastAsia" w:ascii="宋体" w:hAnsi="宋体" w:cs="宋体"/>
          <w:kern w:val="0"/>
          <w:sz w:val="24"/>
        </w:rPr>
        <w:t xml:space="preserve">  </w:t>
      </w:r>
    </w:p>
    <w:p w14:paraId="2C68DE04">
      <w:pPr>
        <w:widowControl/>
        <w:spacing w:line="460" w:lineRule="exact"/>
        <w:jc w:val="center"/>
        <w:rPr>
          <w:rFonts w:hint="eastAsia"/>
          <w:sz w:val="28"/>
          <w:szCs w:val="28"/>
        </w:rPr>
      </w:pPr>
      <w:r>
        <w:rPr>
          <w:rFonts w:hint="eastAsia" w:ascii="宋体" w:hAnsi="宋体" w:cs="宋体"/>
          <w:b/>
          <w:kern w:val="0"/>
          <w:sz w:val="24"/>
          <w:lang w:val="zh-CN"/>
        </w:rPr>
        <w:t>三、报价保证金退还申请书</w:t>
      </w:r>
    </w:p>
    <w:p w14:paraId="07191E0C">
      <w:pPr>
        <w:spacing w:before="468" w:beforeLines="150"/>
        <w:rPr>
          <w:rFonts w:hint="eastAsia" w:ascii="宋体" w:hAnsi="宋体" w:cs="宋体"/>
          <w:sz w:val="24"/>
        </w:rPr>
      </w:pPr>
      <w:r>
        <w:rPr>
          <w:rFonts w:hint="eastAsia" w:cs="宋体" w:asciiTheme="minorEastAsia" w:hAnsiTheme="minorEastAsia"/>
          <w:spacing w:val="-4"/>
          <w:kern w:val="0"/>
          <w:sz w:val="24"/>
          <w:szCs w:val="24"/>
          <w:lang w:val="en-US" w:eastAsia="zh-CN"/>
        </w:rPr>
        <w:t>合肥百货大楼集团六安百大金商都店</w:t>
      </w:r>
      <w:r>
        <w:rPr>
          <w:rFonts w:hint="eastAsia" w:ascii="宋体" w:hAnsi="宋体" w:cs="宋体"/>
          <w:sz w:val="24"/>
        </w:rPr>
        <w:t>：</w:t>
      </w:r>
    </w:p>
    <w:p w14:paraId="1206821A">
      <w:pPr>
        <w:ind w:firstLine="460" w:firstLineChars="192"/>
        <w:rPr>
          <w:rFonts w:hint="eastAsia" w:ascii="宋体" w:hAnsi="宋体" w:cs="宋体"/>
          <w:sz w:val="24"/>
        </w:rPr>
      </w:pPr>
      <w:r>
        <w:rPr>
          <w:rFonts w:hint="eastAsia" w:ascii="宋体" w:hAnsi="宋体" w:cs="宋体"/>
          <w:sz w:val="24"/>
        </w:rPr>
        <w:t>我公司于</w:t>
      </w:r>
      <w:r>
        <w:rPr>
          <w:rFonts w:hint="eastAsia" w:ascii="宋体" w:hAnsi="宋体" w:cs="宋体"/>
          <w:sz w:val="24"/>
          <w:u w:val="single"/>
        </w:rPr>
        <w:t>20</w:t>
      </w:r>
      <w:r>
        <w:rPr>
          <w:rFonts w:hint="eastAsia" w:ascii="宋体" w:hAnsi="宋体" w:cs="宋体"/>
          <w:sz w:val="24"/>
          <w:u w:val="single"/>
          <w:lang w:val="en-US" w:eastAsia="zh-CN"/>
        </w:rPr>
        <w:t>25</w:t>
      </w:r>
      <w:r>
        <w:rPr>
          <w:rFonts w:hint="eastAsia" w:ascii="宋体" w:hAnsi="宋体" w:cs="宋体"/>
          <w:sz w:val="24"/>
          <w:u w:val="single"/>
        </w:rPr>
        <w:t>年  月  日</w:t>
      </w:r>
      <w:r>
        <w:rPr>
          <w:rFonts w:hint="eastAsia" w:ascii="宋体" w:hAnsi="宋体" w:cs="宋体"/>
          <w:sz w:val="24"/>
        </w:rPr>
        <w:t>参加</w:t>
      </w:r>
      <w:r>
        <w:rPr>
          <w:rFonts w:hint="eastAsia" w:ascii="宋体" w:hAnsi="宋体" w:cs="宋体"/>
          <w:sz w:val="24"/>
          <w:u w:val="single"/>
        </w:rPr>
        <w:t xml:space="preserve">                          </w:t>
      </w:r>
      <w:r>
        <w:rPr>
          <w:rFonts w:hint="eastAsia" w:ascii="宋体" w:hAnsi="宋体" w:cs="宋体"/>
          <w:sz w:val="24"/>
        </w:rPr>
        <w:t>项目招</w:t>
      </w:r>
      <w:r>
        <w:rPr>
          <w:rFonts w:hint="eastAsia" w:ascii="宋体" w:hAnsi="宋体" w:cs="宋体"/>
          <w:sz w:val="24"/>
          <w:lang w:eastAsia="zh-CN"/>
        </w:rPr>
        <w:t>报价</w:t>
      </w:r>
      <w:r>
        <w:rPr>
          <w:rFonts w:hint="eastAsia" w:ascii="宋体" w:hAnsi="宋体" w:cs="宋体"/>
          <w:sz w:val="24"/>
        </w:rPr>
        <w:t>，交纳保证金</w:t>
      </w:r>
      <w:r>
        <w:rPr>
          <w:rFonts w:hint="eastAsia" w:ascii="宋体" w:hAnsi="宋体" w:cs="宋体"/>
          <w:sz w:val="24"/>
          <w:u w:val="single"/>
        </w:rPr>
        <w:t xml:space="preserve">          </w:t>
      </w:r>
      <w:r>
        <w:rPr>
          <w:rFonts w:hint="eastAsia" w:ascii="宋体" w:hAnsi="宋体" w:cs="宋体"/>
          <w:sz w:val="24"/>
        </w:rPr>
        <w:t>元。如我公司未中标，请将该项目</w:t>
      </w:r>
      <w:r>
        <w:rPr>
          <w:rFonts w:hint="eastAsia" w:ascii="宋体" w:hAnsi="宋体" w:cs="宋体"/>
          <w:sz w:val="24"/>
          <w:lang w:eastAsia="zh-CN"/>
        </w:rPr>
        <w:t>报价</w:t>
      </w:r>
      <w:r>
        <w:rPr>
          <w:rFonts w:hint="eastAsia" w:ascii="宋体" w:hAnsi="宋体" w:cs="宋体"/>
          <w:sz w:val="24"/>
        </w:rPr>
        <w:t>保证金退至以下帐号；如我公司中标，</w:t>
      </w:r>
      <w:r>
        <w:rPr>
          <w:rFonts w:hint="eastAsia" w:ascii="宋体" w:hAnsi="宋体" w:cs="宋体"/>
          <w:sz w:val="24"/>
          <w:lang w:eastAsia="zh-CN"/>
        </w:rPr>
        <w:t>报价</w:t>
      </w:r>
      <w:r>
        <w:rPr>
          <w:rFonts w:hint="eastAsia" w:ascii="宋体" w:hAnsi="宋体" w:cs="宋体"/>
          <w:sz w:val="24"/>
        </w:rPr>
        <w:t>保证金退还事宜按</w:t>
      </w:r>
      <w:r>
        <w:rPr>
          <w:rFonts w:hint="eastAsia" w:ascii="宋体" w:hAnsi="宋体" w:cs="宋体"/>
          <w:sz w:val="24"/>
          <w:lang w:eastAsia="zh-CN"/>
        </w:rPr>
        <w:t>报价</w:t>
      </w:r>
      <w:r>
        <w:rPr>
          <w:rFonts w:hint="eastAsia" w:ascii="宋体" w:hAnsi="宋体" w:cs="宋体"/>
          <w:sz w:val="24"/>
        </w:rPr>
        <w:t>邀请约定执行。</w:t>
      </w:r>
    </w:p>
    <w:p w14:paraId="7ACEEFCE">
      <w:pPr>
        <w:ind w:firstLine="460" w:firstLineChars="192"/>
        <w:rPr>
          <w:rFonts w:hint="eastAsia" w:ascii="宋体" w:hAnsi="宋体" w:cs="宋体"/>
          <w:sz w:val="24"/>
        </w:rPr>
      </w:pPr>
      <w:r>
        <w:rPr>
          <w:rFonts w:hint="eastAsia" w:ascii="宋体" w:hAnsi="宋体" w:cs="宋体"/>
          <w:sz w:val="24"/>
        </w:rPr>
        <w:t>请予办理。</w:t>
      </w:r>
    </w:p>
    <w:p w14:paraId="7DC4FB6D">
      <w:pPr>
        <w:ind w:firstLine="460" w:firstLineChars="192"/>
        <w:rPr>
          <w:rFonts w:hint="eastAsia" w:ascii="宋体" w:hAnsi="宋体" w:cs="宋体"/>
          <w:sz w:val="24"/>
        </w:rPr>
      </w:pPr>
    </w:p>
    <w:p w14:paraId="416794D2">
      <w:pPr>
        <w:ind w:firstLine="460" w:firstLineChars="192"/>
        <w:rPr>
          <w:rFonts w:hint="eastAsia" w:ascii="宋体" w:hAnsi="宋体" w:cs="宋体"/>
          <w:sz w:val="24"/>
        </w:rPr>
      </w:pPr>
      <w:r>
        <w:rPr>
          <w:rFonts w:hint="eastAsia" w:ascii="宋体" w:hAnsi="宋体" w:cs="宋体"/>
          <w:sz w:val="24"/>
        </w:rPr>
        <w:t>户    名：</w:t>
      </w:r>
    </w:p>
    <w:p w14:paraId="31E498C0">
      <w:pPr>
        <w:ind w:firstLine="460" w:firstLineChars="192"/>
        <w:rPr>
          <w:rFonts w:hint="eastAsia" w:ascii="宋体" w:hAnsi="宋体" w:cs="宋体"/>
          <w:sz w:val="24"/>
        </w:rPr>
      </w:pPr>
      <w:r>
        <w:rPr>
          <w:rFonts w:hint="eastAsia" w:ascii="宋体" w:hAnsi="宋体" w:cs="宋体"/>
          <w:sz w:val="24"/>
        </w:rPr>
        <w:t>开户银行：</w:t>
      </w:r>
    </w:p>
    <w:p w14:paraId="034F3537">
      <w:pPr>
        <w:ind w:firstLine="460" w:firstLineChars="192"/>
        <w:rPr>
          <w:rFonts w:hint="eastAsia" w:ascii="宋体" w:hAnsi="宋体" w:cs="宋体"/>
          <w:sz w:val="24"/>
        </w:rPr>
      </w:pPr>
      <w:r>
        <w:rPr>
          <w:rFonts w:hint="eastAsia" w:ascii="宋体" w:hAnsi="宋体" w:cs="宋体"/>
          <w:sz w:val="24"/>
        </w:rPr>
        <w:t>帐    号：</w:t>
      </w:r>
    </w:p>
    <w:p w14:paraId="35B4170B">
      <w:pPr>
        <w:ind w:firstLine="460" w:firstLineChars="192"/>
        <w:rPr>
          <w:rFonts w:hint="eastAsia" w:ascii="宋体" w:hAnsi="宋体" w:cs="宋体"/>
          <w:sz w:val="24"/>
        </w:rPr>
      </w:pPr>
      <w:r>
        <w:rPr>
          <w:rFonts w:hint="eastAsia" w:ascii="宋体" w:hAnsi="宋体" w:cs="宋体"/>
          <w:sz w:val="24"/>
        </w:rPr>
        <w:t>联系电话：</w:t>
      </w:r>
    </w:p>
    <w:tbl>
      <w:tblPr>
        <w:tblStyle w:val="13"/>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2CAF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trPr>
        <w:tc>
          <w:tcPr>
            <w:tcW w:w="9854" w:type="dxa"/>
            <w:noWrap w:val="0"/>
            <w:vAlign w:val="top"/>
          </w:tcPr>
          <w:p w14:paraId="474FFA89">
            <w:pPr>
              <w:spacing w:line="320" w:lineRule="exact"/>
              <w:rPr>
                <w:rFonts w:hint="eastAsia" w:ascii="宋体" w:hAnsi="宋体" w:cs="宋体"/>
                <w:sz w:val="24"/>
              </w:rPr>
            </w:pPr>
          </w:p>
          <w:p w14:paraId="66CA39D4">
            <w:pPr>
              <w:spacing w:line="320" w:lineRule="exact"/>
              <w:jc w:val="center"/>
              <w:rPr>
                <w:rFonts w:ascii="宋体" w:hAnsi="宋体" w:cs="宋体"/>
                <w:sz w:val="24"/>
              </w:rPr>
            </w:pPr>
            <w:r>
              <w:rPr>
                <w:rFonts w:hint="eastAsia" w:ascii="宋体" w:hAnsi="宋体" w:cs="宋体"/>
                <w:sz w:val="24"/>
              </w:rPr>
              <w:t>此处粘贴转账单复印件</w:t>
            </w:r>
          </w:p>
        </w:tc>
      </w:tr>
    </w:tbl>
    <w:p w14:paraId="5A8C4CCD">
      <w:pPr>
        <w:rPr>
          <w:rFonts w:hint="eastAsia" w:ascii="宋体" w:hAnsi="宋体" w:cs="宋体"/>
          <w:sz w:val="24"/>
        </w:rPr>
      </w:pPr>
      <w:r>
        <w:rPr>
          <w:rFonts w:hint="eastAsia" w:ascii="宋体" w:hAnsi="宋体" w:cs="宋体"/>
          <w:sz w:val="24"/>
        </w:rPr>
        <w:t xml:space="preserve"> 注：</w:t>
      </w:r>
      <w:r>
        <w:rPr>
          <w:rFonts w:hint="eastAsia" w:ascii="宋体" w:hAnsi="宋体" w:cs="宋体"/>
          <w:sz w:val="24"/>
          <w:lang w:eastAsia="zh-CN"/>
        </w:rPr>
        <w:t>报价人</w:t>
      </w:r>
      <w:r>
        <w:rPr>
          <w:rFonts w:hint="eastAsia" w:ascii="宋体" w:hAnsi="宋体" w:cs="宋体"/>
          <w:sz w:val="24"/>
        </w:rPr>
        <w:t>需在开标前将申请书交给</w:t>
      </w:r>
      <w:r>
        <w:rPr>
          <w:rFonts w:hint="eastAsia" w:ascii="宋体" w:hAnsi="宋体" w:cs="宋体"/>
          <w:sz w:val="24"/>
          <w:lang w:eastAsia="zh-CN"/>
        </w:rPr>
        <w:t>报价人</w:t>
      </w:r>
      <w:r>
        <w:rPr>
          <w:rFonts w:hint="eastAsia" w:ascii="宋体" w:hAnsi="宋体" w:cs="宋体"/>
          <w:sz w:val="24"/>
        </w:rPr>
        <w:t xml:space="preserve">，申请书不用密封在标书内。  </w:t>
      </w:r>
    </w:p>
    <w:p w14:paraId="1F61122F">
      <w:pPr>
        <w:rPr>
          <w:rFonts w:hint="eastAsia" w:ascii="宋体" w:hAnsi="宋体" w:cs="宋体"/>
          <w:sz w:val="24"/>
        </w:rPr>
      </w:pPr>
    </w:p>
    <w:p w14:paraId="4F95ACC9">
      <w:pPr>
        <w:ind w:firstLine="3393" w:firstLineChars="1414"/>
        <w:rPr>
          <w:rFonts w:hint="eastAsia" w:ascii="宋体" w:hAnsi="宋体" w:cs="宋体"/>
          <w:sz w:val="24"/>
        </w:rPr>
      </w:pPr>
      <w:r>
        <w:rPr>
          <w:rFonts w:hint="eastAsia" w:ascii="宋体" w:hAnsi="宋体" w:cs="宋体"/>
          <w:sz w:val="24"/>
        </w:rPr>
        <w:t xml:space="preserve">                 </w:t>
      </w:r>
      <w:r>
        <w:rPr>
          <w:rFonts w:hint="eastAsia" w:ascii="宋体" w:hAnsi="宋体" w:cs="宋体"/>
          <w:sz w:val="24"/>
          <w:lang w:eastAsia="zh-CN"/>
        </w:rPr>
        <w:t>报价人</w:t>
      </w:r>
      <w:r>
        <w:rPr>
          <w:rFonts w:hint="eastAsia" w:ascii="宋体" w:hAnsi="宋体" w:cs="宋体"/>
          <w:sz w:val="24"/>
        </w:rPr>
        <w:t>：</w:t>
      </w:r>
    </w:p>
    <w:p w14:paraId="092151D8">
      <w:pPr>
        <w:ind w:firstLine="3393" w:firstLineChars="1414"/>
        <w:rPr>
          <w:rFonts w:hint="eastAsia" w:ascii="宋体" w:hAnsi="宋体" w:cs="宋体"/>
          <w:sz w:val="24"/>
        </w:rPr>
      </w:pPr>
      <w:r>
        <w:rPr>
          <w:rFonts w:hint="eastAsia" w:ascii="宋体" w:hAnsi="宋体" w:cs="宋体"/>
          <w:sz w:val="24"/>
        </w:rPr>
        <w:t xml:space="preserve">                 20</w:t>
      </w:r>
      <w:r>
        <w:rPr>
          <w:rFonts w:hint="eastAsia" w:ascii="宋体" w:hAnsi="宋体" w:cs="宋体"/>
          <w:sz w:val="24"/>
          <w:lang w:val="en-US" w:eastAsia="zh-CN"/>
        </w:rPr>
        <w:t>25</w:t>
      </w:r>
      <w:r>
        <w:rPr>
          <w:rFonts w:hint="eastAsia" w:ascii="宋体" w:hAnsi="宋体" w:cs="宋体"/>
          <w:sz w:val="24"/>
        </w:rPr>
        <w:t xml:space="preserve">年   月    日 </w:t>
      </w:r>
    </w:p>
    <w:p w14:paraId="3A9DA500">
      <w:pPr>
        <w:jc w:val="center"/>
        <w:rPr>
          <w:rFonts w:hint="eastAsia" w:ascii="宋体" w:hAnsi="宋体"/>
          <w:b/>
          <w:sz w:val="28"/>
          <w:szCs w:val="28"/>
          <w:lang w:val="en-US" w:eastAsia="zh-CN"/>
        </w:rPr>
      </w:pPr>
    </w:p>
    <w:p w14:paraId="419FB2A8">
      <w:pPr>
        <w:pStyle w:val="2"/>
        <w:rPr>
          <w:rFonts w:cs="宋体" w:asciiTheme="majorEastAsia" w:hAnsiTheme="majorEastAsia" w:eastAsiaTheme="majorEastAsia"/>
          <w:sz w:val="24"/>
        </w:rPr>
      </w:pPr>
    </w:p>
    <w:p w14:paraId="3FD0EFDF">
      <w:pPr>
        <w:pStyle w:val="2"/>
        <w:rPr>
          <w:rFonts w:cs="宋体" w:asciiTheme="majorEastAsia" w:hAnsiTheme="majorEastAsia" w:eastAsiaTheme="majorEastAsia"/>
          <w:sz w:val="24"/>
        </w:rPr>
      </w:pPr>
    </w:p>
    <w:p w14:paraId="08D9B172">
      <w:pPr>
        <w:pStyle w:val="2"/>
        <w:rPr>
          <w:rFonts w:cs="宋体" w:asciiTheme="majorEastAsia" w:hAnsiTheme="majorEastAsia" w:eastAsiaTheme="majorEastAsia"/>
          <w:sz w:val="24"/>
        </w:rPr>
      </w:pPr>
    </w:p>
    <w:p w14:paraId="6090C008">
      <w:pPr>
        <w:pStyle w:val="2"/>
        <w:rPr>
          <w:rFonts w:cs="宋体" w:asciiTheme="majorEastAsia" w:hAnsiTheme="majorEastAsia" w:eastAsiaTheme="majorEastAsia"/>
          <w:sz w:val="24"/>
        </w:rPr>
      </w:pPr>
    </w:p>
    <w:p w14:paraId="1967CC13">
      <w:pPr>
        <w:pStyle w:val="2"/>
        <w:rPr>
          <w:rFonts w:cs="宋体" w:asciiTheme="majorEastAsia" w:hAnsiTheme="majorEastAsia" w:eastAsiaTheme="majorEastAsia"/>
          <w:sz w:val="24"/>
        </w:rPr>
      </w:pPr>
    </w:p>
    <w:p w14:paraId="175AA523">
      <w:pPr>
        <w:pStyle w:val="2"/>
        <w:rPr>
          <w:rFonts w:cs="宋体" w:asciiTheme="majorEastAsia" w:hAnsiTheme="majorEastAsia" w:eastAsiaTheme="majorEastAsia"/>
          <w:sz w:val="24"/>
        </w:rPr>
      </w:pPr>
    </w:p>
    <w:p w14:paraId="48BF4C21">
      <w:pPr>
        <w:pStyle w:val="2"/>
        <w:rPr>
          <w:rFonts w:cs="宋体" w:asciiTheme="majorEastAsia" w:hAnsiTheme="majorEastAsia" w:eastAsiaTheme="majorEastAsia"/>
          <w:sz w:val="24"/>
        </w:rPr>
      </w:pPr>
    </w:p>
    <w:p w14:paraId="615C0F18">
      <w:pPr>
        <w:widowControl/>
        <w:shd w:val="clear" w:color="auto" w:fill="FFFFFF"/>
        <w:jc w:val="center"/>
        <w:rPr>
          <w:rFonts w:hint="eastAsia" w:ascii="宋体" w:hAnsi="宋体" w:cs="宋体"/>
          <w:b/>
          <w:kern w:val="0"/>
          <w:sz w:val="32"/>
          <w:szCs w:val="32"/>
        </w:rPr>
      </w:pPr>
      <w:bookmarkStart w:id="0" w:name="_Toc416787472"/>
    </w:p>
    <w:p w14:paraId="5B78606A">
      <w:pPr>
        <w:widowControl/>
        <w:shd w:val="clear" w:color="auto" w:fill="FFFFFF"/>
        <w:jc w:val="center"/>
        <w:rPr>
          <w:rFonts w:hint="eastAsia" w:ascii="宋体" w:hAnsi="宋体" w:cs="宋体" w:eastAsiaTheme="minorEastAsia"/>
          <w:b/>
          <w:color w:val="000000"/>
          <w:kern w:val="0"/>
          <w:sz w:val="28"/>
          <w:szCs w:val="28"/>
          <w:lang w:eastAsia="zh-CN"/>
        </w:rPr>
      </w:pPr>
      <w:r>
        <w:rPr>
          <w:rFonts w:hint="eastAsia" w:ascii="宋体" w:hAnsi="宋体" w:cs="宋体"/>
          <w:b/>
          <w:kern w:val="0"/>
          <w:sz w:val="32"/>
          <w:szCs w:val="32"/>
        </w:rPr>
        <w:t>第</w:t>
      </w:r>
      <w:r>
        <w:rPr>
          <w:rFonts w:hint="eastAsia" w:ascii="宋体" w:hAnsi="宋体" w:cs="宋体"/>
          <w:b/>
          <w:kern w:val="0"/>
          <w:sz w:val="32"/>
          <w:szCs w:val="32"/>
          <w:lang w:val="en-US" w:eastAsia="zh-CN"/>
        </w:rPr>
        <w:t>五</w:t>
      </w:r>
      <w:r>
        <w:rPr>
          <w:rFonts w:hint="eastAsia" w:ascii="宋体" w:hAnsi="宋体" w:cs="宋体"/>
          <w:b/>
          <w:kern w:val="0"/>
          <w:sz w:val="32"/>
          <w:szCs w:val="32"/>
        </w:rPr>
        <w:t xml:space="preserve">章  </w:t>
      </w:r>
      <w:r>
        <w:rPr>
          <w:rFonts w:hint="eastAsia" w:ascii="宋体" w:hAnsi="宋体" w:cs="宋体"/>
          <w:b/>
          <w:kern w:val="0"/>
          <w:sz w:val="32"/>
          <w:szCs w:val="32"/>
          <w:lang w:val="en-US" w:eastAsia="zh-CN"/>
        </w:rPr>
        <w:t>合 同</w:t>
      </w:r>
    </w:p>
    <w:p w14:paraId="54DE6170">
      <w:pPr>
        <w:widowControl/>
        <w:shd w:val="clear" w:color="auto" w:fill="FFFFFF"/>
        <w:jc w:val="center"/>
        <w:rPr>
          <w:rFonts w:ascii="Verdana" w:hAnsi="Verdana" w:cs="宋体"/>
          <w:b/>
          <w:kern w:val="0"/>
          <w:sz w:val="28"/>
          <w:szCs w:val="28"/>
        </w:rPr>
      </w:pPr>
      <w:r>
        <w:rPr>
          <w:rFonts w:hint="eastAsia" w:ascii="宋体" w:hAnsi="宋体" w:cs="宋体"/>
          <w:b/>
          <w:color w:val="000000"/>
          <w:kern w:val="0"/>
          <w:sz w:val="28"/>
          <w:szCs w:val="28"/>
        </w:rPr>
        <w:t>零星维修</w:t>
      </w:r>
      <w:r>
        <w:rPr>
          <w:rFonts w:hint="eastAsia" w:ascii="宋体" w:hAnsi="宋体" w:cs="宋体"/>
          <w:b/>
          <w:color w:val="000000"/>
          <w:kern w:val="0"/>
          <w:sz w:val="28"/>
          <w:szCs w:val="28"/>
          <w:lang w:val="en-US" w:eastAsia="zh-CN"/>
        </w:rPr>
        <w:t>改造</w:t>
      </w:r>
      <w:r>
        <w:rPr>
          <w:rFonts w:hint="eastAsia" w:ascii="宋体" w:hAnsi="宋体" w:cs="宋体"/>
          <w:b/>
          <w:color w:val="000000"/>
          <w:kern w:val="0"/>
          <w:sz w:val="28"/>
          <w:szCs w:val="28"/>
        </w:rPr>
        <w:t>工程合同</w:t>
      </w:r>
    </w:p>
    <w:p w14:paraId="4BE2276C">
      <w:pPr>
        <w:widowControl/>
        <w:shd w:val="clear" w:color="auto" w:fill="FFFFFF"/>
        <w:wordWrap w:val="0"/>
        <w:jc w:val="left"/>
        <w:rPr>
          <w:rFonts w:ascii="Verdana" w:hAnsi="Verdana" w:cs="宋体"/>
          <w:kern w:val="0"/>
          <w:sz w:val="19"/>
          <w:szCs w:val="19"/>
        </w:rPr>
      </w:pPr>
    </w:p>
    <w:p w14:paraId="4E0993EE">
      <w:pPr>
        <w:widowControl/>
        <w:shd w:val="clear" w:color="auto" w:fill="FFFFFF"/>
        <w:spacing w:line="500" w:lineRule="exact"/>
        <w:ind w:firstLine="482" w:firstLineChars="200"/>
        <w:jc w:val="left"/>
        <w:rPr>
          <w:rFonts w:ascii="宋体" w:hAnsi="宋体" w:cs="宋体"/>
          <w:b/>
          <w:kern w:val="0"/>
          <w:sz w:val="24"/>
          <w:u w:val="single"/>
        </w:rPr>
      </w:pPr>
      <w:r>
        <w:rPr>
          <w:rFonts w:hint="eastAsia" w:ascii="宋体" w:hAnsi="宋体" w:cs="宋体"/>
          <w:b/>
          <w:kern w:val="0"/>
          <w:sz w:val="24"/>
        </w:rPr>
        <w:t>发包方（招标人、甲方）：</w:t>
      </w:r>
      <w:r>
        <w:rPr>
          <w:rFonts w:hint="eastAsia" w:ascii="宋体" w:hAnsi="宋体" w:cs="宋体"/>
          <w:b/>
          <w:kern w:val="0"/>
          <w:sz w:val="24"/>
          <w:u w:val="single"/>
        </w:rPr>
        <w:t xml:space="preserve">   </w:t>
      </w:r>
      <w:r>
        <w:rPr>
          <w:rFonts w:hint="eastAsia" w:ascii="宋体" w:hAnsi="宋体" w:cs="宋体" w:eastAsiaTheme="minorEastAsia"/>
          <w:b/>
          <w:kern w:val="0"/>
          <w:sz w:val="24"/>
          <w:u w:val="single"/>
        </w:rPr>
        <w:t xml:space="preserve"> </w:t>
      </w:r>
      <w:r>
        <w:rPr>
          <w:rFonts w:hint="eastAsia" w:ascii="宋体" w:hAnsi="宋体" w:cs="宋体"/>
          <w:b/>
          <w:kern w:val="0"/>
          <w:sz w:val="24"/>
          <w:u w:val="single"/>
          <w:lang w:val="en-US" w:eastAsia="zh-CN"/>
        </w:rPr>
        <w:t>合肥百货大楼集团六安百大金商都购物中心有限责任公司</w:t>
      </w:r>
      <w:r>
        <w:rPr>
          <w:rFonts w:hint="eastAsia" w:eastAsiaTheme="minorEastAsia"/>
          <w:u w:val="single"/>
        </w:rPr>
        <w:t xml:space="preserve"> </w:t>
      </w:r>
      <w:r>
        <w:rPr>
          <w:rFonts w:hint="eastAsia"/>
          <w:u w:val="single"/>
        </w:rPr>
        <w:t xml:space="preserve">     </w:t>
      </w:r>
      <w:r>
        <w:rPr>
          <w:rFonts w:hint="eastAsia"/>
        </w:rPr>
        <w:t xml:space="preserve">                                                      </w:t>
      </w:r>
      <w:r>
        <w:rPr>
          <w:rFonts w:hint="eastAsia" w:ascii="宋体" w:hAnsi="宋体" w:cs="宋体"/>
          <w:b/>
          <w:kern w:val="0"/>
          <w:sz w:val="24"/>
          <w:u w:val="single"/>
        </w:rPr>
        <w:t xml:space="preserve">                                               </w:t>
      </w:r>
    </w:p>
    <w:p w14:paraId="04C2B0CD">
      <w:pPr>
        <w:widowControl/>
        <w:shd w:val="clear" w:color="auto" w:fill="FFFFFF"/>
        <w:spacing w:line="500" w:lineRule="exact"/>
        <w:ind w:firstLine="482" w:firstLineChars="200"/>
        <w:jc w:val="left"/>
        <w:rPr>
          <w:rFonts w:ascii="宋体" w:hAnsi="宋体" w:cs="宋体"/>
          <w:b/>
          <w:kern w:val="0"/>
          <w:sz w:val="24"/>
          <w:u w:val="single"/>
        </w:rPr>
      </w:pPr>
      <w:r>
        <w:rPr>
          <w:rFonts w:hint="eastAsia" w:ascii="宋体" w:hAnsi="宋体" w:cs="宋体"/>
          <w:b/>
          <w:kern w:val="0"/>
          <w:sz w:val="24"/>
        </w:rPr>
        <w:t>承包方（中标人、乙方）：</w:t>
      </w:r>
      <w:r>
        <w:rPr>
          <w:rFonts w:hint="eastAsia" w:ascii="宋体" w:hAnsi="宋体" w:cs="宋体"/>
          <w:b/>
          <w:kern w:val="0"/>
          <w:sz w:val="24"/>
          <w:u w:val="single"/>
        </w:rPr>
        <w:t xml:space="preserve">    </w:t>
      </w:r>
      <w:r>
        <w:rPr>
          <w:rFonts w:hint="eastAsia" w:ascii="宋体" w:hAnsi="宋体" w:cs="宋体"/>
          <w:b/>
          <w:kern w:val="0"/>
          <w:sz w:val="30"/>
          <w:szCs w:val="30"/>
          <w:u w:val="single"/>
        </w:rPr>
        <w:t xml:space="preserve"> </w:t>
      </w:r>
      <w:r>
        <w:rPr>
          <w:rFonts w:hint="eastAsia" w:ascii="宋体" w:hAnsi="宋体" w:cs="宋体"/>
          <w:bCs/>
          <w:kern w:val="0"/>
          <w:sz w:val="30"/>
          <w:szCs w:val="30"/>
          <w:u w:val="single"/>
        </w:rPr>
        <w:t xml:space="preserve">      </w:t>
      </w:r>
      <w:r>
        <w:rPr>
          <w:rFonts w:hint="eastAsia" w:ascii="宋体" w:hAnsi="宋体" w:cs="宋体"/>
          <w:b/>
          <w:kern w:val="0"/>
          <w:sz w:val="24"/>
          <w:u w:val="single"/>
        </w:rPr>
        <w:t xml:space="preserve">                                        </w:t>
      </w:r>
    </w:p>
    <w:p w14:paraId="688C1D97">
      <w:pPr>
        <w:widowControl/>
        <w:shd w:val="clear" w:color="auto" w:fill="FFFFFF"/>
        <w:spacing w:line="500" w:lineRule="exact"/>
        <w:ind w:firstLine="480" w:firstLineChars="200"/>
        <w:jc w:val="left"/>
        <w:rPr>
          <w:color w:val="252525" w:themeColor="text1" w:themeTint="D9"/>
          <w:sz w:val="24"/>
        </w:rPr>
      </w:pPr>
      <w:r>
        <w:rPr>
          <w:rFonts w:hint="eastAsia"/>
          <w:color w:val="000000" w:themeColor="text1"/>
          <w:sz w:val="24"/>
        </w:rPr>
        <w:t>根据《中华人民共和国合同法》、《中华人民共和国建筑法》及有关法律规定，遵循平等、自愿、公平和诚实信用的原则，双方就</w:t>
      </w:r>
      <w:r>
        <w:rPr>
          <w:b/>
          <w:bCs/>
          <w:color w:val="000000" w:themeColor="text1"/>
          <w:sz w:val="24"/>
          <w:u w:val="single"/>
        </w:rPr>
        <w:t xml:space="preserve"> </w:t>
      </w:r>
      <w:r>
        <w:rPr>
          <w:rFonts w:eastAsiaTheme="minorEastAsia"/>
          <w:b/>
          <w:bCs/>
          <w:color w:val="000000" w:themeColor="text1"/>
          <w:sz w:val="24"/>
          <w:u w:val="single"/>
        </w:rPr>
        <w:t xml:space="preserve"> </w:t>
      </w:r>
      <w:r>
        <w:rPr>
          <w:rFonts w:hint="eastAsia" w:cs="宋体" w:asciiTheme="minorEastAsia" w:hAnsiTheme="minorEastAsia"/>
          <w:spacing w:val="-4"/>
          <w:kern w:val="0"/>
          <w:sz w:val="24"/>
          <w:szCs w:val="24"/>
          <w:u w:val="single"/>
          <w:lang w:val="en-US" w:eastAsia="zh-CN"/>
        </w:rPr>
        <w:t>六安百大综合服务中心改造</w:t>
      </w:r>
      <w:r>
        <w:rPr>
          <w:rFonts w:hint="eastAsia" w:asciiTheme="minorEastAsia" w:hAnsiTheme="minorEastAsia" w:eastAsiaTheme="minorEastAsia" w:cstheme="minorEastAsia"/>
          <w:color w:val="252525" w:themeColor="text1" w:themeTint="D9"/>
          <w:sz w:val="24"/>
          <w:u w:val="single"/>
        </w:rPr>
        <w:t xml:space="preserve"> </w:t>
      </w:r>
      <w:r>
        <w:rPr>
          <w:rFonts w:eastAsiaTheme="minorEastAsia"/>
          <w:color w:val="252525" w:themeColor="text1" w:themeTint="D9"/>
          <w:sz w:val="24"/>
          <w:u w:val="single"/>
        </w:rPr>
        <w:t xml:space="preserve"> </w:t>
      </w:r>
      <w:r>
        <w:rPr>
          <w:color w:val="252525" w:themeColor="text1" w:themeTint="D9"/>
          <w:sz w:val="24"/>
          <w:u w:val="single"/>
        </w:rPr>
        <w:t xml:space="preserve"> </w:t>
      </w:r>
      <w:r>
        <w:rPr>
          <w:rFonts w:hint="eastAsia"/>
          <w:color w:val="252525" w:themeColor="text1" w:themeTint="D9"/>
          <w:sz w:val="24"/>
        </w:rPr>
        <w:t>工程施工及有关事项协商一致，共同达成如下协议：</w:t>
      </w:r>
    </w:p>
    <w:p w14:paraId="1208E319">
      <w:pPr>
        <w:pStyle w:val="2"/>
      </w:pPr>
    </w:p>
    <w:p w14:paraId="68E08A26">
      <w:pPr>
        <w:widowControl/>
        <w:shd w:val="clear" w:color="auto" w:fill="FFFFFF"/>
        <w:spacing w:line="52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第一条、工程概况</w:t>
      </w:r>
    </w:p>
    <w:p w14:paraId="518C03D3">
      <w:pPr>
        <w:pStyle w:val="2"/>
        <w:ind w:firstLine="720" w:firstLineChars="300"/>
        <w:jc w:val="both"/>
        <w:rPr>
          <w:rFonts w:hAnsi="宋体" w:cs="宋体"/>
          <w:w w:val="88"/>
          <w:sz w:val="44"/>
          <w:szCs w:val="44"/>
          <w:u w:val="single"/>
        </w:rPr>
      </w:pPr>
      <w:r>
        <w:rPr>
          <w:rFonts w:hint="eastAsia" w:cs="宋体" w:asciiTheme="minorEastAsia" w:hAnsiTheme="minorEastAsia"/>
          <w:kern w:val="0"/>
          <w:sz w:val="24"/>
        </w:rPr>
        <w:t>1.1  工程名称：</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color w:val="auto"/>
          <w:kern w:val="0"/>
          <w:sz w:val="24"/>
          <w:szCs w:val="24"/>
          <w:u w:val="single"/>
          <w:lang w:val="en-US" w:eastAsia="zh-CN" w:bidi="ar-SA"/>
        </w:rPr>
        <w:t>六安百大综合服务中心改造工程</w:t>
      </w:r>
    </w:p>
    <w:p w14:paraId="38CBCBAA">
      <w:pPr>
        <w:widowControl/>
        <w:shd w:val="clear" w:color="auto" w:fill="FFFFFF"/>
        <w:spacing w:line="520" w:lineRule="exact"/>
        <w:ind w:firstLine="480" w:firstLineChars="200"/>
        <w:jc w:val="left"/>
        <w:rPr>
          <w:rFonts w:hint="default" w:cs="宋体" w:asciiTheme="minorEastAsia" w:hAnsiTheme="minorEastAsia" w:eastAsiaTheme="minorEastAsia"/>
          <w:kern w:val="0"/>
          <w:sz w:val="24"/>
          <w:u w:val="single"/>
          <w:lang w:val="en-US" w:eastAsia="zh-CN"/>
        </w:rPr>
      </w:pPr>
      <w:r>
        <w:rPr>
          <w:rFonts w:hint="eastAsia" w:cs="宋体" w:asciiTheme="minorEastAsia" w:hAnsiTheme="minorEastAsia"/>
          <w:kern w:val="0"/>
          <w:sz w:val="24"/>
        </w:rPr>
        <w:t>1.2  工程地点：</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六安市金安区皖西路与梅山路交汇口四楼</w:t>
      </w:r>
      <w:r>
        <w:rPr>
          <w:rFonts w:hint="eastAsia" w:cs="宋体" w:asciiTheme="minorEastAsia" w:hAnsiTheme="minorEastAsia" w:eastAsiaTheme="minorEastAsia"/>
          <w:color w:val="auto"/>
          <w:kern w:val="0"/>
          <w:sz w:val="24"/>
          <w:szCs w:val="24"/>
          <w:u w:val="single"/>
          <w:lang w:val="en-US" w:eastAsia="zh-CN" w:bidi="ar-SA"/>
        </w:rPr>
        <w:t>综合服务中心</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 xml:space="preserve">               </w:t>
      </w:r>
    </w:p>
    <w:p w14:paraId="76038ABE">
      <w:pPr>
        <w:spacing w:line="520" w:lineRule="exact"/>
        <w:ind w:firstLine="480" w:firstLineChars="200"/>
        <w:rPr>
          <w:rFonts w:cs="宋体" w:asciiTheme="minorEastAsia" w:hAnsiTheme="minorEastAsia"/>
          <w:sz w:val="24"/>
        </w:rPr>
      </w:pPr>
      <w:r>
        <w:rPr>
          <w:rFonts w:hint="eastAsia" w:cs="宋体" w:asciiTheme="minorEastAsia" w:hAnsiTheme="minorEastAsia"/>
          <w:kern w:val="0"/>
          <w:sz w:val="24"/>
        </w:rPr>
        <w:t xml:space="preserve">1.3  </w:t>
      </w:r>
      <w:r>
        <w:rPr>
          <w:rFonts w:hint="eastAsia" w:cs="宋体" w:asciiTheme="minorEastAsia" w:hAnsiTheme="minorEastAsia"/>
          <w:sz w:val="24"/>
        </w:rPr>
        <w:t>工程范围和内容：</w:t>
      </w:r>
    </w:p>
    <w:p w14:paraId="7C2F4E8C">
      <w:pPr>
        <w:pStyle w:val="2"/>
        <w:ind w:firstLine="480" w:firstLineChars="200"/>
      </w:pPr>
      <w:r>
        <w:rPr>
          <w:rFonts w:hint="eastAsia" w:cs="宋体" w:asciiTheme="minorEastAsia" w:hAnsiTheme="minorEastAsia"/>
        </w:rPr>
        <w:t>1.3.1</w:t>
      </w:r>
      <w:r>
        <w:rPr>
          <w:rFonts w:hint="eastAsia" w:cs="宋体" w:asciiTheme="minorEastAsia" w:hAnsiTheme="minorEastAsia"/>
          <w:spacing w:val="-4"/>
          <w:kern w:val="0"/>
          <w:sz w:val="24"/>
          <w:szCs w:val="24"/>
          <w:u w:val="single"/>
          <w:lang w:val="en-US" w:eastAsia="zh-CN"/>
        </w:rPr>
        <w:t>六安百大综合服务中心改造工</w:t>
      </w:r>
      <w:r>
        <w:rPr>
          <w:rFonts w:hint="eastAsia" w:cs="宋体" w:asciiTheme="minorEastAsia" w:hAnsiTheme="minorEastAsia" w:eastAsiaTheme="minorEastAsia"/>
          <w:color w:val="auto"/>
          <w:kern w:val="0"/>
          <w:sz w:val="24"/>
          <w:szCs w:val="24"/>
          <w:u w:val="single"/>
          <w:lang w:val="en-US" w:eastAsia="zh-CN" w:bidi="ar-SA"/>
        </w:rPr>
        <w:t>程</w:t>
      </w:r>
      <w:r>
        <w:rPr>
          <w:rFonts w:hint="eastAsia" w:hAnsi="宋体"/>
          <w:color w:val="auto"/>
        </w:rPr>
        <w:t>等，</w:t>
      </w:r>
      <w:r>
        <w:rPr>
          <w:rFonts w:hint="eastAsia" w:hAnsi="宋体" w:cs="宋体"/>
          <w:bCs/>
          <w:color w:val="auto"/>
          <w:szCs w:val="24"/>
        </w:rPr>
        <w:t>具体</w:t>
      </w:r>
      <w:r>
        <w:rPr>
          <w:rFonts w:hint="eastAsia" w:hAnsi="宋体" w:cs="宋体"/>
          <w:bCs/>
          <w:szCs w:val="24"/>
        </w:rPr>
        <w:t>范围以工程量清单及现场勘察为准。</w:t>
      </w:r>
    </w:p>
    <w:p w14:paraId="67D5CB6F">
      <w:pPr>
        <w:shd w:val="clear" w:color="auto" w:fill="FFFFFF"/>
        <w:snapToGrid w:val="0"/>
        <w:spacing w:line="440" w:lineRule="exact"/>
        <w:ind w:firstLine="360" w:firstLineChars="150"/>
        <w:rPr>
          <w:rFonts w:cs="宋体" w:asciiTheme="minorEastAsia" w:hAnsiTheme="minorEastAsia"/>
          <w:kern w:val="0"/>
          <w:sz w:val="24"/>
          <w:u w:val="single"/>
        </w:rPr>
      </w:pPr>
      <w:r>
        <w:rPr>
          <w:rFonts w:hint="eastAsia" w:cs="宋体" w:asciiTheme="minorEastAsia" w:hAnsiTheme="minorEastAsia"/>
          <w:kern w:val="0"/>
          <w:sz w:val="24"/>
        </w:rPr>
        <w:t xml:space="preserve"> 1.4  承包方式：</w:t>
      </w:r>
      <w:r>
        <w:rPr>
          <w:rFonts w:hint="eastAsia" w:cs="宋体" w:asciiTheme="minorEastAsia" w:hAnsiTheme="minorEastAsia"/>
          <w:kern w:val="0"/>
          <w:sz w:val="24"/>
          <w:u w:val="single"/>
        </w:rPr>
        <w:t xml:space="preserve"> 包工包料   </w:t>
      </w:r>
    </w:p>
    <w:p w14:paraId="276DA242">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1.5  合同工期：</w:t>
      </w:r>
    </w:p>
    <w:p w14:paraId="05112D3A">
      <w:pPr>
        <w:widowControl/>
        <w:shd w:val="clear" w:color="auto" w:fill="FFFFFF"/>
        <w:spacing w:line="52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计划开工日期：</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年</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月</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日</w:t>
      </w:r>
    </w:p>
    <w:p w14:paraId="27AD7C91">
      <w:pPr>
        <w:widowControl/>
        <w:shd w:val="clear" w:color="auto" w:fill="FFFFFF"/>
        <w:spacing w:line="52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计划竣工日期：</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年</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月</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日</w:t>
      </w:r>
    </w:p>
    <w:p w14:paraId="4BA03B60">
      <w:pPr>
        <w:pStyle w:val="2"/>
        <w:spacing w:line="520" w:lineRule="exact"/>
        <w:ind w:firstLine="48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质保周期为</w:t>
      </w:r>
      <w:r>
        <w:rPr>
          <w:rFonts w:hint="eastAsia" w:asciiTheme="minorEastAsia" w:hAnsiTheme="minorEastAsia" w:eastAsiaTheme="minorEastAsia"/>
          <w:color w:val="FF0000"/>
          <w:szCs w:val="24"/>
        </w:rPr>
        <w:t>一</w:t>
      </w:r>
      <w:r>
        <w:rPr>
          <w:rFonts w:hint="eastAsia" w:asciiTheme="minorEastAsia" w:hAnsiTheme="minorEastAsia" w:eastAsiaTheme="minorEastAsia"/>
          <w:color w:val="000000" w:themeColor="text1"/>
          <w:szCs w:val="24"/>
        </w:rPr>
        <w:t>年。</w:t>
      </w:r>
      <w:r>
        <w:rPr>
          <w:rFonts w:hint="eastAsia" w:hAnsi="宋体"/>
          <w:szCs w:val="21"/>
        </w:rPr>
        <w:t>质量保修期自工程竣工验收合格之日起计算</w:t>
      </w:r>
    </w:p>
    <w:p w14:paraId="3CBC82E1">
      <w:pPr>
        <w:widowControl/>
        <w:shd w:val="clear" w:color="auto" w:fill="FFFFFF"/>
        <w:spacing w:line="52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工期总日历天数：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20</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天。工期总日历天数与根据前述计划开竣工日期计算的工期天数不一致的，以工期总日历天数为准。</w:t>
      </w:r>
    </w:p>
    <w:p w14:paraId="355072F7">
      <w:pPr>
        <w:widowControl/>
        <w:shd w:val="clear" w:color="auto" w:fill="FFFFFF"/>
        <w:spacing w:line="520" w:lineRule="exact"/>
        <w:ind w:firstLine="480" w:firstLineChars="200"/>
        <w:jc w:val="left"/>
        <w:rPr>
          <w:rFonts w:cs="宋体" w:asciiTheme="minorEastAsia" w:hAnsiTheme="minorEastAsia"/>
          <w:kern w:val="0"/>
          <w:sz w:val="24"/>
          <w:u w:val="single"/>
        </w:rPr>
      </w:pPr>
      <w:r>
        <w:rPr>
          <w:rFonts w:hint="eastAsia" w:cs="宋体" w:asciiTheme="minorEastAsia" w:hAnsiTheme="minorEastAsia"/>
          <w:kern w:val="0"/>
          <w:sz w:val="24"/>
        </w:rPr>
        <w:t>1.6  工程质量：</w:t>
      </w:r>
      <w:r>
        <w:rPr>
          <w:rFonts w:hint="eastAsia" w:cs="宋体" w:asciiTheme="minorEastAsia" w:hAnsiTheme="minorEastAsia"/>
          <w:kern w:val="0"/>
          <w:sz w:val="24"/>
          <w:u w:val="single"/>
        </w:rPr>
        <w:t xml:space="preserve">合格  </w:t>
      </w:r>
    </w:p>
    <w:p w14:paraId="0549E765">
      <w:pPr>
        <w:spacing w:line="520" w:lineRule="exact"/>
        <w:ind w:firstLine="480" w:firstLineChars="200"/>
        <w:rPr>
          <w:rFonts w:asciiTheme="minorEastAsia" w:hAnsiTheme="minorEastAsia" w:eastAsiaTheme="minorEastAsia"/>
          <w:szCs w:val="24"/>
        </w:rPr>
      </w:pPr>
      <w:r>
        <w:rPr>
          <w:rFonts w:hint="eastAsia" w:cs="宋体" w:asciiTheme="minorEastAsia" w:hAnsiTheme="minorEastAsia"/>
          <w:kern w:val="0"/>
          <w:sz w:val="24"/>
        </w:rPr>
        <w:t>1.7  合同价款（</w:t>
      </w:r>
      <w:r>
        <w:rPr>
          <w:rFonts w:hint="eastAsia" w:cs="宋体" w:asciiTheme="minorEastAsia" w:hAnsiTheme="minorEastAsia"/>
          <w:sz w:val="24"/>
        </w:rPr>
        <w:t>人民币大写）：暂定总价：大写：</w:t>
      </w:r>
      <w:r>
        <w:rPr>
          <w:rFonts w:hint="eastAsia" w:cs="宋体" w:asciiTheme="minorEastAsia" w:hAnsiTheme="minorEastAsia"/>
          <w:sz w:val="24"/>
          <w:u w:val="single"/>
        </w:rPr>
        <w:t xml:space="preserve">            </w:t>
      </w:r>
      <w:r>
        <w:rPr>
          <w:rFonts w:hint="eastAsia" w:cs="宋体" w:asciiTheme="minorEastAsia" w:hAnsiTheme="minorEastAsia"/>
          <w:b/>
          <w:sz w:val="24"/>
          <w:u w:val="single"/>
        </w:rPr>
        <w:t>（￥：</w:t>
      </w:r>
      <w:r>
        <w:rPr>
          <w:rFonts w:hint="eastAsia" w:cs="宋体" w:asciiTheme="minorEastAsia" w:hAnsiTheme="minorEastAsia"/>
          <w:sz w:val="24"/>
          <w:u w:val="single"/>
        </w:rPr>
        <w:t xml:space="preserve"> </w:t>
      </w:r>
      <w:r>
        <w:rPr>
          <w:rFonts w:hint="eastAsia" w:cs="宋体" w:asciiTheme="minorEastAsia" w:hAnsiTheme="minorEastAsia"/>
          <w:sz w:val="24"/>
          <w:u w:val="single"/>
          <w:lang w:val="en-US" w:eastAsia="zh-CN"/>
        </w:rPr>
        <w:t xml:space="preserve">    </w:t>
      </w:r>
      <w:r>
        <w:rPr>
          <w:rFonts w:hint="eastAsia" w:cs="宋体" w:asciiTheme="minorEastAsia" w:hAnsiTheme="minorEastAsia"/>
          <w:b/>
          <w:sz w:val="24"/>
          <w:u w:val="single"/>
        </w:rPr>
        <w:t>元）</w:t>
      </w:r>
      <w:r>
        <w:rPr>
          <w:rFonts w:hint="eastAsia" w:cs="宋体" w:asciiTheme="minorEastAsia" w:hAnsiTheme="minorEastAsia"/>
          <w:sz w:val="24"/>
        </w:rPr>
        <w:t>。</w:t>
      </w:r>
    </w:p>
    <w:p w14:paraId="16919A2B">
      <w:pPr>
        <w:widowControl/>
        <w:shd w:val="clear" w:color="auto" w:fill="FFFFFF"/>
        <w:spacing w:line="520" w:lineRule="exact"/>
        <w:ind w:firstLine="326"/>
        <w:jc w:val="left"/>
        <w:rPr>
          <w:rFonts w:cs="宋体" w:asciiTheme="minorEastAsia" w:hAnsiTheme="minorEastAsia"/>
          <w:b/>
          <w:kern w:val="0"/>
          <w:sz w:val="24"/>
        </w:rPr>
      </w:pPr>
      <w:r>
        <w:rPr>
          <w:rFonts w:hint="eastAsia" w:cs="宋体" w:asciiTheme="minorEastAsia" w:hAnsiTheme="minorEastAsia"/>
          <w:b/>
          <w:kern w:val="0"/>
          <w:sz w:val="24"/>
        </w:rPr>
        <w:t xml:space="preserve"> 第二条、甲方工作及责任</w:t>
      </w:r>
    </w:p>
    <w:p w14:paraId="165F4212">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2.1  开工前</w:t>
      </w:r>
      <w:r>
        <w:rPr>
          <w:rFonts w:hint="eastAsia" w:cs="宋体" w:asciiTheme="minorEastAsia" w:hAnsiTheme="minorEastAsia"/>
          <w:kern w:val="0"/>
          <w:sz w:val="24"/>
          <w:u w:val="single"/>
        </w:rPr>
        <w:t xml:space="preserve">  7  </w:t>
      </w:r>
      <w:r>
        <w:rPr>
          <w:rFonts w:hint="eastAsia" w:cs="宋体" w:asciiTheme="minorEastAsia" w:hAnsiTheme="minorEastAsia"/>
          <w:kern w:val="0"/>
          <w:sz w:val="24"/>
        </w:rPr>
        <w:t>天，向乙方提供施工图纸或作法，向乙方提供施工所需的水、电等，并说明使用注意事项。办理施工所涉及的各种申请、批件等手续。同时向乙方提供</w:t>
      </w:r>
      <w:r>
        <w:rPr>
          <w:rFonts w:hint="eastAsia" w:cs="宋体" w:asciiTheme="minorEastAsia" w:hAnsiTheme="minorEastAsia"/>
          <w:sz w:val="24"/>
        </w:rPr>
        <w:t>材料、工机具的堆放场所等，尽可能为乙方提供施工便利。</w:t>
      </w:r>
    </w:p>
    <w:p w14:paraId="3C708B3B">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2.2  指派</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为甲方驻工地代表，负责合同履行、对工程质量、进度进行监督检查，办理验收、变更、登记手续，</w:t>
      </w:r>
      <w:r>
        <w:rPr>
          <w:rFonts w:hint="eastAsia" w:asciiTheme="minorEastAsia" w:hAnsiTheme="minorEastAsia"/>
          <w:sz w:val="24"/>
        </w:rPr>
        <w:t>对工程实施全面管理及协调工作等</w:t>
      </w:r>
      <w:r>
        <w:rPr>
          <w:rFonts w:hint="eastAsia" w:cs="宋体" w:asciiTheme="minorEastAsia" w:hAnsiTheme="minorEastAsia"/>
          <w:kern w:val="0"/>
          <w:sz w:val="24"/>
        </w:rPr>
        <w:t>事宜。</w:t>
      </w:r>
    </w:p>
    <w:p w14:paraId="40E82DC7">
      <w:pPr>
        <w:widowControl/>
        <w:shd w:val="clear" w:color="auto" w:fill="FFFFFF"/>
        <w:spacing w:line="520" w:lineRule="exact"/>
        <w:ind w:firstLine="420" w:firstLineChars="175"/>
        <w:jc w:val="left"/>
        <w:rPr>
          <w:rFonts w:asciiTheme="minorEastAsia" w:hAnsiTheme="minorEastAsia" w:eastAsiaTheme="minorEastAsia"/>
          <w:szCs w:val="24"/>
        </w:rPr>
      </w:pPr>
      <w:r>
        <w:rPr>
          <w:rFonts w:hint="eastAsia" w:cs="宋体" w:asciiTheme="minorEastAsia" w:hAnsiTheme="minorEastAsia"/>
          <w:sz w:val="24"/>
        </w:rPr>
        <w:t>2.3履行合同约定，按时按量支付相应工程款。</w:t>
      </w:r>
    </w:p>
    <w:p w14:paraId="7F63F291">
      <w:pPr>
        <w:widowControl/>
        <w:shd w:val="clear" w:color="auto" w:fill="FFFFFF"/>
        <w:spacing w:line="520" w:lineRule="exact"/>
        <w:ind w:firstLine="326"/>
        <w:jc w:val="left"/>
        <w:rPr>
          <w:rFonts w:cs="宋体" w:asciiTheme="minorEastAsia" w:hAnsiTheme="minorEastAsia"/>
          <w:b/>
          <w:kern w:val="0"/>
          <w:sz w:val="24"/>
        </w:rPr>
      </w:pPr>
      <w:r>
        <w:rPr>
          <w:rFonts w:hint="eastAsia" w:cs="宋体" w:asciiTheme="minorEastAsia" w:hAnsiTheme="minorEastAsia"/>
          <w:b/>
          <w:kern w:val="0"/>
          <w:sz w:val="24"/>
        </w:rPr>
        <w:t xml:space="preserve"> 第三条、乙方工作及责任</w:t>
      </w:r>
    </w:p>
    <w:p w14:paraId="51820E49">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3.1   指派</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为乙方驻工地代表参加甲方组织的施工图纸或作法说明的现场交底，拟定施工方案和进度计划，交甲方审定。</w:t>
      </w:r>
    </w:p>
    <w:p w14:paraId="4C5A5C5C">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3.2 严格执行施工规范、安全操作规程、防火安全规定、环境保护规定；做好各项质量检查记录；参加竣工验收，编制工程结算</w:t>
      </w:r>
      <w:r>
        <w:rPr>
          <w:rFonts w:hint="eastAsia" w:cs="宋体" w:asciiTheme="minorEastAsia" w:hAnsiTheme="minorEastAsia"/>
          <w:sz w:val="24"/>
        </w:rPr>
        <w:t>。</w:t>
      </w:r>
    </w:p>
    <w:p w14:paraId="4CE5201B">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3.3 遵守国家或地方政府及有关部门对施工现场管理的规定，妥善保护好施工现场周围建筑物、设备管线等设施设备。做好施工现场保卫和垃圾消纳等工作，处理好由于施工带来的扰民问题及与周围单位（商户）的关系。</w:t>
      </w:r>
    </w:p>
    <w:p w14:paraId="1B5C6932">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xml:space="preserve"> 3.4 施工中未经甲方书面同意或有关部门批准，不得随意拆改原建筑物结构及各种设备管线。</w:t>
      </w:r>
    </w:p>
    <w:p w14:paraId="463774C1">
      <w:pPr>
        <w:widowControl/>
        <w:shd w:val="clear" w:color="auto" w:fill="FFFFFF"/>
        <w:spacing w:line="520" w:lineRule="exact"/>
        <w:ind w:firstLine="420"/>
        <w:jc w:val="left"/>
        <w:rPr>
          <w:rFonts w:cs="宋体" w:asciiTheme="minorEastAsia" w:hAnsiTheme="minorEastAsia"/>
          <w:kern w:val="0"/>
          <w:sz w:val="24"/>
        </w:rPr>
      </w:pPr>
      <w:r>
        <w:rPr>
          <w:rFonts w:hint="eastAsia" w:cs="宋体" w:asciiTheme="minorEastAsia" w:hAnsiTheme="minorEastAsia"/>
          <w:kern w:val="0"/>
          <w:sz w:val="24"/>
        </w:rPr>
        <w:t>3.5  工程竣工未移交甲方之前，负责对现场的一切设施和工程成品进行保护。</w:t>
      </w:r>
    </w:p>
    <w:p w14:paraId="15D53E57">
      <w:pPr>
        <w:widowControl/>
        <w:shd w:val="clear" w:color="auto" w:fill="FFFFFF"/>
        <w:spacing w:line="520" w:lineRule="exact"/>
        <w:ind w:firstLine="420"/>
        <w:jc w:val="left"/>
        <w:rPr>
          <w:rFonts w:cs="宋体" w:asciiTheme="minorEastAsia" w:hAnsiTheme="minorEastAsia"/>
          <w:kern w:val="0"/>
          <w:sz w:val="24"/>
        </w:rPr>
      </w:pPr>
      <w:r>
        <w:rPr>
          <w:rFonts w:hint="eastAsia" w:cs="宋体" w:asciiTheme="minorEastAsia" w:hAnsiTheme="minorEastAsia"/>
          <w:kern w:val="0"/>
          <w:sz w:val="24"/>
        </w:rPr>
        <w:t>3.6 在工程施工期间，乙方应服从甲方的现场管理，确保工程质量、工期及安全文明施工。因乙方原因导致的安全事故和甲方损失，由乙方负责处理并承担全部责任。</w:t>
      </w:r>
    </w:p>
    <w:p w14:paraId="739D887C">
      <w:pPr>
        <w:widowControl/>
        <w:shd w:val="clear" w:color="auto" w:fill="FFFFFF"/>
        <w:spacing w:line="520" w:lineRule="exact"/>
        <w:ind w:firstLine="420"/>
        <w:jc w:val="left"/>
        <w:rPr>
          <w:rFonts w:cs="宋体" w:asciiTheme="minorEastAsia" w:hAnsiTheme="minorEastAsia"/>
          <w:kern w:val="0"/>
          <w:sz w:val="24"/>
        </w:rPr>
      </w:pPr>
      <w:r>
        <w:rPr>
          <w:rFonts w:hint="eastAsia" w:cs="宋体" w:asciiTheme="minorEastAsia" w:hAnsiTheme="minorEastAsia"/>
          <w:kern w:val="0"/>
          <w:sz w:val="24"/>
        </w:rPr>
        <w:t>3.7  乙方须严格遵守项目所在地建设行业主管部门制定的关于建筑工人用工实名制管理的相关制度，切实做好项目建筑工人劳务合同签订、实名信息登记、认证、考勤、工资发放等实名制相关工作。</w:t>
      </w:r>
    </w:p>
    <w:p w14:paraId="1481C12B">
      <w:pPr>
        <w:widowControl/>
        <w:shd w:val="clear" w:color="auto" w:fill="FFFFFF"/>
        <w:spacing w:line="520" w:lineRule="exact"/>
        <w:ind w:firstLine="420"/>
        <w:jc w:val="left"/>
        <w:rPr>
          <w:rFonts w:asciiTheme="minorEastAsia" w:hAnsiTheme="minorEastAsia" w:eastAsiaTheme="minorEastAsia"/>
          <w:szCs w:val="24"/>
        </w:rPr>
      </w:pPr>
      <w:r>
        <w:rPr>
          <w:rFonts w:hint="eastAsia" w:cs="宋体" w:asciiTheme="minorEastAsia" w:hAnsiTheme="minorEastAsia"/>
          <w:kern w:val="0"/>
          <w:sz w:val="24"/>
        </w:rPr>
        <w:t xml:space="preserve">3.8  </w:t>
      </w:r>
      <w:r>
        <w:rPr>
          <w:rFonts w:hint="eastAsia" w:asciiTheme="minorEastAsia" w:hAnsiTheme="minorEastAsia"/>
          <w:sz w:val="24"/>
        </w:rPr>
        <w:t>乙方不得将工程再分包，否则乙方需承担违约责任。乙方保证施工人员、使用专业设备人员必须经过专业技术培训</w:t>
      </w:r>
      <w:r>
        <w:rPr>
          <w:rFonts w:hint="eastAsia" w:ascii="仿宋_GB2312" w:hAnsi="宋体" w:eastAsia="仿宋_GB2312"/>
          <w:sz w:val="28"/>
          <w:szCs w:val="28"/>
        </w:rPr>
        <w:t>。</w:t>
      </w:r>
      <w:r>
        <w:rPr>
          <w:rFonts w:hint="eastAsia" w:cs="宋体" w:asciiTheme="minorEastAsia" w:hAnsiTheme="minorEastAsia"/>
          <w:kern w:val="0"/>
          <w:sz w:val="24"/>
        </w:rPr>
        <w:t>乙方应投保建筑工程一切险或安装工程一切险。乙方必须为其施工现场的全部人员办理意外伤害保险并支付保险费，包括其员工及为履行合同聘请的第三方的人员，并为施工场地内自有人员生命财产和施工机械设备办理保险，支付保险费用。</w:t>
      </w:r>
    </w:p>
    <w:p w14:paraId="66E7E5E0">
      <w:pPr>
        <w:widowControl/>
        <w:shd w:val="clear" w:color="auto" w:fill="FFFFFF"/>
        <w:spacing w:line="520" w:lineRule="exact"/>
        <w:ind w:firstLine="326"/>
        <w:jc w:val="left"/>
        <w:rPr>
          <w:rFonts w:cs="宋体" w:asciiTheme="minorEastAsia" w:hAnsiTheme="minorEastAsia"/>
          <w:b/>
          <w:kern w:val="0"/>
          <w:sz w:val="24"/>
        </w:rPr>
      </w:pPr>
      <w:r>
        <w:rPr>
          <w:rFonts w:hint="eastAsia" w:cs="宋体" w:asciiTheme="minorEastAsia" w:hAnsiTheme="minorEastAsia"/>
          <w:b/>
          <w:kern w:val="0"/>
          <w:sz w:val="24"/>
        </w:rPr>
        <w:t xml:space="preserve"> 第四条、关于工期的约定</w:t>
      </w:r>
    </w:p>
    <w:p w14:paraId="6BC71903">
      <w:pPr>
        <w:widowControl/>
        <w:shd w:val="clear" w:color="auto" w:fill="FFFFFF"/>
        <w:spacing w:line="520" w:lineRule="exact"/>
        <w:ind w:firstLine="420"/>
        <w:jc w:val="left"/>
        <w:rPr>
          <w:rFonts w:cs="宋体" w:asciiTheme="minorEastAsia" w:hAnsiTheme="minorEastAsia"/>
          <w:kern w:val="0"/>
          <w:sz w:val="24"/>
        </w:rPr>
      </w:pPr>
      <w:r>
        <w:rPr>
          <w:rFonts w:hint="eastAsia" w:cs="宋体" w:asciiTheme="minorEastAsia" w:hAnsiTheme="minorEastAsia"/>
          <w:kern w:val="0"/>
          <w:sz w:val="24"/>
        </w:rPr>
        <w:t>4.1  因甲方未按约定完成工作，影响工期，工期顺延。</w:t>
      </w:r>
    </w:p>
    <w:p w14:paraId="15D27441">
      <w:pPr>
        <w:widowControl/>
        <w:shd w:val="clear" w:color="auto" w:fill="FFFFFF"/>
        <w:spacing w:line="520" w:lineRule="exact"/>
        <w:ind w:firstLine="420"/>
        <w:jc w:val="left"/>
        <w:rPr>
          <w:rFonts w:cs="宋体" w:asciiTheme="minorEastAsia" w:hAnsiTheme="minorEastAsia"/>
          <w:kern w:val="0"/>
          <w:sz w:val="24"/>
        </w:rPr>
      </w:pPr>
      <w:r>
        <w:rPr>
          <w:rFonts w:hint="eastAsia" w:cs="宋体" w:asciiTheme="minorEastAsia" w:hAnsiTheme="minorEastAsia"/>
          <w:kern w:val="0"/>
          <w:sz w:val="24"/>
        </w:rPr>
        <w:t>4.2  因乙方责任，不能按期开工或中途无故停工，影响工期，工期不顺延。</w:t>
      </w:r>
    </w:p>
    <w:p w14:paraId="4F07CF3B">
      <w:pPr>
        <w:widowControl/>
        <w:shd w:val="clear" w:color="auto" w:fill="FFFFFF"/>
        <w:spacing w:line="520" w:lineRule="exact"/>
        <w:ind w:firstLine="420"/>
        <w:jc w:val="left"/>
        <w:rPr>
          <w:rFonts w:cs="宋体" w:asciiTheme="minorEastAsia" w:hAnsiTheme="minorEastAsia"/>
          <w:kern w:val="0"/>
          <w:sz w:val="24"/>
        </w:rPr>
      </w:pPr>
      <w:r>
        <w:rPr>
          <w:rFonts w:hint="eastAsia" w:cs="宋体" w:asciiTheme="minorEastAsia" w:hAnsiTheme="minorEastAsia"/>
          <w:kern w:val="0"/>
          <w:sz w:val="24"/>
        </w:rPr>
        <w:t>4.3  实际开工时间以甲方或监理单位签发的开工令为准。</w:t>
      </w:r>
    </w:p>
    <w:p w14:paraId="4A289AE5">
      <w:pPr>
        <w:widowControl/>
        <w:shd w:val="clear" w:color="auto" w:fill="FFFFFF"/>
        <w:spacing w:line="520" w:lineRule="exact"/>
        <w:ind w:firstLine="420"/>
        <w:jc w:val="left"/>
        <w:rPr>
          <w:rFonts w:asciiTheme="minorEastAsia" w:hAnsiTheme="minorEastAsia" w:eastAsiaTheme="minorEastAsia"/>
          <w:szCs w:val="24"/>
        </w:rPr>
      </w:pPr>
      <w:r>
        <w:rPr>
          <w:rFonts w:hint="eastAsia" w:cs="宋体" w:asciiTheme="minorEastAsia" w:hAnsiTheme="minorEastAsia"/>
          <w:kern w:val="0"/>
          <w:sz w:val="24"/>
        </w:rPr>
        <w:t>4.4  实际竣工时间以竣工验收合格之日为准。</w:t>
      </w:r>
    </w:p>
    <w:p w14:paraId="69BA83A5">
      <w:pPr>
        <w:widowControl/>
        <w:shd w:val="clear" w:color="auto" w:fill="FFFFFF"/>
        <w:spacing w:line="520" w:lineRule="exact"/>
        <w:ind w:firstLine="482" w:firstLineChars="200"/>
        <w:jc w:val="left"/>
        <w:rPr>
          <w:rFonts w:hint="eastAsia" w:cs="宋体" w:asciiTheme="minorEastAsia" w:hAnsiTheme="minorEastAsia"/>
          <w:b/>
          <w:kern w:val="0"/>
          <w:sz w:val="24"/>
        </w:rPr>
      </w:pPr>
    </w:p>
    <w:p w14:paraId="01773B80">
      <w:pPr>
        <w:widowControl/>
        <w:shd w:val="clear" w:color="auto" w:fill="FFFFFF"/>
        <w:spacing w:line="52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第五条、关于工程价款及结算的约定</w:t>
      </w:r>
    </w:p>
    <w:p w14:paraId="186081EF">
      <w:pPr>
        <w:widowControl/>
        <w:shd w:val="clear" w:color="auto" w:fill="FFFFFF"/>
        <w:spacing w:line="52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5.1  双方商定本合同价款采用固定单价，单价包括的风险范围：人工、材料、机械费用等一切市场价格变化，除不可抗力以外的其他一切风险。</w:t>
      </w:r>
    </w:p>
    <w:p w14:paraId="4D0FB55B">
      <w:pPr>
        <w:shd w:val="clear" w:color="auto" w:fill="FFFFFF"/>
        <w:snapToGrid w:val="0"/>
        <w:spacing w:line="500" w:lineRule="atLeast"/>
        <w:ind w:firstLine="480" w:firstLineChars="200"/>
        <w:rPr>
          <w:rFonts w:cs="Times New Roman" w:asciiTheme="minorEastAsia" w:hAnsiTheme="minorEastAsia"/>
          <w:bCs/>
          <w:sz w:val="24"/>
        </w:rPr>
      </w:pPr>
      <w:r>
        <w:rPr>
          <w:rFonts w:hint="eastAsia" w:asciiTheme="minorEastAsia" w:hAnsiTheme="minorEastAsia" w:cstheme="majorEastAsia"/>
          <w:sz w:val="24"/>
        </w:rPr>
        <w:t>5.2付款方式：</w:t>
      </w:r>
      <w:r>
        <w:rPr>
          <w:rFonts w:hint="eastAsia" w:ascii="宋体" w:hAnsi="宋体" w:cs="宋体"/>
          <w:sz w:val="24"/>
        </w:rPr>
        <w:t>本工程不付预付款及工程进度款。工程完工经甲方组织验收合格后，付款至合同总价款的</w:t>
      </w:r>
      <w:r>
        <w:rPr>
          <w:rFonts w:hint="eastAsia" w:ascii="宋体" w:hAnsi="宋体" w:cs="宋体"/>
          <w:sz w:val="24"/>
          <w:u w:val="single"/>
        </w:rPr>
        <w:t xml:space="preserve">   80   </w:t>
      </w:r>
      <w:r>
        <w:rPr>
          <w:rFonts w:hint="eastAsia" w:ascii="宋体" w:hAnsi="宋体" w:cs="宋体"/>
          <w:sz w:val="24"/>
        </w:rPr>
        <w:t>%，</w:t>
      </w:r>
      <w:r>
        <w:rPr>
          <w:rFonts w:hint="eastAsia" w:ascii="宋体" w:hAnsi="宋体" w:cs="宋体"/>
          <w:kern w:val="0"/>
          <w:sz w:val="24"/>
        </w:rPr>
        <w:t>经集团公司审计完毕后出具</w:t>
      </w:r>
      <w:r>
        <w:rPr>
          <w:rFonts w:hint="eastAsia" w:ascii="宋体" w:hAnsi="宋体" w:cs="宋体"/>
          <w:sz w:val="24"/>
        </w:rPr>
        <w:t>结算审计定案经甲方核实后，付至结算审计价格的</w:t>
      </w:r>
      <w:r>
        <w:rPr>
          <w:rFonts w:hint="eastAsia" w:ascii="宋体" w:hAnsi="宋体" w:cs="宋体"/>
          <w:sz w:val="24"/>
          <w:u w:val="single"/>
        </w:rPr>
        <w:t>97%</w:t>
      </w:r>
      <w:r>
        <w:rPr>
          <w:rFonts w:hint="eastAsia" w:ascii="宋体" w:hAnsi="宋体" w:cs="宋体"/>
          <w:sz w:val="24"/>
        </w:rPr>
        <w:t>，余额</w:t>
      </w:r>
      <w:r>
        <w:rPr>
          <w:rFonts w:hint="eastAsia" w:ascii="宋体" w:hAnsi="宋体" w:cs="宋体"/>
          <w:sz w:val="24"/>
          <w:u w:val="single"/>
        </w:rPr>
        <w:t>3%</w:t>
      </w:r>
      <w:r>
        <w:rPr>
          <w:rFonts w:hint="eastAsia" w:ascii="宋体" w:hAnsi="宋体" w:cs="宋体"/>
          <w:sz w:val="24"/>
        </w:rPr>
        <w:t>作为质保金，质保期满经质量回访合格后一次性付清（所有款项无息）。</w:t>
      </w:r>
    </w:p>
    <w:p w14:paraId="70B9B34D">
      <w:pPr>
        <w:spacing w:line="520" w:lineRule="exact"/>
        <w:ind w:firstLine="480" w:firstLineChars="200"/>
      </w:pPr>
      <w:r>
        <w:rPr>
          <w:rFonts w:hint="eastAsia" w:cs="宋体" w:asciiTheme="minorEastAsia" w:hAnsiTheme="minorEastAsia"/>
          <w:sz w:val="24"/>
        </w:rPr>
        <w:t>甲方每次付款前，乙方应向甲方开具并交付</w:t>
      </w:r>
      <w:r>
        <w:rPr>
          <w:rFonts w:hint="eastAsia" w:cs="宋体" w:asciiTheme="minorEastAsia" w:hAnsiTheme="minorEastAsia"/>
          <w:sz w:val="24"/>
          <w:u w:val="single"/>
        </w:rPr>
        <w:t xml:space="preserve">  9  </w:t>
      </w:r>
      <w:r>
        <w:rPr>
          <w:rFonts w:hint="eastAsia" w:cs="宋体" w:asciiTheme="minorEastAsia" w:hAnsiTheme="minorEastAsia"/>
          <w:sz w:val="24"/>
        </w:rPr>
        <w:t>%建筑服务类增值税专用发票，否则甲方有权拒绝付款且不视为违约。</w:t>
      </w:r>
    </w:p>
    <w:p w14:paraId="3E973897">
      <w:pPr>
        <w:widowControl/>
        <w:shd w:val="clear" w:color="auto" w:fill="FFFFFF"/>
        <w:spacing w:line="52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第六条、工程变更</w:t>
      </w:r>
    </w:p>
    <w:p w14:paraId="62C3F6E8">
      <w:pPr>
        <w:spacing w:line="520" w:lineRule="exact"/>
        <w:ind w:firstLine="480" w:firstLineChars="200"/>
        <w:rPr>
          <w:rFonts w:cs="宋体" w:asciiTheme="minorEastAsia" w:hAnsiTheme="minorEastAsia"/>
          <w:sz w:val="24"/>
        </w:rPr>
      </w:pPr>
      <w:r>
        <w:rPr>
          <w:rFonts w:hint="eastAsia" w:cs="宋体" w:asciiTheme="minorEastAsia" w:hAnsiTheme="minorEastAsia"/>
          <w:sz w:val="24"/>
        </w:rPr>
        <w:t>6.1 工程变更和设计修改办理的程序：变更由乙方依据规范提出，甲方确认签字盖章后乙方执行；或变更由甲方直接签字盖章书面提出，乙方执行。</w:t>
      </w:r>
    </w:p>
    <w:p w14:paraId="5BD8995A">
      <w:pPr>
        <w:spacing w:line="520" w:lineRule="exact"/>
        <w:ind w:firstLine="480" w:firstLineChars="200"/>
        <w:rPr>
          <w:rFonts w:cs="宋体" w:asciiTheme="minorEastAsia" w:hAnsiTheme="minorEastAsia"/>
          <w:sz w:val="24"/>
        </w:rPr>
      </w:pPr>
      <w:r>
        <w:rPr>
          <w:rFonts w:hint="eastAsia" w:cs="宋体" w:asciiTheme="minorEastAsia" w:hAnsiTheme="minorEastAsia"/>
          <w:sz w:val="24"/>
        </w:rPr>
        <w:t>6.2 所有变更、签证均以甲方以及甲方委托的造价咨询单位（若有）、监理（若有）审核签字盖章确认为准。</w:t>
      </w:r>
    </w:p>
    <w:p w14:paraId="1607BFCF">
      <w:pPr>
        <w:spacing w:line="520" w:lineRule="exact"/>
        <w:ind w:firstLine="480"/>
        <w:rPr>
          <w:rFonts w:cs="宋体" w:asciiTheme="minorEastAsia" w:hAnsiTheme="minorEastAsia"/>
          <w:sz w:val="24"/>
        </w:rPr>
      </w:pPr>
      <w:r>
        <w:rPr>
          <w:rFonts w:hint="eastAsia" w:cs="宋体" w:asciiTheme="minorEastAsia" w:hAnsiTheme="minorEastAsia"/>
          <w:sz w:val="24"/>
        </w:rPr>
        <w:t>6.3 工程施工过程中，如甲方因实际情况变化提出变更，或乙方按规范提出相关方案并经甲方同意实施的变更，均以签证形式提出。后期结算过程中签证部分执行价格标准如下：</w:t>
      </w:r>
    </w:p>
    <w:p w14:paraId="7C6A16FB">
      <w:pPr>
        <w:spacing w:line="520" w:lineRule="exact"/>
        <w:ind w:firstLine="480"/>
        <w:rPr>
          <w:rFonts w:asciiTheme="minorEastAsia" w:hAnsiTheme="minorEastAsia"/>
          <w:sz w:val="24"/>
          <w:u w:val="single"/>
        </w:rPr>
      </w:pPr>
      <w:r>
        <w:rPr>
          <w:rFonts w:hint="eastAsia" w:cs="宋体" w:asciiTheme="minorEastAsia" w:hAnsiTheme="minorEastAsia"/>
          <w:sz w:val="24"/>
        </w:rPr>
        <w:t xml:space="preserve">6.3.1 </w:t>
      </w:r>
      <w:r>
        <w:rPr>
          <w:rFonts w:hint="eastAsia" w:asciiTheme="minorEastAsia" w:hAnsiTheme="minorEastAsia"/>
          <w:sz w:val="24"/>
        </w:rPr>
        <w:t>已标价工程量清单中有适用于变更工程项目的，采用该项目的单价；</w:t>
      </w:r>
    </w:p>
    <w:p w14:paraId="30E721A1">
      <w:pPr>
        <w:spacing w:line="520" w:lineRule="exact"/>
        <w:ind w:firstLine="480"/>
        <w:rPr>
          <w:rFonts w:asciiTheme="minorEastAsia" w:hAnsiTheme="minorEastAsia"/>
          <w:bCs/>
          <w:sz w:val="24"/>
        </w:rPr>
      </w:pPr>
      <w:r>
        <w:rPr>
          <w:rFonts w:hint="eastAsia" w:cs="宋体" w:asciiTheme="minorEastAsia" w:hAnsiTheme="minorEastAsia"/>
          <w:sz w:val="24"/>
        </w:rPr>
        <w:t>6.3.2 已标价工程量清单中没有适用但有类似于变更工程项目的，可在合理范围内参照类</w:t>
      </w:r>
      <w:r>
        <w:rPr>
          <w:rFonts w:hint="eastAsia" w:asciiTheme="minorEastAsia" w:hAnsiTheme="minorEastAsia"/>
          <w:bCs/>
          <w:sz w:val="24"/>
        </w:rPr>
        <w:t>似项目的单价，经甲方及相关单位审核确认后，作为结算的依据。</w:t>
      </w:r>
    </w:p>
    <w:p w14:paraId="11859781">
      <w:pPr>
        <w:spacing w:line="520" w:lineRule="exact"/>
        <w:ind w:firstLine="480"/>
        <w:rPr>
          <w:rFonts w:asciiTheme="minorEastAsia" w:hAnsiTheme="minorEastAsia"/>
          <w:b/>
          <w:sz w:val="24"/>
          <w:u w:val="single"/>
        </w:rPr>
      </w:pPr>
      <w:r>
        <w:rPr>
          <w:rFonts w:hint="eastAsia" w:cs="宋体" w:asciiTheme="minorEastAsia" w:hAnsiTheme="minorEastAsia"/>
          <w:sz w:val="24"/>
        </w:rPr>
        <w:t xml:space="preserve">6.3.3 </w:t>
      </w:r>
      <w:r>
        <w:rPr>
          <w:rFonts w:hint="eastAsia" w:asciiTheme="minorEastAsia" w:hAnsiTheme="minorEastAsia"/>
          <w:bCs/>
          <w:sz w:val="24"/>
        </w:rPr>
        <w:t>已标价工程量清单中没有适用也没有类似于变更工程项目的，由承包人根据变更工程资料、招标时的计量规则和计价办法、当期的工程造价管理机构发布的信息价格和承包人投标总价优惠率同比下浮标准，提出变更工程项目的单价，经甲方及相关单位审核确认后，作为结算的依据。</w:t>
      </w:r>
    </w:p>
    <w:p w14:paraId="2BA9B0AC">
      <w:pPr>
        <w:spacing w:line="520" w:lineRule="exact"/>
        <w:ind w:firstLine="480"/>
        <w:rPr>
          <w:rFonts w:asciiTheme="minorEastAsia" w:hAnsiTheme="minorEastAsia" w:eastAsiaTheme="minorEastAsia"/>
          <w:szCs w:val="24"/>
        </w:rPr>
      </w:pPr>
      <w:r>
        <w:rPr>
          <w:rFonts w:hint="eastAsia" w:cs="宋体" w:asciiTheme="minorEastAsia" w:hAnsiTheme="minorEastAsia"/>
          <w:sz w:val="24"/>
        </w:rPr>
        <w:t xml:space="preserve">6.3.4 </w:t>
      </w:r>
      <w:r>
        <w:rPr>
          <w:rFonts w:hint="eastAsia" w:asciiTheme="minorEastAsia" w:hAnsiTheme="minorEastAsia"/>
          <w:bCs/>
          <w:sz w:val="24"/>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优惠率同比下浮标准，提出变更工程项目的单价，经甲方及相关单位审核签字确认后，作为结算的依据。</w:t>
      </w:r>
    </w:p>
    <w:p w14:paraId="6E3500BC">
      <w:pPr>
        <w:spacing w:line="520" w:lineRule="exact"/>
        <w:ind w:left="789" w:leftChars="200" w:hanging="369" w:hangingChars="153"/>
        <w:rPr>
          <w:rFonts w:hint="eastAsia" w:cs="宋体" w:asciiTheme="minorEastAsia" w:hAnsiTheme="minorEastAsia"/>
          <w:b/>
          <w:kern w:val="0"/>
          <w:sz w:val="24"/>
        </w:rPr>
      </w:pPr>
    </w:p>
    <w:p w14:paraId="4DB09DC9">
      <w:pPr>
        <w:spacing w:line="520" w:lineRule="exact"/>
        <w:ind w:left="789" w:leftChars="200" w:hanging="369" w:hangingChars="153"/>
        <w:rPr>
          <w:rFonts w:cs="宋体" w:asciiTheme="minorEastAsia" w:hAnsiTheme="minorEastAsia"/>
          <w:b/>
          <w:sz w:val="24"/>
        </w:rPr>
      </w:pPr>
      <w:r>
        <w:rPr>
          <w:rFonts w:hint="eastAsia" w:cs="宋体" w:asciiTheme="minorEastAsia" w:hAnsiTheme="minorEastAsia"/>
          <w:b/>
          <w:kern w:val="0"/>
          <w:sz w:val="24"/>
        </w:rPr>
        <w:t>第七条、</w:t>
      </w:r>
      <w:r>
        <w:rPr>
          <w:rFonts w:hint="eastAsia" w:cs="宋体" w:asciiTheme="minorEastAsia" w:hAnsiTheme="minorEastAsia"/>
          <w:b/>
          <w:sz w:val="24"/>
        </w:rPr>
        <w:t xml:space="preserve"> 竣工验收</w:t>
      </w:r>
    </w:p>
    <w:p w14:paraId="4DE43A8B">
      <w:pPr>
        <w:spacing w:line="520" w:lineRule="exact"/>
        <w:ind w:left="772" w:leftChars="250" w:hanging="247" w:hangingChars="103"/>
        <w:rPr>
          <w:rFonts w:cs="宋体" w:asciiTheme="minorEastAsia" w:hAnsiTheme="minorEastAsia"/>
          <w:color w:val="000000" w:themeColor="text1"/>
          <w:sz w:val="24"/>
        </w:rPr>
      </w:pPr>
      <w:r>
        <w:rPr>
          <w:rFonts w:hint="eastAsia" w:cs="宋体" w:asciiTheme="minorEastAsia" w:hAnsiTheme="minorEastAsia"/>
          <w:color w:val="000000" w:themeColor="text1"/>
          <w:sz w:val="24"/>
        </w:rPr>
        <w:t>7.1乙方完成合同范围内的全部工程以及有关工作，按合同约定的内容和份数备齐竣工资料，经自检合格后，方可向甲方提交竣工验收申请报告。</w:t>
      </w:r>
    </w:p>
    <w:p w14:paraId="139D12FD">
      <w:pPr>
        <w:spacing w:line="520" w:lineRule="exact"/>
        <w:ind w:left="772" w:leftChars="250" w:hanging="247" w:hangingChars="103"/>
        <w:rPr>
          <w:rFonts w:cs="宋体" w:asciiTheme="minorEastAsia" w:hAnsiTheme="minorEastAsia"/>
          <w:color w:val="000000" w:themeColor="text1"/>
          <w:sz w:val="24"/>
        </w:rPr>
      </w:pPr>
      <w:r>
        <w:rPr>
          <w:rFonts w:hint="eastAsia" w:cs="宋体" w:asciiTheme="minorEastAsia" w:hAnsiTheme="minorEastAsia"/>
          <w:color w:val="000000" w:themeColor="text1"/>
          <w:sz w:val="24"/>
        </w:rPr>
        <w:t>7.2 甲方收到乙方报送的竣工验收申请报告后，7日内组织竣工验收。</w:t>
      </w:r>
    </w:p>
    <w:p w14:paraId="3C10D0FC">
      <w:pPr>
        <w:spacing w:line="520" w:lineRule="exact"/>
        <w:ind w:left="772" w:leftChars="250" w:hanging="247" w:hangingChars="103"/>
        <w:rPr>
          <w:rFonts w:cs="宋体" w:asciiTheme="minorEastAsia" w:hAnsiTheme="minorEastAsia"/>
          <w:color w:val="000000" w:themeColor="text1"/>
          <w:sz w:val="24"/>
        </w:rPr>
      </w:pPr>
      <w:r>
        <w:rPr>
          <w:rFonts w:hint="eastAsia" w:cs="宋体" w:asciiTheme="minorEastAsia" w:hAnsiTheme="minorEastAsia"/>
          <w:color w:val="000000" w:themeColor="text1"/>
          <w:sz w:val="24"/>
        </w:rPr>
        <w:t>7.3 竣工验收合格的，7日内向乙方签发工程接受证书。</w:t>
      </w:r>
    </w:p>
    <w:p w14:paraId="2EB17540">
      <w:pPr>
        <w:spacing w:line="520" w:lineRule="exact"/>
        <w:ind w:left="772" w:leftChars="250" w:hanging="247" w:hangingChars="103"/>
        <w:rPr>
          <w:rFonts w:cs="宋体" w:asciiTheme="minorEastAsia" w:hAnsiTheme="minorEastAsia"/>
          <w:color w:val="000000" w:themeColor="text1"/>
          <w:sz w:val="24"/>
        </w:rPr>
      </w:pPr>
      <w:r>
        <w:rPr>
          <w:rFonts w:hint="eastAsia" w:cs="宋体" w:asciiTheme="minorEastAsia" w:hAnsiTheme="minorEastAsia"/>
          <w:color w:val="000000" w:themeColor="text1"/>
          <w:sz w:val="24"/>
        </w:rPr>
        <w:t>7.4 竣工验收不合格的，乙方须按验收意见对不合格工程返工、修复或采取其他补救措施。由此增加的费用和延误的工期由乙方承担。乙方完成不合格工程的返工、修复或采取其他补救措施后，应当重新提交竣工验收申请报告。</w:t>
      </w:r>
    </w:p>
    <w:p w14:paraId="20FBF97C">
      <w:pPr>
        <w:spacing w:line="520" w:lineRule="exact"/>
        <w:ind w:left="772" w:leftChars="250" w:hanging="247" w:hangingChars="103"/>
        <w:rPr>
          <w:rFonts w:cs="宋体" w:asciiTheme="minorEastAsia" w:hAnsiTheme="minorEastAsia"/>
          <w:color w:val="000000" w:themeColor="text1"/>
          <w:sz w:val="24"/>
        </w:rPr>
      </w:pPr>
      <w:r>
        <w:rPr>
          <w:rFonts w:hint="eastAsia" w:cs="宋体" w:asciiTheme="minorEastAsia" w:hAnsiTheme="minorEastAsia"/>
          <w:color w:val="000000" w:themeColor="text1"/>
          <w:sz w:val="24"/>
        </w:rPr>
        <w:t>7.5 工程经竣工验收合格的，以乙方提交竣工验收申请报告之日为实际竣工日期，并在工程接收证书中载明。</w:t>
      </w:r>
    </w:p>
    <w:p w14:paraId="76A84FC6">
      <w:pPr>
        <w:spacing w:line="520" w:lineRule="exact"/>
        <w:ind w:left="772" w:leftChars="250" w:hanging="247" w:hangingChars="103"/>
        <w:rPr>
          <w:rFonts w:asciiTheme="minorEastAsia" w:hAnsiTheme="minorEastAsia" w:eastAsiaTheme="minorEastAsia"/>
          <w:szCs w:val="24"/>
        </w:rPr>
      </w:pPr>
      <w:r>
        <w:rPr>
          <w:rFonts w:hint="eastAsia" w:cs="宋体" w:asciiTheme="minorEastAsia" w:hAnsiTheme="minorEastAsia"/>
          <w:color w:val="000000" w:themeColor="text1"/>
          <w:sz w:val="24"/>
        </w:rPr>
        <w:t>7.6 乙方应当在颁发工程接收证书后3日内完成撤场。</w:t>
      </w:r>
    </w:p>
    <w:p w14:paraId="38DAE088">
      <w:pPr>
        <w:spacing w:line="520" w:lineRule="exact"/>
        <w:ind w:left="789" w:leftChars="200" w:hanging="369" w:hangingChars="153"/>
        <w:rPr>
          <w:rFonts w:cs="宋体" w:asciiTheme="minorEastAsia" w:hAnsiTheme="minorEastAsia"/>
          <w:b/>
          <w:sz w:val="24"/>
        </w:rPr>
      </w:pPr>
      <w:r>
        <w:rPr>
          <w:rFonts w:hint="eastAsia" w:cs="宋体" w:asciiTheme="minorEastAsia" w:hAnsiTheme="minorEastAsia"/>
          <w:b/>
          <w:sz w:val="24"/>
        </w:rPr>
        <w:t>第八条 保修条件及期限</w:t>
      </w:r>
    </w:p>
    <w:p w14:paraId="1E0CEB67">
      <w:pPr>
        <w:spacing w:line="520" w:lineRule="exact"/>
        <w:ind w:firstLine="960" w:firstLineChars="400"/>
      </w:pPr>
      <w:r>
        <w:rPr>
          <w:rFonts w:hint="eastAsia" w:cs="宋体" w:asciiTheme="minorEastAsia" w:hAnsiTheme="minorEastAsia"/>
          <w:sz w:val="24"/>
          <w:u w:val="single"/>
        </w:rPr>
        <w:t xml:space="preserve">本工程质保期壹年 </w:t>
      </w:r>
    </w:p>
    <w:p w14:paraId="38395997">
      <w:pPr>
        <w:spacing w:line="520" w:lineRule="exact"/>
        <w:ind w:left="789" w:leftChars="200" w:hanging="369" w:hangingChars="153"/>
        <w:rPr>
          <w:rFonts w:cs="宋体" w:asciiTheme="minorEastAsia" w:hAnsiTheme="minorEastAsia"/>
          <w:b/>
          <w:sz w:val="24"/>
        </w:rPr>
      </w:pPr>
      <w:r>
        <w:rPr>
          <w:rFonts w:hint="eastAsia" w:cs="宋体" w:asciiTheme="minorEastAsia" w:hAnsiTheme="minorEastAsia"/>
          <w:b/>
          <w:sz w:val="24"/>
        </w:rPr>
        <w:t>第九条、关于材料供应的约定</w:t>
      </w:r>
    </w:p>
    <w:p w14:paraId="3B75620C">
      <w:pPr>
        <w:widowControl/>
        <w:shd w:val="clear" w:color="auto" w:fill="FFFFFF"/>
        <w:spacing w:line="520" w:lineRule="exact"/>
        <w:ind w:firstLine="480" w:firstLineChars="200"/>
        <w:jc w:val="left"/>
        <w:rPr>
          <w:rFonts w:asciiTheme="minorEastAsia" w:hAnsiTheme="minorEastAsia" w:eastAsiaTheme="minorEastAsia"/>
          <w:szCs w:val="24"/>
        </w:rPr>
      </w:pPr>
      <w:r>
        <w:rPr>
          <w:rFonts w:hint="eastAsia" w:cs="宋体" w:asciiTheme="minorEastAsia" w:hAnsiTheme="minorEastAsia"/>
          <w:kern w:val="0"/>
          <w:sz w:val="24"/>
        </w:rPr>
        <w:t>本工程乙方负责采购工程所需的材料、设备并承担全部费用，乙方提供的材料、设备应为符合设计要求与国家法律法规等强制性规定的合格产品，乙方应按时供应到现场，并承担运输、搬运、拆除、保管、复试等费用。由乙方供应的材料、设备发生了质量问题或规格差异，禁止使用，如已使用的，须无条件拆除、返工，由此造成的工期影响及其他一切损失由乙方承担。</w:t>
      </w:r>
    </w:p>
    <w:p w14:paraId="79077203">
      <w:pPr>
        <w:spacing w:line="520" w:lineRule="exact"/>
        <w:ind w:left="789" w:leftChars="200" w:hanging="369" w:hangingChars="153"/>
        <w:rPr>
          <w:rFonts w:cs="宋体" w:asciiTheme="minorEastAsia" w:hAnsiTheme="minorEastAsia"/>
          <w:b/>
          <w:sz w:val="24"/>
        </w:rPr>
      </w:pPr>
      <w:r>
        <w:rPr>
          <w:rFonts w:hint="eastAsia" w:cs="宋体" w:asciiTheme="minorEastAsia" w:hAnsiTheme="minorEastAsia"/>
          <w:b/>
          <w:sz w:val="24"/>
        </w:rPr>
        <w:t>第十条、有关安全文明施工的约定</w:t>
      </w:r>
    </w:p>
    <w:p w14:paraId="0F71E1AD">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10.1  工程现场必须实行封闭管理，按规定及投标文件承诺配置专职安全员。</w:t>
      </w:r>
    </w:p>
    <w:p w14:paraId="333A625E">
      <w:pPr>
        <w:widowControl/>
        <w:shd w:val="clear" w:color="auto" w:fill="FFFFFF"/>
        <w:spacing w:line="520" w:lineRule="exact"/>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 xml:space="preserve">    10.2  现场动用明火的，须要向甲方提供书面申请，取得动火许可后方可施工。</w:t>
      </w:r>
    </w:p>
    <w:p w14:paraId="433F02FF">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10.3 因乙方施工造成任何甲方/乙方/第三方人身损害或财产损失，均由乙方承担赔偿责任。</w:t>
      </w:r>
    </w:p>
    <w:p w14:paraId="7C58862A">
      <w:pPr>
        <w:widowControl/>
        <w:shd w:val="clear" w:color="auto" w:fill="FFFFFF"/>
        <w:spacing w:line="520" w:lineRule="exact"/>
        <w:ind w:firstLine="480" w:firstLineChars="200"/>
        <w:jc w:val="left"/>
        <w:rPr>
          <w:rFonts w:asciiTheme="minorEastAsia" w:hAnsiTheme="minorEastAsia" w:eastAsiaTheme="minorEastAsia"/>
          <w:szCs w:val="24"/>
        </w:rPr>
      </w:pPr>
      <w:r>
        <w:rPr>
          <w:rFonts w:hint="eastAsia" w:cs="宋体" w:asciiTheme="minorEastAsia" w:hAnsiTheme="minorEastAsia"/>
          <w:color w:val="000000" w:themeColor="text1"/>
          <w:kern w:val="0"/>
          <w:sz w:val="24"/>
        </w:rPr>
        <w:t>10.4 在甲方正常营业期间开展施工的，须做好相应的安全文明施工措施，不得对甲方的正常经营产生影响。</w:t>
      </w:r>
    </w:p>
    <w:p w14:paraId="521CA8FF">
      <w:pPr>
        <w:widowControl/>
        <w:shd w:val="clear" w:color="auto" w:fill="FFFFFF"/>
        <w:spacing w:line="520" w:lineRule="exact"/>
        <w:ind w:firstLine="482" w:firstLineChars="200"/>
        <w:jc w:val="left"/>
        <w:rPr>
          <w:rFonts w:cs="宋体" w:asciiTheme="minorEastAsia" w:hAnsiTheme="minorEastAsia"/>
          <w:b/>
          <w:color w:val="000000" w:themeColor="text1"/>
          <w:kern w:val="0"/>
          <w:sz w:val="24"/>
        </w:rPr>
      </w:pPr>
      <w:r>
        <w:rPr>
          <w:rFonts w:hint="eastAsia" w:cs="宋体" w:asciiTheme="minorEastAsia" w:hAnsiTheme="minorEastAsia"/>
          <w:b/>
          <w:color w:val="000000" w:themeColor="text1"/>
          <w:kern w:val="0"/>
          <w:sz w:val="24"/>
        </w:rPr>
        <w:t>第十</w:t>
      </w:r>
      <w:r>
        <w:rPr>
          <w:rFonts w:hint="eastAsia" w:cs="宋体" w:asciiTheme="minorEastAsia" w:hAnsiTheme="minorEastAsia"/>
          <w:b/>
          <w:color w:val="000000" w:themeColor="text1"/>
          <w:sz w:val="24"/>
        </w:rPr>
        <w:t>一</w:t>
      </w:r>
      <w:r>
        <w:rPr>
          <w:rFonts w:hint="eastAsia" w:cs="宋体" w:asciiTheme="minorEastAsia" w:hAnsiTheme="minorEastAsia"/>
          <w:b/>
          <w:color w:val="000000" w:themeColor="text1"/>
          <w:kern w:val="0"/>
          <w:sz w:val="24"/>
        </w:rPr>
        <w:t>条、违约责任</w:t>
      </w:r>
    </w:p>
    <w:p w14:paraId="535534F5">
      <w:pPr>
        <w:widowControl/>
        <w:shd w:val="clear" w:color="auto" w:fill="FFFFFF"/>
        <w:spacing w:line="520" w:lineRule="exact"/>
        <w:ind w:firstLine="480" w:firstLineChars="200"/>
        <w:jc w:val="left"/>
        <w:rPr>
          <w:rFonts w:cs="宋体" w:asciiTheme="minorEastAsia" w:hAnsiTheme="minorEastAsia"/>
          <w:color w:val="000000"/>
          <w:kern w:val="0"/>
          <w:sz w:val="24"/>
        </w:rPr>
      </w:pPr>
      <w:r>
        <w:rPr>
          <w:rFonts w:hint="eastAsia" w:cs="宋体" w:asciiTheme="minorEastAsia" w:hAnsiTheme="minorEastAsia"/>
          <w:kern w:val="0"/>
          <w:sz w:val="24"/>
        </w:rPr>
        <w:t>11.1  由于乙方原因，逾期竣工，每逾期一天</w:t>
      </w:r>
      <w:r>
        <w:rPr>
          <w:rFonts w:hint="eastAsia" w:cs="宋体" w:asciiTheme="minorEastAsia" w:hAnsiTheme="minorEastAsia"/>
          <w:color w:val="000000"/>
          <w:kern w:val="0"/>
          <w:sz w:val="24"/>
        </w:rPr>
        <w:t>，乙方支付甲方</w:t>
      </w:r>
      <w:r>
        <w:rPr>
          <w:rFonts w:hint="eastAsia" w:cs="宋体" w:asciiTheme="minorEastAsia" w:hAnsiTheme="minorEastAsia"/>
          <w:color w:val="000000"/>
          <w:kern w:val="0"/>
          <w:sz w:val="24"/>
          <w:u w:val="single"/>
        </w:rPr>
        <w:t xml:space="preserve">  </w:t>
      </w:r>
      <w:r>
        <w:rPr>
          <w:rFonts w:hint="eastAsia" w:cs="宋体" w:asciiTheme="minorEastAsia" w:hAnsiTheme="minorEastAsia"/>
          <w:color w:val="000000"/>
          <w:kern w:val="0"/>
          <w:sz w:val="24"/>
          <w:u w:val="single"/>
          <w:lang w:val="en-US" w:eastAsia="zh-CN"/>
        </w:rPr>
        <w:t xml:space="preserve">  </w:t>
      </w:r>
      <w:r>
        <w:rPr>
          <w:rFonts w:hint="eastAsia" w:cs="宋体" w:asciiTheme="minorEastAsia" w:hAnsiTheme="minorEastAsia"/>
          <w:color w:val="000000"/>
          <w:kern w:val="0"/>
          <w:sz w:val="24"/>
          <w:u w:val="single"/>
        </w:rPr>
        <w:t xml:space="preserve">  </w:t>
      </w:r>
      <w:r>
        <w:rPr>
          <w:rFonts w:hint="eastAsia" w:cs="宋体" w:asciiTheme="minorEastAsia" w:hAnsiTheme="minorEastAsia"/>
          <w:color w:val="000000"/>
          <w:kern w:val="0"/>
          <w:sz w:val="24"/>
        </w:rPr>
        <w:t>元违约金。</w:t>
      </w:r>
    </w:p>
    <w:p w14:paraId="6BC6D21C">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11.2  如乙方未经甲方同意，擅自动火，须缴纳相应违约金：</w:t>
      </w:r>
      <w:r>
        <w:rPr>
          <w:rFonts w:hint="eastAsia" w:cs="宋体" w:asciiTheme="minorEastAsia" w:hAnsiTheme="minorEastAsia"/>
          <w:color w:val="000000" w:themeColor="text1"/>
          <w:kern w:val="0"/>
          <w:sz w:val="24"/>
          <w:u w:val="single"/>
        </w:rPr>
        <w:t>壹万元</w:t>
      </w:r>
      <w:r>
        <w:rPr>
          <w:rFonts w:hint="eastAsia" w:cs="宋体" w:asciiTheme="minorEastAsia" w:hAnsiTheme="minorEastAsia"/>
          <w:color w:val="000000" w:themeColor="text1"/>
          <w:kern w:val="0"/>
          <w:sz w:val="24"/>
        </w:rPr>
        <w:t>整每次（¥1000</w:t>
      </w:r>
      <w:r>
        <w:rPr>
          <w:rFonts w:hint="eastAsia" w:cs="宋体" w:asciiTheme="minorEastAsia" w:hAnsiTheme="minorEastAsia"/>
          <w:color w:val="000000" w:themeColor="text1"/>
          <w:kern w:val="0"/>
          <w:sz w:val="24"/>
          <w:lang w:val="en-US" w:eastAsia="zh-CN"/>
        </w:rPr>
        <w:t>0</w:t>
      </w:r>
      <w:r>
        <w:rPr>
          <w:rFonts w:hint="eastAsia" w:cs="宋体" w:asciiTheme="minorEastAsia" w:hAnsiTheme="minorEastAsia"/>
          <w:color w:val="000000" w:themeColor="text1"/>
          <w:kern w:val="0"/>
          <w:sz w:val="24"/>
        </w:rPr>
        <w:t>元/次），并赔偿因此给甲方造成的全部损失。</w:t>
      </w:r>
    </w:p>
    <w:p w14:paraId="03F60395">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11.3  未经甲方书面同意，乙方擅自拆改原建筑物结构或设备管线，由此发生的损失或事故（包括罚款），由乙方负责处理并承担全部责任，并赔偿因此给甲方造成的全部损失。</w:t>
      </w:r>
    </w:p>
    <w:p w14:paraId="5CAD957A">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11.4  因乙方施工原因，对甲方正常经营造成影响的，由此发生的损失（包括罚款），由乙方负责处理并承担全部责任，并赔偿因此给甲方造成的全部损失。损失计算标准为：甲方受影响范围内上一年度日均营业额*受影响天数。</w:t>
      </w:r>
    </w:p>
    <w:p w14:paraId="5C3642E0">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11.5  因一方原因，合同无法继续履行时，应及时通知对方，双方协商一致解除合同，责任方应赔偿因此给对方造成的全部损失。</w:t>
      </w:r>
    </w:p>
    <w:p w14:paraId="34AEA8F8">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11.6  乙方未经甲方批准擅自更换项目经理、技术负责人的，按照每人每次</w:t>
      </w:r>
      <w:r>
        <w:rPr>
          <w:rFonts w:hint="eastAsia" w:cs="宋体" w:asciiTheme="minorEastAsia" w:hAnsiTheme="minorEastAsia"/>
          <w:color w:val="000000" w:themeColor="text1"/>
          <w:kern w:val="0"/>
          <w:sz w:val="24"/>
          <w:u w:val="single"/>
        </w:rPr>
        <w:t xml:space="preserve">   </w:t>
      </w:r>
      <w:r>
        <w:rPr>
          <w:rFonts w:hint="eastAsia" w:cs="宋体" w:asciiTheme="minorEastAsia" w:hAnsiTheme="minorEastAsia"/>
          <w:color w:val="000000" w:themeColor="text1"/>
          <w:kern w:val="0"/>
          <w:sz w:val="24"/>
        </w:rPr>
        <w:t xml:space="preserve">元的标准向甲方支付违约金。项目经理、技术负责人缺勤的，乙方按照每人每天 元的标准向甲方支付违约金。    </w:t>
      </w:r>
    </w:p>
    <w:p w14:paraId="3AB7D4CA">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11.7  乙方未经甲方批准擅自更换其他现场管理人员的，按照每人每次</w:t>
      </w:r>
      <w:r>
        <w:rPr>
          <w:rFonts w:hint="eastAsia" w:cs="宋体" w:asciiTheme="minorEastAsia" w:hAnsiTheme="minorEastAsia"/>
          <w:color w:val="000000" w:themeColor="text1"/>
          <w:kern w:val="0"/>
          <w:sz w:val="24"/>
          <w:u w:val="single"/>
        </w:rPr>
        <w:t xml:space="preserve"> 1000</w:t>
      </w:r>
      <w:r>
        <w:rPr>
          <w:rFonts w:hint="eastAsia" w:cs="宋体" w:asciiTheme="minorEastAsia" w:hAnsiTheme="minorEastAsia"/>
          <w:color w:val="000000" w:themeColor="text1"/>
          <w:kern w:val="0"/>
          <w:sz w:val="24"/>
        </w:rPr>
        <w:t>元的标准向甲方支付违约金。其他现场管理人员缺勤的，乙方按照每人每天1000元的标准向甲方支付违约金。</w:t>
      </w:r>
    </w:p>
    <w:p w14:paraId="00D52EC9">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11.8  因乙方未及时足额支付农民工工资造成农民工讨薪上访的，乙方按照欠薪金额的100％标准向甲方支付违约金。</w:t>
      </w:r>
    </w:p>
    <w:p w14:paraId="32AEE5FA">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11.9承包人应当及时向第三方支付材料/设备价款、机械/设备租赁费用、劳务分包费用和农民工工资；因承包人欠付上述费用，导致第三方起诉承包人并将发包人列为被告（或单独列发包人为被告）的，发包人为应诉而支付的律师代理费用由承包人承担。</w:t>
      </w:r>
    </w:p>
    <w:p w14:paraId="646A106B">
      <w:pPr>
        <w:widowControl/>
        <w:shd w:val="clear" w:color="auto" w:fill="FFFFFF"/>
        <w:spacing w:line="520" w:lineRule="exact"/>
        <w:ind w:firstLine="480" w:firstLineChars="200"/>
        <w:jc w:val="left"/>
        <w:rPr>
          <w:rFonts w:asciiTheme="minorEastAsia" w:hAnsiTheme="minorEastAsia" w:eastAsiaTheme="minorEastAsia"/>
          <w:szCs w:val="24"/>
        </w:rPr>
      </w:pPr>
      <w:r>
        <w:rPr>
          <w:rFonts w:hint="eastAsia" w:cs="宋体" w:asciiTheme="minorEastAsia" w:hAnsiTheme="minorEastAsia"/>
          <w:color w:val="000000" w:themeColor="text1"/>
          <w:kern w:val="0"/>
          <w:sz w:val="24"/>
        </w:rPr>
        <w:t>11.10如因承包人违约导致合同解除，发包人支付的与合同解除及相关索赔有关的律师费有承包人承担。</w:t>
      </w:r>
    </w:p>
    <w:p w14:paraId="0D76367C">
      <w:pPr>
        <w:widowControl/>
        <w:shd w:val="clear" w:color="auto" w:fill="FFFFFF"/>
        <w:spacing w:line="520" w:lineRule="exact"/>
        <w:ind w:firstLine="482" w:firstLineChars="200"/>
        <w:jc w:val="left"/>
        <w:rPr>
          <w:rFonts w:cs="宋体" w:asciiTheme="minorEastAsia" w:hAnsiTheme="minorEastAsia"/>
          <w:b/>
          <w:color w:val="000000" w:themeColor="text1"/>
          <w:kern w:val="0"/>
          <w:sz w:val="24"/>
        </w:rPr>
      </w:pPr>
      <w:r>
        <w:rPr>
          <w:rFonts w:hint="eastAsia" w:cs="宋体" w:asciiTheme="minorEastAsia" w:hAnsiTheme="minorEastAsia"/>
          <w:b/>
          <w:color w:val="000000" w:themeColor="text1"/>
          <w:kern w:val="0"/>
          <w:sz w:val="24"/>
        </w:rPr>
        <w:t>第十二条、争议或纠纷处理</w:t>
      </w:r>
    </w:p>
    <w:p w14:paraId="352EA50E">
      <w:pPr>
        <w:spacing w:line="520" w:lineRule="exact"/>
        <w:ind w:firstLine="480" w:firstLineChars="200"/>
        <w:rPr>
          <w:rFonts w:asciiTheme="minorEastAsia" w:hAnsiTheme="minorEastAsia" w:eastAsiaTheme="minorEastAsia"/>
          <w:szCs w:val="24"/>
        </w:rPr>
      </w:pPr>
      <w:r>
        <w:rPr>
          <w:rFonts w:hint="eastAsia" w:cs="宋体" w:asciiTheme="minorEastAsia" w:hAnsiTheme="minorEastAsia"/>
          <w:color w:val="000000" w:themeColor="text1"/>
          <w:kern w:val="0"/>
          <w:sz w:val="24"/>
        </w:rPr>
        <w:t>本合同如发生纠纷，当事人双方应当及时协商解决，协商不成时，</w:t>
      </w:r>
      <w:r>
        <w:rPr>
          <w:rFonts w:hint="eastAsia" w:cs="宋体" w:asciiTheme="minorEastAsia" w:hAnsiTheme="minorEastAsia"/>
          <w:color w:val="000000" w:themeColor="text1"/>
          <w:sz w:val="24"/>
        </w:rPr>
        <w:t>双方均可向工程项目所在地人民法院提起诉讼。</w:t>
      </w:r>
    </w:p>
    <w:p w14:paraId="0984E0A8">
      <w:pPr>
        <w:numPr>
          <w:ilvl w:val="0"/>
          <w:numId w:val="3"/>
        </w:numPr>
        <w:spacing w:line="520" w:lineRule="exact"/>
        <w:ind w:firstLine="482" w:firstLineChars="200"/>
        <w:rPr>
          <w:rFonts w:hint="eastAsia" w:cs="宋体" w:asciiTheme="minorEastAsia" w:hAnsiTheme="minorEastAsia"/>
          <w:b/>
          <w:color w:val="000000" w:themeColor="text1"/>
          <w:kern w:val="0"/>
          <w:sz w:val="24"/>
        </w:rPr>
      </w:pPr>
      <w:r>
        <w:rPr>
          <w:rFonts w:hint="eastAsia" w:cs="宋体" w:asciiTheme="minorEastAsia" w:hAnsiTheme="minorEastAsia"/>
          <w:b/>
          <w:color w:val="000000" w:themeColor="text1"/>
          <w:kern w:val="0"/>
          <w:sz w:val="24"/>
        </w:rPr>
        <w:t>其它约定</w:t>
      </w:r>
    </w:p>
    <w:p w14:paraId="14BC1403">
      <w:pPr>
        <w:numPr>
          <w:ilvl w:val="0"/>
          <w:numId w:val="3"/>
        </w:numPr>
        <w:spacing w:line="520" w:lineRule="exact"/>
        <w:ind w:firstLine="480" w:firstLineChars="200"/>
        <w:rPr>
          <w:rFonts w:cs="宋体" w:asciiTheme="minorEastAsia" w:hAnsiTheme="minorEastAsia"/>
          <w:color w:val="000000" w:themeColor="text1"/>
          <w:sz w:val="24"/>
        </w:rPr>
      </w:pPr>
      <w:r>
        <w:rPr>
          <w:rFonts w:hint="eastAsia" w:cs="宋体" w:asciiTheme="minorEastAsia" w:hAnsiTheme="minorEastAsia"/>
          <w:bCs/>
          <w:color w:val="000000" w:themeColor="text1"/>
          <w:sz w:val="24"/>
        </w:rPr>
        <w:t>1.</w:t>
      </w:r>
      <w:r>
        <w:rPr>
          <w:rFonts w:hint="eastAsia" w:cs="宋体" w:asciiTheme="minorEastAsia" w:hAnsiTheme="minorEastAsia"/>
          <w:color w:val="000000" w:themeColor="text1"/>
          <w:sz w:val="24"/>
        </w:rPr>
        <w:t>本合同依据“</w:t>
      </w:r>
      <w:r>
        <w:rPr>
          <w:rFonts w:hint="eastAsia" w:cs="宋体" w:asciiTheme="minorEastAsia" w:hAnsiTheme="minorEastAsia"/>
          <w:color w:val="000000" w:themeColor="text1"/>
          <w:sz w:val="24"/>
          <w:u w:val="single"/>
        </w:rPr>
        <w:t xml:space="preserve"> </w:t>
      </w:r>
      <w:r>
        <w:rPr>
          <w:rFonts w:hint="eastAsia" w:cs="宋体" w:asciiTheme="minorEastAsia" w:hAnsiTheme="minorEastAsia" w:eastAsiaTheme="minorEastAsia"/>
          <w:color w:val="auto"/>
          <w:kern w:val="0"/>
          <w:sz w:val="24"/>
          <w:szCs w:val="24"/>
          <w:u w:val="single"/>
          <w:lang w:val="en-US" w:eastAsia="zh-CN" w:bidi="ar-SA"/>
        </w:rPr>
        <w:t>六安百大综合服务中心改造</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color w:val="000000" w:themeColor="text1"/>
          <w:sz w:val="24"/>
        </w:rPr>
        <w:t>工程”（编号：</w:t>
      </w:r>
      <w:r>
        <w:rPr>
          <w:rFonts w:hint="eastAsia" w:eastAsia="宋体" w:cs="Times New Roman" w:asciiTheme="minorEastAsia" w:hAnsiTheme="minorEastAsia"/>
          <w:color w:val="000000"/>
          <w:kern w:val="0"/>
          <w:sz w:val="24"/>
          <w:szCs w:val="20"/>
          <w:lang w:val="en-US" w:eastAsia="zh-CN" w:bidi="ar-SA"/>
        </w:rPr>
        <w:t>2025BDJTGC00025</w:t>
      </w:r>
      <w:r>
        <w:rPr>
          <w:rFonts w:hint="eastAsia" w:cs="宋体" w:asciiTheme="minorEastAsia" w:hAnsiTheme="minorEastAsia"/>
          <w:color w:val="000000" w:themeColor="text1"/>
          <w:sz w:val="24"/>
          <w:lang w:val="en-US" w:eastAsia="zh-CN"/>
        </w:rPr>
        <w:t xml:space="preserve"> </w:t>
      </w:r>
      <w:r>
        <w:rPr>
          <w:rFonts w:hint="eastAsia" w:cs="宋体" w:asciiTheme="minorEastAsia" w:hAnsiTheme="minorEastAsia"/>
          <w:color w:val="000000" w:themeColor="text1"/>
          <w:sz w:val="24"/>
        </w:rPr>
        <w:t>）</w:t>
      </w:r>
      <w:r>
        <w:rPr>
          <w:rFonts w:hint="eastAsia" w:cs="宋体" w:asciiTheme="minorEastAsia" w:hAnsiTheme="minorEastAsia"/>
          <w:color w:val="000000" w:themeColor="text1"/>
          <w:sz w:val="24"/>
          <w:lang w:eastAsia="zh-CN"/>
        </w:rPr>
        <w:t>报价</w:t>
      </w:r>
      <w:r>
        <w:rPr>
          <w:rFonts w:hint="eastAsia" w:cs="宋体" w:asciiTheme="minorEastAsia" w:hAnsiTheme="minorEastAsia"/>
          <w:color w:val="000000" w:themeColor="text1"/>
          <w:sz w:val="24"/>
        </w:rPr>
        <w:t>项目而定，所涉该项目的</w:t>
      </w:r>
      <w:r>
        <w:rPr>
          <w:rFonts w:hint="eastAsia" w:cs="宋体" w:asciiTheme="minorEastAsia" w:hAnsiTheme="minorEastAsia"/>
          <w:color w:val="000000" w:themeColor="text1"/>
          <w:sz w:val="24"/>
          <w:lang w:eastAsia="zh-CN"/>
        </w:rPr>
        <w:t>报价</w:t>
      </w:r>
      <w:r>
        <w:rPr>
          <w:rFonts w:hint="eastAsia" w:cs="宋体" w:asciiTheme="minorEastAsia" w:hAnsiTheme="minorEastAsia"/>
          <w:color w:val="000000" w:themeColor="text1"/>
          <w:sz w:val="24"/>
        </w:rPr>
        <w:t>文件及有关附件是本合同不可分割的组成部分，与本合同具有同等法律效力，这些文件包含但不限于：①询价文件、②乙方投标文件、③甲乙双方商定的其他文件。以上文件，顺序在前的具有优先解释权。</w:t>
      </w:r>
    </w:p>
    <w:p w14:paraId="6432BADD">
      <w:pPr>
        <w:spacing w:line="520" w:lineRule="exact"/>
        <w:ind w:firstLine="480" w:firstLineChars="200"/>
        <w:rPr>
          <w:rFonts w:cs="宋体" w:asciiTheme="minorEastAsia" w:hAnsiTheme="minorEastAsia"/>
          <w:color w:val="000000" w:themeColor="text1"/>
          <w:sz w:val="24"/>
          <w:u w:val="single"/>
        </w:rPr>
      </w:pPr>
      <w:r>
        <w:rPr>
          <w:rFonts w:hint="eastAsia" w:cs="宋体" w:asciiTheme="minorEastAsia" w:hAnsiTheme="minorEastAsia"/>
          <w:color w:val="000000" w:themeColor="text1"/>
          <w:sz w:val="24"/>
        </w:rPr>
        <w:t>1.</w:t>
      </w:r>
      <w:r>
        <w:rPr>
          <w:rFonts w:hint="eastAsia" w:cs="宋体" w:asciiTheme="minorEastAsia" w:hAnsiTheme="minorEastAsia"/>
          <w:color w:val="000000" w:themeColor="text1"/>
          <w:sz w:val="24"/>
          <w:u w:val="single"/>
        </w:rPr>
        <w:t xml:space="preserve">本合同未尽事宜，适用《建设工程施工合同(示范文本)》(GF-2017-0201) 通用条款；该通用条款与本合同有冲突的，优先适用本合同。                                             </w:t>
      </w:r>
    </w:p>
    <w:p w14:paraId="3BB5103F">
      <w:pPr>
        <w:spacing w:line="520" w:lineRule="exact"/>
        <w:ind w:firstLine="480" w:firstLineChars="200"/>
        <w:rPr>
          <w:rFonts w:asciiTheme="minorEastAsia" w:hAnsiTheme="minorEastAsia" w:cstheme="minorEastAsia"/>
          <w:sz w:val="24"/>
          <w:u w:val="single"/>
        </w:rPr>
      </w:pPr>
      <w:r>
        <w:rPr>
          <w:rFonts w:hint="eastAsia" w:asciiTheme="minorEastAsia" w:hAnsiTheme="minorEastAsia" w:cstheme="minorEastAsia"/>
          <w:sz w:val="24"/>
          <w:u w:val="single"/>
        </w:rPr>
        <w:t xml:space="preserve">2.本工程为固定单价合同，各项单价按报价书的单价进行决算                                 </w:t>
      </w:r>
    </w:p>
    <w:p w14:paraId="5FCD232F">
      <w:pPr>
        <w:spacing w:line="520" w:lineRule="exact"/>
        <w:ind w:left="1200" w:hanging="1200" w:hangingChars="500"/>
        <w:rPr>
          <w:rFonts w:asciiTheme="minorEastAsia" w:hAnsiTheme="minorEastAsia" w:cstheme="minorEastAsia"/>
          <w:sz w:val="24"/>
          <w:u w:val="single"/>
        </w:rPr>
      </w:pPr>
      <w:r>
        <w:rPr>
          <w:rFonts w:hint="eastAsia" w:asciiTheme="minorEastAsia" w:hAnsiTheme="minorEastAsia" w:cstheme="minorEastAsia"/>
          <w:sz w:val="24"/>
        </w:rPr>
        <w:t xml:space="preserve">    3. </w:t>
      </w:r>
      <w:r>
        <w:rPr>
          <w:rFonts w:hint="eastAsia" w:asciiTheme="minorEastAsia" w:hAnsiTheme="minorEastAsia" w:cstheme="minorEastAsia"/>
          <w:sz w:val="24"/>
          <w:u w:val="single"/>
        </w:rPr>
        <w:t xml:space="preserve">本工程施工中经双方签字确认的量直接计入决算；工程量按实际发生量进行决算                                                 </w:t>
      </w:r>
    </w:p>
    <w:p w14:paraId="48FABFBE">
      <w:pPr>
        <w:spacing w:line="520" w:lineRule="exact"/>
        <w:ind w:firstLine="480"/>
        <w:rPr>
          <w:rFonts w:asciiTheme="minorEastAsia" w:hAnsiTheme="minorEastAsia" w:eastAsiaTheme="minorEastAsia"/>
          <w:szCs w:val="24"/>
        </w:rPr>
      </w:pPr>
      <w:r>
        <w:rPr>
          <w:rFonts w:hint="eastAsia" w:asciiTheme="minorEastAsia" w:hAnsiTheme="minorEastAsia" w:cstheme="minorEastAsia"/>
          <w:sz w:val="24"/>
        </w:rPr>
        <w:t xml:space="preserve">4. </w:t>
      </w:r>
      <w:r>
        <w:rPr>
          <w:rFonts w:hint="eastAsia" w:asciiTheme="minorEastAsia" w:hAnsiTheme="minorEastAsia" w:cstheme="minorEastAsia"/>
          <w:sz w:val="24"/>
          <w:u w:val="single"/>
        </w:rPr>
        <w:t xml:space="preserve">本工程以此合同为决算依据，报价书作为本合同的组成部分。               </w:t>
      </w:r>
    </w:p>
    <w:p w14:paraId="216DC494">
      <w:pPr>
        <w:widowControl/>
        <w:shd w:val="clear" w:color="auto" w:fill="FFFFFF"/>
        <w:spacing w:line="520" w:lineRule="exact"/>
        <w:ind w:firstLine="482" w:firstLineChars="200"/>
        <w:jc w:val="left"/>
        <w:rPr>
          <w:rFonts w:cs="宋体" w:asciiTheme="minorEastAsia" w:hAnsiTheme="minorEastAsia"/>
          <w:b/>
          <w:color w:val="000000" w:themeColor="text1"/>
          <w:kern w:val="0"/>
          <w:sz w:val="24"/>
        </w:rPr>
      </w:pPr>
      <w:r>
        <w:rPr>
          <w:rFonts w:hint="eastAsia" w:cs="宋体" w:asciiTheme="minorEastAsia" w:hAnsiTheme="minorEastAsia"/>
          <w:b/>
          <w:color w:val="000000" w:themeColor="text1"/>
          <w:kern w:val="0"/>
          <w:sz w:val="24"/>
        </w:rPr>
        <w:t xml:space="preserve">第十四条、附则 </w:t>
      </w:r>
    </w:p>
    <w:p w14:paraId="3E98C66B">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14.1  本工程需要进行保修或保险时，应另订协议。</w:t>
      </w:r>
    </w:p>
    <w:p w14:paraId="12909C03">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14.2  本合同正本陆份，甲方执</w:t>
      </w:r>
      <w:r>
        <w:rPr>
          <w:rFonts w:hint="eastAsia" w:cs="宋体" w:asciiTheme="minorEastAsia" w:hAnsiTheme="minorEastAsia"/>
          <w:color w:val="000000" w:themeColor="text1"/>
          <w:kern w:val="0"/>
          <w:sz w:val="24"/>
          <w:u w:val="single"/>
        </w:rPr>
        <w:t xml:space="preserve"> </w:t>
      </w:r>
      <w:r>
        <w:rPr>
          <w:rFonts w:hint="eastAsia" w:cs="宋体" w:asciiTheme="minorEastAsia" w:hAnsiTheme="minorEastAsia"/>
          <w:b/>
          <w:bCs/>
          <w:color w:val="000000" w:themeColor="text1"/>
          <w:kern w:val="0"/>
          <w:sz w:val="24"/>
          <w:u w:val="single"/>
          <w:lang w:val="en-US" w:eastAsia="zh-CN"/>
        </w:rPr>
        <w:t>肆</w:t>
      </w:r>
      <w:r>
        <w:rPr>
          <w:rFonts w:hint="eastAsia" w:cs="宋体" w:asciiTheme="minorEastAsia" w:hAnsiTheme="minorEastAsia"/>
          <w:color w:val="000000" w:themeColor="text1"/>
          <w:kern w:val="0"/>
          <w:sz w:val="24"/>
          <w:u w:val="single"/>
        </w:rPr>
        <w:t xml:space="preserve"> </w:t>
      </w:r>
      <w:r>
        <w:rPr>
          <w:rFonts w:hint="eastAsia" w:cs="宋体" w:asciiTheme="minorEastAsia" w:hAnsiTheme="minorEastAsia"/>
          <w:color w:val="000000" w:themeColor="text1"/>
          <w:kern w:val="0"/>
          <w:sz w:val="24"/>
        </w:rPr>
        <w:t>份，乙方执</w:t>
      </w:r>
      <w:r>
        <w:rPr>
          <w:rFonts w:hint="eastAsia" w:cs="宋体" w:asciiTheme="minorEastAsia" w:hAnsiTheme="minorEastAsia"/>
          <w:color w:val="000000" w:themeColor="text1"/>
          <w:kern w:val="0"/>
          <w:sz w:val="24"/>
          <w:u w:val="single"/>
        </w:rPr>
        <w:t xml:space="preserve"> </w:t>
      </w:r>
      <w:r>
        <w:rPr>
          <w:rFonts w:hint="eastAsia" w:cs="宋体" w:asciiTheme="minorEastAsia" w:hAnsiTheme="minorEastAsia"/>
          <w:b/>
          <w:bCs/>
          <w:color w:val="000000" w:themeColor="text1"/>
          <w:kern w:val="0"/>
          <w:sz w:val="24"/>
          <w:u w:val="single"/>
          <w:lang w:eastAsia="zh-CN"/>
        </w:rPr>
        <w:t>壹</w:t>
      </w:r>
      <w:r>
        <w:rPr>
          <w:rFonts w:hint="eastAsia" w:cs="宋体" w:asciiTheme="minorEastAsia" w:hAnsiTheme="minorEastAsia"/>
          <w:color w:val="000000" w:themeColor="text1"/>
          <w:kern w:val="0"/>
          <w:sz w:val="24"/>
        </w:rPr>
        <w:t>份。</w:t>
      </w:r>
    </w:p>
    <w:p w14:paraId="567E4B3F">
      <w:pPr>
        <w:widowControl/>
        <w:shd w:val="clear" w:color="auto" w:fill="FFFFFF"/>
        <w:spacing w:line="520" w:lineRule="exact"/>
        <w:ind w:firstLine="480" w:firstLineChars="200"/>
        <w:jc w:val="left"/>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14.3  本合同履行完成后自动终止。</w:t>
      </w:r>
    </w:p>
    <w:p w14:paraId="7404AB5D">
      <w:pPr>
        <w:widowControl/>
        <w:shd w:val="clear" w:color="auto" w:fill="FFFFFF"/>
        <w:spacing w:line="500" w:lineRule="exact"/>
        <w:ind w:firstLine="480" w:firstLineChars="200"/>
        <w:jc w:val="left"/>
        <w:rPr>
          <w:rFonts w:hint="eastAsia" w:cs="宋体" w:asciiTheme="minorEastAsia" w:hAnsiTheme="minorEastAsia"/>
          <w:color w:val="000000" w:themeColor="text1"/>
          <w:sz w:val="24"/>
          <w:u w:val="single"/>
        </w:rPr>
      </w:pPr>
      <w:r>
        <w:rPr>
          <w:rFonts w:hint="eastAsia" w:cs="宋体" w:asciiTheme="minorEastAsia" w:hAnsiTheme="minorEastAsia"/>
          <w:color w:val="000000" w:themeColor="text1"/>
          <w:kern w:val="0"/>
          <w:sz w:val="24"/>
        </w:rPr>
        <w:t>14.4  附件：</w:t>
      </w:r>
      <w:r>
        <w:rPr>
          <w:rFonts w:hint="eastAsia" w:cs="宋体" w:asciiTheme="minorEastAsia" w:hAnsiTheme="minorEastAsia"/>
          <w:color w:val="000000" w:themeColor="text1"/>
          <w:kern w:val="0"/>
          <w:sz w:val="24"/>
          <w:lang w:val="en-US" w:eastAsia="zh-CN"/>
        </w:rPr>
        <w:t>1</w:t>
      </w:r>
      <w:r>
        <w:rPr>
          <w:rFonts w:hint="eastAsia" w:cs="宋体" w:asciiTheme="minorEastAsia" w:hAnsiTheme="minorEastAsia"/>
          <w:color w:val="000000" w:themeColor="text1"/>
          <w:sz w:val="24"/>
          <w:u w:val="single"/>
        </w:rPr>
        <w:t>《工程量清单表》、2《工程质量保修书》</w:t>
      </w:r>
    </w:p>
    <w:p w14:paraId="0787E8BE">
      <w:pPr>
        <w:pStyle w:val="2"/>
        <w:rPr>
          <w:rFonts w:hint="eastAsia" w:cs="宋体" w:asciiTheme="minorEastAsia" w:hAnsiTheme="minorEastAsia"/>
          <w:color w:val="000000" w:themeColor="text1"/>
          <w:sz w:val="24"/>
          <w:u w:val="single"/>
        </w:rPr>
      </w:pPr>
    </w:p>
    <w:p w14:paraId="4F5D6CA8">
      <w:pPr>
        <w:widowControl/>
        <w:shd w:val="clear" w:color="auto" w:fill="FFFFFF"/>
        <w:spacing w:line="520" w:lineRule="exact"/>
        <w:ind w:firstLine="773" w:firstLineChars="321"/>
        <w:jc w:val="left"/>
        <w:rPr>
          <w:rFonts w:cs="宋体" w:asciiTheme="minorEastAsia" w:hAnsiTheme="minorEastAsia"/>
          <w:b/>
          <w:kern w:val="0"/>
          <w:sz w:val="24"/>
        </w:rPr>
      </w:pPr>
      <w:r>
        <w:rPr>
          <w:rFonts w:hint="eastAsia" w:cs="宋体" w:asciiTheme="minorEastAsia" w:hAnsiTheme="minorEastAsia"/>
          <w:b/>
          <w:kern w:val="0"/>
          <w:sz w:val="24"/>
        </w:rPr>
        <w:t>甲方（盖章）：　　　　　　　　　　　　　　　　乙方（盖章）：</w:t>
      </w:r>
    </w:p>
    <w:p w14:paraId="68173B9E">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法定代表人：　　　　　　　　　　　　　　　　　法定代表人：</w:t>
      </w:r>
    </w:p>
    <w:p w14:paraId="4710F4FF">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代理人：　　　　　　　　　　　　　　　　　　　代理人：</w:t>
      </w:r>
    </w:p>
    <w:p w14:paraId="03CE20BB">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单位地址：　　　　　　　　　　　　　　　　　　单位地址：</w:t>
      </w:r>
    </w:p>
    <w:p w14:paraId="48EE8120">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电话：　　　　　　　　　　　　　　　　　　　　电话：</w:t>
      </w:r>
    </w:p>
    <w:p w14:paraId="4736DF65">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开户银行：　　　　　　　　　　　　　　　　　　开户银行：</w:t>
      </w:r>
    </w:p>
    <w:p w14:paraId="32724128">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户名：　　　　　　　　　　　　　　　　　　　　户名：</w:t>
      </w:r>
    </w:p>
    <w:p w14:paraId="6E9831DA">
      <w:pPr>
        <w:widowControl/>
        <w:shd w:val="clear" w:color="auto" w:fill="FFFFFF"/>
        <w:spacing w:line="520" w:lineRule="exact"/>
        <w:ind w:firstLine="326"/>
        <w:jc w:val="left"/>
        <w:rPr>
          <w:rFonts w:cs="宋体" w:asciiTheme="minorEastAsia" w:hAnsiTheme="minorEastAsia"/>
          <w:kern w:val="0"/>
          <w:sz w:val="24"/>
        </w:rPr>
      </w:pPr>
      <w:r>
        <w:rPr>
          <w:rFonts w:hint="eastAsia" w:cs="宋体" w:asciiTheme="minorEastAsia" w:hAnsiTheme="minorEastAsia"/>
          <w:kern w:val="0"/>
          <w:sz w:val="24"/>
        </w:rPr>
        <w:t>　　帐号：　　　　　　　　　　　　　　　　　　　　帐号：</w:t>
      </w:r>
    </w:p>
    <w:p w14:paraId="59B643C1">
      <w:pPr>
        <w:widowControl/>
        <w:shd w:val="clear" w:color="auto" w:fill="FFFFFF"/>
        <w:spacing w:line="520" w:lineRule="exact"/>
        <w:ind w:right="380" w:firstLine="326"/>
        <w:jc w:val="center"/>
        <w:rPr>
          <w:rFonts w:hint="eastAsia" w:cs="宋体" w:asciiTheme="minorEastAsia" w:hAnsiTheme="minorEastAsia" w:eastAsiaTheme="minorEastAsia"/>
          <w:kern w:val="0"/>
          <w:sz w:val="24"/>
          <w:lang w:val="en-US" w:eastAsia="zh-CN"/>
        </w:rPr>
      </w:pPr>
      <w:r>
        <w:rPr>
          <w:rFonts w:hint="eastAsia" w:cs="宋体" w:asciiTheme="minorEastAsia" w:hAnsiTheme="minorEastAsia"/>
          <w:kern w:val="0"/>
          <w:sz w:val="24"/>
        </w:rPr>
        <w:t xml:space="preserve">    年　月　日                                      年　月</w:t>
      </w:r>
      <w:bookmarkEnd w:id="0"/>
      <w:r>
        <w:rPr>
          <w:rFonts w:hint="eastAsia" w:cs="宋体" w:asciiTheme="minorEastAsia" w:hAnsiTheme="minorEastAsia"/>
          <w:kern w:val="0"/>
          <w:sz w:val="24"/>
          <w:lang w:val="en-US" w:eastAsia="zh-CN"/>
        </w:rPr>
        <w:t xml:space="preserve">   日</w:t>
      </w:r>
    </w:p>
    <w:p w14:paraId="75C117E4">
      <w:pPr>
        <w:widowControl/>
        <w:shd w:val="clear" w:color="auto" w:fill="FFFFFF"/>
        <w:spacing w:line="400" w:lineRule="exact"/>
        <w:ind w:right="380"/>
        <w:rPr>
          <w:rFonts w:ascii="宋体" w:hAnsi="宋体" w:cs="宋体"/>
          <w:b/>
        </w:rPr>
      </w:pPr>
    </w:p>
    <w:p w14:paraId="7E0ECA3C">
      <w:pPr>
        <w:pStyle w:val="2"/>
        <w:rPr>
          <w:rFonts w:ascii="宋体" w:hAnsi="宋体" w:cs="宋体"/>
          <w:b/>
        </w:rPr>
      </w:pPr>
    </w:p>
    <w:p w14:paraId="779437F9">
      <w:pPr>
        <w:pStyle w:val="6"/>
        <w:keepNext w:val="0"/>
        <w:keepLines w:val="0"/>
        <w:pageBreakBefore w:val="0"/>
        <w:widowControl w:val="0"/>
        <w:kinsoku/>
        <w:wordWrap/>
        <w:overflowPunct/>
        <w:topLinePunct w:val="0"/>
        <w:bidi w:val="0"/>
        <w:snapToGrid/>
        <w:spacing w:before="152" w:line="440" w:lineRule="exact"/>
        <w:jc w:val="center"/>
        <w:textAlignment w:val="auto"/>
        <w:rPr>
          <w:rFonts w:hint="eastAsia" w:ascii="宋体" w:hAnsi="宋体" w:eastAsia="宋体" w:cs="宋体"/>
          <w:b/>
          <w:bCs/>
          <w:spacing w:val="4"/>
          <w:sz w:val="24"/>
          <w:szCs w:val="24"/>
        </w:rPr>
      </w:pPr>
    </w:p>
    <w:p w14:paraId="3088D8DD">
      <w:pPr>
        <w:pStyle w:val="6"/>
        <w:keepNext w:val="0"/>
        <w:keepLines w:val="0"/>
        <w:pageBreakBefore w:val="0"/>
        <w:widowControl w:val="0"/>
        <w:kinsoku/>
        <w:wordWrap/>
        <w:overflowPunct/>
        <w:topLinePunct w:val="0"/>
        <w:bidi w:val="0"/>
        <w:snapToGrid/>
        <w:spacing w:before="152" w:line="440" w:lineRule="exact"/>
        <w:jc w:val="center"/>
        <w:textAlignment w:val="auto"/>
        <w:rPr>
          <w:rFonts w:hint="eastAsia" w:ascii="宋体" w:hAnsi="宋体" w:eastAsia="宋体" w:cs="宋体"/>
          <w:b/>
          <w:bCs/>
          <w:spacing w:val="4"/>
          <w:sz w:val="24"/>
          <w:szCs w:val="24"/>
        </w:rPr>
      </w:pPr>
    </w:p>
    <w:p w14:paraId="52720198">
      <w:pPr>
        <w:pStyle w:val="6"/>
        <w:keepNext w:val="0"/>
        <w:keepLines w:val="0"/>
        <w:pageBreakBefore w:val="0"/>
        <w:widowControl w:val="0"/>
        <w:kinsoku/>
        <w:wordWrap/>
        <w:overflowPunct/>
        <w:topLinePunct w:val="0"/>
        <w:bidi w:val="0"/>
        <w:snapToGrid/>
        <w:spacing w:before="152" w:line="440" w:lineRule="exact"/>
        <w:jc w:val="both"/>
        <w:textAlignment w:val="auto"/>
        <w:rPr>
          <w:rFonts w:hint="eastAsia" w:ascii="宋体" w:hAnsi="宋体" w:eastAsia="宋体" w:cs="宋体"/>
          <w:b/>
          <w:bCs/>
          <w:spacing w:val="4"/>
          <w:sz w:val="24"/>
          <w:szCs w:val="24"/>
        </w:rPr>
      </w:pPr>
    </w:p>
    <w:p w14:paraId="6D718726">
      <w:pPr>
        <w:pStyle w:val="6"/>
        <w:keepNext w:val="0"/>
        <w:keepLines w:val="0"/>
        <w:pageBreakBefore w:val="0"/>
        <w:widowControl w:val="0"/>
        <w:kinsoku/>
        <w:wordWrap/>
        <w:overflowPunct/>
        <w:topLinePunct w:val="0"/>
        <w:bidi w:val="0"/>
        <w:snapToGrid/>
        <w:spacing w:before="152" w:line="440" w:lineRule="exact"/>
        <w:ind w:firstLine="3983" w:firstLineChars="1600"/>
        <w:jc w:val="both"/>
        <w:textAlignment w:val="auto"/>
        <w:rPr>
          <w:rFonts w:hint="eastAsia" w:ascii="宋体" w:hAnsi="宋体" w:eastAsia="宋体" w:cs="宋体"/>
          <w:sz w:val="24"/>
          <w:szCs w:val="24"/>
        </w:rPr>
      </w:pPr>
      <w:r>
        <w:rPr>
          <w:rFonts w:hint="eastAsia" w:ascii="宋体" w:hAnsi="宋体" w:eastAsia="宋体" w:cs="宋体"/>
          <w:b/>
          <w:bCs/>
          <w:spacing w:val="4"/>
          <w:sz w:val="24"/>
          <w:szCs w:val="24"/>
        </w:rPr>
        <w:t>安全施工协议书</w:t>
      </w:r>
    </w:p>
    <w:p w14:paraId="55C7C823">
      <w:pPr>
        <w:keepNext w:val="0"/>
        <w:keepLines w:val="0"/>
        <w:pageBreakBefore w:val="0"/>
        <w:widowControl w:val="0"/>
        <w:kinsoku/>
        <w:wordWrap/>
        <w:overflowPunct/>
        <w:topLinePunct w:val="0"/>
        <w:bidi w:val="0"/>
        <w:snapToGrid/>
        <w:spacing w:before="61" w:line="440" w:lineRule="exact"/>
        <w:jc w:val="center"/>
        <w:textAlignment w:val="auto"/>
        <w:rPr>
          <w:rFonts w:hint="eastAsia" w:ascii="宋体" w:hAnsi="宋体" w:eastAsia="宋体" w:cs="宋体"/>
          <w:sz w:val="24"/>
          <w:szCs w:val="24"/>
        </w:rPr>
      </w:pPr>
    </w:p>
    <w:tbl>
      <w:tblPr>
        <w:tblStyle w:val="33"/>
        <w:tblW w:w="9782" w:type="dxa"/>
        <w:tblInd w:w="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868"/>
        <w:gridCol w:w="3914"/>
      </w:tblGrid>
      <w:tr w14:paraId="0D27AA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5" w:hRule="atLeast"/>
        </w:trPr>
        <w:tc>
          <w:tcPr>
            <w:tcW w:w="5868" w:type="dxa"/>
          </w:tcPr>
          <w:p w14:paraId="3CBD7966">
            <w:pPr>
              <w:pStyle w:val="32"/>
              <w:keepNext w:val="0"/>
              <w:keepLines w:val="0"/>
              <w:pageBreakBefore w:val="0"/>
              <w:widowControl w:val="0"/>
              <w:kinsoku/>
              <w:wordWrap/>
              <w:overflowPunct/>
              <w:topLinePunct w:val="0"/>
              <w:bidi w:val="0"/>
              <w:snapToGrid/>
              <w:spacing w:line="440" w:lineRule="exact"/>
              <w:ind w:left="27"/>
              <w:textAlignment w:val="auto"/>
              <w:rPr>
                <w:rFonts w:hint="eastAsia" w:ascii="宋体" w:hAnsi="宋体" w:eastAsia="宋体" w:cs="宋体"/>
                <w:sz w:val="24"/>
                <w:szCs w:val="24"/>
                <w:lang w:eastAsia="zh-CN"/>
              </w:rPr>
            </w:pPr>
            <w:r>
              <w:rPr>
                <w:rFonts w:hint="eastAsia" w:ascii="宋体" w:hAnsi="宋体" w:eastAsia="宋体" w:cs="宋体"/>
                <w:b/>
                <w:bCs/>
                <w:spacing w:val="18"/>
                <w:sz w:val="24"/>
                <w:szCs w:val="24"/>
                <w:lang w:eastAsia="zh-CN"/>
              </w:rPr>
              <w:t>甲方</w:t>
            </w:r>
            <w:r>
              <w:rPr>
                <w:rFonts w:hint="eastAsia" w:ascii="宋体" w:hAnsi="宋体" w:eastAsia="宋体" w:cs="宋体"/>
                <w:spacing w:val="18"/>
                <w:sz w:val="24"/>
                <w:szCs w:val="24"/>
                <w:lang w:eastAsia="zh-CN"/>
              </w:rPr>
              <w:t>：</w:t>
            </w:r>
            <w:r>
              <w:rPr>
                <w:rFonts w:hint="eastAsia" w:cs="宋体"/>
                <w:spacing w:val="18"/>
                <w:sz w:val="24"/>
                <w:szCs w:val="24"/>
                <w:lang w:val="en-US" w:eastAsia="zh-CN"/>
              </w:rPr>
              <w:t xml:space="preserve"> </w:t>
            </w:r>
            <w:r>
              <w:rPr>
                <w:rFonts w:hint="eastAsia" w:ascii="宋体" w:hAnsi="宋体" w:cs="宋体"/>
                <w:b/>
                <w:kern w:val="0"/>
                <w:sz w:val="24"/>
                <w:u w:val="single"/>
                <w:lang w:val="en-US" w:eastAsia="zh-CN"/>
              </w:rPr>
              <w:t>合肥百货大楼集团六安百大金商都</w:t>
            </w:r>
            <w:r>
              <w:rPr>
                <w:rFonts w:hint="eastAsia" w:ascii="宋体" w:hAnsi="宋体" w:eastAsia="宋体" w:cs="宋体"/>
                <w:b/>
                <w:kern w:val="0"/>
                <w:sz w:val="24"/>
                <w:szCs w:val="24"/>
                <w:u w:val="single"/>
                <w:lang w:val="en-US" w:eastAsia="zh-CN"/>
              </w:rPr>
              <w:t>店</w:t>
            </w:r>
          </w:p>
        </w:tc>
        <w:tc>
          <w:tcPr>
            <w:tcW w:w="3914" w:type="dxa"/>
          </w:tcPr>
          <w:p w14:paraId="51034CCB">
            <w:pPr>
              <w:pStyle w:val="32"/>
              <w:keepNext w:val="0"/>
              <w:keepLines w:val="0"/>
              <w:pageBreakBefore w:val="0"/>
              <w:widowControl w:val="0"/>
              <w:kinsoku/>
              <w:wordWrap/>
              <w:overflowPunct/>
              <w:topLinePunct w:val="0"/>
              <w:bidi w:val="0"/>
              <w:snapToGrid/>
              <w:spacing w:line="440" w:lineRule="exact"/>
              <w:ind w:left="167"/>
              <w:textAlignment w:val="auto"/>
              <w:rPr>
                <w:rFonts w:hint="eastAsia" w:ascii="宋体" w:hAnsi="宋体" w:eastAsia="宋体" w:cs="宋体"/>
                <w:sz w:val="24"/>
                <w:szCs w:val="24"/>
              </w:rPr>
            </w:pPr>
            <w:r>
              <w:rPr>
                <w:rFonts w:hint="eastAsia" w:ascii="宋体" w:hAnsi="宋体" w:eastAsia="宋体" w:cs="宋体"/>
                <w:b/>
                <w:bCs/>
                <w:spacing w:val="1"/>
                <w:sz w:val="24"/>
                <w:szCs w:val="24"/>
              </w:rPr>
              <w:t>乙方</w:t>
            </w:r>
            <w:r>
              <w:rPr>
                <w:rFonts w:hint="eastAsia" w:ascii="宋体" w:hAnsi="宋体" w:eastAsia="宋体" w:cs="宋体"/>
                <w:spacing w:val="1"/>
                <w:sz w:val="24"/>
                <w:szCs w:val="24"/>
              </w:rPr>
              <w:t>：</w:t>
            </w:r>
          </w:p>
        </w:tc>
      </w:tr>
      <w:tr w14:paraId="3A4BC4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1" w:hRule="atLeast"/>
        </w:trPr>
        <w:tc>
          <w:tcPr>
            <w:tcW w:w="5868" w:type="dxa"/>
          </w:tcPr>
          <w:p w14:paraId="68A90CBC">
            <w:pPr>
              <w:pStyle w:val="32"/>
              <w:keepNext w:val="0"/>
              <w:keepLines w:val="0"/>
              <w:pageBreakBefore w:val="0"/>
              <w:widowControl w:val="0"/>
              <w:kinsoku/>
              <w:wordWrap/>
              <w:overflowPunct/>
              <w:topLinePunct w:val="0"/>
              <w:bidi w:val="0"/>
              <w:snapToGrid/>
              <w:spacing w:before="125" w:line="440" w:lineRule="exact"/>
              <w:textAlignment w:val="auto"/>
              <w:rPr>
                <w:rFonts w:hint="eastAsia" w:ascii="宋体" w:hAnsi="宋体" w:eastAsia="宋体" w:cs="宋体"/>
                <w:sz w:val="24"/>
                <w:szCs w:val="24"/>
                <w:lang w:eastAsia="zh-CN"/>
              </w:rPr>
            </w:pPr>
            <w:r>
              <w:rPr>
                <w:rFonts w:hint="eastAsia" w:ascii="宋体" w:hAnsi="宋体" w:eastAsia="宋体" w:cs="宋体"/>
                <w:spacing w:val="14"/>
                <w:sz w:val="24"/>
                <w:szCs w:val="24"/>
              </w:rPr>
              <w:t>代理人：</w:t>
            </w:r>
          </w:p>
        </w:tc>
        <w:tc>
          <w:tcPr>
            <w:tcW w:w="3914" w:type="dxa"/>
          </w:tcPr>
          <w:p w14:paraId="1340C4E7">
            <w:pPr>
              <w:pStyle w:val="32"/>
              <w:keepNext w:val="0"/>
              <w:keepLines w:val="0"/>
              <w:pageBreakBefore w:val="0"/>
              <w:widowControl w:val="0"/>
              <w:kinsoku/>
              <w:wordWrap/>
              <w:overflowPunct/>
              <w:topLinePunct w:val="0"/>
              <w:bidi w:val="0"/>
              <w:snapToGrid/>
              <w:spacing w:before="125" w:line="440" w:lineRule="exact"/>
              <w:ind w:left="153"/>
              <w:textAlignment w:val="auto"/>
              <w:rPr>
                <w:rFonts w:hint="eastAsia" w:ascii="宋体" w:hAnsi="宋体" w:eastAsia="宋体" w:cs="宋体"/>
                <w:sz w:val="24"/>
                <w:szCs w:val="24"/>
              </w:rPr>
            </w:pPr>
            <w:r>
              <w:rPr>
                <w:rFonts w:hint="eastAsia" w:ascii="宋体" w:hAnsi="宋体" w:eastAsia="宋体" w:cs="宋体"/>
                <w:spacing w:val="13"/>
                <w:sz w:val="24"/>
                <w:szCs w:val="24"/>
              </w:rPr>
              <w:t>代理人：</w:t>
            </w:r>
          </w:p>
        </w:tc>
      </w:tr>
      <w:tr w14:paraId="01BF93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9" w:hRule="atLeast"/>
        </w:trPr>
        <w:tc>
          <w:tcPr>
            <w:tcW w:w="5868" w:type="dxa"/>
          </w:tcPr>
          <w:p w14:paraId="09602220">
            <w:pPr>
              <w:pStyle w:val="32"/>
              <w:keepNext w:val="0"/>
              <w:keepLines w:val="0"/>
              <w:pageBreakBefore w:val="0"/>
              <w:widowControl w:val="0"/>
              <w:kinsoku/>
              <w:wordWrap/>
              <w:overflowPunct/>
              <w:topLinePunct w:val="0"/>
              <w:bidi w:val="0"/>
              <w:snapToGrid/>
              <w:spacing w:before="125" w:line="440" w:lineRule="exact"/>
              <w:ind w:left="1"/>
              <w:textAlignment w:val="auto"/>
              <w:rPr>
                <w:rFonts w:hint="eastAsia" w:ascii="宋体" w:hAnsi="宋体" w:eastAsia="宋体" w:cs="宋体"/>
                <w:sz w:val="24"/>
                <w:szCs w:val="24"/>
              </w:rPr>
            </w:pPr>
            <w:r>
              <w:rPr>
                <w:rFonts w:hint="eastAsia" w:ascii="宋体" w:hAnsi="宋体" w:eastAsia="宋体" w:cs="宋体"/>
                <w:spacing w:val="11"/>
                <w:sz w:val="24"/>
                <w:szCs w:val="24"/>
              </w:rPr>
              <w:t>联系电话：</w:t>
            </w:r>
            <w:r>
              <w:rPr>
                <w:rFonts w:hint="eastAsia" w:ascii="宋体" w:hAnsi="宋体" w:eastAsia="宋体" w:cs="宋体"/>
                <w:spacing w:val="-26"/>
                <w:sz w:val="24"/>
                <w:szCs w:val="24"/>
              </w:rPr>
              <w:t xml:space="preserve"> </w:t>
            </w:r>
          </w:p>
        </w:tc>
        <w:tc>
          <w:tcPr>
            <w:tcW w:w="3914" w:type="dxa"/>
          </w:tcPr>
          <w:p w14:paraId="135332B7">
            <w:pPr>
              <w:pStyle w:val="32"/>
              <w:keepNext w:val="0"/>
              <w:keepLines w:val="0"/>
              <w:pageBreakBefore w:val="0"/>
              <w:widowControl w:val="0"/>
              <w:kinsoku/>
              <w:wordWrap/>
              <w:overflowPunct/>
              <w:topLinePunct w:val="0"/>
              <w:bidi w:val="0"/>
              <w:snapToGrid/>
              <w:spacing w:before="125" w:line="440" w:lineRule="exact"/>
              <w:jc w:val="both"/>
              <w:textAlignment w:val="auto"/>
              <w:rPr>
                <w:rFonts w:hint="eastAsia" w:ascii="宋体" w:hAnsi="宋体" w:eastAsia="宋体" w:cs="宋体"/>
                <w:sz w:val="24"/>
                <w:szCs w:val="24"/>
              </w:rPr>
            </w:pPr>
            <w:r>
              <w:rPr>
                <w:rFonts w:hint="eastAsia" w:ascii="宋体" w:hAnsi="宋体" w:eastAsia="宋体" w:cs="宋体"/>
                <w:spacing w:val="-7"/>
                <w:sz w:val="24"/>
                <w:szCs w:val="24"/>
              </w:rPr>
              <w:t>联系电话：</w:t>
            </w:r>
          </w:p>
        </w:tc>
      </w:tr>
      <w:tr w14:paraId="458960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3" w:hRule="atLeast"/>
        </w:trPr>
        <w:tc>
          <w:tcPr>
            <w:tcW w:w="5868" w:type="dxa"/>
          </w:tcPr>
          <w:p w14:paraId="7472476A">
            <w:pPr>
              <w:pStyle w:val="32"/>
              <w:keepNext w:val="0"/>
              <w:keepLines w:val="0"/>
              <w:pageBreakBefore w:val="0"/>
              <w:widowControl w:val="0"/>
              <w:kinsoku/>
              <w:wordWrap/>
              <w:overflowPunct/>
              <w:topLinePunct w:val="0"/>
              <w:bidi w:val="0"/>
              <w:snapToGrid/>
              <w:spacing w:before="124" w:line="440" w:lineRule="exact"/>
              <w:ind w:left="1"/>
              <w:textAlignment w:val="auto"/>
              <w:rPr>
                <w:rFonts w:hint="default" w:ascii="宋体" w:hAnsi="宋体" w:eastAsia="宋体" w:cs="宋体"/>
                <w:sz w:val="24"/>
                <w:szCs w:val="24"/>
                <w:lang w:val="en-US" w:eastAsia="zh-CN"/>
              </w:rPr>
            </w:pPr>
            <w:r>
              <w:rPr>
                <w:rFonts w:hint="eastAsia" w:ascii="宋体" w:hAnsi="宋体" w:eastAsia="宋体" w:cs="宋体"/>
                <w:spacing w:val="16"/>
                <w:sz w:val="24"/>
                <w:szCs w:val="24"/>
                <w:lang w:eastAsia="zh-CN"/>
              </w:rPr>
              <w:t>联系地址：</w:t>
            </w:r>
            <w:r>
              <w:rPr>
                <w:rFonts w:hint="eastAsia" w:ascii="宋体" w:hAnsi="宋体" w:eastAsia="宋体" w:cs="宋体"/>
                <w:spacing w:val="-39"/>
                <w:sz w:val="24"/>
                <w:szCs w:val="24"/>
                <w:lang w:eastAsia="zh-CN"/>
              </w:rPr>
              <w:t xml:space="preserve"> </w:t>
            </w:r>
            <w:r>
              <w:rPr>
                <w:rFonts w:hint="eastAsia" w:cs="宋体"/>
                <w:spacing w:val="16"/>
                <w:sz w:val="24"/>
                <w:szCs w:val="24"/>
                <w:lang w:val="en-US" w:eastAsia="zh-CN"/>
              </w:rPr>
              <w:t>六安市皖西路与梅山路交汇口</w:t>
            </w:r>
          </w:p>
        </w:tc>
        <w:tc>
          <w:tcPr>
            <w:tcW w:w="3914" w:type="dxa"/>
          </w:tcPr>
          <w:p w14:paraId="4387C046">
            <w:pPr>
              <w:pStyle w:val="32"/>
              <w:keepNext w:val="0"/>
              <w:keepLines w:val="0"/>
              <w:pageBreakBefore w:val="0"/>
              <w:widowControl w:val="0"/>
              <w:kinsoku/>
              <w:wordWrap/>
              <w:overflowPunct/>
              <w:topLinePunct w:val="0"/>
              <w:bidi w:val="0"/>
              <w:snapToGrid/>
              <w:spacing w:before="124" w:line="440" w:lineRule="exact"/>
              <w:jc w:val="both"/>
              <w:textAlignment w:val="auto"/>
              <w:rPr>
                <w:rFonts w:hint="eastAsia" w:ascii="宋体" w:hAnsi="宋体" w:eastAsia="宋体" w:cs="宋体"/>
                <w:sz w:val="24"/>
                <w:szCs w:val="24"/>
              </w:rPr>
            </w:pPr>
            <w:r>
              <w:rPr>
                <w:rFonts w:hint="eastAsia" w:ascii="宋体" w:hAnsi="宋体" w:eastAsia="宋体" w:cs="宋体"/>
                <w:spacing w:val="-10"/>
                <w:sz w:val="24"/>
                <w:szCs w:val="24"/>
              </w:rPr>
              <w:t>联系地址：</w:t>
            </w:r>
          </w:p>
        </w:tc>
      </w:tr>
    </w:tbl>
    <w:p w14:paraId="60D7B2C3">
      <w:pPr>
        <w:pStyle w:val="6"/>
        <w:keepNext w:val="0"/>
        <w:keepLines w:val="0"/>
        <w:pageBreakBefore w:val="0"/>
        <w:widowControl w:val="0"/>
        <w:kinsoku/>
        <w:wordWrap/>
        <w:overflowPunct/>
        <w:topLinePunct w:val="0"/>
        <w:bidi w:val="0"/>
        <w:snapToGrid/>
        <w:spacing w:before="252" w:line="440" w:lineRule="exact"/>
        <w:ind w:left="8" w:firstLine="453"/>
        <w:jc w:val="both"/>
        <w:textAlignment w:val="auto"/>
        <w:rPr>
          <w:rFonts w:hint="eastAsia" w:ascii="宋体" w:hAnsi="宋体" w:eastAsia="宋体" w:cs="宋体"/>
          <w:sz w:val="24"/>
          <w:szCs w:val="24"/>
          <w:lang w:eastAsia="zh-CN"/>
        </w:rPr>
      </w:pPr>
      <w:r>
        <w:rPr>
          <w:rFonts w:hint="eastAsia" w:ascii="宋体" w:hAnsi="宋体" w:eastAsia="宋体" w:cs="宋体"/>
          <w:spacing w:val="21"/>
          <w:sz w:val="24"/>
          <w:szCs w:val="24"/>
          <w:lang w:eastAsia="zh-CN"/>
        </w:rPr>
        <w:t>为了切实加强施工现场安全生产管理</w:t>
      </w:r>
      <w:r>
        <w:rPr>
          <w:rFonts w:hint="eastAsia" w:ascii="宋体" w:hAnsi="宋体" w:eastAsia="宋体" w:cs="宋体"/>
          <w:spacing w:val="-46"/>
          <w:sz w:val="24"/>
          <w:szCs w:val="24"/>
          <w:lang w:eastAsia="zh-CN"/>
        </w:rPr>
        <w:t xml:space="preserve"> </w:t>
      </w:r>
      <w:r>
        <w:rPr>
          <w:rFonts w:hint="eastAsia" w:ascii="宋体" w:hAnsi="宋体" w:eastAsia="宋体" w:cs="宋体"/>
          <w:spacing w:val="21"/>
          <w:sz w:val="24"/>
          <w:szCs w:val="24"/>
          <w:lang w:eastAsia="zh-CN"/>
        </w:rPr>
        <w:t>依照《中华人民共和国安全生产法》</w:t>
      </w:r>
      <w:r>
        <w:rPr>
          <w:rFonts w:hint="eastAsia" w:ascii="宋体" w:hAnsi="宋体" w:eastAsia="宋体" w:cs="宋体"/>
          <w:spacing w:val="-50"/>
          <w:sz w:val="24"/>
          <w:szCs w:val="24"/>
          <w:lang w:eastAsia="zh-CN"/>
        </w:rPr>
        <w:t xml:space="preserve"> </w:t>
      </w:r>
      <w:r>
        <w:rPr>
          <w:rFonts w:hint="eastAsia" w:ascii="宋体" w:hAnsi="宋体" w:eastAsia="宋体" w:cs="宋体"/>
          <w:spacing w:val="21"/>
          <w:sz w:val="24"/>
          <w:szCs w:val="24"/>
          <w:lang w:eastAsia="zh-CN"/>
        </w:rPr>
        <w:t>、《中华人民共和国</w:t>
      </w:r>
      <w:r>
        <w:rPr>
          <w:rFonts w:hint="eastAsia" w:ascii="宋体" w:hAnsi="宋体" w:eastAsia="宋体" w:cs="宋体"/>
          <w:spacing w:val="18"/>
          <w:sz w:val="24"/>
          <w:szCs w:val="24"/>
          <w:lang w:eastAsia="zh-CN"/>
        </w:rPr>
        <w:t>建筑法》</w:t>
      </w:r>
      <w:r>
        <w:rPr>
          <w:rFonts w:hint="eastAsia" w:ascii="宋体" w:hAnsi="宋体" w:eastAsia="宋体" w:cs="宋体"/>
          <w:spacing w:val="-23"/>
          <w:sz w:val="24"/>
          <w:szCs w:val="24"/>
          <w:lang w:eastAsia="zh-CN"/>
        </w:rPr>
        <w:t xml:space="preserve"> </w:t>
      </w:r>
      <w:r>
        <w:rPr>
          <w:rFonts w:hint="eastAsia" w:ascii="宋体" w:hAnsi="宋体" w:eastAsia="宋体" w:cs="宋体"/>
          <w:spacing w:val="18"/>
          <w:sz w:val="24"/>
          <w:szCs w:val="24"/>
          <w:lang w:eastAsia="zh-CN"/>
        </w:rPr>
        <w:t>以及《建设工程安全生产管理条例》</w:t>
      </w:r>
      <w:r>
        <w:rPr>
          <w:rFonts w:hint="eastAsia" w:ascii="宋体" w:hAnsi="宋体" w:eastAsia="宋体" w:cs="宋体"/>
          <w:spacing w:val="-49"/>
          <w:sz w:val="24"/>
          <w:szCs w:val="24"/>
          <w:lang w:eastAsia="zh-CN"/>
        </w:rPr>
        <w:t xml:space="preserve"> </w:t>
      </w:r>
      <w:r>
        <w:rPr>
          <w:rFonts w:hint="eastAsia" w:ascii="宋体" w:hAnsi="宋体" w:eastAsia="宋体" w:cs="宋体"/>
          <w:spacing w:val="18"/>
          <w:sz w:val="24"/>
          <w:szCs w:val="24"/>
          <w:lang w:eastAsia="zh-CN"/>
        </w:rPr>
        <w:t>、《施工现场临时用电安全技术规范》</w:t>
      </w:r>
      <w:r>
        <w:rPr>
          <w:rFonts w:hint="eastAsia" w:ascii="宋体" w:hAnsi="宋体" w:eastAsia="宋体" w:cs="宋体"/>
          <w:spacing w:val="-79"/>
          <w:sz w:val="24"/>
          <w:szCs w:val="24"/>
          <w:lang w:eastAsia="zh-CN"/>
        </w:rPr>
        <w:t xml:space="preserve"> </w:t>
      </w:r>
      <w:r>
        <w:rPr>
          <w:rFonts w:hint="eastAsia" w:ascii="宋体" w:hAnsi="宋体" w:eastAsia="宋体" w:cs="宋体"/>
          <w:spacing w:val="18"/>
          <w:sz w:val="24"/>
          <w:szCs w:val="24"/>
          <w:lang w:eastAsia="zh-CN"/>
        </w:rPr>
        <w:t>（</w:t>
      </w:r>
      <w:r>
        <w:rPr>
          <w:rFonts w:hint="eastAsia" w:ascii="宋体" w:hAnsi="宋体" w:eastAsia="宋体" w:cs="宋体"/>
          <w:sz w:val="24"/>
          <w:szCs w:val="24"/>
          <w:lang w:eastAsia="zh-CN"/>
        </w:rPr>
        <w:t>JGJ</w:t>
      </w:r>
      <w:r>
        <w:rPr>
          <w:rFonts w:hint="eastAsia" w:ascii="宋体" w:hAnsi="宋体" w:eastAsia="宋体" w:cs="宋体"/>
          <w:spacing w:val="18"/>
          <w:sz w:val="24"/>
          <w:szCs w:val="24"/>
          <w:lang w:eastAsia="zh-CN"/>
        </w:rPr>
        <w:t>46-2005）</w:t>
      </w:r>
      <w:r>
        <w:rPr>
          <w:rFonts w:hint="eastAsia" w:cs="宋体"/>
          <w:spacing w:val="18"/>
          <w:sz w:val="24"/>
          <w:szCs w:val="24"/>
          <w:lang w:eastAsia="zh-CN"/>
        </w:rPr>
        <w:t>、</w:t>
      </w:r>
      <w:r>
        <w:rPr>
          <w:rFonts w:hint="eastAsia" w:ascii="宋体" w:hAnsi="宋体" w:eastAsia="宋体" w:cs="宋体"/>
          <w:spacing w:val="20"/>
          <w:sz w:val="24"/>
          <w:szCs w:val="24"/>
          <w:lang w:eastAsia="zh-CN"/>
        </w:rPr>
        <w:t>《建筑施工安全检查标准》</w:t>
      </w:r>
      <w:r>
        <w:rPr>
          <w:rFonts w:hint="eastAsia" w:ascii="宋体" w:hAnsi="宋体" w:eastAsia="宋体" w:cs="宋体"/>
          <w:spacing w:val="-53"/>
          <w:sz w:val="24"/>
          <w:szCs w:val="24"/>
          <w:lang w:eastAsia="zh-CN"/>
        </w:rPr>
        <w:t xml:space="preserve"> </w:t>
      </w:r>
      <w:r>
        <w:rPr>
          <w:rFonts w:hint="eastAsia" w:ascii="宋体" w:hAnsi="宋体" w:eastAsia="宋体" w:cs="宋体"/>
          <w:spacing w:val="20"/>
          <w:sz w:val="24"/>
          <w:szCs w:val="24"/>
          <w:lang w:eastAsia="zh-CN"/>
        </w:rPr>
        <w:t>（</w:t>
      </w:r>
      <w:r>
        <w:rPr>
          <w:rFonts w:hint="eastAsia" w:ascii="宋体" w:hAnsi="宋体" w:eastAsia="宋体" w:cs="宋体"/>
          <w:sz w:val="24"/>
          <w:szCs w:val="24"/>
          <w:lang w:eastAsia="zh-CN"/>
        </w:rPr>
        <w:t>JGJ</w:t>
      </w:r>
      <w:r>
        <w:rPr>
          <w:rFonts w:hint="eastAsia" w:ascii="宋体" w:hAnsi="宋体" w:eastAsia="宋体" w:cs="宋体"/>
          <w:spacing w:val="20"/>
          <w:sz w:val="24"/>
          <w:szCs w:val="24"/>
          <w:lang w:eastAsia="zh-CN"/>
        </w:rPr>
        <w:t>59-99）</w:t>
      </w:r>
      <w:r>
        <w:rPr>
          <w:rFonts w:hint="eastAsia" w:ascii="宋体" w:hAnsi="宋体" w:eastAsia="宋体" w:cs="宋体"/>
          <w:spacing w:val="-52"/>
          <w:sz w:val="24"/>
          <w:szCs w:val="24"/>
          <w:lang w:eastAsia="zh-CN"/>
        </w:rPr>
        <w:t xml:space="preserve"> </w:t>
      </w:r>
      <w:r>
        <w:rPr>
          <w:rFonts w:hint="eastAsia" w:ascii="宋体" w:hAnsi="宋体" w:eastAsia="宋体" w:cs="宋体"/>
          <w:spacing w:val="20"/>
          <w:sz w:val="24"/>
          <w:szCs w:val="24"/>
          <w:lang w:eastAsia="zh-CN"/>
        </w:rPr>
        <w:t>等有关法律法规和规章制度</w:t>
      </w:r>
      <w:r>
        <w:rPr>
          <w:rFonts w:hint="eastAsia" w:ascii="宋体" w:hAnsi="宋体" w:eastAsia="宋体" w:cs="宋体"/>
          <w:spacing w:val="-58"/>
          <w:sz w:val="24"/>
          <w:szCs w:val="24"/>
          <w:lang w:eastAsia="zh-CN"/>
        </w:rPr>
        <w:t xml:space="preserve"> </w:t>
      </w:r>
      <w:r>
        <w:rPr>
          <w:rFonts w:hint="eastAsia" w:ascii="宋体" w:hAnsi="宋体" w:eastAsia="宋体" w:cs="宋体"/>
          <w:spacing w:val="20"/>
          <w:sz w:val="24"/>
          <w:szCs w:val="24"/>
          <w:lang w:eastAsia="zh-CN"/>
        </w:rPr>
        <w:t>双方</w:t>
      </w:r>
      <w:r>
        <w:rPr>
          <w:rFonts w:hint="eastAsia" w:ascii="宋体" w:hAnsi="宋体" w:eastAsia="宋体" w:cs="宋体"/>
          <w:spacing w:val="19"/>
          <w:sz w:val="24"/>
          <w:szCs w:val="24"/>
          <w:lang w:eastAsia="zh-CN"/>
        </w:rPr>
        <w:t>本着平等</w:t>
      </w:r>
      <w:r>
        <w:rPr>
          <w:rFonts w:hint="eastAsia" w:ascii="宋体" w:hAnsi="宋体" w:eastAsia="宋体" w:cs="宋体"/>
          <w:spacing w:val="-35"/>
          <w:sz w:val="24"/>
          <w:szCs w:val="24"/>
          <w:lang w:eastAsia="zh-CN"/>
        </w:rPr>
        <w:t xml:space="preserve"> </w:t>
      </w:r>
      <w:r>
        <w:rPr>
          <w:rFonts w:hint="eastAsia" w:ascii="宋体" w:hAnsi="宋体" w:eastAsia="宋体" w:cs="宋体"/>
          <w:spacing w:val="19"/>
          <w:sz w:val="24"/>
          <w:szCs w:val="24"/>
          <w:lang w:eastAsia="zh-CN"/>
        </w:rPr>
        <w:t>自愿的原则</w:t>
      </w:r>
      <w:r>
        <w:rPr>
          <w:rFonts w:hint="eastAsia" w:ascii="宋体" w:hAnsi="宋体" w:eastAsia="宋体" w:cs="宋体"/>
          <w:spacing w:val="-58"/>
          <w:sz w:val="24"/>
          <w:szCs w:val="24"/>
          <w:lang w:eastAsia="zh-CN"/>
        </w:rPr>
        <w:t xml:space="preserve"> </w:t>
      </w:r>
      <w:r>
        <w:rPr>
          <w:rFonts w:hint="eastAsia" w:ascii="宋体" w:hAnsi="宋体" w:eastAsia="宋体" w:cs="宋体"/>
          <w:spacing w:val="18"/>
          <w:sz w:val="24"/>
          <w:szCs w:val="24"/>
          <w:lang w:eastAsia="zh-CN"/>
        </w:rPr>
        <w:t>签订本协议书。</w:t>
      </w:r>
    </w:p>
    <w:p w14:paraId="59757920">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一 、项 目概况</w:t>
      </w:r>
    </w:p>
    <w:p w14:paraId="28838614">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cs="Arial" w:asciiTheme="minorEastAsia" w:hAnsiTheme="minorEastAsia"/>
          <w:sz w:val="24"/>
          <w:szCs w:val="24"/>
          <w:u w:val="single"/>
          <w:lang w:val="en-US" w:eastAsia="zh-CN"/>
        </w:rPr>
      </w:pPr>
      <w:r>
        <w:rPr>
          <w:rFonts w:hint="eastAsia" w:ascii="宋体" w:hAnsi="宋体" w:eastAsia="宋体" w:cs="宋体"/>
          <w:spacing w:val="21"/>
          <w:sz w:val="24"/>
          <w:szCs w:val="24"/>
          <w:lang w:eastAsia="zh-CN"/>
        </w:rPr>
        <w:t xml:space="preserve">项目名称： </w:t>
      </w:r>
      <w:r>
        <w:rPr>
          <w:rFonts w:hint="eastAsia" w:cs="宋体" w:asciiTheme="minorEastAsia" w:hAnsiTheme="minorEastAsia" w:eastAsiaTheme="minorEastAsia"/>
          <w:color w:val="auto"/>
          <w:kern w:val="0"/>
          <w:sz w:val="24"/>
          <w:szCs w:val="24"/>
          <w:u w:val="single"/>
          <w:lang w:val="en-US" w:eastAsia="zh-CN" w:bidi="ar-SA"/>
        </w:rPr>
        <w:t>六安百大综合服务中心改造工程</w:t>
      </w:r>
    </w:p>
    <w:p w14:paraId="0785CF6D">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2、工期： 接到甲方通知后</w:t>
      </w:r>
      <w:r>
        <w:rPr>
          <w:rFonts w:hint="eastAsia" w:ascii="宋体" w:hAnsi="宋体" w:eastAsia="宋体" w:cs="宋体"/>
          <w:spacing w:val="21"/>
          <w:sz w:val="24"/>
          <w:szCs w:val="24"/>
          <w:u w:val="single"/>
          <w:lang w:val="en-US" w:eastAsia="zh-CN"/>
        </w:rPr>
        <w:t>20</w:t>
      </w:r>
      <w:r>
        <w:rPr>
          <w:rFonts w:hint="eastAsia" w:ascii="宋体" w:hAnsi="宋体" w:eastAsia="宋体" w:cs="宋体"/>
          <w:spacing w:val="21"/>
          <w:sz w:val="24"/>
          <w:szCs w:val="24"/>
          <w:u w:val="single"/>
          <w:lang w:eastAsia="zh-CN"/>
        </w:rPr>
        <w:t xml:space="preserve"> </w:t>
      </w:r>
      <w:r>
        <w:rPr>
          <w:rFonts w:hint="eastAsia" w:ascii="宋体" w:hAnsi="宋体" w:eastAsia="宋体" w:cs="宋体"/>
          <w:spacing w:val="21"/>
          <w:sz w:val="24"/>
          <w:szCs w:val="24"/>
          <w:lang w:eastAsia="zh-CN"/>
        </w:rPr>
        <w:t>个日历天内完成</w:t>
      </w:r>
    </w:p>
    <w:p w14:paraId="510D163C">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 xml:space="preserve">3、项目地点： </w:t>
      </w:r>
      <w:r>
        <w:rPr>
          <w:rFonts w:hint="eastAsia" w:ascii="宋体" w:hAnsi="宋体" w:eastAsia="宋体" w:cs="宋体"/>
          <w:spacing w:val="21"/>
          <w:sz w:val="24"/>
          <w:szCs w:val="24"/>
          <w:u w:val="single"/>
          <w:lang w:val="en-US" w:eastAsia="zh-CN"/>
        </w:rPr>
        <w:t xml:space="preserve"> </w:t>
      </w:r>
      <w:r>
        <w:rPr>
          <w:rFonts w:hint="eastAsia" w:cs="宋体"/>
          <w:spacing w:val="16"/>
          <w:sz w:val="24"/>
          <w:szCs w:val="24"/>
          <w:u w:val="single"/>
          <w:lang w:val="en-US" w:eastAsia="zh-CN"/>
        </w:rPr>
        <w:t>六安市皖西路与梅山路交汇口</w:t>
      </w:r>
      <w:r>
        <w:rPr>
          <w:rFonts w:hint="eastAsia" w:ascii="宋体" w:hAnsi="宋体" w:eastAsia="宋体" w:cs="宋体"/>
          <w:spacing w:val="21"/>
          <w:sz w:val="24"/>
          <w:szCs w:val="24"/>
          <w:lang w:eastAsia="zh-CN"/>
        </w:rPr>
        <w:t xml:space="preserve"> </w:t>
      </w:r>
    </w:p>
    <w:p w14:paraId="3D00D0B4">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二 、管理人员</w:t>
      </w:r>
    </w:p>
    <w:p w14:paraId="241D4329">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为保证施工安全管理及安全责任必须明确现场管理人员：</w:t>
      </w:r>
    </w:p>
    <w:p w14:paraId="4F212025">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 xml:space="preserve">1、甲方现场安全负责人：              联系电话：                </w:t>
      </w:r>
    </w:p>
    <w:p w14:paraId="4609916E">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 xml:space="preserve">2、乙方现场安全负责人：              联系电话：                </w:t>
      </w:r>
    </w:p>
    <w:p w14:paraId="38EDD7BF">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 xml:space="preserve">三 </w:t>
      </w:r>
      <w:r>
        <w:rPr>
          <w:rFonts w:hint="eastAsia" w:cs="宋体"/>
          <w:spacing w:val="21"/>
          <w:sz w:val="24"/>
          <w:szCs w:val="24"/>
          <w:lang w:eastAsia="zh-CN"/>
        </w:rPr>
        <w:t>、</w:t>
      </w:r>
      <w:r>
        <w:rPr>
          <w:rFonts w:hint="eastAsia" w:ascii="宋体" w:hAnsi="宋体" w:eastAsia="宋体" w:cs="宋体"/>
          <w:spacing w:val="21"/>
          <w:sz w:val="24"/>
          <w:szCs w:val="24"/>
          <w:lang w:eastAsia="zh-CN"/>
        </w:rPr>
        <w:t>甲方安全责任</w:t>
      </w:r>
    </w:p>
    <w:p w14:paraId="327E7872">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贯彻落实国家有关施工现场安全生产文明施工的法规和管理规定对乙方施工现场和区域进行全面的安全生产管理和监督检查并对施工现场临时用电进行安全检查与指导。</w:t>
      </w:r>
    </w:p>
    <w:p w14:paraId="675BA744">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2、及时纠正乙方施工人员违章指挥和违章作业行为并按照有关规定予以查处</w:t>
      </w:r>
      <w:r>
        <w:rPr>
          <w:rFonts w:hint="eastAsia" w:cs="宋体"/>
          <w:spacing w:val="21"/>
          <w:sz w:val="24"/>
          <w:szCs w:val="24"/>
          <w:lang w:eastAsia="zh-CN"/>
        </w:rPr>
        <w:t>。</w:t>
      </w:r>
      <w:r>
        <w:rPr>
          <w:rFonts w:hint="eastAsia" w:ascii="宋体" w:hAnsi="宋体" w:eastAsia="宋体" w:cs="宋体"/>
          <w:spacing w:val="21"/>
          <w:sz w:val="24"/>
          <w:szCs w:val="24"/>
          <w:lang w:eastAsia="zh-CN"/>
        </w:rPr>
        <w:t>对乙方施工区域内的重大安全事故隐患应开具隐患通知单。</w:t>
      </w:r>
    </w:p>
    <w:p w14:paraId="738A03CA">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3、建立健全施工现场各项安全生产管理制度要求乙方制定施工安全措施在开始施工前报甲方备案。</w:t>
      </w:r>
    </w:p>
    <w:p w14:paraId="1F8693A7">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4、对乙方的安全生产培训劳动保护用品的使用和危险预知工作提出指导意见并监督落实情况。</w:t>
      </w:r>
    </w:p>
    <w:p w14:paraId="280FE51B">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sectPr>
          <w:headerReference r:id="rId3" w:type="default"/>
          <w:footerReference r:id="rId4" w:type="default"/>
          <w:pgSz w:w="11906" w:h="16839"/>
          <w:pgMar w:top="1134" w:right="881" w:bottom="1479" w:left="1020" w:header="862" w:footer="1256" w:gutter="0"/>
          <w:pgNumType w:fmt="decimal" w:start="1"/>
          <w:cols w:space="720" w:num="1"/>
        </w:sectPr>
      </w:pPr>
      <w:r>
        <w:rPr>
          <w:rFonts w:hint="eastAsia" w:ascii="宋体" w:hAnsi="宋体" w:eastAsia="宋体" w:cs="宋体"/>
          <w:spacing w:val="21"/>
          <w:sz w:val="24"/>
          <w:szCs w:val="24"/>
          <w:lang w:eastAsia="zh-CN"/>
        </w:rPr>
        <w:t>5、对乙方提出的安全生产要求积极提供帮助</w:t>
      </w:r>
    </w:p>
    <w:p w14:paraId="31F11DFB">
      <w:pPr>
        <w:pStyle w:val="6"/>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6、 向乙方提供电源时应与乙方办理交接验收手续。</w:t>
      </w:r>
    </w:p>
    <w:p w14:paraId="3C1A51BA">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7、按照有关临时用电标准对乙方的临时用电设备设施进行监督和检查发现乙方在临时用电中存在隐患必须责成乙方以整改并监督整改落实情况。</w:t>
      </w:r>
    </w:p>
    <w:p w14:paraId="23D37AC7">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8、对乙方特种作业人员的名单操作证复印件及培训记录进行存档备案。</w:t>
      </w:r>
    </w:p>
    <w:p w14:paraId="39399298">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四 、乙方安全责任</w:t>
      </w:r>
    </w:p>
    <w:p w14:paraId="551EC16A">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1、遵守国家有关施工现场安全生产的法规和管理制度</w:t>
      </w:r>
      <w:r>
        <w:rPr>
          <w:rFonts w:hint="eastAsia" w:cs="宋体"/>
          <w:spacing w:val="21"/>
          <w:sz w:val="24"/>
          <w:szCs w:val="24"/>
          <w:lang w:eastAsia="zh-CN"/>
        </w:rPr>
        <w:t>，</w:t>
      </w:r>
      <w:r>
        <w:rPr>
          <w:rFonts w:hint="eastAsia" w:ascii="宋体" w:hAnsi="宋体" w:eastAsia="宋体" w:cs="宋体"/>
          <w:spacing w:val="21"/>
          <w:sz w:val="24"/>
          <w:szCs w:val="24"/>
          <w:lang w:eastAsia="zh-CN"/>
        </w:rPr>
        <w:t>建立健全安全生产责任制和安全生产管理制度严格执行国家施工现场临时用电及机械设备使用有关技术规范和安全操作规程对施工区域内自行管辖的临时用电负全面管理责任。</w:t>
      </w:r>
    </w:p>
    <w:p w14:paraId="451BD569">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2、服从甲方安全生产管理</w:t>
      </w:r>
      <w:r>
        <w:rPr>
          <w:rFonts w:hint="eastAsia" w:cs="宋体"/>
          <w:spacing w:val="21"/>
          <w:sz w:val="24"/>
          <w:szCs w:val="24"/>
          <w:lang w:eastAsia="zh-CN"/>
        </w:rPr>
        <w:t>，</w:t>
      </w:r>
      <w:r>
        <w:rPr>
          <w:rFonts w:hint="eastAsia" w:ascii="宋体" w:hAnsi="宋体" w:eastAsia="宋体" w:cs="宋体"/>
          <w:spacing w:val="21"/>
          <w:sz w:val="24"/>
          <w:szCs w:val="24"/>
          <w:lang w:eastAsia="zh-CN"/>
        </w:rPr>
        <w:t>乙方施工过程中需使用电</w:t>
      </w:r>
      <w:r>
        <w:rPr>
          <w:rFonts w:hint="eastAsia" w:cs="宋体"/>
          <w:spacing w:val="21"/>
          <w:sz w:val="24"/>
          <w:szCs w:val="24"/>
          <w:lang w:eastAsia="zh-CN"/>
        </w:rPr>
        <w:t>、</w:t>
      </w:r>
      <w:r>
        <w:rPr>
          <w:rFonts w:hint="eastAsia" w:ascii="宋体" w:hAnsi="宋体" w:eastAsia="宋体" w:cs="宋体"/>
          <w:spacing w:val="21"/>
          <w:sz w:val="24"/>
          <w:szCs w:val="24"/>
          <w:lang w:eastAsia="zh-CN"/>
        </w:rPr>
        <w:t>水源就事先与甲方取得联系不得私拉乱接中断作业或遇故障应立即切断有关开关。</w:t>
      </w:r>
    </w:p>
    <w:p w14:paraId="17AF3884">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 乙方一切施工活动必须编制安全施工措施施工前对全体施工人员进行全面的技术交底并在整个施工过程正确</w:t>
      </w:r>
      <w:r>
        <w:rPr>
          <w:rFonts w:hint="eastAsia" w:cs="宋体"/>
          <w:spacing w:val="21"/>
          <w:sz w:val="24"/>
          <w:szCs w:val="24"/>
          <w:lang w:eastAsia="zh-CN"/>
        </w:rPr>
        <w:t>、</w:t>
      </w:r>
      <w:r>
        <w:rPr>
          <w:rFonts w:hint="eastAsia" w:ascii="宋体" w:hAnsi="宋体" w:eastAsia="宋体" w:cs="宋体"/>
          <w:spacing w:val="21"/>
          <w:sz w:val="24"/>
          <w:szCs w:val="24"/>
          <w:lang w:eastAsia="zh-CN"/>
        </w:rPr>
        <w:t>完整地执行无措施或未交底严禁布置施工。</w:t>
      </w:r>
    </w:p>
    <w:p w14:paraId="46979C5A">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 乙方必须为施工作业人员参加人身意外保险。</w:t>
      </w:r>
    </w:p>
    <w:p w14:paraId="41B179D9">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5、 乙方造成生产安全事故导致人员伤亡时由乙方承担事故责任和经济责任。</w:t>
      </w:r>
    </w:p>
    <w:p w14:paraId="1A16BEC6">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6、未经安全生产教育培训和无证人员不得上岗作业。</w:t>
      </w:r>
    </w:p>
    <w:p w14:paraId="009834D3">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7、 乙方施工过程中应做到工完</w:t>
      </w:r>
      <w:r>
        <w:rPr>
          <w:rFonts w:hint="eastAsia" w:cs="宋体"/>
          <w:spacing w:val="21"/>
          <w:sz w:val="24"/>
          <w:szCs w:val="24"/>
          <w:lang w:eastAsia="zh-CN"/>
        </w:rPr>
        <w:t>、</w:t>
      </w:r>
      <w:r>
        <w:rPr>
          <w:rFonts w:hint="eastAsia" w:ascii="宋体" w:hAnsi="宋体" w:eastAsia="宋体" w:cs="宋体"/>
          <w:spacing w:val="21"/>
          <w:sz w:val="24"/>
          <w:szCs w:val="24"/>
          <w:lang w:eastAsia="zh-CN"/>
        </w:rPr>
        <w:t>料尽</w:t>
      </w:r>
      <w:r>
        <w:rPr>
          <w:rFonts w:hint="eastAsia" w:cs="宋体"/>
          <w:spacing w:val="21"/>
          <w:sz w:val="24"/>
          <w:szCs w:val="24"/>
          <w:lang w:eastAsia="zh-CN"/>
        </w:rPr>
        <w:t>、</w:t>
      </w:r>
      <w:r>
        <w:rPr>
          <w:rFonts w:hint="eastAsia" w:ascii="宋体" w:hAnsi="宋体" w:eastAsia="宋体" w:cs="宋体"/>
          <w:spacing w:val="21"/>
          <w:sz w:val="24"/>
          <w:szCs w:val="24"/>
          <w:lang w:eastAsia="zh-CN"/>
        </w:rPr>
        <w:t>场地清确保安全文明施工。</w:t>
      </w:r>
    </w:p>
    <w:p w14:paraId="28E27DEB">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8、 乙方必须接受甲方的监督、检查对甲方提出的安全整改意见必须及时整改。</w:t>
      </w:r>
    </w:p>
    <w:p w14:paraId="1F185302">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五 、安全要求</w:t>
      </w:r>
    </w:p>
    <w:p w14:paraId="7289024F">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(一)登高上架要求</w:t>
      </w:r>
    </w:p>
    <w:p w14:paraId="4C58A5E2">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1、施工采用的脚手架</w:t>
      </w:r>
      <w:r>
        <w:rPr>
          <w:rFonts w:hint="eastAsia" w:cs="宋体"/>
          <w:spacing w:val="21"/>
          <w:sz w:val="24"/>
          <w:szCs w:val="24"/>
          <w:lang w:eastAsia="zh-CN"/>
        </w:rPr>
        <w:t>、</w:t>
      </w:r>
      <w:r>
        <w:rPr>
          <w:rFonts w:hint="eastAsia" w:ascii="宋体" w:hAnsi="宋体" w:eastAsia="宋体" w:cs="宋体"/>
          <w:spacing w:val="21"/>
          <w:sz w:val="24"/>
          <w:szCs w:val="24"/>
          <w:lang w:eastAsia="zh-CN"/>
        </w:rPr>
        <w:t>安全网必须由专业人员搭设由项目经理(工地负责人)组织技术部安全部门的有关人员验收合格后方可投入使用应按类别逐项查验并应有验收记录。</w:t>
      </w:r>
    </w:p>
    <w:p w14:paraId="57979E75">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2、高空作业时严禁立体交叉作业</w:t>
      </w:r>
      <w:r>
        <w:rPr>
          <w:rFonts w:hint="eastAsia" w:cs="宋体"/>
          <w:spacing w:val="21"/>
          <w:sz w:val="24"/>
          <w:szCs w:val="24"/>
          <w:lang w:eastAsia="zh-CN"/>
        </w:rPr>
        <w:t>。</w:t>
      </w:r>
      <w:r>
        <w:rPr>
          <w:rFonts w:hint="eastAsia" w:ascii="宋体" w:hAnsi="宋体" w:eastAsia="宋体" w:cs="宋体"/>
          <w:spacing w:val="21"/>
          <w:sz w:val="24"/>
          <w:szCs w:val="24"/>
          <w:lang w:eastAsia="zh-CN"/>
        </w:rPr>
        <w:t>水平作业时各工位间必须有一定的距离</w:t>
      </w:r>
      <w:r>
        <w:rPr>
          <w:rFonts w:hint="eastAsia" w:cs="宋体"/>
          <w:spacing w:val="21"/>
          <w:sz w:val="24"/>
          <w:szCs w:val="24"/>
          <w:lang w:eastAsia="zh-CN"/>
        </w:rPr>
        <w:t>，</w:t>
      </w:r>
      <w:r>
        <w:rPr>
          <w:rFonts w:hint="eastAsia" w:ascii="宋体" w:hAnsi="宋体" w:eastAsia="宋体" w:cs="宋体"/>
          <w:spacing w:val="21"/>
          <w:sz w:val="24"/>
          <w:szCs w:val="24"/>
          <w:lang w:eastAsia="zh-CN"/>
        </w:rPr>
        <w:t>作业人员必须配备相应劳动保护用品如安全帽、安全带 、防护眼镜 、防护手套、防护工作服等并应正确使用施工作业现场周边设置相关安全标志牌并设专人巡查。</w:t>
      </w:r>
    </w:p>
    <w:p w14:paraId="38326701">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default" w:cs="宋体"/>
          <w:spacing w:val="21"/>
          <w:sz w:val="24"/>
          <w:szCs w:val="24"/>
          <w:lang w:val="en-US" w:eastAsia="zh-CN"/>
        </w:rPr>
      </w:pPr>
      <w:r>
        <w:rPr>
          <w:rFonts w:hint="eastAsia" w:ascii="宋体" w:hAnsi="宋体" w:eastAsia="宋体" w:cs="宋体"/>
          <w:spacing w:val="21"/>
          <w:sz w:val="24"/>
          <w:szCs w:val="24"/>
          <w:lang w:eastAsia="zh-CN"/>
        </w:rPr>
        <w:t>3、进入施工现场的人员必须佩戴安全帽</w:t>
      </w:r>
      <w:r>
        <w:rPr>
          <w:rFonts w:hint="eastAsia" w:cs="宋体"/>
          <w:spacing w:val="21"/>
          <w:sz w:val="24"/>
          <w:szCs w:val="24"/>
          <w:lang w:eastAsia="zh-CN"/>
        </w:rPr>
        <w:t>。</w:t>
      </w:r>
    </w:p>
    <w:p w14:paraId="4A65A802">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4、工程施工前除工程技术人员对施工作业人员进行书面安全技术交底并履行签字手续外必须各施工班组长向施工人员进行班组交底及履行签字手续。</w:t>
      </w:r>
    </w:p>
    <w:p w14:paraId="2011A4D1">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5、特殊工程施工项目如</w:t>
      </w:r>
      <w:r>
        <w:rPr>
          <w:rFonts w:hint="eastAsia" w:cs="宋体"/>
          <w:spacing w:val="21"/>
          <w:sz w:val="24"/>
          <w:szCs w:val="24"/>
          <w:lang w:eastAsia="zh-CN"/>
        </w:rPr>
        <w:t>：</w:t>
      </w:r>
      <w:r>
        <w:rPr>
          <w:rFonts w:hint="eastAsia" w:ascii="宋体" w:hAnsi="宋体" w:eastAsia="宋体" w:cs="宋体"/>
          <w:spacing w:val="21"/>
          <w:sz w:val="24"/>
          <w:szCs w:val="24"/>
          <w:lang w:eastAsia="zh-CN"/>
        </w:rPr>
        <w:t>电气 、易燃、易爆容器、管道等必须持有效证件及上岗证的专业人员操作。</w:t>
      </w:r>
    </w:p>
    <w:p w14:paraId="782ABE7A">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6、拆除施工现场必须设有临时急救人员及药品或设立临时救助站。</w:t>
      </w:r>
    </w:p>
    <w:p w14:paraId="35EF84DA">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7、严禁在工作前和工作中饮酒</w:t>
      </w:r>
      <w:r>
        <w:rPr>
          <w:rFonts w:hint="eastAsia" w:cs="宋体"/>
          <w:spacing w:val="21"/>
          <w:sz w:val="24"/>
          <w:szCs w:val="24"/>
          <w:lang w:eastAsia="zh-CN"/>
        </w:rPr>
        <w:t>，</w:t>
      </w:r>
      <w:r>
        <w:rPr>
          <w:rFonts w:hint="eastAsia" w:ascii="宋体" w:hAnsi="宋体" w:eastAsia="宋体" w:cs="宋体"/>
          <w:spacing w:val="21"/>
          <w:sz w:val="24"/>
          <w:szCs w:val="24"/>
          <w:lang w:eastAsia="zh-CN"/>
        </w:rPr>
        <w:t>不许穿高跟鞋、硬底鞋、拖鞋</w:t>
      </w:r>
      <w:r>
        <w:rPr>
          <w:rFonts w:hint="eastAsia" w:cs="宋体"/>
          <w:spacing w:val="21"/>
          <w:sz w:val="24"/>
          <w:szCs w:val="24"/>
          <w:lang w:eastAsia="zh-CN"/>
        </w:rPr>
        <w:t>、</w:t>
      </w:r>
      <w:r>
        <w:rPr>
          <w:rFonts w:hint="eastAsia" w:ascii="宋体" w:hAnsi="宋体" w:eastAsia="宋体" w:cs="宋体"/>
          <w:spacing w:val="21"/>
          <w:sz w:val="24"/>
          <w:szCs w:val="24"/>
          <w:lang w:eastAsia="zh-CN"/>
        </w:rPr>
        <w:t>应穿防滑鞋。</w:t>
      </w:r>
    </w:p>
    <w:p w14:paraId="4A052A88">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8、进入施工现场须服从领导和安检人员的指挥遵守劳动纪律、严守岗位 、不串岗</w:t>
      </w:r>
      <w:r>
        <w:rPr>
          <w:rFonts w:hint="eastAsia" w:cs="宋体"/>
          <w:spacing w:val="21"/>
          <w:sz w:val="24"/>
          <w:szCs w:val="24"/>
          <w:lang w:eastAsia="zh-CN"/>
        </w:rPr>
        <w:t>，</w:t>
      </w:r>
      <w:r>
        <w:rPr>
          <w:rFonts w:hint="eastAsia" w:ascii="宋体" w:hAnsi="宋体" w:eastAsia="宋体" w:cs="宋体"/>
          <w:spacing w:val="21"/>
          <w:sz w:val="24"/>
          <w:szCs w:val="24"/>
          <w:lang w:eastAsia="zh-CN"/>
        </w:rPr>
        <w:t>作业时思想要集中。</w:t>
      </w:r>
    </w:p>
    <w:p w14:paraId="7AB1D5F3">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9、严禁随意拆除或损坏防护栏杆、拉杆、安全网、跳板、脚手板</w:t>
      </w:r>
      <w:r>
        <w:rPr>
          <w:rFonts w:hint="eastAsia" w:cs="宋体"/>
          <w:spacing w:val="21"/>
          <w:sz w:val="24"/>
          <w:szCs w:val="24"/>
          <w:lang w:eastAsia="zh-CN"/>
        </w:rPr>
        <w:t>、</w:t>
      </w:r>
      <w:r>
        <w:rPr>
          <w:rFonts w:hint="eastAsia" w:ascii="宋体" w:hAnsi="宋体" w:eastAsia="宋体" w:cs="宋体"/>
          <w:spacing w:val="21"/>
          <w:sz w:val="24"/>
          <w:szCs w:val="24"/>
          <w:lang w:eastAsia="zh-CN"/>
        </w:rPr>
        <w:t>支撑等防护设施。</w:t>
      </w:r>
    </w:p>
    <w:p w14:paraId="17869A1A">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10、面砖搬运安装时应注意安全防止因面砖翻倒而受伤。</w:t>
      </w:r>
    </w:p>
    <w:p w14:paraId="52936A1E">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11、各种材料加工时注意操作安全及施工用电不得随便乱接乱拉电线。</w:t>
      </w:r>
    </w:p>
    <w:p w14:paraId="0B1A112E">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12、施工现场各周边洞口必须有符合安全规范要求的安全防护若因施工作业场地要求而拆除的操作完成后立即恢复。</w:t>
      </w:r>
    </w:p>
    <w:p w14:paraId="1993B9C6">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13、脚手架上禁止有探头板、飞跳板</w:t>
      </w:r>
      <w:r>
        <w:rPr>
          <w:rFonts w:hint="eastAsia" w:cs="宋体"/>
          <w:spacing w:val="21"/>
          <w:sz w:val="24"/>
          <w:szCs w:val="24"/>
          <w:lang w:eastAsia="zh-CN"/>
        </w:rPr>
        <w:t>、</w:t>
      </w:r>
      <w:r>
        <w:rPr>
          <w:rFonts w:hint="eastAsia" w:ascii="宋体" w:hAnsi="宋体" w:eastAsia="宋体" w:cs="宋体"/>
          <w:spacing w:val="21"/>
          <w:sz w:val="24"/>
          <w:szCs w:val="24"/>
          <w:lang w:eastAsia="zh-CN"/>
        </w:rPr>
        <w:t>脚手架上应满铺脚手板脚手架上禁止堆放砂浆、砖块、面砖等物料。</w:t>
      </w:r>
    </w:p>
    <w:p w14:paraId="0EDF8F48">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14、不准从正在起吊、运吊中的物件下通过以防突然事件不准从高处往下跑 、跳</w:t>
      </w:r>
      <w:r>
        <w:rPr>
          <w:rFonts w:hint="eastAsia" w:cs="宋体"/>
          <w:spacing w:val="21"/>
          <w:sz w:val="24"/>
          <w:szCs w:val="24"/>
          <w:lang w:eastAsia="zh-CN"/>
        </w:rPr>
        <w:t>，</w:t>
      </w:r>
      <w:r>
        <w:rPr>
          <w:rFonts w:hint="eastAsia" w:ascii="宋体" w:hAnsi="宋体" w:eastAsia="宋体" w:cs="宋体"/>
          <w:spacing w:val="21"/>
          <w:sz w:val="24"/>
          <w:szCs w:val="24"/>
          <w:lang w:eastAsia="zh-CN"/>
        </w:rPr>
        <w:t>不准在没有防护的外墙和外悬挑板等建筑物上行走</w:t>
      </w:r>
      <w:r>
        <w:rPr>
          <w:rFonts w:hint="eastAsia" w:cs="宋体"/>
          <w:spacing w:val="21"/>
          <w:sz w:val="24"/>
          <w:szCs w:val="24"/>
          <w:lang w:eastAsia="zh-CN"/>
        </w:rPr>
        <w:t>，</w:t>
      </w:r>
      <w:r>
        <w:rPr>
          <w:rFonts w:hint="eastAsia" w:ascii="宋体" w:hAnsi="宋体" w:eastAsia="宋体" w:cs="宋体"/>
          <w:spacing w:val="21"/>
          <w:sz w:val="24"/>
          <w:szCs w:val="24"/>
          <w:lang w:eastAsia="zh-CN"/>
        </w:rPr>
        <w:t>不准站在小推车等不稳定的物件上操作</w:t>
      </w:r>
      <w:r>
        <w:rPr>
          <w:rFonts w:hint="eastAsia" w:cs="宋体"/>
          <w:spacing w:val="21"/>
          <w:sz w:val="24"/>
          <w:szCs w:val="24"/>
          <w:lang w:eastAsia="zh-CN"/>
        </w:rPr>
        <w:t>，</w:t>
      </w:r>
      <w:r>
        <w:rPr>
          <w:rFonts w:hint="eastAsia" w:ascii="宋体" w:hAnsi="宋体" w:eastAsia="宋体" w:cs="宋体"/>
          <w:spacing w:val="21"/>
          <w:sz w:val="24"/>
          <w:szCs w:val="24"/>
          <w:lang w:eastAsia="zh-CN"/>
        </w:rPr>
        <w:t>不得攀登起重臂、绳索、脚手架、井字架和随同运料的吊盘和吊篮及吊装物上下</w:t>
      </w:r>
      <w:r>
        <w:rPr>
          <w:rFonts w:hint="eastAsia" w:cs="宋体"/>
          <w:spacing w:val="21"/>
          <w:sz w:val="24"/>
          <w:szCs w:val="24"/>
          <w:lang w:eastAsia="zh-CN"/>
        </w:rPr>
        <w:t>，</w:t>
      </w:r>
      <w:r>
        <w:rPr>
          <w:rFonts w:hint="eastAsia" w:ascii="宋体" w:hAnsi="宋体" w:eastAsia="宋体" w:cs="宋体"/>
          <w:spacing w:val="21"/>
          <w:sz w:val="24"/>
          <w:szCs w:val="24"/>
          <w:lang w:eastAsia="zh-CN"/>
        </w:rPr>
        <w:t>井架吊篮禁止乘人。</w:t>
      </w:r>
    </w:p>
    <w:p w14:paraId="07CDD080">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 xml:space="preserve">15、作业中不得往下投掷物件碎砖灰渣等清理物料时应设溜槽或使用垃圾桶 </w:t>
      </w:r>
      <w:r>
        <w:rPr>
          <w:rFonts w:hint="eastAsia" w:cs="宋体"/>
          <w:spacing w:val="21"/>
          <w:sz w:val="24"/>
          <w:szCs w:val="24"/>
          <w:lang w:eastAsia="zh-CN"/>
        </w:rPr>
        <w:t>，</w:t>
      </w:r>
      <w:r>
        <w:rPr>
          <w:rFonts w:hint="eastAsia" w:ascii="宋体" w:hAnsi="宋体" w:eastAsia="宋体" w:cs="宋体"/>
          <w:spacing w:val="21"/>
          <w:sz w:val="24"/>
          <w:szCs w:val="24"/>
          <w:lang w:eastAsia="zh-CN"/>
        </w:rPr>
        <w:t>手持工具和零星物料应随时放在工具袋中。</w:t>
      </w:r>
    </w:p>
    <w:p w14:paraId="5AA0CBFF">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16、年龄未满18周岁者</w:t>
      </w:r>
      <w:r>
        <w:rPr>
          <w:rFonts w:hint="eastAsia" w:cs="宋体"/>
          <w:spacing w:val="21"/>
          <w:sz w:val="24"/>
          <w:szCs w:val="24"/>
          <w:lang w:eastAsia="zh-CN"/>
        </w:rPr>
        <w:t>，</w:t>
      </w:r>
      <w:r>
        <w:rPr>
          <w:rFonts w:hint="eastAsia" w:ascii="宋体" w:hAnsi="宋体" w:eastAsia="宋体" w:cs="宋体"/>
          <w:spacing w:val="21"/>
          <w:sz w:val="24"/>
          <w:szCs w:val="24"/>
          <w:lang w:eastAsia="zh-CN"/>
        </w:rPr>
        <w:t>患有心脏病</w:t>
      </w:r>
      <w:r>
        <w:rPr>
          <w:rFonts w:hint="eastAsia" w:cs="宋体"/>
          <w:spacing w:val="21"/>
          <w:sz w:val="24"/>
          <w:szCs w:val="24"/>
          <w:lang w:eastAsia="zh-CN"/>
        </w:rPr>
        <w:t>、</w:t>
      </w:r>
      <w:r>
        <w:rPr>
          <w:rFonts w:hint="eastAsia" w:ascii="宋体" w:hAnsi="宋体" w:eastAsia="宋体" w:cs="宋体"/>
          <w:spacing w:val="21"/>
          <w:sz w:val="24"/>
          <w:szCs w:val="24"/>
          <w:lang w:eastAsia="zh-CN"/>
        </w:rPr>
        <w:t>贫血、高血压</w:t>
      </w:r>
      <w:r>
        <w:rPr>
          <w:rFonts w:hint="eastAsia" w:cs="宋体"/>
          <w:spacing w:val="21"/>
          <w:sz w:val="24"/>
          <w:szCs w:val="24"/>
          <w:lang w:eastAsia="zh-CN"/>
        </w:rPr>
        <w:t>、</w:t>
      </w:r>
      <w:r>
        <w:rPr>
          <w:rFonts w:hint="eastAsia" w:ascii="宋体" w:hAnsi="宋体" w:eastAsia="宋体" w:cs="宋体"/>
          <w:spacing w:val="21"/>
          <w:sz w:val="24"/>
          <w:szCs w:val="24"/>
          <w:lang w:eastAsia="zh-CN"/>
        </w:rPr>
        <w:t>低血压</w:t>
      </w:r>
      <w:r>
        <w:rPr>
          <w:rFonts w:hint="eastAsia" w:cs="宋体"/>
          <w:spacing w:val="21"/>
          <w:sz w:val="24"/>
          <w:szCs w:val="24"/>
          <w:lang w:eastAsia="zh-CN"/>
        </w:rPr>
        <w:t>、</w:t>
      </w:r>
      <w:r>
        <w:rPr>
          <w:rFonts w:hint="eastAsia" w:ascii="宋体" w:hAnsi="宋体" w:eastAsia="宋体" w:cs="宋体"/>
          <w:spacing w:val="21"/>
          <w:sz w:val="24"/>
          <w:szCs w:val="24"/>
          <w:lang w:eastAsia="zh-CN"/>
        </w:rPr>
        <w:t>癫痫病及其他不适于高空作业的病症者严禁从事外墙施工作业。</w:t>
      </w:r>
    </w:p>
    <w:p w14:paraId="31DC2FBE">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17、遇到雷雨、大风等天气外墙施工应暂停作业。</w:t>
      </w:r>
    </w:p>
    <w:p w14:paraId="300B60F9">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18、手持电动工具使用前应进行检查</w:t>
      </w:r>
      <w:r>
        <w:rPr>
          <w:rFonts w:hint="eastAsia" w:cs="宋体"/>
          <w:spacing w:val="21"/>
          <w:sz w:val="24"/>
          <w:szCs w:val="24"/>
          <w:lang w:eastAsia="zh-CN"/>
        </w:rPr>
        <w:t>，</w:t>
      </w:r>
      <w:r>
        <w:rPr>
          <w:rFonts w:hint="eastAsia" w:ascii="宋体" w:hAnsi="宋体" w:eastAsia="宋体" w:cs="宋体"/>
          <w:spacing w:val="21"/>
          <w:sz w:val="24"/>
          <w:szCs w:val="24"/>
          <w:lang w:eastAsia="zh-CN"/>
        </w:rPr>
        <w:t>空载试验运转正常合格后方可使用</w:t>
      </w:r>
      <w:r>
        <w:rPr>
          <w:rFonts w:hint="eastAsia" w:cs="宋体"/>
          <w:spacing w:val="21"/>
          <w:sz w:val="24"/>
          <w:szCs w:val="24"/>
          <w:lang w:eastAsia="zh-CN"/>
        </w:rPr>
        <w:t>，</w:t>
      </w:r>
      <w:r>
        <w:rPr>
          <w:rFonts w:hint="eastAsia" w:ascii="宋体" w:hAnsi="宋体" w:eastAsia="宋体" w:cs="宋体"/>
          <w:spacing w:val="21"/>
          <w:sz w:val="24"/>
          <w:szCs w:val="24"/>
          <w:lang w:eastAsia="zh-CN"/>
        </w:rPr>
        <w:t>转移工作点应切断电源</w:t>
      </w:r>
      <w:r>
        <w:rPr>
          <w:rFonts w:hint="eastAsia" w:cs="宋体"/>
          <w:spacing w:val="21"/>
          <w:sz w:val="24"/>
          <w:szCs w:val="24"/>
          <w:lang w:eastAsia="zh-CN"/>
        </w:rPr>
        <w:t>，</w:t>
      </w:r>
      <w:r>
        <w:rPr>
          <w:rFonts w:hint="eastAsia" w:ascii="宋体" w:hAnsi="宋体" w:eastAsia="宋体" w:cs="宋体"/>
          <w:spacing w:val="21"/>
          <w:sz w:val="24"/>
          <w:szCs w:val="24"/>
          <w:lang w:eastAsia="zh-CN"/>
        </w:rPr>
        <w:t>潮湿场所严禁使用手持式电动工具。</w:t>
      </w:r>
    </w:p>
    <w:p w14:paraId="2FBA81A7">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19、作业前必须认真检查机械设备的安全装置调整机器或更换刀具时应先切断电源并由机械员进行。</w:t>
      </w:r>
    </w:p>
    <w:p w14:paraId="01C3CF4E">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(二)用电要求</w:t>
      </w:r>
    </w:p>
    <w:p w14:paraId="13BF18AC">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1、配电箱的箱柜门处应有名称</w:t>
      </w:r>
      <w:r>
        <w:rPr>
          <w:rFonts w:hint="eastAsia" w:cs="宋体"/>
          <w:spacing w:val="21"/>
          <w:sz w:val="24"/>
          <w:szCs w:val="24"/>
          <w:lang w:eastAsia="zh-CN"/>
        </w:rPr>
        <w:t>、</w:t>
      </w:r>
      <w:r>
        <w:rPr>
          <w:rFonts w:hint="eastAsia" w:ascii="宋体" w:hAnsi="宋体" w:eastAsia="宋体" w:cs="宋体"/>
          <w:spacing w:val="21"/>
          <w:sz w:val="24"/>
          <w:szCs w:val="24"/>
          <w:lang w:eastAsia="zh-CN"/>
        </w:rPr>
        <w:t>用途</w:t>
      </w:r>
      <w:r>
        <w:rPr>
          <w:rFonts w:hint="eastAsia" w:cs="宋体"/>
          <w:spacing w:val="21"/>
          <w:sz w:val="24"/>
          <w:szCs w:val="24"/>
          <w:lang w:eastAsia="zh-CN"/>
        </w:rPr>
        <w:t>、</w:t>
      </w:r>
      <w:r>
        <w:rPr>
          <w:rFonts w:hint="eastAsia" w:ascii="宋体" w:hAnsi="宋体" w:eastAsia="宋体" w:cs="宋体"/>
          <w:spacing w:val="21"/>
          <w:sz w:val="24"/>
          <w:szCs w:val="24"/>
          <w:lang w:eastAsia="zh-CN"/>
        </w:rPr>
        <w:t>分路、标记及内部系统接线图以防失误操作。</w:t>
      </w:r>
    </w:p>
    <w:p w14:paraId="35748614">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2、配电装置均应配锁并有专人负责开启和关闭上锁。</w:t>
      </w:r>
    </w:p>
    <w:p w14:paraId="53F68F70">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3、电工和用电人员用电时必须按规定穿戴绝缘</w:t>
      </w:r>
      <w:r>
        <w:rPr>
          <w:rFonts w:hint="eastAsia" w:cs="宋体"/>
          <w:spacing w:val="21"/>
          <w:sz w:val="24"/>
          <w:szCs w:val="24"/>
          <w:lang w:eastAsia="zh-CN"/>
        </w:rPr>
        <w:t>、</w:t>
      </w:r>
      <w:r>
        <w:rPr>
          <w:rFonts w:hint="eastAsia" w:ascii="宋体" w:hAnsi="宋体" w:eastAsia="宋体" w:cs="宋体"/>
          <w:spacing w:val="21"/>
          <w:sz w:val="24"/>
          <w:szCs w:val="24"/>
          <w:lang w:eastAsia="zh-CN"/>
        </w:rPr>
        <w:t>防护用品</w:t>
      </w:r>
      <w:r>
        <w:rPr>
          <w:rFonts w:hint="eastAsia" w:cs="宋体"/>
          <w:spacing w:val="21"/>
          <w:sz w:val="24"/>
          <w:szCs w:val="24"/>
          <w:lang w:val="en-US" w:eastAsia="zh-CN"/>
        </w:rPr>
        <w:t>及</w:t>
      </w:r>
      <w:r>
        <w:rPr>
          <w:rFonts w:hint="eastAsia" w:ascii="宋体" w:hAnsi="宋体" w:eastAsia="宋体" w:cs="宋体"/>
          <w:spacing w:val="21"/>
          <w:sz w:val="24"/>
          <w:szCs w:val="24"/>
          <w:lang w:eastAsia="zh-CN"/>
        </w:rPr>
        <w:t>使用绝缘工具。</w:t>
      </w:r>
    </w:p>
    <w:p w14:paraId="0BE29314">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4、施工现场下班停止工作时必须将班后不用的配电装置分闸断电并上锁 ，班中停止工作1小时以上时相关动力开关箱应断电上锁暂时不用的配电装置也应断电上锁。</w:t>
      </w:r>
    </w:p>
    <w:p w14:paraId="1DA954EC">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5、配电箱</w:t>
      </w:r>
      <w:r>
        <w:rPr>
          <w:rFonts w:hint="eastAsia" w:cs="宋体"/>
          <w:spacing w:val="21"/>
          <w:sz w:val="24"/>
          <w:szCs w:val="24"/>
          <w:lang w:eastAsia="zh-CN"/>
        </w:rPr>
        <w:t>、</w:t>
      </w:r>
      <w:r>
        <w:rPr>
          <w:rFonts w:hint="eastAsia" w:ascii="宋体" w:hAnsi="宋体" w:eastAsia="宋体" w:cs="宋体"/>
          <w:spacing w:val="21"/>
          <w:sz w:val="24"/>
          <w:szCs w:val="24"/>
          <w:lang w:eastAsia="zh-CN"/>
        </w:rPr>
        <w:t>开关箱内的电气配置和接线严禁随意改动并不得随意挂接其他用电设备。</w:t>
      </w:r>
    </w:p>
    <w:p w14:paraId="375EC9D3">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6、配电装置的漏电保护器应每次使用时用试验按钮试跳一次只有试跳正常才可继续使用。</w:t>
      </w:r>
    </w:p>
    <w:p w14:paraId="35E4B948">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7、用电设备的保护接地线应并联接地并严禁串联接地或接零。</w:t>
      </w:r>
    </w:p>
    <w:p w14:paraId="585B90AA">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8、使用中的电气设备应保持完好的工作状态严禁带故障运行。</w:t>
      </w:r>
    </w:p>
    <w:p w14:paraId="339F80C5">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9、现场临时用电及照明必须由项目经理同意由专业电工按JGJ46-88《施工现场临时用电安全技术规范》要求进行操作。</w:t>
      </w:r>
    </w:p>
    <w:p w14:paraId="103B65B1">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10、现场所有用电设备必须用插头与插线板连接禁止将线头直接插入插线板。</w:t>
      </w:r>
    </w:p>
    <w:p w14:paraId="1633E93E">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(三)电焊机使用要求</w:t>
      </w:r>
    </w:p>
    <w:p w14:paraId="1BB1581E">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1、操作人员应具有上岗证书</w:t>
      </w:r>
      <w:r>
        <w:rPr>
          <w:rFonts w:hint="eastAsia" w:cs="宋体"/>
          <w:spacing w:val="21"/>
          <w:sz w:val="24"/>
          <w:szCs w:val="24"/>
          <w:lang w:eastAsia="zh-CN"/>
        </w:rPr>
        <w:t>，</w:t>
      </w:r>
      <w:r>
        <w:rPr>
          <w:rFonts w:hint="eastAsia" w:ascii="宋体" w:hAnsi="宋体" w:eastAsia="宋体" w:cs="宋体"/>
          <w:spacing w:val="21"/>
          <w:sz w:val="24"/>
          <w:szCs w:val="24"/>
          <w:lang w:eastAsia="zh-CN"/>
        </w:rPr>
        <w:t>严禁无证操作。</w:t>
      </w:r>
    </w:p>
    <w:p w14:paraId="1AEA7519">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2、所有交</w:t>
      </w:r>
      <w:r>
        <w:rPr>
          <w:rFonts w:hint="eastAsia" w:cs="宋体"/>
          <w:spacing w:val="21"/>
          <w:sz w:val="24"/>
          <w:szCs w:val="24"/>
          <w:lang w:eastAsia="zh-CN"/>
        </w:rPr>
        <w:t>、</w:t>
      </w:r>
      <w:r>
        <w:rPr>
          <w:rFonts w:hint="eastAsia" w:ascii="宋体" w:hAnsi="宋体" w:eastAsia="宋体" w:cs="宋体"/>
          <w:spacing w:val="21"/>
          <w:sz w:val="24"/>
          <w:szCs w:val="24"/>
          <w:lang w:eastAsia="zh-CN"/>
        </w:rPr>
        <w:t>直流电的金属外壳都必须采取保护接地或接零焊接的金属和结构本身接地。</w:t>
      </w:r>
    </w:p>
    <w:p w14:paraId="4B0EE7DA">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3、电焊机二次焊把线地线需接长使用时应保证搭接面积接点处用绝缘胶带包裹好地线良好不能有破皮裂口存在。</w:t>
      </w:r>
    </w:p>
    <w:p w14:paraId="76BF40B5">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 遇有雨、雪、雾或六级以上强风影响施工安全时应停止室外焊接雨雪后应先清除施工地点的积水积雪后方可施焊。</w:t>
      </w:r>
    </w:p>
    <w:p w14:paraId="083C1970">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5、焊接时操作人员应穿戴好所有防护用具。</w:t>
      </w:r>
    </w:p>
    <w:p w14:paraId="567B0579">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6、各种用电设备照明设备在露天使用时必须设有防水</w:t>
      </w:r>
      <w:r>
        <w:rPr>
          <w:rFonts w:hint="eastAsia" w:cs="宋体"/>
          <w:spacing w:val="21"/>
          <w:sz w:val="24"/>
          <w:szCs w:val="24"/>
          <w:lang w:eastAsia="zh-CN"/>
        </w:rPr>
        <w:t>、</w:t>
      </w:r>
      <w:r>
        <w:rPr>
          <w:rFonts w:hint="eastAsia" w:ascii="宋体" w:hAnsi="宋体" w:eastAsia="宋体" w:cs="宋体"/>
          <w:spacing w:val="21"/>
          <w:sz w:val="24"/>
          <w:szCs w:val="24"/>
          <w:lang w:eastAsia="zh-CN"/>
        </w:rPr>
        <w:t>防雨设施各种设备的防护罩必须齐全。</w:t>
      </w:r>
    </w:p>
    <w:p w14:paraId="5288F0CE">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7 无铬牌的电气设备不得随意接通电源各种电气设备应铭牌齐全。</w:t>
      </w:r>
    </w:p>
    <w:p w14:paraId="13C3C846">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(四)动火要求</w:t>
      </w:r>
    </w:p>
    <w:p w14:paraId="3E6C5062">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1、进入施工现场必须向施工班组人员进行消防及动火知识教育。</w:t>
      </w:r>
    </w:p>
    <w:p w14:paraId="386E2CBE">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2、施工现场严禁吸烟及随意动火如需动火必须向项目经理提出申请经项目经理同意签字后方可使用。</w:t>
      </w:r>
    </w:p>
    <w:p w14:paraId="1DB09642">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3、施工中所需使用的易燃物品如</w:t>
      </w:r>
      <w:r>
        <w:rPr>
          <w:rFonts w:hint="eastAsia" w:cs="宋体"/>
          <w:spacing w:val="21"/>
          <w:sz w:val="24"/>
          <w:szCs w:val="24"/>
          <w:lang w:eastAsia="zh-CN"/>
        </w:rPr>
        <w:t>：</w:t>
      </w:r>
      <w:r>
        <w:rPr>
          <w:rFonts w:hint="eastAsia" w:ascii="宋体" w:hAnsi="宋体" w:eastAsia="宋体" w:cs="宋体"/>
          <w:spacing w:val="21"/>
          <w:sz w:val="24"/>
          <w:szCs w:val="24"/>
          <w:lang w:eastAsia="zh-CN"/>
        </w:rPr>
        <w:t>汽油、气瓶等必须设专门的临时存放库房并设置灭火器沙袋等由专人管理。</w:t>
      </w:r>
    </w:p>
    <w:p w14:paraId="29FB004A">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4、施工现场认真执行“ 三清</w:t>
      </w:r>
      <w:r>
        <w:rPr>
          <w:rFonts w:hint="eastAsia" w:cs="宋体"/>
          <w:spacing w:val="21"/>
          <w:sz w:val="24"/>
          <w:szCs w:val="24"/>
          <w:lang w:eastAsia="zh-CN"/>
        </w:rPr>
        <w:t>，</w:t>
      </w:r>
      <w:r>
        <w:rPr>
          <w:rFonts w:hint="eastAsia" w:ascii="宋体" w:hAnsi="宋体" w:eastAsia="宋体" w:cs="宋体"/>
          <w:spacing w:val="21"/>
          <w:sz w:val="24"/>
          <w:szCs w:val="24"/>
          <w:lang w:eastAsia="zh-CN"/>
        </w:rPr>
        <w:t>五好”管理制度尤其对木制品的刨花、锯末 、料头</w:t>
      </w:r>
      <w:r>
        <w:rPr>
          <w:rFonts w:hint="eastAsia" w:cs="宋体"/>
          <w:spacing w:val="21"/>
          <w:sz w:val="24"/>
          <w:szCs w:val="24"/>
          <w:lang w:eastAsia="zh-CN"/>
        </w:rPr>
        <w:t>，</w:t>
      </w:r>
      <w:r>
        <w:rPr>
          <w:rFonts w:hint="eastAsia" w:ascii="宋体" w:hAnsi="宋体" w:eastAsia="宋体" w:cs="宋体"/>
          <w:spacing w:val="21"/>
          <w:sz w:val="24"/>
          <w:szCs w:val="24"/>
          <w:lang w:eastAsia="zh-CN"/>
        </w:rPr>
        <w:t>做到每天完</w:t>
      </w:r>
      <w:r>
        <w:rPr>
          <w:rFonts w:hint="eastAsia" w:cs="宋体"/>
          <w:spacing w:val="21"/>
          <w:sz w:val="24"/>
          <w:szCs w:val="24"/>
          <w:lang w:val="en-US" w:eastAsia="zh-CN"/>
        </w:rPr>
        <w:t>工</w:t>
      </w:r>
      <w:r>
        <w:rPr>
          <w:rFonts w:hint="eastAsia" w:ascii="宋体" w:hAnsi="宋体" w:eastAsia="宋体" w:cs="宋体"/>
          <w:spacing w:val="21"/>
          <w:sz w:val="24"/>
          <w:szCs w:val="24"/>
          <w:lang w:eastAsia="zh-CN"/>
        </w:rPr>
        <w:t>场清各类材料都要码放成垛整齐堆放。</w:t>
      </w:r>
    </w:p>
    <w:p w14:paraId="55D2D389">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5、电焊</w:t>
      </w:r>
      <w:r>
        <w:rPr>
          <w:rFonts w:hint="eastAsia" w:cs="宋体"/>
          <w:spacing w:val="21"/>
          <w:sz w:val="24"/>
          <w:szCs w:val="24"/>
          <w:lang w:eastAsia="zh-CN"/>
        </w:rPr>
        <w:t>、</w:t>
      </w:r>
      <w:r>
        <w:rPr>
          <w:rFonts w:hint="eastAsia" w:ascii="宋体" w:hAnsi="宋体" w:eastAsia="宋体" w:cs="宋体"/>
          <w:spacing w:val="21"/>
          <w:sz w:val="24"/>
          <w:szCs w:val="24"/>
          <w:lang w:eastAsia="zh-CN"/>
        </w:rPr>
        <w:t>气焊作业前要明确作业任务认真了解作业环境确定出动火危险区，并立出明显标志危险区内的一切易燃品都必须移走对不能移走的可燃物采取可靠的保护措施。</w:t>
      </w:r>
    </w:p>
    <w:p w14:paraId="08DE18FF">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6、焊工必须持证上岗无证者不能进行操作。</w:t>
      </w:r>
    </w:p>
    <w:p w14:paraId="1DB48E01">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7、属特、一、二级防火范围的焊割作业未经办理动火审批手续不准进行焊割作业。</w:t>
      </w:r>
    </w:p>
    <w:p w14:paraId="45A9FB8C">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8、五级风以上禁止动用电气焊。</w:t>
      </w:r>
    </w:p>
    <w:p w14:paraId="70017C09">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(五)室外吊篮施工要求</w:t>
      </w:r>
    </w:p>
    <w:p w14:paraId="0689926E">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1、施工前必须检查吊篮的焊接点、杆件 、钢丝绳 、葫芦是否存在损坏和生锈 ，如存在则必须进行除锈补焊更换等方可使用。</w:t>
      </w:r>
    </w:p>
    <w:p w14:paraId="55F52930">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2、上架的施工人员必须穿工作服防滑鞋并正确佩戴安全带并与钢丝绳稳固连接。</w:t>
      </w:r>
    </w:p>
    <w:p w14:paraId="3310B602">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3、吊篮内的施工人员只能保持三人携带的油漆涂料等不得多于</w:t>
      </w:r>
      <w:r>
        <w:rPr>
          <w:rFonts w:hint="eastAsia" w:cs="宋体"/>
          <w:spacing w:val="21"/>
          <w:sz w:val="24"/>
          <w:szCs w:val="24"/>
          <w:lang w:val="en-US" w:eastAsia="zh-CN"/>
        </w:rPr>
        <w:t>2</w:t>
      </w:r>
      <w:r>
        <w:rPr>
          <w:rFonts w:hint="eastAsia" w:ascii="宋体" w:hAnsi="宋体" w:eastAsia="宋体" w:cs="宋体"/>
          <w:spacing w:val="21"/>
          <w:sz w:val="24"/>
          <w:szCs w:val="24"/>
          <w:lang w:eastAsia="zh-CN"/>
        </w:rPr>
        <w:t>桶并用结实的绳索或挂钩固定在吊篮上。</w:t>
      </w:r>
    </w:p>
    <w:p w14:paraId="7A4515FF">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4、进入施工现场的操作人员必须由经过专业培训并取得国家相关部门颁发的证书上岗。</w:t>
      </w:r>
    </w:p>
    <w:p w14:paraId="4E93BBB5">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六 、其他</w:t>
      </w:r>
    </w:p>
    <w:p w14:paraId="089498D5">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1、协议作为乙双方工程合同的补充与工程合同具备同样法律效力协议内容如有和国家地方 的有关法律法规规章不符者按国家和地方的有关规定执行。</w:t>
      </w:r>
    </w:p>
    <w:p w14:paraId="55EE254C">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2、本协议一经签订甲乙双方必须共同遵守施工现场发生施工人员伤亡事故时 本协议作为区分甲乙双方责任的主要文件协议未阐明的事项由甲乙双方按照法律法规的规定解决。</w:t>
      </w:r>
    </w:p>
    <w:p w14:paraId="244B70F3">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3、本协议经立协议双方法人单位盖章或现场负责人签字后生效有效期从年月 日至合同任务结束。</w:t>
      </w:r>
    </w:p>
    <w:p w14:paraId="2DF170DC">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t>4、本合同一式</w:t>
      </w:r>
      <w:r>
        <w:rPr>
          <w:rFonts w:hint="eastAsia" w:ascii="宋体" w:hAnsi="宋体" w:eastAsia="宋体" w:cs="宋体"/>
          <w:spacing w:val="21"/>
          <w:sz w:val="24"/>
          <w:szCs w:val="24"/>
          <w:u w:val="single"/>
          <w:lang w:eastAsia="zh-CN"/>
        </w:rPr>
        <w:t>四</w:t>
      </w:r>
      <w:r>
        <w:rPr>
          <w:rFonts w:hint="eastAsia" w:ascii="宋体" w:hAnsi="宋体" w:eastAsia="宋体" w:cs="宋体"/>
          <w:spacing w:val="21"/>
          <w:sz w:val="24"/>
          <w:szCs w:val="24"/>
          <w:lang w:eastAsia="zh-CN"/>
        </w:rPr>
        <w:t>份</w:t>
      </w:r>
      <w:r>
        <w:rPr>
          <w:rFonts w:hint="eastAsia" w:cs="宋体"/>
          <w:spacing w:val="21"/>
          <w:sz w:val="24"/>
          <w:szCs w:val="24"/>
          <w:lang w:eastAsia="zh-CN"/>
        </w:rPr>
        <w:t>、</w:t>
      </w:r>
      <w:r>
        <w:rPr>
          <w:rFonts w:hint="eastAsia" w:ascii="宋体" w:hAnsi="宋体" w:eastAsia="宋体" w:cs="宋体"/>
          <w:spacing w:val="21"/>
          <w:sz w:val="24"/>
          <w:szCs w:val="24"/>
          <w:lang w:eastAsia="zh-CN"/>
        </w:rPr>
        <w:t>甲方执</w:t>
      </w:r>
      <w:r>
        <w:rPr>
          <w:rFonts w:hint="eastAsia" w:ascii="宋体" w:hAnsi="宋体" w:eastAsia="宋体" w:cs="宋体"/>
          <w:spacing w:val="21"/>
          <w:sz w:val="24"/>
          <w:szCs w:val="24"/>
          <w:u w:val="single"/>
          <w:lang w:eastAsia="zh-CN"/>
        </w:rPr>
        <w:t>叁</w:t>
      </w:r>
      <w:r>
        <w:rPr>
          <w:rFonts w:hint="eastAsia" w:ascii="宋体" w:hAnsi="宋体" w:eastAsia="宋体" w:cs="宋体"/>
          <w:spacing w:val="21"/>
          <w:sz w:val="24"/>
          <w:szCs w:val="24"/>
          <w:lang w:eastAsia="zh-CN"/>
        </w:rPr>
        <w:t>份</w:t>
      </w:r>
      <w:r>
        <w:rPr>
          <w:rFonts w:hint="eastAsia" w:cs="宋体"/>
          <w:spacing w:val="21"/>
          <w:sz w:val="24"/>
          <w:szCs w:val="24"/>
          <w:lang w:eastAsia="zh-CN"/>
        </w:rPr>
        <w:t>、</w:t>
      </w:r>
      <w:r>
        <w:rPr>
          <w:rFonts w:hint="eastAsia" w:ascii="宋体" w:hAnsi="宋体" w:eastAsia="宋体" w:cs="宋体"/>
          <w:spacing w:val="21"/>
          <w:sz w:val="24"/>
          <w:szCs w:val="24"/>
          <w:lang w:eastAsia="zh-CN"/>
        </w:rPr>
        <w:t>乙方执</w:t>
      </w:r>
      <w:r>
        <w:rPr>
          <w:rFonts w:hint="eastAsia" w:ascii="宋体" w:hAnsi="宋体" w:eastAsia="宋体" w:cs="宋体"/>
          <w:spacing w:val="21"/>
          <w:sz w:val="24"/>
          <w:szCs w:val="24"/>
          <w:u w:val="single"/>
          <w:lang w:eastAsia="zh-CN"/>
        </w:rPr>
        <w:t>壹</w:t>
      </w:r>
      <w:r>
        <w:rPr>
          <w:rFonts w:hint="eastAsia" w:ascii="宋体" w:hAnsi="宋体" w:eastAsia="宋体" w:cs="宋体"/>
          <w:spacing w:val="21"/>
          <w:sz w:val="24"/>
          <w:szCs w:val="24"/>
          <w:lang w:eastAsia="zh-CN"/>
        </w:rPr>
        <w:t>份。</w:t>
      </w:r>
    </w:p>
    <w:p w14:paraId="1F7371BD">
      <w:pPr>
        <w:pStyle w:val="6"/>
        <w:keepNext w:val="0"/>
        <w:keepLines w:val="0"/>
        <w:pageBreakBefore w:val="0"/>
        <w:widowControl w:val="0"/>
        <w:kinsoku/>
        <w:wordWrap/>
        <w:overflowPunct/>
        <w:topLinePunct w:val="0"/>
        <w:autoSpaceDE/>
        <w:autoSpaceDN/>
        <w:bidi w:val="0"/>
        <w:adjustRightInd/>
        <w:snapToGrid/>
        <w:spacing w:after="0" w:line="440" w:lineRule="exact"/>
        <w:ind w:left="6" w:firstLine="454"/>
        <w:jc w:val="both"/>
        <w:textAlignment w:val="auto"/>
        <w:rPr>
          <w:rFonts w:hint="eastAsia" w:ascii="宋体" w:hAnsi="宋体" w:eastAsia="宋体" w:cs="宋体"/>
          <w:sz w:val="24"/>
          <w:szCs w:val="24"/>
          <w:lang w:eastAsia="zh-CN"/>
        </w:rPr>
      </w:pPr>
      <w:r>
        <w:rPr>
          <w:rFonts w:hint="eastAsia" w:ascii="宋体" w:hAnsi="宋体" w:eastAsia="宋体" w:cs="宋体"/>
          <w:spacing w:val="21"/>
          <w:sz w:val="24"/>
          <w:szCs w:val="24"/>
          <w:lang w:eastAsia="zh-CN"/>
        </w:rPr>
        <w:t>5、 当合约双方发生争议时可以通过协商解决或申请施工合同管理机构有关部门调解</w:t>
      </w:r>
      <w:r>
        <w:rPr>
          <w:rFonts w:hint="eastAsia" w:cs="宋体"/>
          <w:spacing w:val="21"/>
          <w:sz w:val="24"/>
          <w:szCs w:val="24"/>
          <w:lang w:eastAsia="zh-CN"/>
        </w:rPr>
        <w:t>，</w:t>
      </w:r>
      <w:r>
        <w:rPr>
          <w:rFonts w:hint="eastAsia" w:ascii="宋体" w:hAnsi="宋体" w:eastAsia="宋体" w:cs="宋体"/>
          <w:spacing w:val="21"/>
          <w:sz w:val="24"/>
          <w:szCs w:val="24"/>
          <w:lang w:eastAsia="zh-CN"/>
        </w:rPr>
        <w:t>不愿通过调解或调解不成地可以向甲方所在地人民法院起诉。</w:t>
      </w:r>
    </w:p>
    <w:p w14:paraId="64633E94">
      <w:pPr>
        <w:pStyle w:val="6"/>
        <w:keepNext w:val="0"/>
        <w:keepLines w:val="0"/>
        <w:pageBreakBefore w:val="0"/>
        <w:widowControl w:val="0"/>
        <w:kinsoku/>
        <w:wordWrap/>
        <w:overflowPunct/>
        <w:topLinePunct w:val="0"/>
        <w:bidi w:val="0"/>
        <w:snapToGrid/>
        <w:spacing w:before="66" w:line="440" w:lineRule="exact"/>
        <w:ind w:firstLine="524" w:firstLineChars="200"/>
        <w:textAlignment w:val="auto"/>
        <w:rPr>
          <w:rFonts w:hint="eastAsia" w:ascii="宋体" w:hAnsi="宋体" w:eastAsia="宋体" w:cs="宋体"/>
          <w:spacing w:val="11"/>
          <w:sz w:val="24"/>
          <w:szCs w:val="24"/>
          <w:lang w:eastAsia="zh-CN"/>
        </w:rPr>
      </w:pPr>
    </w:p>
    <w:p w14:paraId="4317C278">
      <w:pPr>
        <w:pStyle w:val="6"/>
        <w:keepNext w:val="0"/>
        <w:keepLines w:val="0"/>
        <w:pageBreakBefore w:val="0"/>
        <w:widowControl w:val="0"/>
        <w:kinsoku/>
        <w:wordWrap/>
        <w:overflowPunct/>
        <w:topLinePunct w:val="0"/>
        <w:bidi w:val="0"/>
        <w:snapToGrid/>
        <w:spacing w:before="66" w:line="440" w:lineRule="exact"/>
        <w:ind w:firstLine="524" w:firstLineChars="200"/>
        <w:textAlignment w:val="auto"/>
        <w:rPr>
          <w:rFonts w:hint="eastAsia" w:ascii="宋体" w:hAnsi="宋体" w:eastAsia="宋体" w:cs="宋体"/>
          <w:spacing w:val="11"/>
          <w:sz w:val="24"/>
          <w:szCs w:val="24"/>
          <w:lang w:eastAsia="zh-CN"/>
        </w:rPr>
      </w:pPr>
    </w:p>
    <w:p w14:paraId="63C40ED8">
      <w:pPr>
        <w:pStyle w:val="6"/>
        <w:keepNext w:val="0"/>
        <w:keepLines w:val="0"/>
        <w:pageBreakBefore w:val="0"/>
        <w:widowControl w:val="0"/>
        <w:kinsoku/>
        <w:wordWrap/>
        <w:overflowPunct/>
        <w:topLinePunct w:val="0"/>
        <w:bidi w:val="0"/>
        <w:snapToGrid/>
        <w:spacing w:before="66" w:line="440" w:lineRule="exact"/>
        <w:ind w:firstLine="524" w:firstLineChars="200"/>
        <w:textAlignment w:val="auto"/>
        <w:rPr>
          <w:rFonts w:hint="eastAsia" w:cs="宋体"/>
          <w:spacing w:val="11"/>
          <w:sz w:val="24"/>
          <w:szCs w:val="24"/>
          <w:lang w:val="en-US" w:eastAsia="zh-CN"/>
        </w:rPr>
      </w:pPr>
      <w:r>
        <w:rPr>
          <w:rFonts w:hint="eastAsia" w:ascii="宋体" w:hAnsi="宋体" w:eastAsia="宋体" w:cs="宋体"/>
          <w:spacing w:val="11"/>
          <w:sz w:val="24"/>
          <w:szCs w:val="24"/>
          <w:lang w:eastAsia="zh-CN"/>
        </w:rPr>
        <w:t>甲方（盖章）</w:t>
      </w:r>
      <w:r>
        <w:rPr>
          <w:rFonts w:hint="eastAsia" w:ascii="宋体" w:hAnsi="宋体" w:eastAsia="宋体" w:cs="宋体"/>
          <w:spacing w:val="-18"/>
          <w:sz w:val="24"/>
          <w:szCs w:val="24"/>
          <w:lang w:eastAsia="zh-CN"/>
        </w:rPr>
        <w:t xml:space="preserve"> </w:t>
      </w:r>
      <w:r>
        <w:rPr>
          <w:rFonts w:hint="eastAsia" w:ascii="宋体" w:hAnsi="宋体" w:eastAsia="宋体" w:cs="宋体"/>
          <w:spacing w:val="11"/>
          <w:sz w:val="24"/>
          <w:szCs w:val="24"/>
          <w:lang w:eastAsia="zh-CN"/>
        </w:rPr>
        <w:t>:</w:t>
      </w:r>
      <w:r>
        <w:rPr>
          <w:rFonts w:hint="eastAsia" w:cs="宋体"/>
          <w:spacing w:val="11"/>
          <w:sz w:val="24"/>
          <w:szCs w:val="24"/>
          <w:lang w:val="en-US" w:eastAsia="zh-CN"/>
        </w:rPr>
        <w:t xml:space="preserve">                            </w:t>
      </w:r>
      <w:r>
        <w:rPr>
          <w:rFonts w:hint="eastAsia" w:ascii="宋体" w:hAnsi="宋体" w:eastAsia="宋体" w:cs="宋体"/>
          <w:spacing w:val="12"/>
          <w:sz w:val="24"/>
          <w:szCs w:val="24"/>
          <w:lang w:eastAsia="zh-CN"/>
        </w:rPr>
        <w:t>乙方（盖章）</w:t>
      </w:r>
      <w:r>
        <w:rPr>
          <w:rFonts w:hint="eastAsia" w:ascii="宋体" w:hAnsi="宋体" w:eastAsia="宋体" w:cs="宋体"/>
          <w:spacing w:val="-19"/>
          <w:sz w:val="24"/>
          <w:szCs w:val="24"/>
          <w:lang w:eastAsia="zh-CN"/>
        </w:rPr>
        <w:t xml:space="preserve"> </w:t>
      </w:r>
      <w:r>
        <w:rPr>
          <w:rFonts w:hint="eastAsia" w:ascii="宋体" w:hAnsi="宋体" w:eastAsia="宋体" w:cs="宋体"/>
          <w:spacing w:val="12"/>
          <w:sz w:val="24"/>
          <w:szCs w:val="24"/>
          <w:lang w:eastAsia="zh-CN"/>
        </w:rPr>
        <w:t>:</w:t>
      </w:r>
      <w:r>
        <w:rPr>
          <w:rFonts w:hint="eastAsia" w:cs="宋体"/>
          <w:spacing w:val="11"/>
          <w:sz w:val="24"/>
          <w:szCs w:val="24"/>
          <w:lang w:val="en-US" w:eastAsia="zh-CN"/>
        </w:rPr>
        <w:t xml:space="preserve">                </w:t>
      </w:r>
    </w:p>
    <w:p w14:paraId="5D2AF5A2">
      <w:pPr>
        <w:pStyle w:val="6"/>
        <w:keepNext w:val="0"/>
        <w:keepLines w:val="0"/>
        <w:pageBreakBefore w:val="0"/>
        <w:widowControl w:val="0"/>
        <w:kinsoku/>
        <w:wordWrap/>
        <w:overflowPunct/>
        <w:topLinePunct w:val="0"/>
        <w:bidi w:val="0"/>
        <w:snapToGrid/>
        <w:spacing w:before="29" w:line="440" w:lineRule="exact"/>
        <w:ind w:left="459"/>
        <w:textAlignment w:val="auto"/>
        <w:rPr>
          <w:rFonts w:hint="default" w:ascii="宋体" w:hAnsi="宋体" w:eastAsia="宋体" w:cs="宋体"/>
          <w:sz w:val="24"/>
          <w:szCs w:val="24"/>
          <w:u w:val="none"/>
          <w:lang w:val="en-US" w:eastAsia="zh-CN"/>
        </w:rPr>
      </w:pPr>
      <w:r>
        <w:rPr>
          <w:rFonts w:hint="eastAsia" w:ascii="宋体" w:hAnsi="宋体" w:eastAsia="宋体" w:cs="宋体"/>
          <w:spacing w:val="19"/>
          <w:sz w:val="24"/>
          <w:szCs w:val="24"/>
          <w:lang w:eastAsia="zh-CN"/>
        </w:rPr>
        <w:t>现场负责人(签字)：</w:t>
      </w:r>
      <w:r>
        <w:rPr>
          <w:rFonts w:hint="eastAsia" w:ascii="宋体" w:hAnsi="宋体" w:eastAsia="宋体" w:cs="宋体"/>
          <w:spacing w:val="-67"/>
          <w:sz w:val="24"/>
          <w:szCs w:val="24"/>
          <w:lang w:eastAsia="zh-CN"/>
        </w:rPr>
        <w:t xml:space="preserve"> </w:t>
      </w:r>
      <w:r>
        <w:rPr>
          <w:rFonts w:hint="eastAsia" w:ascii="宋体" w:hAnsi="宋体" w:eastAsia="宋体" w:cs="宋体"/>
          <w:sz w:val="24"/>
          <w:szCs w:val="24"/>
          <w:u w:val="single"/>
          <w:lang w:eastAsia="zh-CN"/>
        </w:rPr>
        <w:t xml:space="preserve">             </w:t>
      </w:r>
      <w:r>
        <w:rPr>
          <w:rFonts w:hint="eastAsia" w:cs="宋体"/>
          <w:sz w:val="24"/>
          <w:szCs w:val="24"/>
          <w:u w:val="none"/>
          <w:lang w:val="en-US" w:eastAsia="zh-CN"/>
        </w:rPr>
        <w:t xml:space="preserve">          </w:t>
      </w:r>
      <w:r>
        <w:rPr>
          <w:rFonts w:hint="eastAsia" w:ascii="宋体" w:hAnsi="宋体" w:eastAsia="宋体" w:cs="宋体"/>
          <w:spacing w:val="19"/>
          <w:sz w:val="24"/>
          <w:szCs w:val="24"/>
          <w:lang w:eastAsia="zh-CN"/>
        </w:rPr>
        <w:t>现场负责人(签字)：</w:t>
      </w:r>
      <w:r>
        <w:rPr>
          <w:rFonts w:hint="eastAsia" w:ascii="宋体" w:hAnsi="宋体" w:eastAsia="宋体" w:cs="宋体"/>
          <w:spacing w:val="-67"/>
          <w:sz w:val="24"/>
          <w:szCs w:val="24"/>
          <w:lang w:eastAsia="zh-CN"/>
        </w:rPr>
        <w:t xml:space="preserve"> </w:t>
      </w:r>
      <w:r>
        <w:rPr>
          <w:rFonts w:hint="eastAsia" w:ascii="宋体" w:hAnsi="宋体" w:eastAsia="宋体" w:cs="宋体"/>
          <w:sz w:val="24"/>
          <w:szCs w:val="24"/>
          <w:u w:val="single"/>
          <w:lang w:eastAsia="zh-CN"/>
        </w:rPr>
        <w:t xml:space="preserve">              </w:t>
      </w:r>
    </w:p>
    <w:p w14:paraId="0E93A84E">
      <w:pPr>
        <w:pStyle w:val="2"/>
        <w:keepNext w:val="0"/>
        <w:keepLines w:val="0"/>
        <w:pageBreakBefore w:val="0"/>
        <w:widowControl w:val="0"/>
        <w:kinsoku/>
        <w:wordWrap/>
        <w:overflowPunct/>
        <w:topLinePunct w:val="0"/>
        <w:bidi w:val="0"/>
        <w:snapToGrid/>
        <w:spacing w:line="440" w:lineRule="exact"/>
        <w:textAlignment w:val="auto"/>
        <w:rPr>
          <w:rFonts w:hint="default" w:hAnsi="宋体" w:cs="宋体"/>
          <w:b/>
          <w:sz w:val="24"/>
          <w:szCs w:val="24"/>
          <w:u w:val="none"/>
          <w:lang w:val="en-US" w:eastAsia="zh-CN"/>
        </w:rPr>
      </w:pPr>
      <w:r>
        <w:rPr>
          <w:rFonts w:hint="eastAsia" w:hAnsi="宋体" w:cs="宋体"/>
          <w:b/>
          <w:sz w:val="24"/>
          <w:szCs w:val="24"/>
          <w:lang w:val="en-US" w:eastAsia="zh-CN"/>
        </w:rPr>
        <w:t xml:space="preserve">    </w:t>
      </w:r>
      <w:r>
        <w:rPr>
          <w:rFonts w:hint="eastAsia" w:ascii="宋体" w:hAnsi="宋体" w:eastAsia="宋体" w:cs="宋体"/>
          <w:color w:val="auto"/>
          <w:spacing w:val="19"/>
          <w:kern w:val="2"/>
          <w:sz w:val="24"/>
          <w:szCs w:val="24"/>
          <w:lang w:val="en-US" w:eastAsia="zh-CN" w:bidi="ar-SA"/>
        </w:rPr>
        <w:t>联系电话：</w:t>
      </w:r>
      <w:r>
        <w:rPr>
          <w:rFonts w:hint="eastAsia" w:hAnsi="宋体" w:cs="宋体"/>
          <w:color w:val="auto"/>
          <w:spacing w:val="19"/>
          <w:kern w:val="2"/>
          <w:sz w:val="24"/>
          <w:szCs w:val="24"/>
          <w:u w:val="single"/>
          <w:lang w:val="en-US" w:eastAsia="zh-CN" w:bidi="ar-SA"/>
        </w:rPr>
        <w:t xml:space="preserve">                 </w:t>
      </w:r>
      <w:r>
        <w:rPr>
          <w:rFonts w:hint="eastAsia" w:ascii="宋体" w:hAnsi="宋体" w:eastAsia="宋体" w:cs="宋体"/>
          <w:color w:val="auto"/>
          <w:spacing w:val="19"/>
          <w:kern w:val="2"/>
          <w:sz w:val="24"/>
          <w:szCs w:val="24"/>
          <w:lang w:val="en-US" w:eastAsia="zh-CN" w:bidi="ar-SA"/>
        </w:rPr>
        <w:t xml:space="preserve">       </w:t>
      </w:r>
      <w:r>
        <w:rPr>
          <w:rFonts w:hint="eastAsia" w:hAnsi="宋体" w:cs="宋体"/>
          <w:color w:val="auto"/>
          <w:spacing w:val="19"/>
          <w:kern w:val="2"/>
          <w:sz w:val="24"/>
          <w:szCs w:val="24"/>
          <w:lang w:val="en-US" w:eastAsia="zh-CN" w:bidi="ar-SA"/>
        </w:rPr>
        <w:t xml:space="preserve"> </w:t>
      </w:r>
      <w:r>
        <w:rPr>
          <w:rFonts w:hint="eastAsia" w:ascii="宋体" w:hAnsi="宋体" w:eastAsia="宋体" w:cs="宋体"/>
          <w:color w:val="auto"/>
          <w:spacing w:val="19"/>
          <w:kern w:val="2"/>
          <w:sz w:val="24"/>
          <w:szCs w:val="24"/>
          <w:lang w:val="en-US" w:eastAsia="zh-CN" w:bidi="ar-SA"/>
        </w:rPr>
        <w:t>联系电话：</w:t>
      </w:r>
      <w:r>
        <w:rPr>
          <w:rFonts w:hint="eastAsia" w:hAnsi="宋体" w:cs="宋体"/>
          <w:color w:val="auto"/>
          <w:spacing w:val="19"/>
          <w:kern w:val="2"/>
          <w:sz w:val="24"/>
          <w:szCs w:val="24"/>
          <w:u w:val="single"/>
          <w:lang w:val="en-US" w:eastAsia="zh-CN" w:bidi="ar-SA"/>
        </w:rPr>
        <w:t xml:space="preserve">                 </w:t>
      </w:r>
      <w:r>
        <w:rPr>
          <w:rFonts w:hint="eastAsia" w:ascii="宋体" w:hAnsi="宋体" w:eastAsia="宋体" w:cs="宋体"/>
          <w:color w:val="auto"/>
          <w:spacing w:val="19"/>
          <w:kern w:val="2"/>
          <w:sz w:val="24"/>
          <w:szCs w:val="24"/>
          <w:lang w:val="en-US" w:eastAsia="zh-CN" w:bidi="ar-SA"/>
        </w:rPr>
        <w:t xml:space="preserve">                         </w:t>
      </w:r>
      <w:r>
        <w:rPr>
          <w:rFonts w:hint="eastAsia" w:hAnsi="宋体" w:cs="宋体"/>
          <w:b/>
          <w:sz w:val="24"/>
          <w:szCs w:val="24"/>
          <w:u w:val="none"/>
          <w:lang w:val="en-US" w:eastAsia="zh-CN"/>
        </w:rPr>
        <w:t xml:space="preserve">     </w:t>
      </w:r>
    </w:p>
    <w:p w14:paraId="660B01BF">
      <w:pPr>
        <w:pStyle w:val="2"/>
        <w:keepNext w:val="0"/>
        <w:keepLines w:val="0"/>
        <w:pageBreakBefore w:val="0"/>
        <w:widowControl w:val="0"/>
        <w:kinsoku/>
        <w:wordWrap/>
        <w:overflowPunct/>
        <w:topLinePunct w:val="0"/>
        <w:bidi w:val="0"/>
        <w:snapToGrid/>
        <w:spacing w:line="440" w:lineRule="exact"/>
        <w:textAlignment w:val="auto"/>
        <w:rPr>
          <w:rFonts w:hint="default" w:ascii="宋体" w:hAnsi="宋体" w:eastAsia="宋体" w:cs="宋体"/>
          <w:b/>
          <w:sz w:val="24"/>
          <w:szCs w:val="24"/>
          <w:lang w:val="en-US" w:eastAsia="zh-CN"/>
        </w:rPr>
      </w:pPr>
      <w:r>
        <w:rPr>
          <w:rFonts w:hint="eastAsia" w:hAnsi="宋体" w:cs="宋体"/>
          <w:b/>
          <w:sz w:val="24"/>
          <w:szCs w:val="24"/>
          <w:lang w:val="en-US" w:eastAsia="zh-CN"/>
        </w:rPr>
        <w:t xml:space="preserve">    </w:t>
      </w:r>
      <w:r>
        <w:rPr>
          <w:rFonts w:hint="eastAsia" w:ascii="宋体" w:hAnsi="宋体" w:eastAsia="宋体" w:cs="宋体"/>
          <w:spacing w:val="11"/>
          <w:sz w:val="24"/>
          <w:szCs w:val="24"/>
          <w:lang w:eastAsia="zh-CN"/>
        </w:rPr>
        <w:t>签订时间：</w:t>
      </w:r>
      <w:r>
        <w:rPr>
          <w:rFonts w:hint="eastAsia" w:ascii="宋体" w:hAnsi="宋体" w:eastAsia="宋体" w:cs="宋体"/>
          <w:spacing w:val="-45"/>
          <w:sz w:val="24"/>
          <w:szCs w:val="24"/>
          <w:lang w:eastAsia="zh-CN"/>
        </w:rPr>
        <w:t xml:space="preserve"> </w:t>
      </w:r>
      <w:r>
        <w:rPr>
          <w:rFonts w:hint="eastAsia" w:ascii="宋体" w:hAnsi="宋体" w:eastAsia="宋体" w:cs="宋体"/>
          <w:spacing w:val="11"/>
          <w:sz w:val="24"/>
          <w:szCs w:val="24"/>
          <w:u w:val="single"/>
          <w:lang w:eastAsia="zh-CN"/>
        </w:rPr>
        <w:t>202</w:t>
      </w:r>
      <w:r>
        <w:rPr>
          <w:rFonts w:hint="eastAsia" w:cs="宋体"/>
          <w:spacing w:val="11"/>
          <w:sz w:val="24"/>
          <w:szCs w:val="24"/>
          <w:u w:val="single"/>
          <w:lang w:val="en-US" w:eastAsia="zh-CN"/>
        </w:rPr>
        <w:t>5</w:t>
      </w:r>
      <w:r>
        <w:rPr>
          <w:rFonts w:hint="eastAsia" w:ascii="宋体" w:hAnsi="宋体" w:eastAsia="宋体" w:cs="宋体"/>
          <w:spacing w:val="-23"/>
          <w:sz w:val="24"/>
          <w:szCs w:val="24"/>
          <w:u w:val="single"/>
          <w:lang w:eastAsia="zh-CN"/>
        </w:rPr>
        <w:t xml:space="preserve"> </w:t>
      </w:r>
      <w:r>
        <w:rPr>
          <w:rFonts w:hint="eastAsia" w:ascii="宋体" w:hAnsi="宋体" w:eastAsia="宋体" w:cs="宋体"/>
          <w:spacing w:val="11"/>
          <w:sz w:val="24"/>
          <w:szCs w:val="24"/>
          <w:lang w:eastAsia="zh-CN"/>
        </w:rPr>
        <w:t>年</w:t>
      </w:r>
      <w:r>
        <w:rPr>
          <w:rFonts w:hint="eastAsia" w:cs="宋体"/>
          <w:spacing w:val="11"/>
          <w:sz w:val="24"/>
          <w:szCs w:val="24"/>
          <w:lang w:val="en-US" w:eastAsia="zh-CN"/>
        </w:rPr>
        <w:t xml:space="preserve">   </w:t>
      </w:r>
      <w:r>
        <w:rPr>
          <w:rFonts w:hint="eastAsia" w:ascii="宋体" w:hAnsi="宋体" w:eastAsia="宋体" w:cs="宋体"/>
          <w:spacing w:val="11"/>
          <w:sz w:val="24"/>
          <w:szCs w:val="24"/>
          <w:lang w:eastAsia="zh-CN"/>
        </w:rPr>
        <w:t>月</w:t>
      </w:r>
      <w:r>
        <w:rPr>
          <w:rFonts w:hint="eastAsia" w:cs="宋体"/>
          <w:spacing w:val="11"/>
          <w:sz w:val="24"/>
          <w:szCs w:val="24"/>
          <w:lang w:val="en-US" w:eastAsia="zh-CN"/>
        </w:rPr>
        <w:t xml:space="preserve">   </w:t>
      </w:r>
      <w:r>
        <w:rPr>
          <w:rFonts w:hint="eastAsia" w:ascii="宋体" w:hAnsi="宋体" w:eastAsia="宋体" w:cs="宋体"/>
          <w:spacing w:val="11"/>
          <w:sz w:val="24"/>
          <w:szCs w:val="24"/>
          <w:lang w:eastAsia="zh-CN"/>
        </w:rPr>
        <w:t>日</w:t>
      </w:r>
      <w:r>
        <w:rPr>
          <w:rFonts w:hint="eastAsia" w:cs="宋体"/>
          <w:spacing w:val="11"/>
          <w:sz w:val="24"/>
          <w:szCs w:val="24"/>
          <w:lang w:val="en-US" w:eastAsia="zh-CN"/>
        </w:rPr>
        <w:t xml:space="preserve">  </w:t>
      </w:r>
      <w:r>
        <w:rPr>
          <w:rFonts w:hint="eastAsia" w:ascii="宋体" w:hAnsi="宋体" w:eastAsia="宋体" w:cs="宋体"/>
          <w:spacing w:val="-39"/>
          <w:sz w:val="24"/>
          <w:szCs w:val="24"/>
          <w:lang w:eastAsia="zh-CN"/>
        </w:rPr>
        <w:t xml:space="preserve"> </w:t>
      </w:r>
      <w:r>
        <w:rPr>
          <w:rFonts w:hint="eastAsia" w:cs="宋体"/>
          <w:spacing w:val="11"/>
          <w:sz w:val="24"/>
          <w:szCs w:val="24"/>
          <w:lang w:val="en-US" w:eastAsia="zh-CN"/>
        </w:rPr>
        <w:t xml:space="preserve">          </w:t>
      </w:r>
      <w:r>
        <w:rPr>
          <w:rFonts w:hint="eastAsia" w:ascii="宋体" w:hAnsi="宋体" w:eastAsia="宋体" w:cs="宋体"/>
          <w:spacing w:val="11"/>
          <w:sz w:val="24"/>
          <w:szCs w:val="24"/>
          <w:lang w:eastAsia="zh-CN"/>
        </w:rPr>
        <w:t>签订时间：</w:t>
      </w:r>
      <w:r>
        <w:rPr>
          <w:rFonts w:hint="eastAsia" w:ascii="宋体" w:hAnsi="宋体" w:eastAsia="宋体" w:cs="宋体"/>
          <w:spacing w:val="-45"/>
          <w:sz w:val="24"/>
          <w:szCs w:val="24"/>
          <w:lang w:eastAsia="zh-CN"/>
        </w:rPr>
        <w:t xml:space="preserve"> </w:t>
      </w:r>
      <w:r>
        <w:rPr>
          <w:rFonts w:hint="eastAsia" w:ascii="宋体" w:hAnsi="宋体" w:eastAsia="宋体" w:cs="宋体"/>
          <w:spacing w:val="11"/>
          <w:sz w:val="24"/>
          <w:szCs w:val="24"/>
          <w:u w:val="single"/>
          <w:lang w:eastAsia="zh-CN"/>
        </w:rPr>
        <w:t>202</w:t>
      </w:r>
      <w:r>
        <w:rPr>
          <w:rFonts w:hint="eastAsia" w:cs="宋体"/>
          <w:spacing w:val="11"/>
          <w:sz w:val="24"/>
          <w:szCs w:val="24"/>
          <w:u w:val="single"/>
          <w:lang w:val="en-US" w:eastAsia="zh-CN"/>
        </w:rPr>
        <w:t>5</w:t>
      </w:r>
      <w:r>
        <w:rPr>
          <w:rFonts w:hint="eastAsia" w:ascii="宋体" w:hAnsi="宋体" w:eastAsia="宋体" w:cs="宋体"/>
          <w:spacing w:val="-23"/>
          <w:sz w:val="24"/>
          <w:szCs w:val="24"/>
          <w:u w:val="single"/>
          <w:lang w:eastAsia="zh-CN"/>
        </w:rPr>
        <w:t xml:space="preserve"> </w:t>
      </w:r>
      <w:r>
        <w:rPr>
          <w:rFonts w:hint="eastAsia" w:ascii="宋体" w:hAnsi="宋体" w:eastAsia="宋体" w:cs="宋体"/>
          <w:spacing w:val="11"/>
          <w:sz w:val="24"/>
          <w:szCs w:val="24"/>
          <w:lang w:eastAsia="zh-CN"/>
        </w:rPr>
        <w:t>年</w:t>
      </w:r>
      <w:r>
        <w:rPr>
          <w:rFonts w:hint="eastAsia" w:cs="宋体"/>
          <w:spacing w:val="11"/>
          <w:sz w:val="24"/>
          <w:szCs w:val="24"/>
          <w:lang w:val="en-US" w:eastAsia="zh-CN"/>
        </w:rPr>
        <w:t xml:space="preserve">   </w:t>
      </w:r>
      <w:r>
        <w:rPr>
          <w:rFonts w:hint="eastAsia" w:ascii="宋体" w:hAnsi="宋体" w:eastAsia="宋体" w:cs="宋体"/>
          <w:spacing w:val="11"/>
          <w:sz w:val="24"/>
          <w:szCs w:val="24"/>
          <w:lang w:eastAsia="zh-CN"/>
        </w:rPr>
        <w:t>月</w:t>
      </w:r>
      <w:r>
        <w:rPr>
          <w:rFonts w:hint="eastAsia" w:cs="宋体"/>
          <w:spacing w:val="11"/>
          <w:sz w:val="24"/>
          <w:szCs w:val="24"/>
          <w:lang w:val="en-US" w:eastAsia="zh-CN"/>
        </w:rPr>
        <w:t xml:space="preserve">   </w:t>
      </w:r>
      <w:r>
        <w:rPr>
          <w:rFonts w:hint="eastAsia" w:ascii="宋体" w:hAnsi="宋体" w:eastAsia="宋体" w:cs="宋体"/>
          <w:spacing w:val="-39"/>
          <w:sz w:val="24"/>
          <w:szCs w:val="24"/>
          <w:lang w:eastAsia="zh-CN"/>
        </w:rPr>
        <w:t xml:space="preserve"> </w:t>
      </w:r>
      <w:r>
        <w:rPr>
          <w:rFonts w:hint="eastAsia" w:ascii="宋体" w:hAnsi="宋体" w:eastAsia="宋体" w:cs="宋体"/>
          <w:spacing w:val="11"/>
          <w:sz w:val="24"/>
          <w:szCs w:val="24"/>
          <w:lang w:eastAsia="zh-CN"/>
        </w:rPr>
        <w:t>日</w:t>
      </w:r>
      <w:r>
        <w:rPr>
          <w:rFonts w:hint="eastAsia" w:cs="宋体"/>
          <w:spacing w:val="11"/>
          <w:sz w:val="24"/>
          <w:szCs w:val="24"/>
          <w:lang w:val="en-US" w:eastAsia="zh-CN"/>
        </w:rPr>
        <w:t xml:space="preserve"> </w:t>
      </w:r>
    </w:p>
    <w:sectPr>
      <w:headerReference r:id="rId5" w:type="default"/>
      <w:footerReference r:id="rId6" w:type="default"/>
      <w:pgSz w:w="11906" w:h="16838"/>
      <w:pgMar w:top="720" w:right="720" w:bottom="720" w:left="72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B7F466C-6B6A-45D9-9D94-CB9DCFAD9EBF}"/>
  </w:font>
  <w:font w:name="黑体">
    <w:panose1 w:val="02010609060101010101"/>
    <w:charset w:val="86"/>
    <w:family w:val="auto"/>
    <w:pitch w:val="default"/>
    <w:sig w:usb0="800002BF" w:usb1="38CF7CFA" w:usb2="00000016" w:usb3="00000000" w:csb0="00040001" w:csb1="00000000"/>
    <w:embedRegular r:id="rId2" w:fontKey="{D89B0FD3-5A2A-4213-A2CC-F49F4CAC18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embedRegular r:id="rId3" w:fontKey="{32C8B34B-8E9F-4195-AE37-AE84D51285DC}"/>
  </w:font>
  <w:font w:name="仿宋_GB2312">
    <w:panose1 w:val="02010609030101010101"/>
    <w:charset w:val="86"/>
    <w:family w:val="modern"/>
    <w:pitch w:val="default"/>
    <w:sig w:usb0="00000001" w:usb1="080E0000" w:usb2="00000000" w:usb3="00000000" w:csb0="00040000" w:csb1="00000000"/>
    <w:embedRegular r:id="rId4" w:fontKey="{888A936F-BF16-44DF-8346-5D2B25DBCA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9E1B1">
    <w:pPr>
      <w:spacing w:line="218" w:lineRule="auto"/>
      <w:ind w:left="4631"/>
      <w:rPr>
        <w:rFonts w:hint="eastAsia" w:ascii="仿宋_GB2312" w:hAnsi="仿宋_GB2312" w:eastAsia="仿宋_GB2312" w:cs="仿宋_GB2312"/>
        <w:sz w:val="18"/>
        <w:szCs w:val="18"/>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D94B4CF">
                <w:pPr>
                  <w:pStyle w:val="11"/>
                </w:pPr>
                <w:r>
                  <w:fldChar w:fldCharType="begin"/>
                </w:r>
                <w:r>
                  <w:instrText xml:space="preserve"> PAGE  \* MERGEFORMAT </w:instrText>
                </w:r>
                <w:r>
                  <w:fldChar w:fldCharType="separate"/>
                </w:r>
                <w:r>
                  <w:t>1</w:t>
                </w:r>
                <w:r>
                  <w:fldChar w:fldCharType="end"/>
                </w:r>
              </w:p>
            </w:txbxContent>
          </v:textbox>
        </v:shape>
      </w:pict>
    </w:r>
    <w:r>
      <w:rPr>
        <w:rFonts w:hint="eastAsia" w:ascii="仿宋_GB2312" w:hAnsi="仿宋_GB2312" w:eastAsia="仿宋_GB2312" w:cs="仿宋_GB2312"/>
        <w:b/>
        <w:bCs/>
        <w:spacing w:val="-10"/>
        <w:sz w:val="18"/>
        <w:szCs w:val="18"/>
        <w:lang w:val="en-US" w:eastAsia="zh-CN"/>
      </w:rPr>
      <w:t>1</w:t>
    </w:r>
    <w:r>
      <w:rPr>
        <w:rFonts w:ascii="仿宋_GB2312" w:hAnsi="仿宋_GB2312" w:eastAsia="仿宋_GB2312" w:cs="仿宋_GB2312"/>
        <w:spacing w:val="-10"/>
        <w:sz w:val="18"/>
        <w:szCs w:val="18"/>
      </w:rPr>
      <w:t>/</w:t>
    </w:r>
    <w:r>
      <w:rPr>
        <w:rFonts w:ascii="仿宋_GB2312" w:hAnsi="仿宋_GB2312" w:eastAsia="仿宋_GB2312" w:cs="仿宋_GB2312"/>
        <w:spacing w:val="13"/>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F79AF">
    <w:pPr>
      <w:pStyle w:val="11"/>
      <w:jc w:val="center"/>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52348"/>
                </w:sdtPr>
                <w:sdtContent>
                  <w:sdt>
                    <w:sdtPr>
                      <w:id w:val="147471596"/>
                    </w:sdtPr>
                    <w:sdtContent>
                      <w:p w14:paraId="7635E366">
                        <w:pPr>
                          <w:pStyle w:val="11"/>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14:paraId="1C38ABD3">
                <w:pPr>
                  <w:pStyle w:val="2"/>
                </w:pPr>
              </w:p>
            </w:txbxContent>
          </v:textbox>
        </v:shape>
      </w:pict>
    </w:r>
  </w:p>
  <w:p w14:paraId="538F93BA">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B27A">
    <w:pPr>
      <w:pStyle w:val="6"/>
      <w:spacing w:before="16" w:line="218" w:lineRule="auto"/>
      <w:ind w:left="7"/>
      <w:rPr>
        <w:rFonts w:hint="eastAsia"/>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BF70F">
    <w:pPr>
      <w:pStyle w:val="12"/>
      <w:jc w:val="left"/>
      <w:rPr>
        <w:rFonts w:hint="default" w:eastAsiaTheme="minorEastAsia"/>
        <w:lang w:val="en-US" w:eastAsia="zh-CN"/>
      </w:rPr>
    </w:pPr>
    <w:r>
      <w:rPr>
        <w:rFonts w:hint="eastAsia"/>
        <w:lang w:val="en-US" w:eastAsia="zh-CN"/>
      </w:rPr>
      <w:t>六安百大金商都购物中心店                                                                                    报价文件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56AEA"/>
    <w:multiLevelType w:val="multilevel"/>
    <w:tmpl w:val="3B556AEA"/>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3EF2E24"/>
    <w:multiLevelType w:val="singleLevel"/>
    <w:tmpl w:val="43EF2E24"/>
    <w:lvl w:ilvl="0" w:tentative="0">
      <w:start w:val="13"/>
      <w:numFmt w:val="chineseCounting"/>
      <w:suff w:val="nothing"/>
      <w:lvlText w:val="第%1条、"/>
      <w:lvlJc w:val="left"/>
      <w:rPr>
        <w:rFonts w:hint="eastAsia"/>
      </w:rPr>
    </w:lvl>
  </w:abstractNum>
  <w:abstractNum w:abstractNumId="2">
    <w:nsid w:val="48E8D939"/>
    <w:multiLevelType w:val="singleLevel"/>
    <w:tmpl w:val="48E8D939"/>
    <w:lvl w:ilvl="0" w:tentative="0">
      <w:start w:val="3"/>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JmNTE0ZmIzMDMwMGIzMzg4OGQ4OTg4MDVlODA2YWEifQ=="/>
  </w:docVars>
  <w:rsids>
    <w:rsidRoot w:val="001966DD"/>
    <w:rsid w:val="00002BD4"/>
    <w:rsid w:val="00005295"/>
    <w:rsid w:val="000157CE"/>
    <w:rsid w:val="00015A5F"/>
    <w:rsid w:val="00021F09"/>
    <w:rsid w:val="00024AB5"/>
    <w:rsid w:val="00031F89"/>
    <w:rsid w:val="00032E01"/>
    <w:rsid w:val="0003349E"/>
    <w:rsid w:val="00037F08"/>
    <w:rsid w:val="00053488"/>
    <w:rsid w:val="00056AF6"/>
    <w:rsid w:val="00080D29"/>
    <w:rsid w:val="00083389"/>
    <w:rsid w:val="00083B88"/>
    <w:rsid w:val="000A2E3E"/>
    <w:rsid w:val="000A3E95"/>
    <w:rsid w:val="000B019E"/>
    <w:rsid w:val="000B0766"/>
    <w:rsid w:val="000C00F9"/>
    <w:rsid w:val="000C7255"/>
    <w:rsid w:val="000D19DD"/>
    <w:rsid w:val="000D27D2"/>
    <w:rsid w:val="000D519B"/>
    <w:rsid w:val="000D73E4"/>
    <w:rsid w:val="000E3ED7"/>
    <w:rsid w:val="000E7176"/>
    <w:rsid w:val="000F697B"/>
    <w:rsid w:val="000F73E6"/>
    <w:rsid w:val="001344C5"/>
    <w:rsid w:val="001379CF"/>
    <w:rsid w:val="00152FDE"/>
    <w:rsid w:val="00171D25"/>
    <w:rsid w:val="00190143"/>
    <w:rsid w:val="001966DD"/>
    <w:rsid w:val="001C5BCD"/>
    <w:rsid w:val="001E3D3A"/>
    <w:rsid w:val="002119C4"/>
    <w:rsid w:val="00216E35"/>
    <w:rsid w:val="0023713D"/>
    <w:rsid w:val="002552C8"/>
    <w:rsid w:val="0026140E"/>
    <w:rsid w:val="00287D30"/>
    <w:rsid w:val="002A47D2"/>
    <w:rsid w:val="002A65B9"/>
    <w:rsid w:val="002A6645"/>
    <w:rsid w:val="002A6F69"/>
    <w:rsid w:val="002E209B"/>
    <w:rsid w:val="002E3AEB"/>
    <w:rsid w:val="002E7489"/>
    <w:rsid w:val="002F0524"/>
    <w:rsid w:val="002F10F1"/>
    <w:rsid w:val="002F26D3"/>
    <w:rsid w:val="003049B5"/>
    <w:rsid w:val="00312DEA"/>
    <w:rsid w:val="00321ED5"/>
    <w:rsid w:val="00341F96"/>
    <w:rsid w:val="003423BE"/>
    <w:rsid w:val="0034297F"/>
    <w:rsid w:val="0036411B"/>
    <w:rsid w:val="003715B6"/>
    <w:rsid w:val="003753B0"/>
    <w:rsid w:val="00393476"/>
    <w:rsid w:val="003A5277"/>
    <w:rsid w:val="003B2D06"/>
    <w:rsid w:val="003C3976"/>
    <w:rsid w:val="003E0ADA"/>
    <w:rsid w:val="003E40BA"/>
    <w:rsid w:val="003E5722"/>
    <w:rsid w:val="00403579"/>
    <w:rsid w:val="004070E5"/>
    <w:rsid w:val="0042097A"/>
    <w:rsid w:val="00452F43"/>
    <w:rsid w:val="00457C87"/>
    <w:rsid w:val="00466B36"/>
    <w:rsid w:val="004735B2"/>
    <w:rsid w:val="00475C19"/>
    <w:rsid w:val="00485A67"/>
    <w:rsid w:val="004923F1"/>
    <w:rsid w:val="00495B9C"/>
    <w:rsid w:val="004A01F5"/>
    <w:rsid w:val="004B48C8"/>
    <w:rsid w:val="004D5350"/>
    <w:rsid w:val="004D744A"/>
    <w:rsid w:val="004F15BD"/>
    <w:rsid w:val="005066F0"/>
    <w:rsid w:val="00511F00"/>
    <w:rsid w:val="00524EB8"/>
    <w:rsid w:val="00533992"/>
    <w:rsid w:val="00534128"/>
    <w:rsid w:val="0053610F"/>
    <w:rsid w:val="0053689C"/>
    <w:rsid w:val="005479A2"/>
    <w:rsid w:val="005479F2"/>
    <w:rsid w:val="00561B7B"/>
    <w:rsid w:val="00562723"/>
    <w:rsid w:val="005701A8"/>
    <w:rsid w:val="00570DB2"/>
    <w:rsid w:val="0058577D"/>
    <w:rsid w:val="00587097"/>
    <w:rsid w:val="005924D8"/>
    <w:rsid w:val="00594AD4"/>
    <w:rsid w:val="00596F6B"/>
    <w:rsid w:val="005A03D7"/>
    <w:rsid w:val="005A12E9"/>
    <w:rsid w:val="005A5BBD"/>
    <w:rsid w:val="005B292B"/>
    <w:rsid w:val="005B5AF2"/>
    <w:rsid w:val="005D0C96"/>
    <w:rsid w:val="005D2992"/>
    <w:rsid w:val="005D7737"/>
    <w:rsid w:val="005F0A3C"/>
    <w:rsid w:val="005F0B7D"/>
    <w:rsid w:val="005F6200"/>
    <w:rsid w:val="0060722B"/>
    <w:rsid w:val="006338A8"/>
    <w:rsid w:val="006415D5"/>
    <w:rsid w:val="00642C25"/>
    <w:rsid w:val="006436AA"/>
    <w:rsid w:val="00650286"/>
    <w:rsid w:val="006553D9"/>
    <w:rsid w:val="00655FB5"/>
    <w:rsid w:val="006A00BF"/>
    <w:rsid w:val="006A1360"/>
    <w:rsid w:val="006A3492"/>
    <w:rsid w:val="006A5527"/>
    <w:rsid w:val="006B09A4"/>
    <w:rsid w:val="006B4B6D"/>
    <w:rsid w:val="006C1B44"/>
    <w:rsid w:val="006E3E9F"/>
    <w:rsid w:val="006F5CDC"/>
    <w:rsid w:val="006F6D3C"/>
    <w:rsid w:val="00704CB3"/>
    <w:rsid w:val="00706078"/>
    <w:rsid w:val="0071512C"/>
    <w:rsid w:val="00725D4C"/>
    <w:rsid w:val="00733153"/>
    <w:rsid w:val="0073741C"/>
    <w:rsid w:val="00740055"/>
    <w:rsid w:val="007830FC"/>
    <w:rsid w:val="00783C16"/>
    <w:rsid w:val="00796DBC"/>
    <w:rsid w:val="007A1A30"/>
    <w:rsid w:val="007A70A4"/>
    <w:rsid w:val="007B6A6A"/>
    <w:rsid w:val="007C26FC"/>
    <w:rsid w:val="007C3519"/>
    <w:rsid w:val="007C607C"/>
    <w:rsid w:val="007D153A"/>
    <w:rsid w:val="007D4972"/>
    <w:rsid w:val="007E0C6A"/>
    <w:rsid w:val="007E0DF3"/>
    <w:rsid w:val="007F21F5"/>
    <w:rsid w:val="0082624A"/>
    <w:rsid w:val="008270CD"/>
    <w:rsid w:val="008534F1"/>
    <w:rsid w:val="00860D8B"/>
    <w:rsid w:val="008617F0"/>
    <w:rsid w:val="008621D3"/>
    <w:rsid w:val="008654F1"/>
    <w:rsid w:val="008663F3"/>
    <w:rsid w:val="00876E1D"/>
    <w:rsid w:val="00880BAC"/>
    <w:rsid w:val="00883444"/>
    <w:rsid w:val="00892436"/>
    <w:rsid w:val="008A1EE1"/>
    <w:rsid w:val="008D510E"/>
    <w:rsid w:val="008D5D76"/>
    <w:rsid w:val="008D75BF"/>
    <w:rsid w:val="0090105D"/>
    <w:rsid w:val="00905ADF"/>
    <w:rsid w:val="0091466F"/>
    <w:rsid w:val="00930E79"/>
    <w:rsid w:val="009362A6"/>
    <w:rsid w:val="00937596"/>
    <w:rsid w:val="00957FB9"/>
    <w:rsid w:val="00964EE8"/>
    <w:rsid w:val="00977EFB"/>
    <w:rsid w:val="00980EEA"/>
    <w:rsid w:val="009A4A09"/>
    <w:rsid w:val="009A4AFB"/>
    <w:rsid w:val="009B14FD"/>
    <w:rsid w:val="009C7D4E"/>
    <w:rsid w:val="00A0645C"/>
    <w:rsid w:val="00A173E6"/>
    <w:rsid w:val="00A41FBD"/>
    <w:rsid w:val="00A451A0"/>
    <w:rsid w:val="00A5332A"/>
    <w:rsid w:val="00A5637A"/>
    <w:rsid w:val="00A56E07"/>
    <w:rsid w:val="00A64F45"/>
    <w:rsid w:val="00A728D4"/>
    <w:rsid w:val="00A85833"/>
    <w:rsid w:val="00A97492"/>
    <w:rsid w:val="00AA16E4"/>
    <w:rsid w:val="00AA2A5B"/>
    <w:rsid w:val="00AD0933"/>
    <w:rsid w:val="00AD5210"/>
    <w:rsid w:val="00AD65E8"/>
    <w:rsid w:val="00AE27D9"/>
    <w:rsid w:val="00AE7A7F"/>
    <w:rsid w:val="00B00221"/>
    <w:rsid w:val="00B945CC"/>
    <w:rsid w:val="00B95457"/>
    <w:rsid w:val="00BA12B0"/>
    <w:rsid w:val="00BA7AE7"/>
    <w:rsid w:val="00BA7BF2"/>
    <w:rsid w:val="00BC0FF5"/>
    <w:rsid w:val="00C07D0D"/>
    <w:rsid w:val="00C3292B"/>
    <w:rsid w:val="00C46870"/>
    <w:rsid w:val="00C47D6D"/>
    <w:rsid w:val="00C55623"/>
    <w:rsid w:val="00C61D6C"/>
    <w:rsid w:val="00C76F11"/>
    <w:rsid w:val="00C778CD"/>
    <w:rsid w:val="00CA7127"/>
    <w:rsid w:val="00CC3391"/>
    <w:rsid w:val="00CC3E4C"/>
    <w:rsid w:val="00CC5D56"/>
    <w:rsid w:val="00CE4B2C"/>
    <w:rsid w:val="00CE633E"/>
    <w:rsid w:val="00CE7F08"/>
    <w:rsid w:val="00CF133F"/>
    <w:rsid w:val="00CF39AA"/>
    <w:rsid w:val="00D069FA"/>
    <w:rsid w:val="00D07FB6"/>
    <w:rsid w:val="00D11A8A"/>
    <w:rsid w:val="00D17F36"/>
    <w:rsid w:val="00D214F0"/>
    <w:rsid w:val="00D433B5"/>
    <w:rsid w:val="00D50693"/>
    <w:rsid w:val="00D538B4"/>
    <w:rsid w:val="00D57920"/>
    <w:rsid w:val="00D745A2"/>
    <w:rsid w:val="00D77F85"/>
    <w:rsid w:val="00D92CD8"/>
    <w:rsid w:val="00D96A1B"/>
    <w:rsid w:val="00DD6D0F"/>
    <w:rsid w:val="00E0770D"/>
    <w:rsid w:val="00E158CE"/>
    <w:rsid w:val="00E2632F"/>
    <w:rsid w:val="00E4738D"/>
    <w:rsid w:val="00E5365F"/>
    <w:rsid w:val="00E5620E"/>
    <w:rsid w:val="00E60BC1"/>
    <w:rsid w:val="00E77E7F"/>
    <w:rsid w:val="00E859C3"/>
    <w:rsid w:val="00EA4BBD"/>
    <w:rsid w:val="00EB61FB"/>
    <w:rsid w:val="00EC06D5"/>
    <w:rsid w:val="00EC3D01"/>
    <w:rsid w:val="00EC58B3"/>
    <w:rsid w:val="00ED0C7B"/>
    <w:rsid w:val="00ED70F1"/>
    <w:rsid w:val="00F05466"/>
    <w:rsid w:val="00F10CA6"/>
    <w:rsid w:val="00F111AE"/>
    <w:rsid w:val="00F12749"/>
    <w:rsid w:val="00F34CB0"/>
    <w:rsid w:val="00F420FB"/>
    <w:rsid w:val="00F44700"/>
    <w:rsid w:val="00F607A3"/>
    <w:rsid w:val="00F63CB4"/>
    <w:rsid w:val="00F66DCE"/>
    <w:rsid w:val="00F73085"/>
    <w:rsid w:val="00F8624E"/>
    <w:rsid w:val="00F91F68"/>
    <w:rsid w:val="00F97BCD"/>
    <w:rsid w:val="00F97C2C"/>
    <w:rsid w:val="00FA0FCA"/>
    <w:rsid w:val="00FB033C"/>
    <w:rsid w:val="00FB0AD5"/>
    <w:rsid w:val="00FC4DB9"/>
    <w:rsid w:val="00FD0347"/>
    <w:rsid w:val="00FD1C2E"/>
    <w:rsid w:val="00FD528D"/>
    <w:rsid w:val="00FE6BDE"/>
    <w:rsid w:val="01086C64"/>
    <w:rsid w:val="011817EE"/>
    <w:rsid w:val="012B64AF"/>
    <w:rsid w:val="01311D17"/>
    <w:rsid w:val="01551C3E"/>
    <w:rsid w:val="01816B25"/>
    <w:rsid w:val="01A15502"/>
    <w:rsid w:val="01D3250C"/>
    <w:rsid w:val="01E4322D"/>
    <w:rsid w:val="01EF3859"/>
    <w:rsid w:val="0223483B"/>
    <w:rsid w:val="022968A7"/>
    <w:rsid w:val="02625506"/>
    <w:rsid w:val="02752C7E"/>
    <w:rsid w:val="03082909"/>
    <w:rsid w:val="031E1539"/>
    <w:rsid w:val="033E7560"/>
    <w:rsid w:val="03826887"/>
    <w:rsid w:val="03CD5AF8"/>
    <w:rsid w:val="04301FE3"/>
    <w:rsid w:val="044465DD"/>
    <w:rsid w:val="04452310"/>
    <w:rsid w:val="04ED41A7"/>
    <w:rsid w:val="05201DF8"/>
    <w:rsid w:val="057E7A8F"/>
    <w:rsid w:val="05854D43"/>
    <w:rsid w:val="0593139A"/>
    <w:rsid w:val="059E2DE2"/>
    <w:rsid w:val="05FC035D"/>
    <w:rsid w:val="061A3403"/>
    <w:rsid w:val="06292779"/>
    <w:rsid w:val="06410E51"/>
    <w:rsid w:val="065E0402"/>
    <w:rsid w:val="06726B5F"/>
    <w:rsid w:val="06A50B76"/>
    <w:rsid w:val="06A83CF9"/>
    <w:rsid w:val="06C23411"/>
    <w:rsid w:val="06F53A6B"/>
    <w:rsid w:val="06FA4A89"/>
    <w:rsid w:val="071F0864"/>
    <w:rsid w:val="07C357B2"/>
    <w:rsid w:val="07D20D2F"/>
    <w:rsid w:val="07D37F63"/>
    <w:rsid w:val="08157E9E"/>
    <w:rsid w:val="083E4D1A"/>
    <w:rsid w:val="0843731D"/>
    <w:rsid w:val="08A076B7"/>
    <w:rsid w:val="08D1170C"/>
    <w:rsid w:val="08DD5557"/>
    <w:rsid w:val="08E57A35"/>
    <w:rsid w:val="090D2269"/>
    <w:rsid w:val="09406491"/>
    <w:rsid w:val="0946531A"/>
    <w:rsid w:val="09491362"/>
    <w:rsid w:val="099A30DA"/>
    <w:rsid w:val="09BF1E8A"/>
    <w:rsid w:val="09D354AA"/>
    <w:rsid w:val="09F50422"/>
    <w:rsid w:val="0A0A3548"/>
    <w:rsid w:val="0A187F18"/>
    <w:rsid w:val="0A7F46C9"/>
    <w:rsid w:val="0A8C6210"/>
    <w:rsid w:val="0AC07A43"/>
    <w:rsid w:val="0AD14216"/>
    <w:rsid w:val="0AFE765B"/>
    <w:rsid w:val="0B1D65A2"/>
    <w:rsid w:val="0B6F2B87"/>
    <w:rsid w:val="0BA01A62"/>
    <w:rsid w:val="0BBF3CAA"/>
    <w:rsid w:val="0BD229F1"/>
    <w:rsid w:val="0BF1714D"/>
    <w:rsid w:val="0BFC7099"/>
    <w:rsid w:val="0C1F6EE7"/>
    <w:rsid w:val="0C360F93"/>
    <w:rsid w:val="0C7D31BE"/>
    <w:rsid w:val="0C807692"/>
    <w:rsid w:val="0C9C373F"/>
    <w:rsid w:val="0CBA3508"/>
    <w:rsid w:val="0CF602B9"/>
    <w:rsid w:val="0CF71D14"/>
    <w:rsid w:val="0D2927E8"/>
    <w:rsid w:val="0D512245"/>
    <w:rsid w:val="0D5B0F9A"/>
    <w:rsid w:val="0D705975"/>
    <w:rsid w:val="0D9B5754"/>
    <w:rsid w:val="0DAC357C"/>
    <w:rsid w:val="0DB57B21"/>
    <w:rsid w:val="0DBE20CD"/>
    <w:rsid w:val="0DEA5E4E"/>
    <w:rsid w:val="0DFD2206"/>
    <w:rsid w:val="0E4971E5"/>
    <w:rsid w:val="0E653000"/>
    <w:rsid w:val="0ECE329B"/>
    <w:rsid w:val="0EFB6721"/>
    <w:rsid w:val="0F503F5E"/>
    <w:rsid w:val="0F714162"/>
    <w:rsid w:val="0F7D37F7"/>
    <w:rsid w:val="0FB71F81"/>
    <w:rsid w:val="10193187"/>
    <w:rsid w:val="103507FE"/>
    <w:rsid w:val="10696171"/>
    <w:rsid w:val="10782202"/>
    <w:rsid w:val="109177A6"/>
    <w:rsid w:val="10A122D5"/>
    <w:rsid w:val="10A122E9"/>
    <w:rsid w:val="11021707"/>
    <w:rsid w:val="11037B2B"/>
    <w:rsid w:val="114834D3"/>
    <w:rsid w:val="117735D2"/>
    <w:rsid w:val="119525A0"/>
    <w:rsid w:val="11E60541"/>
    <w:rsid w:val="11F300B7"/>
    <w:rsid w:val="11F87C94"/>
    <w:rsid w:val="11FC011F"/>
    <w:rsid w:val="12324129"/>
    <w:rsid w:val="123D337B"/>
    <w:rsid w:val="1295180B"/>
    <w:rsid w:val="12A130A0"/>
    <w:rsid w:val="12B40A3B"/>
    <w:rsid w:val="12F7022B"/>
    <w:rsid w:val="12F901BB"/>
    <w:rsid w:val="1344241C"/>
    <w:rsid w:val="137C6286"/>
    <w:rsid w:val="1384472C"/>
    <w:rsid w:val="13AB3552"/>
    <w:rsid w:val="13B149A3"/>
    <w:rsid w:val="13C20EF5"/>
    <w:rsid w:val="140B289C"/>
    <w:rsid w:val="147A61A9"/>
    <w:rsid w:val="148C34BE"/>
    <w:rsid w:val="14925DB1"/>
    <w:rsid w:val="149434CF"/>
    <w:rsid w:val="14C5630B"/>
    <w:rsid w:val="14D47131"/>
    <w:rsid w:val="15155F12"/>
    <w:rsid w:val="151B08BC"/>
    <w:rsid w:val="15612C23"/>
    <w:rsid w:val="156C5258"/>
    <w:rsid w:val="15870CF2"/>
    <w:rsid w:val="15895C37"/>
    <w:rsid w:val="15A02E0C"/>
    <w:rsid w:val="15CC22D2"/>
    <w:rsid w:val="15EC4D86"/>
    <w:rsid w:val="16105F47"/>
    <w:rsid w:val="163A14D2"/>
    <w:rsid w:val="16404A81"/>
    <w:rsid w:val="165556AF"/>
    <w:rsid w:val="169A03A1"/>
    <w:rsid w:val="16AF33F6"/>
    <w:rsid w:val="16BF4329"/>
    <w:rsid w:val="17081314"/>
    <w:rsid w:val="17787D90"/>
    <w:rsid w:val="179A0F74"/>
    <w:rsid w:val="17A708DF"/>
    <w:rsid w:val="17CD529B"/>
    <w:rsid w:val="17E13F3C"/>
    <w:rsid w:val="185B31ED"/>
    <w:rsid w:val="1888033F"/>
    <w:rsid w:val="18891FE1"/>
    <w:rsid w:val="189A336A"/>
    <w:rsid w:val="1941466A"/>
    <w:rsid w:val="19495F99"/>
    <w:rsid w:val="195F7C30"/>
    <w:rsid w:val="196C5C41"/>
    <w:rsid w:val="19766A09"/>
    <w:rsid w:val="19D462FA"/>
    <w:rsid w:val="19E422E2"/>
    <w:rsid w:val="19EF0419"/>
    <w:rsid w:val="1A116732"/>
    <w:rsid w:val="1A253F8B"/>
    <w:rsid w:val="1A2E1582"/>
    <w:rsid w:val="1A3D0FB3"/>
    <w:rsid w:val="1A756001"/>
    <w:rsid w:val="1A7766A3"/>
    <w:rsid w:val="1A915A23"/>
    <w:rsid w:val="1AC75042"/>
    <w:rsid w:val="1AD03EF7"/>
    <w:rsid w:val="1AD35795"/>
    <w:rsid w:val="1B014DDE"/>
    <w:rsid w:val="1B2D7525"/>
    <w:rsid w:val="1B946443"/>
    <w:rsid w:val="1B9D3A3E"/>
    <w:rsid w:val="1BCB392A"/>
    <w:rsid w:val="1BF60B6E"/>
    <w:rsid w:val="1BF754B3"/>
    <w:rsid w:val="1C3928DC"/>
    <w:rsid w:val="1C3D2E89"/>
    <w:rsid w:val="1C4A4D75"/>
    <w:rsid w:val="1C5C43EC"/>
    <w:rsid w:val="1C661A40"/>
    <w:rsid w:val="1CB02232"/>
    <w:rsid w:val="1CE242D8"/>
    <w:rsid w:val="1D4110DC"/>
    <w:rsid w:val="1D4330A6"/>
    <w:rsid w:val="1D823B78"/>
    <w:rsid w:val="1D9B38E4"/>
    <w:rsid w:val="1E477CAD"/>
    <w:rsid w:val="1E49281A"/>
    <w:rsid w:val="1ECD155C"/>
    <w:rsid w:val="1EF03D4E"/>
    <w:rsid w:val="1F506A09"/>
    <w:rsid w:val="1F61088A"/>
    <w:rsid w:val="203B3D71"/>
    <w:rsid w:val="209901EA"/>
    <w:rsid w:val="20A56417"/>
    <w:rsid w:val="20AF30B7"/>
    <w:rsid w:val="20C31E08"/>
    <w:rsid w:val="20FF005D"/>
    <w:rsid w:val="21165EE0"/>
    <w:rsid w:val="212915E8"/>
    <w:rsid w:val="2131761F"/>
    <w:rsid w:val="213B120B"/>
    <w:rsid w:val="215C7792"/>
    <w:rsid w:val="216A69E1"/>
    <w:rsid w:val="217C0935"/>
    <w:rsid w:val="21A643C5"/>
    <w:rsid w:val="21F50AC8"/>
    <w:rsid w:val="222C1D3E"/>
    <w:rsid w:val="223460AA"/>
    <w:rsid w:val="224E6C54"/>
    <w:rsid w:val="225C39CE"/>
    <w:rsid w:val="22790D9D"/>
    <w:rsid w:val="22885FD2"/>
    <w:rsid w:val="22AB5B42"/>
    <w:rsid w:val="22EB6952"/>
    <w:rsid w:val="22EC1AEA"/>
    <w:rsid w:val="22EE7610"/>
    <w:rsid w:val="235E4892"/>
    <w:rsid w:val="237613B4"/>
    <w:rsid w:val="23843AD1"/>
    <w:rsid w:val="23C1085B"/>
    <w:rsid w:val="23E11523"/>
    <w:rsid w:val="24081585"/>
    <w:rsid w:val="243335F1"/>
    <w:rsid w:val="244A1018"/>
    <w:rsid w:val="24585C42"/>
    <w:rsid w:val="248C7503"/>
    <w:rsid w:val="24DB7C5D"/>
    <w:rsid w:val="24FD36EC"/>
    <w:rsid w:val="250A5BD3"/>
    <w:rsid w:val="25142B2E"/>
    <w:rsid w:val="253E0D06"/>
    <w:rsid w:val="25480D13"/>
    <w:rsid w:val="254C061E"/>
    <w:rsid w:val="25637566"/>
    <w:rsid w:val="257302A1"/>
    <w:rsid w:val="25826736"/>
    <w:rsid w:val="25910727"/>
    <w:rsid w:val="25A3642F"/>
    <w:rsid w:val="25B222AD"/>
    <w:rsid w:val="25DE6EB0"/>
    <w:rsid w:val="26243349"/>
    <w:rsid w:val="263F778F"/>
    <w:rsid w:val="264F016B"/>
    <w:rsid w:val="266C281C"/>
    <w:rsid w:val="26755D2B"/>
    <w:rsid w:val="26893F3E"/>
    <w:rsid w:val="26D14652"/>
    <w:rsid w:val="27041236"/>
    <w:rsid w:val="270463B5"/>
    <w:rsid w:val="27166BAC"/>
    <w:rsid w:val="27186EE3"/>
    <w:rsid w:val="27281788"/>
    <w:rsid w:val="275B3E1E"/>
    <w:rsid w:val="276F2ABE"/>
    <w:rsid w:val="279C0FA3"/>
    <w:rsid w:val="27A47F8D"/>
    <w:rsid w:val="27B0789C"/>
    <w:rsid w:val="27C24AC7"/>
    <w:rsid w:val="27C468D9"/>
    <w:rsid w:val="27D17B6F"/>
    <w:rsid w:val="27DC277E"/>
    <w:rsid w:val="280342A1"/>
    <w:rsid w:val="281E48D0"/>
    <w:rsid w:val="28215D92"/>
    <w:rsid w:val="282B0C73"/>
    <w:rsid w:val="28507DF9"/>
    <w:rsid w:val="2852419D"/>
    <w:rsid w:val="28697245"/>
    <w:rsid w:val="287D2678"/>
    <w:rsid w:val="289F6AA9"/>
    <w:rsid w:val="28FC354A"/>
    <w:rsid w:val="29142485"/>
    <w:rsid w:val="29272709"/>
    <w:rsid w:val="29A7611D"/>
    <w:rsid w:val="2A8112B8"/>
    <w:rsid w:val="2AFB0A91"/>
    <w:rsid w:val="2B512E32"/>
    <w:rsid w:val="2B5449A3"/>
    <w:rsid w:val="2B563A96"/>
    <w:rsid w:val="2B5D78B1"/>
    <w:rsid w:val="2B683DF3"/>
    <w:rsid w:val="2B6C4151"/>
    <w:rsid w:val="2B8F4B6F"/>
    <w:rsid w:val="2B950179"/>
    <w:rsid w:val="2BAD08B5"/>
    <w:rsid w:val="2BB138D1"/>
    <w:rsid w:val="2BC97078"/>
    <w:rsid w:val="2C210873"/>
    <w:rsid w:val="2C264CFB"/>
    <w:rsid w:val="2C351E0C"/>
    <w:rsid w:val="2C3C0B37"/>
    <w:rsid w:val="2C4179A2"/>
    <w:rsid w:val="2C915DB6"/>
    <w:rsid w:val="2CC718EE"/>
    <w:rsid w:val="2D11017C"/>
    <w:rsid w:val="2D227FBC"/>
    <w:rsid w:val="2D346265"/>
    <w:rsid w:val="2D3D5B48"/>
    <w:rsid w:val="2D4349FC"/>
    <w:rsid w:val="2D752CDF"/>
    <w:rsid w:val="2D7828F8"/>
    <w:rsid w:val="2DC72229"/>
    <w:rsid w:val="2DC82DFA"/>
    <w:rsid w:val="2E045F3A"/>
    <w:rsid w:val="2E170F29"/>
    <w:rsid w:val="2E2F5BEF"/>
    <w:rsid w:val="2E751877"/>
    <w:rsid w:val="2E8D2EEB"/>
    <w:rsid w:val="2E9A2201"/>
    <w:rsid w:val="2EE04EF4"/>
    <w:rsid w:val="2EE8585B"/>
    <w:rsid w:val="2F0A0FDF"/>
    <w:rsid w:val="2F4A5A86"/>
    <w:rsid w:val="2FA923BE"/>
    <w:rsid w:val="2FBC6E61"/>
    <w:rsid w:val="2FC82F97"/>
    <w:rsid w:val="2FE14059"/>
    <w:rsid w:val="30444D13"/>
    <w:rsid w:val="30451FA9"/>
    <w:rsid w:val="304641E3"/>
    <w:rsid w:val="30593E90"/>
    <w:rsid w:val="30887B26"/>
    <w:rsid w:val="30BA2C4C"/>
    <w:rsid w:val="30ED4FD4"/>
    <w:rsid w:val="30ED7935"/>
    <w:rsid w:val="31AF18D1"/>
    <w:rsid w:val="31E609CB"/>
    <w:rsid w:val="323922EC"/>
    <w:rsid w:val="32572665"/>
    <w:rsid w:val="32736A38"/>
    <w:rsid w:val="32832AF2"/>
    <w:rsid w:val="32835795"/>
    <w:rsid w:val="328B2AAC"/>
    <w:rsid w:val="32AE46C6"/>
    <w:rsid w:val="32E70612"/>
    <w:rsid w:val="33466E8A"/>
    <w:rsid w:val="337A47C5"/>
    <w:rsid w:val="33B05ADC"/>
    <w:rsid w:val="33B75467"/>
    <w:rsid w:val="33F35572"/>
    <w:rsid w:val="349F0DFB"/>
    <w:rsid w:val="351E7AE0"/>
    <w:rsid w:val="35223149"/>
    <w:rsid w:val="352868F0"/>
    <w:rsid w:val="354F1D05"/>
    <w:rsid w:val="35841744"/>
    <w:rsid w:val="359D37E9"/>
    <w:rsid w:val="35BA5A8D"/>
    <w:rsid w:val="35CD57AB"/>
    <w:rsid w:val="35D579E0"/>
    <w:rsid w:val="35D65462"/>
    <w:rsid w:val="361D3FC9"/>
    <w:rsid w:val="36496C41"/>
    <w:rsid w:val="36767BF1"/>
    <w:rsid w:val="369E0EF6"/>
    <w:rsid w:val="36C37C4D"/>
    <w:rsid w:val="36FA227E"/>
    <w:rsid w:val="37250607"/>
    <w:rsid w:val="37321D6A"/>
    <w:rsid w:val="378C12B0"/>
    <w:rsid w:val="37977725"/>
    <w:rsid w:val="37AA4692"/>
    <w:rsid w:val="37C30C14"/>
    <w:rsid w:val="37D73C2A"/>
    <w:rsid w:val="37EC7D70"/>
    <w:rsid w:val="37F06C4E"/>
    <w:rsid w:val="38114D8C"/>
    <w:rsid w:val="381640DA"/>
    <w:rsid w:val="386304BB"/>
    <w:rsid w:val="3885236D"/>
    <w:rsid w:val="388D4D7E"/>
    <w:rsid w:val="38EA11EC"/>
    <w:rsid w:val="38F81807"/>
    <w:rsid w:val="3923327F"/>
    <w:rsid w:val="39266EBC"/>
    <w:rsid w:val="3948788A"/>
    <w:rsid w:val="39515718"/>
    <w:rsid w:val="39810D86"/>
    <w:rsid w:val="39B44138"/>
    <w:rsid w:val="39D620EE"/>
    <w:rsid w:val="3A2C7FBC"/>
    <w:rsid w:val="3A742699"/>
    <w:rsid w:val="3A875795"/>
    <w:rsid w:val="3ABF115D"/>
    <w:rsid w:val="3ACF5B21"/>
    <w:rsid w:val="3ADE1DFC"/>
    <w:rsid w:val="3AEB7A38"/>
    <w:rsid w:val="3B02765D"/>
    <w:rsid w:val="3B0F06C0"/>
    <w:rsid w:val="3B176DE8"/>
    <w:rsid w:val="3B3C3D05"/>
    <w:rsid w:val="3B4F43F1"/>
    <w:rsid w:val="3C2E0626"/>
    <w:rsid w:val="3C776EF1"/>
    <w:rsid w:val="3C7D1A6C"/>
    <w:rsid w:val="3C7F0E81"/>
    <w:rsid w:val="3C835A96"/>
    <w:rsid w:val="3C9D15FD"/>
    <w:rsid w:val="3CA803D8"/>
    <w:rsid w:val="3CD2281C"/>
    <w:rsid w:val="3D2250D9"/>
    <w:rsid w:val="3D243E5F"/>
    <w:rsid w:val="3D265D69"/>
    <w:rsid w:val="3D31687F"/>
    <w:rsid w:val="3D7725E5"/>
    <w:rsid w:val="3D9E5A70"/>
    <w:rsid w:val="3DA86637"/>
    <w:rsid w:val="3DC15EDC"/>
    <w:rsid w:val="3DF5764D"/>
    <w:rsid w:val="3E1644EF"/>
    <w:rsid w:val="3EB61481"/>
    <w:rsid w:val="3F1B7587"/>
    <w:rsid w:val="3F692A15"/>
    <w:rsid w:val="3FB83028"/>
    <w:rsid w:val="40185137"/>
    <w:rsid w:val="40477F08"/>
    <w:rsid w:val="404B3E2D"/>
    <w:rsid w:val="40B453F1"/>
    <w:rsid w:val="40BA6E29"/>
    <w:rsid w:val="40E55784"/>
    <w:rsid w:val="40FF632E"/>
    <w:rsid w:val="412344D1"/>
    <w:rsid w:val="412D319B"/>
    <w:rsid w:val="41535691"/>
    <w:rsid w:val="41586871"/>
    <w:rsid w:val="41676AB4"/>
    <w:rsid w:val="41A55BC2"/>
    <w:rsid w:val="41B24ED8"/>
    <w:rsid w:val="41EC0D67"/>
    <w:rsid w:val="42090C38"/>
    <w:rsid w:val="422E4822"/>
    <w:rsid w:val="42322B4B"/>
    <w:rsid w:val="42332EA8"/>
    <w:rsid w:val="427B2AE4"/>
    <w:rsid w:val="428E3888"/>
    <w:rsid w:val="4296561C"/>
    <w:rsid w:val="4313490B"/>
    <w:rsid w:val="435B618D"/>
    <w:rsid w:val="43A01E09"/>
    <w:rsid w:val="43A04F5A"/>
    <w:rsid w:val="43A60B8B"/>
    <w:rsid w:val="43BE0430"/>
    <w:rsid w:val="43C4638D"/>
    <w:rsid w:val="43E52EB2"/>
    <w:rsid w:val="443426BB"/>
    <w:rsid w:val="443A04B0"/>
    <w:rsid w:val="443D1D4E"/>
    <w:rsid w:val="44556A5A"/>
    <w:rsid w:val="445C64C3"/>
    <w:rsid w:val="446C0CE1"/>
    <w:rsid w:val="449A1098"/>
    <w:rsid w:val="44BA15F0"/>
    <w:rsid w:val="44D24A75"/>
    <w:rsid w:val="44D67B4D"/>
    <w:rsid w:val="453D4354"/>
    <w:rsid w:val="454318B1"/>
    <w:rsid w:val="45534C6A"/>
    <w:rsid w:val="4588524B"/>
    <w:rsid w:val="45AB7FDC"/>
    <w:rsid w:val="45D60635"/>
    <w:rsid w:val="46192D2C"/>
    <w:rsid w:val="466C691A"/>
    <w:rsid w:val="46C674B6"/>
    <w:rsid w:val="4716611B"/>
    <w:rsid w:val="472865F9"/>
    <w:rsid w:val="47367762"/>
    <w:rsid w:val="474D22A8"/>
    <w:rsid w:val="4767451A"/>
    <w:rsid w:val="477005B1"/>
    <w:rsid w:val="477E0A68"/>
    <w:rsid w:val="47B4066C"/>
    <w:rsid w:val="47DF6B5A"/>
    <w:rsid w:val="47FD31F3"/>
    <w:rsid w:val="48376AB4"/>
    <w:rsid w:val="48393C29"/>
    <w:rsid w:val="484C6A03"/>
    <w:rsid w:val="48D7140D"/>
    <w:rsid w:val="48DB5895"/>
    <w:rsid w:val="48E02CA0"/>
    <w:rsid w:val="48FC5DC9"/>
    <w:rsid w:val="491A08B0"/>
    <w:rsid w:val="493D2CB3"/>
    <w:rsid w:val="49431DC1"/>
    <w:rsid w:val="494E6C52"/>
    <w:rsid w:val="49846C58"/>
    <w:rsid w:val="4A007BF5"/>
    <w:rsid w:val="4A5E72D1"/>
    <w:rsid w:val="4A824CCC"/>
    <w:rsid w:val="4A896855"/>
    <w:rsid w:val="4A950593"/>
    <w:rsid w:val="4AAF176C"/>
    <w:rsid w:val="4ABD14F2"/>
    <w:rsid w:val="4ACE0ECC"/>
    <w:rsid w:val="4AD27F4E"/>
    <w:rsid w:val="4AE26B37"/>
    <w:rsid w:val="4AF56EDE"/>
    <w:rsid w:val="4AF82005"/>
    <w:rsid w:val="4B111125"/>
    <w:rsid w:val="4B352C98"/>
    <w:rsid w:val="4BA55D28"/>
    <w:rsid w:val="4BA97FB1"/>
    <w:rsid w:val="4BEF798D"/>
    <w:rsid w:val="4BFA22D2"/>
    <w:rsid w:val="4C1E4537"/>
    <w:rsid w:val="4C4E14BA"/>
    <w:rsid w:val="4CC36B68"/>
    <w:rsid w:val="4CF621D2"/>
    <w:rsid w:val="4D07114B"/>
    <w:rsid w:val="4D280733"/>
    <w:rsid w:val="4D473C51"/>
    <w:rsid w:val="4D926C66"/>
    <w:rsid w:val="4DA22C22"/>
    <w:rsid w:val="4DA457ED"/>
    <w:rsid w:val="4DB477CA"/>
    <w:rsid w:val="4DEB281B"/>
    <w:rsid w:val="4E055E94"/>
    <w:rsid w:val="4E0D3359"/>
    <w:rsid w:val="4E3605DF"/>
    <w:rsid w:val="4E564138"/>
    <w:rsid w:val="4E5777D3"/>
    <w:rsid w:val="4E7370D8"/>
    <w:rsid w:val="4E7500C4"/>
    <w:rsid w:val="4EF96BC9"/>
    <w:rsid w:val="4F6C40A9"/>
    <w:rsid w:val="4F957C2F"/>
    <w:rsid w:val="4FA65D95"/>
    <w:rsid w:val="4FA82A40"/>
    <w:rsid w:val="4FB730E1"/>
    <w:rsid w:val="4FDA32BD"/>
    <w:rsid w:val="4FE21920"/>
    <w:rsid w:val="500A342C"/>
    <w:rsid w:val="50380B2D"/>
    <w:rsid w:val="50997DCA"/>
    <w:rsid w:val="50C45712"/>
    <w:rsid w:val="50D756B0"/>
    <w:rsid w:val="50F3395B"/>
    <w:rsid w:val="51EF5829"/>
    <w:rsid w:val="520D7313"/>
    <w:rsid w:val="5210178A"/>
    <w:rsid w:val="526E696E"/>
    <w:rsid w:val="52A720A8"/>
    <w:rsid w:val="52C51658"/>
    <w:rsid w:val="52DB50E4"/>
    <w:rsid w:val="530D03D8"/>
    <w:rsid w:val="53163E96"/>
    <w:rsid w:val="53650212"/>
    <w:rsid w:val="53904314"/>
    <w:rsid w:val="53FA3C53"/>
    <w:rsid w:val="54067A66"/>
    <w:rsid w:val="545921BB"/>
    <w:rsid w:val="54717115"/>
    <w:rsid w:val="547C3014"/>
    <w:rsid w:val="54877ACD"/>
    <w:rsid w:val="54E46898"/>
    <w:rsid w:val="550F159D"/>
    <w:rsid w:val="559A58FE"/>
    <w:rsid w:val="559D10FF"/>
    <w:rsid w:val="55A12A92"/>
    <w:rsid w:val="55B74FEE"/>
    <w:rsid w:val="55F31810"/>
    <w:rsid w:val="56443D0D"/>
    <w:rsid w:val="56727382"/>
    <w:rsid w:val="571063CB"/>
    <w:rsid w:val="57835872"/>
    <w:rsid w:val="57900337"/>
    <w:rsid w:val="57E4736E"/>
    <w:rsid w:val="580455EF"/>
    <w:rsid w:val="583954B1"/>
    <w:rsid w:val="584617FA"/>
    <w:rsid w:val="589D660D"/>
    <w:rsid w:val="58A73382"/>
    <w:rsid w:val="58AF36D6"/>
    <w:rsid w:val="58C106A9"/>
    <w:rsid w:val="58D53ACA"/>
    <w:rsid w:val="58FA6008"/>
    <w:rsid w:val="592E180D"/>
    <w:rsid w:val="593A4AEF"/>
    <w:rsid w:val="594C2C7F"/>
    <w:rsid w:val="595423CC"/>
    <w:rsid w:val="598D22F5"/>
    <w:rsid w:val="599B1131"/>
    <w:rsid w:val="599C7BDE"/>
    <w:rsid w:val="59A15ACF"/>
    <w:rsid w:val="59BC3B11"/>
    <w:rsid w:val="5A212E99"/>
    <w:rsid w:val="5A294C0A"/>
    <w:rsid w:val="5A8D5E9D"/>
    <w:rsid w:val="5ABF016F"/>
    <w:rsid w:val="5AD2138E"/>
    <w:rsid w:val="5B245915"/>
    <w:rsid w:val="5B304FAA"/>
    <w:rsid w:val="5B350881"/>
    <w:rsid w:val="5B405245"/>
    <w:rsid w:val="5BD80C3B"/>
    <w:rsid w:val="5C1C5EAD"/>
    <w:rsid w:val="5C9C18B0"/>
    <w:rsid w:val="5CC608C4"/>
    <w:rsid w:val="5CC654BC"/>
    <w:rsid w:val="5CF95C4E"/>
    <w:rsid w:val="5D0C00B7"/>
    <w:rsid w:val="5D317F73"/>
    <w:rsid w:val="5D474315"/>
    <w:rsid w:val="5D4D6706"/>
    <w:rsid w:val="5D802DA9"/>
    <w:rsid w:val="5DFC70EC"/>
    <w:rsid w:val="5E410372"/>
    <w:rsid w:val="5E540FCF"/>
    <w:rsid w:val="5E8221E2"/>
    <w:rsid w:val="5E891D16"/>
    <w:rsid w:val="5E8B2D0C"/>
    <w:rsid w:val="5EAE44A0"/>
    <w:rsid w:val="5EBE42AC"/>
    <w:rsid w:val="5EF7740D"/>
    <w:rsid w:val="5F5B681B"/>
    <w:rsid w:val="5F724B4A"/>
    <w:rsid w:val="5F8607FD"/>
    <w:rsid w:val="5FB16D0D"/>
    <w:rsid w:val="5FC37920"/>
    <w:rsid w:val="5FCD7FD2"/>
    <w:rsid w:val="602A5424"/>
    <w:rsid w:val="603C0E70"/>
    <w:rsid w:val="603F7A37"/>
    <w:rsid w:val="60D84571"/>
    <w:rsid w:val="610C68D8"/>
    <w:rsid w:val="616947A0"/>
    <w:rsid w:val="617940FB"/>
    <w:rsid w:val="61DA0784"/>
    <w:rsid w:val="623C143F"/>
    <w:rsid w:val="623D50FF"/>
    <w:rsid w:val="623E513D"/>
    <w:rsid w:val="62512CDA"/>
    <w:rsid w:val="62BA4707"/>
    <w:rsid w:val="62E80C7F"/>
    <w:rsid w:val="62E904DE"/>
    <w:rsid w:val="6331762E"/>
    <w:rsid w:val="633D0FCB"/>
    <w:rsid w:val="633D1730"/>
    <w:rsid w:val="63584057"/>
    <w:rsid w:val="635B7DDD"/>
    <w:rsid w:val="63CD3875"/>
    <w:rsid w:val="63ED5D7D"/>
    <w:rsid w:val="65097AD2"/>
    <w:rsid w:val="656C203B"/>
    <w:rsid w:val="657202A5"/>
    <w:rsid w:val="659A58E5"/>
    <w:rsid w:val="65A86053"/>
    <w:rsid w:val="65AC4FDC"/>
    <w:rsid w:val="65C64463"/>
    <w:rsid w:val="65E56983"/>
    <w:rsid w:val="66061515"/>
    <w:rsid w:val="6623246D"/>
    <w:rsid w:val="667F2833"/>
    <w:rsid w:val="668002B5"/>
    <w:rsid w:val="66A42B43"/>
    <w:rsid w:val="66AC6F9C"/>
    <w:rsid w:val="673D79DA"/>
    <w:rsid w:val="677B50DE"/>
    <w:rsid w:val="67990800"/>
    <w:rsid w:val="67DA6442"/>
    <w:rsid w:val="67F33594"/>
    <w:rsid w:val="67FC33BA"/>
    <w:rsid w:val="68115A04"/>
    <w:rsid w:val="68173135"/>
    <w:rsid w:val="689B6EBF"/>
    <w:rsid w:val="68D95BFA"/>
    <w:rsid w:val="69154E8D"/>
    <w:rsid w:val="69430214"/>
    <w:rsid w:val="697262F2"/>
    <w:rsid w:val="69914C42"/>
    <w:rsid w:val="699B6A4B"/>
    <w:rsid w:val="69B50D79"/>
    <w:rsid w:val="69BC5640"/>
    <w:rsid w:val="69CF6D3E"/>
    <w:rsid w:val="69EA02D1"/>
    <w:rsid w:val="69F95069"/>
    <w:rsid w:val="6A584189"/>
    <w:rsid w:val="6A901BE9"/>
    <w:rsid w:val="6A923C17"/>
    <w:rsid w:val="6A9A1C8E"/>
    <w:rsid w:val="6A9B18B1"/>
    <w:rsid w:val="6A9E2B7F"/>
    <w:rsid w:val="6B096222"/>
    <w:rsid w:val="6B1552E7"/>
    <w:rsid w:val="6B3A0EF8"/>
    <w:rsid w:val="6B3A1688"/>
    <w:rsid w:val="6B8E6784"/>
    <w:rsid w:val="6BAB5D34"/>
    <w:rsid w:val="6BC87862"/>
    <w:rsid w:val="6BEB6B1D"/>
    <w:rsid w:val="6BFB1336"/>
    <w:rsid w:val="6C862A01"/>
    <w:rsid w:val="6C944351"/>
    <w:rsid w:val="6CA041B4"/>
    <w:rsid w:val="6CBA630F"/>
    <w:rsid w:val="6CC942BE"/>
    <w:rsid w:val="6CFD33D3"/>
    <w:rsid w:val="6D6F32F5"/>
    <w:rsid w:val="6D706919"/>
    <w:rsid w:val="6D732B46"/>
    <w:rsid w:val="6D8B520F"/>
    <w:rsid w:val="6D8D685C"/>
    <w:rsid w:val="6DA67B74"/>
    <w:rsid w:val="6DCD4AB5"/>
    <w:rsid w:val="6E0C0C67"/>
    <w:rsid w:val="6E482348"/>
    <w:rsid w:val="6E8C14FD"/>
    <w:rsid w:val="6EBD43BD"/>
    <w:rsid w:val="6ECE20D9"/>
    <w:rsid w:val="6F131548"/>
    <w:rsid w:val="6F32657A"/>
    <w:rsid w:val="7000507C"/>
    <w:rsid w:val="700E327B"/>
    <w:rsid w:val="707150DA"/>
    <w:rsid w:val="707F70C6"/>
    <w:rsid w:val="70840695"/>
    <w:rsid w:val="709C540D"/>
    <w:rsid w:val="70AF47ED"/>
    <w:rsid w:val="70D64830"/>
    <w:rsid w:val="712D6BD3"/>
    <w:rsid w:val="71560D78"/>
    <w:rsid w:val="71704C61"/>
    <w:rsid w:val="71984E21"/>
    <w:rsid w:val="71A20819"/>
    <w:rsid w:val="724B7CB6"/>
    <w:rsid w:val="72620A4E"/>
    <w:rsid w:val="72632EDE"/>
    <w:rsid w:val="72F83160"/>
    <w:rsid w:val="7306587D"/>
    <w:rsid w:val="731F586B"/>
    <w:rsid w:val="73520AC2"/>
    <w:rsid w:val="735673BB"/>
    <w:rsid w:val="73C64D7F"/>
    <w:rsid w:val="73E630B6"/>
    <w:rsid w:val="73EA5DDD"/>
    <w:rsid w:val="73FF295B"/>
    <w:rsid w:val="74213FF1"/>
    <w:rsid w:val="74371BBB"/>
    <w:rsid w:val="743A6D41"/>
    <w:rsid w:val="746016FA"/>
    <w:rsid w:val="74D5081C"/>
    <w:rsid w:val="74DC4AE7"/>
    <w:rsid w:val="75124DA1"/>
    <w:rsid w:val="751A753E"/>
    <w:rsid w:val="75D055C3"/>
    <w:rsid w:val="76091AB6"/>
    <w:rsid w:val="762B3F1A"/>
    <w:rsid w:val="76481D09"/>
    <w:rsid w:val="766F7295"/>
    <w:rsid w:val="76AE0046"/>
    <w:rsid w:val="76BC155A"/>
    <w:rsid w:val="76E15CE4"/>
    <w:rsid w:val="76E6709F"/>
    <w:rsid w:val="76E96D9C"/>
    <w:rsid w:val="76F65C09"/>
    <w:rsid w:val="771E2EAB"/>
    <w:rsid w:val="772E0594"/>
    <w:rsid w:val="773263F4"/>
    <w:rsid w:val="77340321"/>
    <w:rsid w:val="773D2DAD"/>
    <w:rsid w:val="77462317"/>
    <w:rsid w:val="777A7E82"/>
    <w:rsid w:val="777F263A"/>
    <w:rsid w:val="784B5AE0"/>
    <w:rsid w:val="788F2ED1"/>
    <w:rsid w:val="78931A3D"/>
    <w:rsid w:val="78BB101F"/>
    <w:rsid w:val="790509D6"/>
    <w:rsid w:val="792B295D"/>
    <w:rsid w:val="79383E6C"/>
    <w:rsid w:val="7961380D"/>
    <w:rsid w:val="796922AD"/>
    <w:rsid w:val="796F07D8"/>
    <w:rsid w:val="79BC6C95"/>
    <w:rsid w:val="79C11BD2"/>
    <w:rsid w:val="79E57808"/>
    <w:rsid w:val="7A1969A8"/>
    <w:rsid w:val="7A344049"/>
    <w:rsid w:val="7A385137"/>
    <w:rsid w:val="7A50285F"/>
    <w:rsid w:val="7A6D34C6"/>
    <w:rsid w:val="7B132478"/>
    <w:rsid w:val="7B2120BB"/>
    <w:rsid w:val="7B540CE3"/>
    <w:rsid w:val="7B6055A7"/>
    <w:rsid w:val="7B772C7A"/>
    <w:rsid w:val="7B870239"/>
    <w:rsid w:val="7B9052C5"/>
    <w:rsid w:val="7B9E17EA"/>
    <w:rsid w:val="7BD15872"/>
    <w:rsid w:val="7C012101"/>
    <w:rsid w:val="7C43473F"/>
    <w:rsid w:val="7C662EE9"/>
    <w:rsid w:val="7CBE0F77"/>
    <w:rsid w:val="7D2D4A52"/>
    <w:rsid w:val="7D605B8A"/>
    <w:rsid w:val="7DD16AF9"/>
    <w:rsid w:val="7DDE61AE"/>
    <w:rsid w:val="7DF2712A"/>
    <w:rsid w:val="7E660A0D"/>
    <w:rsid w:val="7EBD4915"/>
    <w:rsid w:val="7EFC0C65"/>
    <w:rsid w:val="7F196938"/>
    <w:rsid w:val="7F4F13B0"/>
    <w:rsid w:val="7F500139"/>
    <w:rsid w:val="7F587460"/>
    <w:rsid w:val="7F8C15B7"/>
    <w:rsid w:val="7FC47B58"/>
    <w:rsid w:val="7FFF38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2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5">
    <w:name w:val="annotation text"/>
    <w:basedOn w:val="1"/>
    <w:link w:val="29"/>
    <w:qFormat/>
    <w:uiPriority w:val="0"/>
    <w:pPr>
      <w:jc w:val="left"/>
    </w:pPr>
    <w:rPr>
      <w:rFonts w:ascii="Times New Roman" w:hAnsi="Times New Roman" w:eastAsia="宋体" w:cs="Times New Roman"/>
    </w:rPr>
  </w:style>
  <w:style w:type="paragraph" w:styleId="6">
    <w:name w:val="Body Text"/>
    <w:basedOn w:val="1"/>
    <w:semiHidden/>
    <w:qFormat/>
    <w:uiPriority w:val="0"/>
    <w:rPr>
      <w:rFonts w:ascii="宋体" w:hAnsi="宋体" w:eastAsia="宋体" w:cs="宋体"/>
      <w:sz w:val="28"/>
      <w:szCs w:val="28"/>
    </w:rPr>
  </w:style>
  <w:style w:type="paragraph" w:styleId="7">
    <w:name w:val="Body Text Indent"/>
    <w:basedOn w:val="1"/>
    <w:link w:val="25"/>
    <w:qFormat/>
    <w:uiPriority w:val="0"/>
    <w:pPr>
      <w:ind w:firstLine="560" w:firstLineChars="200"/>
    </w:pPr>
    <w:rPr>
      <w:rFonts w:ascii="Times New Roman" w:hAnsi="Times New Roman" w:eastAsia="宋体" w:cs="Times New Roman"/>
      <w:sz w:val="28"/>
    </w:rPr>
  </w:style>
  <w:style w:type="paragraph" w:styleId="8">
    <w:name w:val="Plain Text"/>
    <w:basedOn w:val="1"/>
    <w:link w:val="27"/>
    <w:qFormat/>
    <w:uiPriority w:val="0"/>
    <w:rPr>
      <w:rFonts w:ascii="宋体" w:hAnsi="Courier New" w:eastAsia="宋体" w:cs="Courier New"/>
      <w:szCs w:val="21"/>
    </w:rPr>
  </w:style>
  <w:style w:type="paragraph" w:styleId="9">
    <w:name w:val="Date"/>
    <w:basedOn w:val="1"/>
    <w:next w:val="1"/>
    <w:link w:val="24"/>
    <w:qFormat/>
    <w:uiPriority w:val="0"/>
    <w:pPr>
      <w:ind w:left="100" w:leftChars="2500"/>
    </w:pPr>
  </w:style>
  <w:style w:type="paragraph" w:styleId="10">
    <w:name w:val="Balloon Text"/>
    <w:basedOn w:val="1"/>
    <w:link w:val="22"/>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styleId="19">
    <w:name w:val="annotation reference"/>
    <w:qFormat/>
    <w:uiPriority w:val="0"/>
    <w:rPr>
      <w:sz w:val="21"/>
      <w:szCs w:val="21"/>
    </w:rPr>
  </w:style>
  <w:style w:type="character" w:customStyle="1" w:styleId="20">
    <w:name w:val="页眉 Char"/>
    <w:basedOn w:val="15"/>
    <w:link w:val="12"/>
    <w:qFormat/>
    <w:uiPriority w:val="99"/>
    <w:rPr>
      <w:rFonts w:asciiTheme="minorHAnsi" w:hAnsiTheme="minorHAnsi" w:eastAsiaTheme="minorEastAsia" w:cstheme="minorBidi"/>
      <w:kern w:val="2"/>
      <w:sz w:val="18"/>
      <w:szCs w:val="18"/>
    </w:rPr>
  </w:style>
  <w:style w:type="character" w:customStyle="1" w:styleId="21">
    <w:name w:val="页脚 Char"/>
    <w:basedOn w:val="15"/>
    <w:link w:val="11"/>
    <w:qFormat/>
    <w:uiPriority w:val="99"/>
    <w:rPr>
      <w:rFonts w:asciiTheme="minorHAnsi" w:hAnsiTheme="minorHAnsi" w:eastAsiaTheme="minorEastAsia" w:cstheme="minorBidi"/>
      <w:kern w:val="2"/>
      <w:sz w:val="18"/>
      <w:szCs w:val="18"/>
    </w:rPr>
  </w:style>
  <w:style w:type="character" w:customStyle="1" w:styleId="22">
    <w:name w:val="批注框文本 Char"/>
    <w:basedOn w:val="15"/>
    <w:link w:val="10"/>
    <w:qFormat/>
    <w:uiPriority w:val="0"/>
    <w:rPr>
      <w:rFonts w:asciiTheme="minorHAnsi" w:hAnsiTheme="minorHAnsi" w:eastAsiaTheme="minorEastAsia" w:cstheme="minorBidi"/>
      <w:kern w:val="2"/>
      <w:sz w:val="18"/>
      <w:szCs w:val="18"/>
    </w:rPr>
  </w:style>
  <w:style w:type="paragraph" w:customStyle="1" w:styleId="23">
    <w:name w:val="p0"/>
    <w:basedOn w:val="1"/>
    <w:qFormat/>
    <w:uiPriority w:val="0"/>
    <w:pPr>
      <w:widowControl/>
    </w:pPr>
    <w:rPr>
      <w:rFonts w:ascii="Times New Roman" w:hAnsi="Times New Roman" w:eastAsia="宋体" w:cs="Times New Roman"/>
      <w:kern w:val="0"/>
      <w:szCs w:val="21"/>
    </w:rPr>
  </w:style>
  <w:style w:type="character" w:customStyle="1" w:styleId="24">
    <w:name w:val="日期 Char"/>
    <w:basedOn w:val="15"/>
    <w:link w:val="9"/>
    <w:qFormat/>
    <w:uiPriority w:val="0"/>
    <w:rPr>
      <w:rFonts w:asciiTheme="minorHAnsi" w:hAnsiTheme="minorHAnsi" w:eastAsiaTheme="minorEastAsia" w:cstheme="minorBidi"/>
      <w:kern w:val="2"/>
      <w:sz w:val="21"/>
      <w:szCs w:val="24"/>
    </w:rPr>
  </w:style>
  <w:style w:type="character" w:customStyle="1" w:styleId="25">
    <w:name w:val="正文文本缩进 Char"/>
    <w:basedOn w:val="15"/>
    <w:link w:val="7"/>
    <w:qFormat/>
    <w:uiPriority w:val="0"/>
    <w:rPr>
      <w:kern w:val="2"/>
      <w:sz w:val="28"/>
      <w:szCs w:val="24"/>
    </w:rPr>
  </w:style>
  <w:style w:type="character" w:customStyle="1" w:styleId="26">
    <w:name w:val="标题 2 Char"/>
    <w:basedOn w:val="15"/>
    <w:link w:val="4"/>
    <w:qFormat/>
    <w:uiPriority w:val="9"/>
    <w:rPr>
      <w:rFonts w:ascii="宋体" w:hAnsi="宋体" w:cs="宋体"/>
      <w:b/>
      <w:bCs/>
      <w:sz w:val="36"/>
      <w:szCs w:val="36"/>
    </w:rPr>
  </w:style>
  <w:style w:type="character" w:customStyle="1" w:styleId="27">
    <w:name w:val="纯文本 Char"/>
    <w:basedOn w:val="15"/>
    <w:link w:val="8"/>
    <w:qFormat/>
    <w:uiPriority w:val="0"/>
    <w:rPr>
      <w:rFonts w:ascii="宋体" w:hAnsi="Courier New" w:cs="Courier New"/>
      <w:kern w:val="2"/>
      <w:sz w:val="21"/>
      <w:szCs w:val="21"/>
    </w:rPr>
  </w:style>
  <w:style w:type="paragraph" w:styleId="28">
    <w:name w:val="List Paragraph"/>
    <w:basedOn w:val="1"/>
    <w:unhideWhenUsed/>
    <w:qFormat/>
    <w:uiPriority w:val="99"/>
    <w:pPr>
      <w:ind w:firstLine="420" w:firstLineChars="200"/>
    </w:pPr>
  </w:style>
  <w:style w:type="character" w:customStyle="1" w:styleId="29">
    <w:name w:val="批注文字 Char"/>
    <w:basedOn w:val="15"/>
    <w:link w:val="5"/>
    <w:qFormat/>
    <w:uiPriority w:val="0"/>
    <w:rPr>
      <w:kern w:val="2"/>
      <w:sz w:val="21"/>
      <w:szCs w:val="24"/>
    </w:rPr>
  </w:style>
  <w:style w:type="character" w:customStyle="1" w:styleId="30">
    <w:name w:val="font21"/>
    <w:basedOn w:val="15"/>
    <w:qFormat/>
    <w:uiPriority w:val="0"/>
    <w:rPr>
      <w:rFonts w:hint="eastAsia" w:ascii="宋体" w:hAnsi="宋体" w:eastAsia="宋体" w:cs="宋体"/>
      <w:color w:val="000000"/>
      <w:sz w:val="40"/>
      <w:szCs w:val="40"/>
      <w:u w:val="none"/>
    </w:rPr>
  </w:style>
  <w:style w:type="character" w:customStyle="1" w:styleId="31">
    <w:name w:val="font61"/>
    <w:basedOn w:val="15"/>
    <w:qFormat/>
    <w:uiPriority w:val="0"/>
    <w:rPr>
      <w:rFonts w:hint="eastAsia" w:ascii="宋体" w:hAnsi="宋体" w:eastAsia="宋体" w:cs="宋体"/>
      <w:color w:val="000000"/>
      <w:sz w:val="36"/>
      <w:szCs w:val="36"/>
      <w:u w:val="none"/>
    </w:rPr>
  </w:style>
  <w:style w:type="paragraph" w:customStyle="1" w:styleId="32">
    <w:name w:val="Table Text"/>
    <w:basedOn w:val="1"/>
    <w:semiHidden/>
    <w:qFormat/>
    <w:uiPriority w:val="0"/>
    <w:rPr>
      <w:rFonts w:ascii="宋体" w:hAnsi="宋体" w:eastAsia="宋体" w:cs="宋体"/>
      <w:sz w:val="24"/>
      <w:szCs w:val="24"/>
    </w:rPr>
  </w:style>
  <w:style w:type="table" w:customStyle="1" w:styleId="33">
    <w:name w:val="Table Normal"/>
    <w:semiHidden/>
    <w:unhideWhenUsed/>
    <w:qFormat/>
    <w:uiPriority w:val="0"/>
    <w:tblPr>
      <w:tblCellMar>
        <w:top w:w="0" w:type="dxa"/>
        <w:left w:w="0" w:type="dxa"/>
        <w:bottom w:w="0" w:type="dxa"/>
        <w:right w:w="0" w:type="dxa"/>
      </w:tblCellMar>
    </w:tblPr>
  </w:style>
  <w:style w:type="character" w:customStyle="1" w:styleId="34">
    <w:name w:val="status"/>
    <w:basedOn w:val="15"/>
    <w:qFormat/>
    <w:uiPriority w:val="0"/>
    <w:rPr>
      <w:color w:val="0776DD"/>
    </w:rPr>
  </w:style>
  <w:style w:type="character" w:customStyle="1" w:styleId="35">
    <w:name w:val="time"/>
    <w:basedOn w:val="15"/>
    <w:qFormat/>
    <w:uiPriority w:val="0"/>
  </w:style>
  <w:style w:type="character" w:customStyle="1" w:styleId="36">
    <w:name w:val="font71"/>
    <w:basedOn w:val="15"/>
    <w:qFormat/>
    <w:uiPriority w:val="0"/>
    <w:rPr>
      <w:rFonts w:hint="eastAsia" w:ascii="黑体" w:hAnsi="宋体" w:eastAsia="黑体" w:cs="黑体"/>
      <w:color w:val="000000"/>
      <w:sz w:val="20"/>
      <w:szCs w:val="20"/>
      <w:u w:val="none"/>
      <w:vertAlign w:val="superscript"/>
    </w:rPr>
  </w:style>
  <w:style w:type="character" w:customStyle="1" w:styleId="37">
    <w:name w:val="font31"/>
    <w:basedOn w:val="15"/>
    <w:qFormat/>
    <w:uiPriority w:val="0"/>
    <w:rPr>
      <w:rFonts w:hint="eastAsia" w:ascii="宋体" w:hAnsi="宋体" w:eastAsia="宋体" w:cs="宋体"/>
      <w:color w:val="000000"/>
      <w:sz w:val="20"/>
      <w:szCs w:val="20"/>
      <w:u w:val="none"/>
    </w:rPr>
  </w:style>
  <w:style w:type="character" w:customStyle="1" w:styleId="38">
    <w:name w:val="edui-clickable2"/>
    <w:basedOn w:val="15"/>
    <w:qFormat/>
    <w:uiPriority w:val="0"/>
    <w:rPr>
      <w:color w:val="0000FF"/>
      <w:u w:val="single"/>
    </w:rPr>
  </w:style>
  <w:style w:type="character" w:customStyle="1" w:styleId="39">
    <w:name w:val="edui-unclickable"/>
    <w:basedOn w:val="15"/>
    <w:qFormat/>
    <w:uiPriority w:val="0"/>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22</Pages>
  <Words>3130</Words>
  <Characters>3389</Characters>
  <Lines>56</Lines>
  <Paragraphs>15</Paragraphs>
  <TotalTime>1</TotalTime>
  <ScaleCrop>false</ScaleCrop>
  <LinksUpToDate>false</LinksUpToDate>
  <CharactersWithSpaces>3450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2019-05-09T09:21:00Z</dcterms:created>
  <dc:creator>ww</dc:creator>
  <cp:lastModifiedBy>张晶晶</cp:lastModifiedBy>
  <cp:lastPrinted>2021-05-18T03:09:00Z</cp:lastPrinted>
  <dcterms:modified xsi:type="dcterms:W3CDTF">2025-05-09T09:08:05Z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FE35C70C4E194A23A2B514C27D3FD2D4</vt:lpwstr>
  </property>
  <property fmtid="{D5CDD505-2E9C-101B-9397-08002B2CF9AE}" pid="4" name="KSOTemplateDocerSaveRecord">
    <vt:lpwstr>eyJoZGlkIjoiM2VkNDFjYjg0MmViZTY4YTEyYjA3N2MzMjYyZjdiOTgiLCJ1c2VySWQiOiIxNjk0Njc2MzE5In0=</vt:lpwstr>
  </property>
</Properties>
</file>