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rFonts w:hint="eastAsia" w:eastAsia="宋体"/>
          <w:b w:val="0"/>
          <w:bCs w:val="0"/>
          <w:color w:val="auto"/>
          <w:sz w:val="52"/>
          <w:szCs w:val="52"/>
          <w:highlight w:val="none"/>
          <w:u w:val="single"/>
          <w:vertAlign w:val="superscript"/>
          <w:lang w:val="en-US" w:eastAsia="zh-CN"/>
        </w:rPr>
      </w:pPr>
    </w:p>
    <w:p>
      <w:pPr>
        <w:tabs>
          <w:tab w:val="left" w:pos="315"/>
          <w:tab w:val="left" w:pos="8820"/>
        </w:tabs>
        <w:spacing w:before="240" w:beforeLines="100" w:after="120" w:afterLines="50" w:line="500" w:lineRule="exact"/>
        <w:ind w:right="254" w:rightChars="127"/>
        <w:jc w:val="center"/>
        <w:rPr>
          <w:b w:val="0"/>
          <w:bCs w:val="0"/>
          <w:color w:val="auto"/>
          <w:sz w:val="52"/>
          <w:szCs w:val="52"/>
          <w:highlight w:val="none"/>
          <w:u w:val="none"/>
        </w:rPr>
      </w:pPr>
      <w:bookmarkStart w:id="0" w:name="_Hlk9544796"/>
      <w:r>
        <w:rPr>
          <w:rFonts w:hint="eastAsia"/>
          <w:b/>
          <w:bCs/>
          <w:color w:val="auto"/>
          <w:sz w:val="52"/>
          <w:szCs w:val="52"/>
          <w:highlight w:val="none"/>
          <w:u w:val="none"/>
          <w:lang w:eastAsia="zh-CN"/>
        </w:rPr>
        <w:t>竞争性谈判</w:t>
      </w:r>
      <w:r>
        <w:rPr>
          <w:rFonts w:hint="eastAsia"/>
          <w:b/>
          <w:bCs/>
          <w:color w:val="auto"/>
          <w:sz w:val="52"/>
          <w:szCs w:val="52"/>
          <w:highlight w:val="none"/>
          <w:u w:val="none"/>
        </w:rPr>
        <w:t>文件</w:t>
      </w:r>
    </w:p>
    <w:p>
      <w:pPr>
        <w:pStyle w:val="4"/>
        <w:rPr>
          <w:b w:val="0"/>
          <w:bCs w:val="0"/>
          <w:color w:val="auto"/>
          <w:highlight w:val="none"/>
          <w:u w:val="single"/>
        </w:rPr>
      </w:pPr>
      <w:r>
        <w:rPr>
          <w:rFonts w:hint="eastAsia" w:ascii="宋体" w:hAnsi="宋体" w:cs="宋体"/>
          <w:b w:val="0"/>
          <w:bCs w:val="0"/>
          <w:color w:val="auto"/>
          <w:sz w:val="28"/>
          <w:highlight w:val="none"/>
          <w:u w:val="single"/>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bookmarkEnd w:id="0"/>
    <w:p>
      <w:pPr>
        <w:tabs>
          <w:tab w:val="left" w:pos="315"/>
          <w:tab w:val="left" w:pos="8820"/>
        </w:tabs>
        <w:spacing w:before="240" w:beforeLines="100" w:after="120" w:afterLines="50" w:line="500" w:lineRule="exact"/>
        <w:ind w:right="254" w:rightChars="127"/>
        <w:jc w:val="center"/>
        <w:rPr>
          <w:bCs w:val="0"/>
          <w:color w:val="auto"/>
          <w:sz w:val="44"/>
          <w:szCs w:val="44"/>
          <w:highlight w:val="none"/>
          <w:u w:val="single"/>
        </w:rPr>
      </w:pPr>
    </w:p>
    <w:p>
      <w:pPr>
        <w:tabs>
          <w:tab w:val="left" w:pos="315"/>
          <w:tab w:val="left" w:pos="8820"/>
        </w:tabs>
        <w:spacing w:before="240" w:beforeLines="100" w:after="120" w:afterLines="50" w:line="500" w:lineRule="exact"/>
        <w:ind w:right="254" w:rightChars="127"/>
        <w:jc w:val="center"/>
        <w:rPr>
          <w:b w:val="0"/>
          <w:bCs w:val="0"/>
          <w:color w:val="auto"/>
          <w:sz w:val="44"/>
          <w:szCs w:val="44"/>
          <w:highlight w:val="none"/>
          <w:u w:val="single"/>
        </w:rPr>
      </w:pPr>
    </w:p>
    <w:p>
      <w:pPr>
        <w:tabs>
          <w:tab w:val="left" w:pos="315"/>
          <w:tab w:val="left" w:pos="8820"/>
        </w:tabs>
        <w:spacing w:before="240" w:beforeLines="100" w:after="120" w:afterLines="50" w:line="500" w:lineRule="exact"/>
        <w:ind w:right="254" w:rightChars="127"/>
        <w:jc w:val="center"/>
        <w:rPr>
          <w:b w:val="0"/>
          <w:bCs w:val="0"/>
          <w:color w:val="auto"/>
          <w:sz w:val="44"/>
          <w:szCs w:val="44"/>
          <w:highlight w:val="none"/>
          <w:u w:val="single"/>
        </w:rPr>
      </w:pPr>
    </w:p>
    <w:p>
      <w:pPr>
        <w:tabs>
          <w:tab w:val="left" w:pos="315"/>
          <w:tab w:val="left" w:pos="8820"/>
        </w:tabs>
        <w:spacing w:before="240" w:beforeLines="100" w:after="120" w:afterLines="50" w:line="500" w:lineRule="exact"/>
        <w:ind w:right="254" w:rightChars="127"/>
        <w:jc w:val="center"/>
        <w:rPr>
          <w:b w:val="0"/>
          <w:bCs w:val="0"/>
          <w:color w:val="auto"/>
          <w:sz w:val="44"/>
          <w:szCs w:val="44"/>
          <w:highlight w:val="none"/>
          <w:u w:val="single"/>
        </w:rPr>
      </w:pPr>
    </w:p>
    <w:p>
      <w:pPr>
        <w:tabs>
          <w:tab w:val="left" w:pos="315"/>
          <w:tab w:val="left" w:pos="8820"/>
        </w:tabs>
        <w:spacing w:before="240" w:beforeLines="100" w:after="120" w:afterLines="50" w:line="500" w:lineRule="exact"/>
        <w:ind w:right="254" w:rightChars="127"/>
        <w:jc w:val="center"/>
        <w:rPr>
          <w:b w:val="0"/>
          <w:bCs w:val="0"/>
          <w:color w:val="auto"/>
          <w:sz w:val="44"/>
          <w:szCs w:val="44"/>
          <w:highlight w:val="none"/>
          <w:u w:val="single"/>
        </w:rPr>
      </w:pPr>
    </w:p>
    <w:p>
      <w:pPr>
        <w:tabs>
          <w:tab w:val="left" w:pos="315"/>
          <w:tab w:val="left" w:pos="8820"/>
        </w:tabs>
        <w:spacing w:before="240" w:beforeLines="100" w:after="120" w:afterLines="50" w:line="500" w:lineRule="exact"/>
        <w:ind w:right="254" w:rightChars="127"/>
        <w:jc w:val="center"/>
        <w:rPr>
          <w:b w:val="0"/>
          <w:bCs w:val="0"/>
          <w:color w:val="auto"/>
          <w:sz w:val="44"/>
          <w:szCs w:val="44"/>
          <w:highlight w:val="none"/>
          <w:u w:val="single"/>
        </w:rPr>
      </w:pPr>
    </w:p>
    <w:p>
      <w:pPr>
        <w:tabs>
          <w:tab w:val="left" w:pos="315"/>
          <w:tab w:val="left" w:pos="8820"/>
        </w:tabs>
        <w:spacing w:before="240" w:beforeLines="100" w:after="120" w:afterLines="50" w:line="500" w:lineRule="exact"/>
        <w:ind w:right="254" w:rightChars="127"/>
        <w:jc w:val="center"/>
        <w:rPr>
          <w:b w:val="0"/>
          <w:bCs w:val="0"/>
          <w:color w:val="auto"/>
          <w:sz w:val="44"/>
          <w:szCs w:val="44"/>
          <w:highlight w:val="none"/>
          <w:u w:val="single"/>
        </w:rPr>
      </w:pPr>
    </w:p>
    <w:p>
      <w:pPr>
        <w:tabs>
          <w:tab w:val="left" w:pos="2410"/>
        </w:tabs>
        <w:autoSpaceDE w:val="0"/>
        <w:autoSpaceDN w:val="0"/>
        <w:adjustRightInd w:val="0"/>
        <w:snapToGrid w:val="0"/>
        <w:spacing w:line="360" w:lineRule="auto"/>
        <w:rPr>
          <w:rFonts w:hint="eastAsia" w:eastAsia="宋体"/>
          <w:b/>
          <w:bCs/>
          <w:color w:val="auto"/>
          <w:spacing w:val="20"/>
          <w:sz w:val="32"/>
          <w:szCs w:val="32"/>
          <w:highlight w:val="none"/>
          <w:u w:val="single"/>
          <w:lang w:eastAsia="zh-CN"/>
        </w:rPr>
      </w:pPr>
      <w:r>
        <w:rPr>
          <w:rFonts w:hint="eastAsia"/>
          <w:b/>
          <w:bCs/>
          <w:color w:val="auto"/>
          <w:spacing w:val="20"/>
          <w:sz w:val="32"/>
          <w:szCs w:val="32"/>
          <w:highlight w:val="none"/>
          <w:u w:val="none"/>
        </w:rPr>
        <w:t>项目名称：</w:t>
      </w:r>
      <w:bookmarkStart w:id="1" w:name="OLE_LINK2"/>
      <w:r>
        <w:rPr>
          <w:rFonts w:hint="eastAsia"/>
          <w:b/>
          <w:bCs/>
          <w:color w:val="auto"/>
          <w:spacing w:val="20"/>
          <w:sz w:val="32"/>
          <w:szCs w:val="32"/>
          <w:highlight w:val="none"/>
          <w:u w:val="single"/>
          <w:lang w:eastAsia="zh-CN"/>
        </w:rPr>
        <w:t>合肥百大购物中心有限责任公司2025-2027年保安劳务服务</w:t>
      </w:r>
      <w:bookmarkEnd w:id="1"/>
    </w:p>
    <w:p>
      <w:pPr>
        <w:tabs>
          <w:tab w:val="left" w:pos="2410"/>
        </w:tabs>
        <w:autoSpaceDE w:val="0"/>
        <w:autoSpaceDN w:val="0"/>
        <w:adjustRightInd w:val="0"/>
        <w:snapToGrid w:val="0"/>
        <w:spacing w:line="360" w:lineRule="auto"/>
        <w:rPr>
          <w:rFonts w:hint="eastAsia" w:eastAsia="宋体"/>
          <w:b/>
          <w:bCs/>
          <w:color w:val="auto"/>
          <w:spacing w:val="20"/>
          <w:sz w:val="32"/>
          <w:szCs w:val="32"/>
          <w:highlight w:val="none"/>
          <w:u w:val="none"/>
          <w:lang w:eastAsia="zh-CN"/>
        </w:rPr>
      </w:pPr>
      <w:r>
        <w:rPr>
          <w:rFonts w:hint="eastAsia"/>
          <w:b/>
          <w:bCs/>
          <w:color w:val="auto"/>
          <w:spacing w:val="20"/>
          <w:sz w:val="32"/>
          <w:szCs w:val="32"/>
          <w:highlight w:val="none"/>
          <w:u w:val="none"/>
        </w:rPr>
        <w:t>项目编号：</w:t>
      </w:r>
      <w:r>
        <w:rPr>
          <w:rFonts w:hint="eastAsia"/>
          <w:b/>
          <w:bCs/>
          <w:color w:val="auto"/>
          <w:spacing w:val="20"/>
          <w:sz w:val="32"/>
          <w:szCs w:val="32"/>
          <w:highlight w:val="none"/>
          <w:u w:val="single"/>
          <w:lang w:eastAsia="zh-CN"/>
        </w:rPr>
        <w:t>2025HEFRJ00233</w:t>
      </w:r>
    </w:p>
    <w:p>
      <w:pPr>
        <w:tabs>
          <w:tab w:val="left" w:pos="2410"/>
        </w:tabs>
        <w:autoSpaceDE w:val="0"/>
        <w:autoSpaceDN w:val="0"/>
        <w:adjustRightInd w:val="0"/>
        <w:snapToGrid w:val="0"/>
        <w:spacing w:line="360" w:lineRule="auto"/>
        <w:rPr>
          <w:rFonts w:hint="eastAsia" w:eastAsia="宋体"/>
          <w:b/>
          <w:bCs/>
          <w:color w:val="auto"/>
          <w:spacing w:val="20"/>
          <w:sz w:val="32"/>
          <w:szCs w:val="32"/>
          <w:highlight w:val="none"/>
          <w:u w:val="single"/>
          <w:lang w:eastAsia="zh-CN"/>
        </w:rPr>
      </w:pPr>
      <w:r>
        <w:rPr>
          <w:rFonts w:hint="eastAsia"/>
          <w:b/>
          <w:bCs/>
          <w:color w:val="auto"/>
          <w:spacing w:val="20"/>
          <w:sz w:val="32"/>
          <w:szCs w:val="32"/>
          <w:highlight w:val="none"/>
          <w:u w:val="none"/>
          <w:lang w:val="en-US" w:eastAsia="zh-CN"/>
        </w:rPr>
        <w:t>招</w:t>
      </w:r>
      <w:r>
        <w:rPr>
          <w:rFonts w:hint="eastAsia"/>
          <w:b/>
          <w:bCs/>
          <w:color w:val="auto"/>
          <w:spacing w:val="20"/>
          <w:sz w:val="32"/>
          <w:szCs w:val="32"/>
          <w:highlight w:val="none"/>
          <w:u w:val="none"/>
        </w:rPr>
        <w:t xml:space="preserve"> </w:t>
      </w:r>
      <w:r>
        <w:rPr>
          <w:rFonts w:hint="eastAsia"/>
          <w:b/>
          <w:bCs/>
          <w:color w:val="auto"/>
          <w:spacing w:val="20"/>
          <w:sz w:val="32"/>
          <w:szCs w:val="32"/>
          <w:highlight w:val="none"/>
          <w:u w:val="none"/>
          <w:lang w:val="en-US" w:eastAsia="zh-CN"/>
        </w:rPr>
        <w:t>标</w:t>
      </w:r>
      <w:r>
        <w:rPr>
          <w:rFonts w:hint="eastAsia"/>
          <w:b/>
          <w:bCs/>
          <w:color w:val="auto"/>
          <w:spacing w:val="20"/>
          <w:sz w:val="32"/>
          <w:szCs w:val="32"/>
          <w:highlight w:val="none"/>
          <w:u w:val="none"/>
        </w:rPr>
        <w:t xml:space="preserve"> 人：</w:t>
      </w:r>
      <w:r>
        <w:rPr>
          <w:rFonts w:hint="eastAsia"/>
          <w:b/>
          <w:bCs/>
          <w:color w:val="auto"/>
          <w:spacing w:val="20"/>
          <w:sz w:val="32"/>
          <w:szCs w:val="32"/>
          <w:highlight w:val="none"/>
          <w:u w:val="single"/>
          <w:lang w:eastAsia="zh-CN"/>
        </w:rPr>
        <w:t>合肥百大购物中心有限责任公司</w:t>
      </w:r>
    </w:p>
    <w:p>
      <w:pPr>
        <w:tabs>
          <w:tab w:val="left" w:pos="2410"/>
        </w:tabs>
        <w:autoSpaceDE w:val="0"/>
        <w:autoSpaceDN w:val="0"/>
        <w:adjustRightInd w:val="0"/>
        <w:snapToGrid w:val="0"/>
        <w:spacing w:line="360" w:lineRule="auto"/>
        <w:rPr>
          <w:b/>
          <w:bCs/>
          <w:color w:val="auto"/>
          <w:spacing w:val="20"/>
          <w:sz w:val="32"/>
          <w:szCs w:val="32"/>
          <w:highlight w:val="none"/>
          <w:u w:val="single"/>
        </w:rPr>
      </w:pPr>
      <w:r>
        <w:rPr>
          <w:rFonts w:hint="eastAsia"/>
          <w:b/>
          <w:bCs/>
          <w:color w:val="auto"/>
          <w:spacing w:val="20"/>
          <w:sz w:val="32"/>
          <w:szCs w:val="32"/>
          <w:highlight w:val="none"/>
          <w:u w:val="none"/>
          <w:lang w:eastAsia="zh-CN"/>
        </w:rPr>
        <w:t>代理机构</w:t>
      </w:r>
      <w:r>
        <w:rPr>
          <w:rFonts w:hint="eastAsia"/>
          <w:b/>
          <w:bCs/>
          <w:color w:val="auto"/>
          <w:spacing w:val="20"/>
          <w:sz w:val="32"/>
          <w:szCs w:val="32"/>
          <w:highlight w:val="none"/>
          <w:u w:val="none"/>
        </w:rPr>
        <w:t>：</w:t>
      </w:r>
      <w:r>
        <w:rPr>
          <w:rFonts w:hint="eastAsia"/>
          <w:b/>
          <w:bCs/>
          <w:color w:val="auto"/>
          <w:spacing w:val="20"/>
          <w:sz w:val="32"/>
          <w:szCs w:val="32"/>
          <w:highlight w:val="none"/>
          <w:u w:val="single"/>
        </w:rPr>
        <w:t>安徽公共资源交易集团项目管理有限公司</w:t>
      </w:r>
    </w:p>
    <w:p>
      <w:pPr>
        <w:tabs>
          <w:tab w:val="left" w:pos="2410"/>
        </w:tabs>
        <w:autoSpaceDE w:val="0"/>
        <w:autoSpaceDN w:val="0"/>
        <w:adjustRightInd w:val="0"/>
        <w:snapToGrid w:val="0"/>
        <w:spacing w:line="360" w:lineRule="auto"/>
        <w:jc w:val="center"/>
        <w:rPr>
          <w:b w:val="0"/>
          <w:color w:val="auto"/>
          <w:sz w:val="36"/>
          <w:highlight w:val="none"/>
          <w:u w:val="single"/>
        </w:rPr>
      </w:pPr>
      <w:r>
        <w:rPr>
          <w:b w:val="0"/>
          <w:color w:val="auto"/>
          <w:sz w:val="36"/>
          <w:highlight w:val="none"/>
          <w:u w:val="single"/>
        </w:rPr>
        <w:br w:type="page"/>
      </w:r>
    </w:p>
    <w:p>
      <w:pPr>
        <w:tabs>
          <w:tab w:val="left" w:pos="2410"/>
        </w:tabs>
        <w:autoSpaceDE w:val="0"/>
        <w:autoSpaceDN w:val="0"/>
        <w:adjustRightInd w:val="0"/>
        <w:snapToGrid w:val="0"/>
        <w:spacing w:line="360" w:lineRule="auto"/>
        <w:jc w:val="center"/>
        <w:rPr>
          <w:b/>
          <w:bCs/>
          <w:color w:val="auto"/>
          <w:sz w:val="28"/>
          <w:highlight w:val="none"/>
          <w:u w:val="single"/>
        </w:rPr>
      </w:pPr>
      <w:r>
        <w:rPr>
          <w:rFonts w:hint="eastAsia"/>
          <w:b/>
          <w:bCs/>
          <w:color w:val="auto"/>
          <w:sz w:val="28"/>
          <w:highlight w:val="none"/>
          <w:u w:val="none"/>
        </w:rPr>
        <w:t>目  录</w:t>
      </w:r>
    </w:p>
    <w:p>
      <w:pPr>
        <w:tabs>
          <w:tab w:val="left" w:pos="2410"/>
        </w:tabs>
        <w:autoSpaceDE w:val="0"/>
        <w:autoSpaceDN w:val="0"/>
        <w:adjustRightInd w:val="0"/>
        <w:snapToGrid w:val="0"/>
        <w:spacing w:line="360" w:lineRule="auto"/>
        <w:jc w:val="center"/>
        <w:rPr>
          <w:b w:val="0"/>
          <w:color w:val="auto"/>
          <w:sz w:val="28"/>
          <w:highlight w:val="none"/>
          <w:u w:val="single"/>
        </w:rPr>
      </w:pPr>
    </w:p>
    <w:p>
      <w:pPr>
        <w:pStyle w:val="35"/>
        <w:tabs>
          <w:tab w:val="right" w:leader="dot" w:pos="8869"/>
        </w:tabs>
        <w:rPr>
          <w:color w:val="auto"/>
          <w:highlight w:val="none"/>
          <w:u w:val="single"/>
        </w:rPr>
      </w:pPr>
      <w:r>
        <w:rPr>
          <w:rFonts w:ascii="宋体" w:hAnsi="宋体"/>
          <w:b w:val="0"/>
          <w:color w:val="auto"/>
          <w:sz w:val="24"/>
          <w:szCs w:val="24"/>
          <w:highlight w:val="none"/>
          <w:u w:val="single"/>
        </w:rPr>
        <w:fldChar w:fldCharType="begin"/>
      </w:r>
      <w:r>
        <w:rPr>
          <w:rFonts w:ascii="宋体" w:hAnsi="宋体"/>
          <w:b w:val="0"/>
          <w:color w:val="auto"/>
          <w:sz w:val="24"/>
          <w:szCs w:val="24"/>
          <w:highlight w:val="none"/>
          <w:u w:val="single"/>
        </w:rPr>
        <w:instrText xml:space="preserve"> </w:instrText>
      </w:r>
      <w:r>
        <w:rPr>
          <w:rFonts w:hint="eastAsia" w:ascii="宋体" w:hAnsi="宋体"/>
          <w:b w:val="0"/>
          <w:color w:val="auto"/>
          <w:sz w:val="24"/>
          <w:szCs w:val="24"/>
          <w:highlight w:val="none"/>
          <w:u w:val="single"/>
        </w:rPr>
        <w:instrText xml:space="preserve">TOC \o "1-2" \h \z \u</w:instrText>
      </w:r>
      <w:r>
        <w:rPr>
          <w:rFonts w:ascii="宋体" w:hAnsi="宋体"/>
          <w:b w:val="0"/>
          <w:color w:val="auto"/>
          <w:sz w:val="24"/>
          <w:szCs w:val="24"/>
          <w:highlight w:val="none"/>
          <w:u w:val="single"/>
        </w:rPr>
        <w:instrText xml:space="preserve"> </w:instrText>
      </w:r>
      <w:r>
        <w:rPr>
          <w:rFonts w:ascii="宋体" w:hAnsi="宋体"/>
          <w:b w:val="0"/>
          <w:color w:val="auto"/>
          <w:sz w:val="24"/>
          <w:szCs w:val="24"/>
          <w:highlight w:val="none"/>
          <w:u w:val="single"/>
        </w:rPr>
        <w:fldChar w:fldCharType="separate"/>
      </w:r>
      <w:r>
        <w:rPr>
          <w:rFonts w:ascii="宋体" w:hAnsi="宋体"/>
          <w:color w:val="auto"/>
          <w:szCs w:val="24"/>
          <w:highlight w:val="none"/>
          <w:u w:val="single"/>
        </w:rPr>
        <w:fldChar w:fldCharType="begin"/>
      </w:r>
      <w:r>
        <w:rPr>
          <w:rFonts w:ascii="宋体" w:hAnsi="宋体"/>
          <w:color w:val="auto"/>
          <w:szCs w:val="24"/>
          <w:highlight w:val="none"/>
          <w:u w:val="single"/>
        </w:rPr>
        <w:instrText xml:space="preserve"> HYPERLINK \l _Toc15091 </w:instrText>
      </w:r>
      <w:r>
        <w:rPr>
          <w:rFonts w:ascii="宋体" w:hAnsi="宋体"/>
          <w:color w:val="auto"/>
          <w:szCs w:val="24"/>
          <w:highlight w:val="none"/>
          <w:u w:val="single"/>
        </w:rPr>
        <w:fldChar w:fldCharType="separate"/>
      </w:r>
      <w:r>
        <w:rPr>
          <w:rFonts w:hint="eastAsia" w:ascii="宋体" w:hAnsi="宋体" w:eastAsia="宋体"/>
          <w:color w:val="auto"/>
          <w:highlight w:val="none"/>
          <w:u w:val="single"/>
        </w:rPr>
        <w:t xml:space="preserve">第一章 </w:t>
      </w:r>
      <w:r>
        <w:rPr>
          <w:rFonts w:hint="eastAsia" w:ascii="宋体" w:hAnsi="宋体" w:eastAsia="宋体"/>
          <w:color w:val="auto"/>
          <w:highlight w:val="none"/>
          <w:u w:val="single"/>
          <w:lang w:val="en-US" w:eastAsia="zh-CN"/>
        </w:rPr>
        <w:t>谈判公告</w:t>
      </w:r>
      <w:r>
        <w:rPr>
          <w:color w:val="auto"/>
          <w:highlight w:val="none"/>
          <w:u w:val="single"/>
        </w:rPr>
        <w:tab/>
      </w:r>
      <w:r>
        <w:rPr>
          <w:color w:val="auto"/>
          <w:highlight w:val="none"/>
          <w:u w:val="single"/>
        </w:rPr>
        <w:fldChar w:fldCharType="begin"/>
      </w:r>
      <w:r>
        <w:rPr>
          <w:color w:val="auto"/>
          <w:highlight w:val="none"/>
          <w:u w:val="single"/>
        </w:rPr>
        <w:instrText xml:space="preserve"> PAGEREF _Toc15091 \h </w:instrText>
      </w:r>
      <w:r>
        <w:rPr>
          <w:color w:val="auto"/>
          <w:highlight w:val="none"/>
          <w:u w:val="single"/>
        </w:rPr>
        <w:fldChar w:fldCharType="separate"/>
      </w:r>
      <w:r>
        <w:rPr>
          <w:color w:val="auto"/>
          <w:highlight w:val="none"/>
          <w:u w:val="single"/>
        </w:rPr>
        <w:t>1</w:t>
      </w:r>
      <w:r>
        <w:rPr>
          <w:color w:val="auto"/>
          <w:highlight w:val="none"/>
          <w:u w:val="single"/>
        </w:rPr>
        <w:fldChar w:fldCharType="end"/>
      </w:r>
      <w:r>
        <w:rPr>
          <w:rFonts w:ascii="宋体" w:hAnsi="宋体"/>
          <w:color w:val="auto"/>
          <w:szCs w:val="24"/>
          <w:highlight w:val="none"/>
          <w:u w:val="single"/>
        </w:rPr>
        <w:fldChar w:fldCharType="end"/>
      </w:r>
    </w:p>
    <w:p>
      <w:pPr>
        <w:pStyle w:val="35"/>
        <w:tabs>
          <w:tab w:val="right" w:leader="dot" w:pos="8869"/>
        </w:tabs>
        <w:rPr>
          <w:color w:val="auto"/>
          <w:highlight w:val="none"/>
          <w:u w:val="single"/>
        </w:rPr>
      </w:pPr>
      <w:r>
        <w:rPr>
          <w:rFonts w:ascii="宋体" w:hAnsi="宋体"/>
          <w:color w:val="auto"/>
          <w:szCs w:val="24"/>
          <w:highlight w:val="none"/>
          <w:u w:val="single"/>
        </w:rPr>
        <w:fldChar w:fldCharType="begin"/>
      </w:r>
      <w:r>
        <w:rPr>
          <w:rFonts w:ascii="宋体" w:hAnsi="宋体"/>
          <w:color w:val="auto"/>
          <w:szCs w:val="24"/>
          <w:highlight w:val="none"/>
          <w:u w:val="single"/>
        </w:rPr>
        <w:instrText xml:space="preserve"> HYPERLINK \l _Toc28008 </w:instrText>
      </w:r>
      <w:r>
        <w:rPr>
          <w:rFonts w:ascii="宋体" w:hAnsi="宋体"/>
          <w:color w:val="auto"/>
          <w:szCs w:val="24"/>
          <w:highlight w:val="none"/>
          <w:u w:val="single"/>
        </w:rPr>
        <w:fldChar w:fldCharType="separate"/>
      </w:r>
      <w:r>
        <w:rPr>
          <w:rFonts w:hint="eastAsia" w:ascii="宋体" w:hAnsi="宋体" w:eastAsia="宋体"/>
          <w:color w:val="auto"/>
          <w:highlight w:val="none"/>
          <w:u w:val="single"/>
        </w:rPr>
        <w:t>第二章</w:t>
      </w:r>
      <w:r>
        <w:rPr>
          <w:rFonts w:ascii="宋体" w:hAnsi="宋体" w:eastAsia="宋体"/>
          <w:color w:val="auto"/>
          <w:highlight w:val="none"/>
          <w:u w:val="single"/>
        </w:rPr>
        <w:t xml:space="preserve"> </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eastAsia="zh-CN"/>
        </w:rPr>
        <w:t>投标人</w:t>
      </w:r>
      <w:r>
        <w:rPr>
          <w:rFonts w:ascii="宋体" w:hAnsi="宋体" w:eastAsia="宋体"/>
          <w:color w:val="auto"/>
          <w:highlight w:val="none"/>
          <w:u w:val="single"/>
        </w:rPr>
        <w:t>须知</w:t>
      </w:r>
      <w:r>
        <w:rPr>
          <w:color w:val="auto"/>
          <w:highlight w:val="none"/>
          <w:u w:val="single"/>
        </w:rPr>
        <w:tab/>
      </w:r>
      <w:r>
        <w:rPr>
          <w:color w:val="auto"/>
          <w:highlight w:val="none"/>
          <w:u w:val="single"/>
        </w:rPr>
        <w:fldChar w:fldCharType="begin"/>
      </w:r>
      <w:r>
        <w:rPr>
          <w:color w:val="auto"/>
          <w:highlight w:val="none"/>
          <w:u w:val="single"/>
        </w:rPr>
        <w:instrText xml:space="preserve"> PAGEREF _Toc28008 \h </w:instrText>
      </w:r>
      <w:r>
        <w:rPr>
          <w:color w:val="auto"/>
          <w:highlight w:val="none"/>
          <w:u w:val="single"/>
        </w:rPr>
        <w:fldChar w:fldCharType="separate"/>
      </w:r>
      <w:r>
        <w:rPr>
          <w:color w:val="auto"/>
          <w:highlight w:val="none"/>
          <w:u w:val="single"/>
        </w:rPr>
        <w:t>4</w:t>
      </w:r>
      <w:r>
        <w:rPr>
          <w:color w:val="auto"/>
          <w:highlight w:val="none"/>
          <w:u w:val="single"/>
        </w:rPr>
        <w:fldChar w:fldCharType="end"/>
      </w:r>
      <w:r>
        <w:rPr>
          <w:rFonts w:ascii="宋体" w:hAnsi="宋体"/>
          <w:color w:val="auto"/>
          <w:szCs w:val="24"/>
          <w:highlight w:val="none"/>
          <w:u w:val="single"/>
        </w:rPr>
        <w:fldChar w:fldCharType="end"/>
      </w:r>
    </w:p>
    <w:p>
      <w:pPr>
        <w:pStyle w:val="45"/>
        <w:tabs>
          <w:tab w:val="right" w:leader="dot" w:pos="8869"/>
        </w:tabs>
        <w:ind w:left="0" w:leftChars="0" w:firstLine="0" w:firstLineChars="0"/>
        <w:rPr>
          <w:color w:val="auto"/>
          <w:highlight w:val="none"/>
          <w:u w:val="single"/>
        </w:rPr>
      </w:pPr>
      <w:r>
        <w:rPr>
          <w:rFonts w:ascii="宋体" w:hAnsi="宋体"/>
          <w:color w:val="auto"/>
          <w:szCs w:val="24"/>
          <w:highlight w:val="none"/>
          <w:u w:val="single"/>
        </w:rPr>
        <w:fldChar w:fldCharType="begin"/>
      </w:r>
      <w:r>
        <w:rPr>
          <w:rFonts w:ascii="宋体" w:hAnsi="宋体"/>
          <w:color w:val="auto"/>
          <w:szCs w:val="24"/>
          <w:highlight w:val="none"/>
          <w:u w:val="single"/>
        </w:rPr>
        <w:instrText xml:space="preserve"> HYPERLINK \l _Toc26167 </w:instrText>
      </w:r>
      <w:r>
        <w:rPr>
          <w:rFonts w:ascii="宋体" w:hAnsi="宋体"/>
          <w:color w:val="auto"/>
          <w:szCs w:val="24"/>
          <w:highlight w:val="none"/>
          <w:u w:val="single"/>
        </w:rPr>
        <w:fldChar w:fldCharType="separate"/>
      </w:r>
      <w:r>
        <w:rPr>
          <w:rFonts w:hint="eastAsia"/>
          <w:color w:val="auto"/>
          <w:highlight w:val="none"/>
          <w:u w:val="single"/>
          <w:lang w:val="en-US" w:eastAsia="zh-CN"/>
        </w:rPr>
        <w:t>第三章 招标人要求</w:t>
      </w:r>
      <w:r>
        <w:rPr>
          <w:color w:val="auto"/>
          <w:highlight w:val="none"/>
          <w:u w:val="single"/>
        </w:rPr>
        <w:tab/>
      </w:r>
      <w:r>
        <w:rPr>
          <w:color w:val="auto"/>
          <w:highlight w:val="none"/>
          <w:u w:val="single"/>
        </w:rPr>
        <w:fldChar w:fldCharType="begin"/>
      </w:r>
      <w:r>
        <w:rPr>
          <w:color w:val="auto"/>
          <w:highlight w:val="none"/>
          <w:u w:val="single"/>
        </w:rPr>
        <w:instrText xml:space="preserve"> PAGEREF _Toc26167 \h </w:instrText>
      </w:r>
      <w:r>
        <w:rPr>
          <w:color w:val="auto"/>
          <w:highlight w:val="none"/>
          <w:u w:val="single"/>
        </w:rPr>
        <w:fldChar w:fldCharType="separate"/>
      </w:r>
      <w:r>
        <w:rPr>
          <w:color w:val="auto"/>
          <w:highlight w:val="none"/>
          <w:u w:val="single"/>
        </w:rPr>
        <w:t>16</w:t>
      </w:r>
      <w:r>
        <w:rPr>
          <w:color w:val="auto"/>
          <w:highlight w:val="none"/>
          <w:u w:val="single"/>
        </w:rPr>
        <w:fldChar w:fldCharType="end"/>
      </w:r>
      <w:r>
        <w:rPr>
          <w:rFonts w:ascii="宋体" w:hAnsi="宋体"/>
          <w:color w:val="auto"/>
          <w:szCs w:val="24"/>
          <w:highlight w:val="none"/>
          <w:u w:val="single"/>
        </w:rPr>
        <w:fldChar w:fldCharType="end"/>
      </w:r>
    </w:p>
    <w:p>
      <w:pPr>
        <w:pStyle w:val="35"/>
        <w:tabs>
          <w:tab w:val="right" w:leader="dot" w:pos="8869"/>
        </w:tabs>
        <w:rPr>
          <w:color w:val="auto"/>
          <w:highlight w:val="none"/>
          <w:u w:val="single"/>
        </w:rPr>
      </w:pPr>
      <w:r>
        <w:rPr>
          <w:rFonts w:ascii="宋体" w:hAnsi="宋体"/>
          <w:color w:val="auto"/>
          <w:szCs w:val="24"/>
          <w:highlight w:val="none"/>
          <w:u w:val="single"/>
        </w:rPr>
        <w:fldChar w:fldCharType="begin"/>
      </w:r>
      <w:r>
        <w:rPr>
          <w:rFonts w:ascii="宋体" w:hAnsi="宋体"/>
          <w:color w:val="auto"/>
          <w:szCs w:val="24"/>
          <w:highlight w:val="none"/>
          <w:u w:val="single"/>
        </w:rPr>
        <w:instrText xml:space="preserve"> HYPERLINK \l _Toc19762 </w:instrText>
      </w:r>
      <w:r>
        <w:rPr>
          <w:rFonts w:ascii="宋体" w:hAnsi="宋体"/>
          <w:color w:val="auto"/>
          <w:szCs w:val="24"/>
          <w:highlight w:val="none"/>
          <w:u w:val="single"/>
        </w:rPr>
        <w:fldChar w:fldCharType="separate"/>
      </w:r>
      <w:r>
        <w:rPr>
          <w:rFonts w:hint="eastAsia" w:ascii="宋体" w:hAnsi="宋体" w:eastAsia="宋体"/>
          <w:color w:val="auto"/>
          <w:highlight w:val="none"/>
          <w:u w:val="single"/>
        </w:rPr>
        <w:t>第四章  评审方法和标准</w:t>
      </w:r>
      <w:r>
        <w:rPr>
          <w:color w:val="auto"/>
          <w:highlight w:val="none"/>
          <w:u w:val="single"/>
        </w:rPr>
        <w:tab/>
      </w:r>
      <w:r>
        <w:rPr>
          <w:color w:val="auto"/>
          <w:highlight w:val="none"/>
          <w:u w:val="single"/>
        </w:rPr>
        <w:fldChar w:fldCharType="begin"/>
      </w:r>
      <w:r>
        <w:rPr>
          <w:color w:val="auto"/>
          <w:highlight w:val="none"/>
          <w:u w:val="single"/>
        </w:rPr>
        <w:instrText xml:space="preserve"> PAGEREF _Toc19762 \h </w:instrText>
      </w:r>
      <w:r>
        <w:rPr>
          <w:color w:val="auto"/>
          <w:highlight w:val="none"/>
          <w:u w:val="single"/>
        </w:rPr>
        <w:fldChar w:fldCharType="separate"/>
      </w:r>
      <w:r>
        <w:rPr>
          <w:color w:val="auto"/>
          <w:highlight w:val="none"/>
          <w:u w:val="single"/>
        </w:rPr>
        <w:t>18</w:t>
      </w:r>
      <w:r>
        <w:rPr>
          <w:color w:val="auto"/>
          <w:highlight w:val="none"/>
          <w:u w:val="single"/>
        </w:rPr>
        <w:fldChar w:fldCharType="end"/>
      </w:r>
      <w:r>
        <w:rPr>
          <w:rFonts w:ascii="宋体" w:hAnsi="宋体"/>
          <w:color w:val="auto"/>
          <w:szCs w:val="24"/>
          <w:highlight w:val="none"/>
          <w:u w:val="single"/>
        </w:rPr>
        <w:fldChar w:fldCharType="end"/>
      </w:r>
    </w:p>
    <w:p>
      <w:pPr>
        <w:pStyle w:val="45"/>
        <w:tabs>
          <w:tab w:val="right" w:leader="dot" w:pos="8869"/>
        </w:tabs>
        <w:ind w:left="0" w:leftChars="0" w:firstLine="0" w:firstLineChars="0"/>
        <w:rPr>
          <w:color w:val="auto"/>
          <w:highlight w:val="none"/>
          <w:u w:val="single"/>
        </w:rPr>
      </w:pPr>
      <w:r>
        <w:rPr>
          <w:rFonts w:ascii="宋体" w:hAnsi="宋体"/>
          <w:color w:val="auto"/>
          <w:szCs w:val="24"/>
          <w:highlight w:val="none"/>
          <w:u w:val="single"/>
        </w:rPr>
        <w:fldChar w:fldCharType="begin"/>
      </w:r>
      <w:r>
        <w:rPr>
          <w:rFonts w:ascii="宋体" w:hAnsi="宋体"/>
          <w:color w:val="auto"/>
          <w:szCs w:val="24"/>
          <w:highlight w:val="none"/>
          <w:u w:val="single"/>
        </w:rPr>
        <w:instrText xml:space="preserve"> HYPERLINK \l _Toc23852 </w:instrText>
      </w:r>
      <w:r>
        <w:rPr>
          <w:rFonts w:ascii="宋体" w:hAnsi="宋体"/>
          <w:color w:val="auto"/>
          <w:szCs w:val="24"/>
          <w:highlight w:val="none"/>
          <w:u w:val="single"/>
        </w:rPr>
        <w:fldChar w:fldCharType="separate"/>
      </w:r>
      <w:r>
        <w:rPr>
          <w:rFonts w:hint="eastAsia" w:ascii="Times New Roman" w:hAnsi="Times New Roman"/>
          <w:caps w:val="0"/>
          <w:smallCaps w:val="0"/>
          <w:color w:val="auto"/>
          <w:highlight w:val="none"/>
          <w:u w:val="single"/>
          <w:lang w:eastAsia="zh-CN"/>
        </w:rPr>
        <w:t xml:space="preserve">第五章 </w:t>
      </w:r>
      <w:r>
        <w:rPr>
          <w:rFonts w:ascii="Times New Roman" w:hAnsi="Times New Roman" w:eastAsia="宋体"/>
          <w:caps w:val="0"/>
          <w:smallCaps w:val="0"/>
          <w:color w:val="auto"/>
          <w:highlight w:val="none"/>
          <w:u w:val="single"/>
        </w:rPr>
        <w:t>合同</w:t>
      </w:r>
      <w:r>
        <w:rPr>
          <w:color w:val="auto"/>
          <w:highlight w:val="none"/>
          <w:u w:val="single"/>
        </w:rPr>
        <w:tab/>
      </w:r>
      <w:r>
        <w:rPr>
          <w:color w:val="auto"/>
          <w:highlight w:val="none"/>
          <w:u w:val="single"/>
        </w:rPr>
        <w:fldChar w:fldCharType="begin"/>
      </w:r>
      <w:r>
        <w:rPr>
          <w:color w:val="auto"/>
          <w:highlight w:val="none"/>
          <w:u w:val="single"/>
        </w:rPr>
        <w:instrText xml:space="preserve"> PAGEREF _Toc23852 \h </w:instrText>
      </w:r>
      <w:r>
        <w:rPr>
          <w:color w:val="auto"/>
          <w:highlight w:val="none"/>
          <w:u w:val="single"/>
        </w:rPr>
        <w:fldChar w:fldCharType="separate"/>
      </w:r>
      <w:r>
        <w:rPr>
          <w:color w:val="auto"/>
          <w:highlight w:val="none"/>
          <w:u w:val="single"/>
        </w:rPr>
        <w:t>20</w:t>
      </w:r>
      <w:r>
        <w:rPr>
          <w:color w:val="auto"/>
          <w:highlight w:val="none"/>
          <w:u w:val="single"/>
        </w:rPr>
        <w:fldChar w:fldCharType="end"/>
      </w:r>
      <w:r>
        <w:rPr>
          <w:rFonts w:ascii="宋体" w:hAnsi="宋体"/>
          <w:color w:val="auto"/>
          <w:szCs w:val="24"/>
          <w:highlight w:val="none"/>
          <w:u w:val="single"/>
        </w:rPr>
        <w:fldChar w:fldCharType="end"/>
      </w:r>
    </w:p>
    <w:p>
      <w:pPr>
        <w:pStyle w:val="35"/>
        <w:tabs>
          <w:tab w:val="right" w:leader="dot" w:pos="8869"/>
        </w:tabs>
        <w:rPr>
          <w:color w:val="auto"/>
          <w:highlight w:val="none"/>
          <w:u w:val="single"/>
        </w:rPr>
      </w:pPr>
      <w:r>
        <w:rPr>
          <w:rFonts w:ascii="宋体" w:hAnsi="宋体"/>
          <w:color w:val="auto"/>
          <w:szCs w:val="24"/>
          <w:highlight w:val="none"/>
          <w:u w:val="single"/>
        </w:rPr>
        <w:fldChar w:fldCharType="begin"/>
      </w:r>
      <w:r>
        <w:rPr>
          <w:rFonts w:ascii="宋体" w:hAnsi="宋体"/>
          <w:color w:val="auto"/>
          <w:szCs w:val="24"/>
          <w:highlight w:val="none"/>
          <w:u w:val="single"/>
        </w:rPr>
        <w:instrText xml:space="preserve"> HYPERLINK \l _Toc23111 </w:instrText>
      </w:r>
      <w:r>
        <w:rPr>
          <w:rFonts w:ascii="宋体" w:hAnsi="宋体"/>
          <w:color w:val="auto"/>
          <w:szCs w:val="24"/>
          <w:highlight w:val="none"/>
          <w:u w:val="single"/>
        </w:rPr>
        <w:fldChar w:fldCharType="separate"/>
      </w:r>
      <w:r>
        <w:rPr>
          <w:rFonts w:hint="eastAsia" w:ascii="宋体" w:hAnsi="宋体" w:eastAsia="宋体"/>
          <w:color w:val="auto"/>
          <w:highlight w:val="none"/>
          <w:u w:val="single"/>
        </w:rPr>
        <w:t xml:space="preserve">第六章  </w:t>
      </w:r>
      <w:r>
        <w:rPr>
          <w:rFonts w:hint="eastAsia" w:ascii="宋体" w:hAnsi="宋体" w:eastAsia="宋体"/>
          <w:color w:val="auto"/>
          <w:highlight w:val="none"/>
          <w:u w:val="single"/>
          <w:lang w:eastAsia="zh-CN"/>
        </w:rPr>
        <w:t>投标文件</w:t>
      </w:r>
      <w:r>
        <w:rPr>
          <w:rFonts w:hint="eastAsia" w:ascii="宋体" w:hAnsi="宋体" w:eastAsia="宋体"/>
          <w:color w:val="auto"/>
          <w:highlight w:val="none"/>
          <w:u w:val="single"/>
        </w:rPr>
        <w:t>格式</w:t>
      </w:r>
      <w:r>
        <w:rPr>
          <w:color w:val="auto"/>
          <w:highlight w:val="none"/>
          <w:u w:val="single"/>
        </w:rPr>
        <w:tab/>
      </w:r>
      <w:r>
        <w:rPr>
          <w:color w:val="auto"/>
          <w:highlight w:val="none"/>
          <w:u w:val="single"/>
        </w:rPr>
        <w:fldChar w:fldCharType="begin"/>
      </w:r>
      <w:r>
        <w:rPr>
          <w:color w:val="auto"/>
          <w:highlight w:val="none"/>
          <w:u w:val="single"/>
        </w:rPr>
        <w:instrText xml:space="preserve"> PAGEREF _Toc23111 \h </w:instrText>
      </w:r>
      <w:r>
        <w:rPr>
          <w:color w:val="auto"/>
          <w:highlight w:val="none"/>
          <w:u w:val="single"/>
        </w:rPr>
        <w:fldChar w:fldCharType="separate"/>
      </w:r>
      <w:r>
        <w:rPr>
          <w:color w:val="auto"/>
          <w:highlight w:val="none"/>
          <w:u w:val="single"/>
        </w:rPr>
        <w:t>39</w:t>
      </w:r>
      <w:r>
        <w:rPr>
          <w:color w:val="auto"/>
          <w:highlight w:val="none"/>
          <w:u w:val="single"/>
        </w:rPr>
        <w:fldChar w:fldCharType="end"/>
      </w:r>
      <w:r>
        <w:rPr>
          <w:rFonts w:ascii="宋体" w:hAnsi="宋体"/>
          <w:color w:val="auto"/>
          <w:szCs w:val="24"/>
          <w:highlight w:val="none"/>
          <w:u w:val="single"/>
        </w:rPr>
        <w:fldChar w:fldCharType="end"/>
      </w:r>
    </w:p>
    <w:p>
      <w:pPr>
        <w:pStyle w:val="45"/>
        <w:tabs>
          <w:tab w:val="right" w:leader="dot" w:pos="8869"/>
        </w:tabs>
        <w:ind w:left="0" w:leftChars="0" w:firstLine="0" w:firstLineChars="0"/>
        <w:rPr>
          <w:color w:val="auto"/>
          <w:highlight w:val="none"/>
          <w:u w:val="single"/>
        </w:rPr>
      </w:pPr>
      <w:r>
        <w:rPr>
          <w:rFonts w:ascii="宋体" w:hAnsi="宋体"/>
          <w:color w:val="auto"/>
          <w:szCs w:val="24"/>
          <w:highlight w:val="none"/>
          <w:u w:val="single"/>
        </w:rPr>
        <w:fldChar w:fldCharType="begin"/>
      </w:r>
      <w:r>
        <w:rPr>
          <w:rFonts w:ascii="宋体" w:hAnsi="宋体"/>
          <w:color w:val="auto"/>
          <w:szCs w:val="24"/>
          <w:highlight w:val="none"/>
          <w:u w:val="single"/>
        </w:rPr>
        <w:instrText xml:space="preserve"> HYPERLINK \l _Toc25410 </w:instrText>
      </w:r>
      <w:r>
        <w:rPr>
          <w:rFonts w:ascii="宋体" w:hAnsi="宋体"/>
          <w:color w:val="auto"/>
          <w:szCs w:val="24"/>
          <w:highlight w:val="none"/>
          <w:u w:val="single"/>
        </w:rPr>
        <w:fldChar w:fldCharType="separate"/>
      </w:r>
      <w:r>
        <w:rPr>
          <w:rFonts w:hint="eastAsia" w:ascii="宋体" w:hAnsi="宋体" w:eastAsia="宋体"/>
          <w:color w:val="auto"/>
          <w:highlight w:val="none"/>
          <w:u w:val="single"/>
        </w:rPr>
        <w:t>第</w:t>
      </w:r>
      <w:r>
        <w:rPr>
          <w:rFonts w:hint="eastAsia" w:ascii="宋体" w:hAnsi="宋体" w:eastAsia="宋体"/>
          <w:color w:val="auto"/>
          <w:highlight w:val="none"/>
          <w:u w:val="single"/>
          <w:lang w:eastAsia="zh-CN"/>
        </w:rPr>
        <w:t>七</w:t>
      </w:r>
      <w:r>
        <w:rPr>
          <w:rFonts w:hint="eastAsia" w:ascii="宋体" w:hAnsi="宋体" w:eastAsia="宋体"/>
          <w:color w:val="auto"/>
          <w:highlight w:val="none"/>
          <w:u w:val="single"/>
        </w:rPr>
        <w:t xml:space="preserve">章 </w:t>
      </w:r>
      <w:r>
        <w:rPr>
          <w:rFonts w:hint="eastAsia" w:ascii="宋体" w:hAnsi="宋体" w:eastAsia="宋体" w:cs="宋体"/>
          <w:color w:val="auto"/>
          <w:szCs w:val="24"/>
          <w:highlight w:val="none"/>
          <w:u w:val="single"/>
        </w:rPr>
        <w:t xml:space="preserve"> </w:t>
      </w:r>
      <w:r>
        <w:rPr>
          <w:rFonts w:hint="eastAsia" w:ascii="宋体" w:hAnsi="宋体" w:eastAsia="宋体"/>
          <w:color w:val="auto"/>
          <w:highlight w:val="none"/>
          <w:u w:val="single"/>
        </w:rPr>
        <w:t>安徽公共资源交易集团电子交易操作规程</w:t>
      </w:r>
      <w:r>
        <w:rPr>
          <w:color w:val="auto"/>
          <w:highlight w:val="none"/>
          <w:u w:val="single"/>
        </w:rPr>
        <w:tab/>
      </w:r>
      <w:r>
        <w:rPr>
          <w:color w:val="auto"/>
          <w:highlight w:val="none"/>
          <w:u w:val="single"/>
        </w:rPr>
        <w:fldChar w:fldCharType="begin"/>
      </w:r>
      <w:r>
        <w:rPr>
          <w:color w:val="auto"/>
          <w:highlight w:val="none"/>
          <w:u w:val="single"/>
        </w:rPr>
        <w:instrText xml:space="preserve"> PAGEREF _Toc25410 \h </w:instrText>
      </w:r>
      <w:r>
        <w:rPr>
          <w:color w:val="auto"/>
          <w:highlight w:val="none"/>
          <w:u w:val="single"/>
        </w:rPr>
        <w:fldChar w:fldCharType="separate"/>
      </w:r>
      <w:r>
        <w:rPr>
          <w:color w:val="auto"/>
          <w:highlight w:val="none"/>
          <w:u w:val="single"/>
        </w:rPr>
        <w:t>50</w:t>
      </w:r>
      <w:r>
        <w:rPr>
          <w:color w:val="auto"/>
          <w:highlight w:val="none"/>
          <w:u w:val="single"/>
        </w:rPr>
        <w:fldChar w:fldCharType="end"/>
      </w:r>
      <w:r>
        <w:rPr>
          <w:rFonts w:ascii="宋体" w:hAnsi="宋体"/>
          <w:color w:val="auto"/>
          <w:szCs w:val="24"/>
          <w:highlight w:val="none"/>
          <w:u w:val="single"/>
        </w:rPr>
        <w:fldChar w:fldCharType="end"/>
      </w:r>
    </w:p>
    <w:p>
      <w:pPr>
        <w:pStyle w:val="45"/>
        <w:tabs>
          <w:tab w:val="right" w:leader="dot" w:pos="8296"/>
        </w:tabs>
        <w:rPr>
          <w:rFonts w:ascii="宋体" w:hAnsi="宋体"/>
          <w:b w:val="0"/>
          <w:color w:val="auto"/>
          <w:sz w:val="32"/>
          <w:highlight w:val="none"/>
          <w:u w:val="single"/>
        </w:rPr>
      </w:pPr>
      <w:r>
        <w:rPr>
          <w:rFonts w:ascii="宋体" w:hAnsi="宋体"/>
          <w:color w:val="auto"/>
          <w:szCs w:val="24"/>
          <w:highlight w:val="none"/>
          <w:u w:val="single"/>
        </w:rPr>
        <w:fldChar w:fldCharType="end"/>
      </w:r>
    </w:p>
    <w:p>
      <w:pPr>
        <w:spacing w:line="360" w:lineRule="auto"/>
        <w:jc w:val="center"/>
        <w:outlineLvl w:val="1"/>
        <w:rPr>
          <w:rFonts w:ascii="宋体" w:hAnsi="宋体" w:eastAsia="宋体"/>
          <w:b w:val="0"/>
          <w:color w:val="auto"/>
          <w:sz w:val="28"/>
          <w:highlight w:val="none"/>
          <w:u w:val="single"/>
        </w:rPr>
        <w:sectPr>
          <w:headerReference r:id="rId3" w:type="default"/>
          <w:footerReference r:id="rId4" w:type="default"/>
          <w:pgSz w:w="11907" w:h="16840"/>
          <w:pgMar w:top="1440" w:right="1519" w:bottom="1440" w:left="1519" w:header="851" w:footer="992" w:gutter="0"/>
          <w:cols w:space="720" w:num="1"/>
          <w:docGrid w:linePitch="462" w:charSpace="0"/>
        </w:sectPr>
      </w:pPr>
    </w:p>
    <w:p>
      <w:pPr>
        <w:numPr>
          <w:ilvl w:val="0"/>
          <w:numId w:val="2"/>
        </w:numPr>
        <w:spacing w:line="360" w:lineRule="auto"/>
        <w:jc w:val="center"/>
        <w:outlineLvl w:val="0"/>
        <w:rPr>
          <w:rFonts w:hint="eastAsia" w:ascii="宋体" w:hAnsi="宋体" w:eastAsia="宋体"/>
          <w:b/>
          <w:color w:val="auto"/>
          <w:sz w:val="28"/>
          <w:highlight w:val="none"/>
        </w:rPr>
      </w:pPr>
      <w:r>
        <w:rPr>
          <w:rFonts w:ascii="宋体" w:hAnsi="宋体" w:eastAsia="宋体"/>
          <w:b/>
          <w:color w:val="auto"/>
          <w:sz w:val="28"/>
          <w:highlight w:val="none"/>
        </w:rPr>
        <w:t xml:space="preserve"> </w:t>
      </w:r>
      <w:bookmarkStart w:id="2" w:name="_Toc15091"/>
      <w:r>
        <w:rPr>
          <w:rFonts w:hint="eastAsia" w:ascii="宋体" w:hAnsi="宋体" w:eastAsia="宋体"/>
          <w:b/>
          <w:color w:val="auto"/>
          <w:sz w:val="28"/>
          <w:highlight w:val="none"/>
          <w:lang w:val="en-US" w:eastAsia="zh-CN"/>
        </w:rPr>
        <w:t>谈判公告</w:t>
      </w:r>
      <w:bookmarkEnd w:id="2"/>
    </w:p>
    <w:p>
      <w:pPr>
        <w:pStyle w:val="102"/>
        <w:widowControl w:val="0"/>
        <w:autoSpaceDE w:val="0"/>
        <w:autoSpaceDN w:val="0"/>
        <w:adjustRightInd w:val="0"/>
        <w:spacing w:before="0" w:after="0" w:line="360" w:lineRule="auto"/>
        <w:rPr>
          <w:rFonts w:hint="eastAsia" w:ascii="宋体" w:hAnsi="宋体" w:eastAsia="宋体" w:cs="宋体"/>
          <w:color w:val="auto"/>
          <w:sz w:val="24"/>
          <w:szCs w:val="24"/>
          <w:highlight w:val="none"/>
          <w:u w:val="none"/>
        </w:rPr>
      </w:pPr>
      <w:r>
        <w:rPr>
          <w:rFonts w:hint="eastAsia" w:ascii="宋体" w:hAnsi="宋体" w:eastAsia="宋体" w:cs="宋体"/>
          <w:caps w:val="0"/>
          <w:smallCaps w:val="0"/>
          <w:color w:val="auto"/>
          <w:kern w:val="2"/>
          <w:sz w:val="24"/>
          <w:szCs w:val="24"/>
          <w:highlight w:val="none"/>
          <w:lang w:eastAsia="zh-CN"/>
        </w:rPr>
        <w:t>安徽公共资源交易集团项目管理有限公司受</w:t>
      </w:r>
      <w:r>
        <w:rPr>
          <w:rFonts w:hint="eastAsia" w:ascii="宋体" w:hAnsi="宋体" w:eastAsia="宋体" w:cs="宋体"/>
          <w:caps w:val="0"/>
          <w:smallCaps w:val="0"/>
          <w:color w:val="auto"/>
          <w:kern w:val="2"/>
          <w:sz w:val="24"/>
          <w:szCs w:val="24"/>
          <w:highlight w:val="none"/>
          <w:u w:val="none"/>
          <w:lang w:val="en-US" w:eastAsia="zh-CN"/>
        </w:rPr>
        <w:t>合肥百大购物中心有限责任公司</w:t>
      </w:r>
      <w:r>
        <w:rPr>
          <w:rFonts w:hint="eastAsia" w:ascii="宋体" w:hAnsi="宋体" w:eastAsia="宋体" w:cs="宋体"/>
          <w:caps w:val="0"/>
          <w:smallCaps w:val="0"/>
          <w:color w:val="auto"/>
          <w:kern w:val="2"/>
          <w:sz w:val="24"/>
          <w:szCs w:val="24"/>
          <w:highlight w:val="none"/>
        </w:rPr>
        <w:t>委托，现对</w:t>
      </w:r>
      <w:r>
        <w:rPr>
          <w:rFonts w:hint="eastAsia" w:ascii="宋体" w:hAnsi="宋体" w:eastAsia="宋体" w:cs="宋体"/>
          <w:caps w:val="0"/>
          <w:smallCaps w:val="0"/>
          <w:color w:val="auto"/>
          <w:kern w:val="2"/>
          <w:sz w:val="24"/>
          <w:szCs w:val="24"/>
          <w:highlight w:val="none"/>
          <w:u w:val="none"/>
          <w:lang w:val="en-US" w:eastAsia="zh-CN"/>
        </w:rPr>
        <w:t>合肥百大购物中心有限责任公司2025-2027年保安劳务服务</w:t>
      </w:r>
      <w:r>
        <w:rPr>
          <w:rFonts w:hint="eastAsia" w:ascii="宋体" w:hAnsi="宋体" w:eastAsia="宋体" w:cs="宋体"/>
          <w:caps w:val="0"/>
          <w:smallCaps w:val="0"/>
          <w:color w:val="auto"/>
          <w:kern w:val="2"/>
          <w:sz w:val="24"/>
          <w:szCs w:val="24"/>
          <w:highlight w:val="none"/>
          <w:u w:val="none"/>
        </w:rPr>
        <w:t>进行竞争</w:t>
      </w:r>
      <w:r>
        <w:rPr>
          <w:rFonts w:hint="eastAsia" w:ascii="宋体" w:hAnsi="宋体" w:eastAsia="宋体" w:cs="宋体"/>
          <w:caps w:val="0"/>
          <w:smallCaps w:val="0"/>
          <w:color w:val="auto"/>
          <w:kern w:val="2"/>
          <w:sz w:val="24"/>
          <w:szCs w:val="24"/>
          <w:highlight w:val="none"/>
          <w:u w:val="none"/>
          <w:lang w:eastAsia="zh-CN"/>
        </w:rPr>
        <w:t>性谈判</w:t>
      </w:r>
      <w:r>
        <w:rPr>
          <w:rFonts w:hint="eastAsia" w:ascii="宋体" w:hAnsi="宋体" w:eastAsia="宋体" w:cs="宋体"/>
          <w:caps w:val="0"/>
          <w:smallCaps w:val="0"/>
          <w:color w:val="auto"/>
          <w:kern w:val="2"/>
          <w:sz w:val="24"/>
          <w:szCs w:val="24"/>
          <w:highlight w:val="none"/>
          <w:u w:val="none"/>
        </w:rPr>
        <w:t>，欢迎具备条件的国内</w:t>
      </w:r>
      <w:r>
        <w:rPr>
          <w:rFonts w:hint="eastAsia" w:ascii="宋体" w:hAnsi="宋体" w:eastAsia="宋体" w:cs="宋体"/>
          <w:caps w:val="0"/>
          <w:smallCaps w:val="0"/>
          <w:color w:val="auto"/>
          <w:kern w:val="2"/>
          <w:sz w:val="24"/>
          <w:szCs w:val="24"/>
          <w:highlight w:val="none"/>
          <w:u w:val="none"/>
          <w:lang w:eastAsia="zh-CN"/>
        </w:rPr>
        <w:t>投标人</w:t>
      </w:r>
      <w:r>
        <w:rPr>
          <w:rFonts w:hint="eastAsia" w:ascii="宋体" w:hAnsi="宋体" w:eastAsia="宋体" w:cs="宋体"/>
          <w:caps w:val="0"/>
          <w:smallCaps w:val="0"/>
          <w:color w:val="auto"/>
          <w:kern w:val="2"/>
          <w:sz w:val="24"/>
          <w:szCs w:val="24"/>
          <w:highlight w:val="none"/>
          <w:u w:val="none"/>
        </w:rPr>
        <w:t>参加</w:t>
      </w:r>
      <w:r>
        <w:rPr>
          <w:rFonts w:hint="eastAsia" w:ascii="宋体" w:hAnsi="宋体" w:eastAsia="宋体" w:cs="宋体"/>
          <w:caps w:val="0"/>
          <w:smallCaps w:val="0"/>
          <w:color w:val="auto"/>
          <w:kern w:val="2"/>
          <w:sz w:val="24"/>
          <w:szCs w:val="24"/>
          <w:highlight w:val="none"/>
          <w:u w:val="none"/>
          <w:lang w:eastAsia="zh-CN"/>
        </w:rPr>
        <w:t>谈判</w:t>
      </w:r>
      <w:r>
        <w:rPr>
          <w:rFonts w:hint="eastAsia" w:ascii="宋体" w:hAnsi="宋体" w:eastAsia="宋体" w:cs="宋体"/>
          <w:caps w:val="0"/>
          <w:smallCaps w:val="0"/>
          <w:color w:val="auto"/>
          <w:kern w:val="2"/>
          <w:sz w:val="24"/>
          <w:szCs w:val="24"/>
          <w:highlight w:val="none"/>
          <w:u w:val="none"/>
        </w:rPr>
        <w:t>。</w:t>
      </w:r>
    </w:p>
    <w:p>
      <w:pPr>
        <w:spacing w:line="360" w:lineRule="auto"/>
        <w:ind w:firstLine="435"/>
        <w:rPr>
          <w:rFonts w:hint="eastAsia" w:ascii="宋体" w:hAnsi="宋体" w:eastAsia="宋体" w:cs="宋体"/>
          <w:b w:val="0"/>
          <w:bCs w:val="0"/>
          <w:color w:val="auto"/>
          <w:sz w:val="24"/>
          <w:szCs w:val="24"/>
          <w:highlight w:val="none"/>
          <w:u w:val="none"/>
        </w:rPr>
      </w:pPr>
      <w:bookmarkStart w:id="3" w:name="OLE_LINK4"/>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.项目名称及内容</w:t>
      </w:r>
    </w:p>
    <w:bookmarkEnd w:id="3"/>
    <w:p>
      <w:pPr>
        <w:autoSpaceDE w:val="0"/>
        <w:autoSpaceDN w:val="0"/>
        <w:adjustRightInd w:val="0"/>
        <w:spacing w:line="360" w:lineRule="auto"/>
        <w:ind w:firstLine="436" w:firstLineChars="182"/>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 xml:space="preserve">1.1 </w:t>
      </w:r>
      <w:r>
        <w:rPr>
          <w:rFonts w:hint="eastAsia" w:ascii="宋体" w:hAnsi="宋体" w:eastAsia="宋体" w:cs="宋体"/>
          <w:color w:val="auto"/>
          <w:sz w:val="24"/>
          <w:szCs w:val="24"/>
          <w:highlight w:val="none"/>
          <w:u w:val="none"/>
        </w:rPr>
        <w:t>项目编号：</w:t>
      </w:r>
      <w:r>
        <w:rPr>
          <w:rFonts w:hint="eastAsia" w:ascii="宋体" w:hAnsi="宋体" w:eastAsia="宋体" w:cs="宋体"/>
          <w:color w:val="auto"/>
          <w:sz w:val="24"/>
          <w:szCs w:val="24"/>
          <w:highlight w:val="none"/>
          <w:u w:val="none"/>
          <w:lang w:eastAsia="zh-CN"/>
        </w:rPr>
        <w:t>2025HEFRJ00233</w:t>
      </w:r>
    </w:p>
    <w:p>
      <w:pPr>
        <w:autoSpaceDE w:val="0"/>
        <w:autoSpaceDN w:val="0"/>
        <w:adjustRightInd w:val="0"/>
        <w:spacing w:line="360" w:lineRule="auto"/>
        <w:ind w:firstLine="436" w:firstLineChars="182"/>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 xml:space="preserve">1.2 </w:t>
      </w:r>
      <w:r>
        <w:rPr>
          <w:rFonts w:hint="eastAsia" w:ascii="宋体" w:hAnsi="宋体" w:eastAsia="宋体" w:cs="宋体"/>
          <w:color w:val="auto"/>
          <w:sz w:val="24"/>
          <w:szCs w:val="24"/>
          <w:highlight w:val="none"/>
          <w:u w:val="none"/>
        </w:rPr>
        <w:t>项目名称：</w:t>
      </w:r>
      <w:r>
        <w:rPr>
          <w:rFonts w:hint="eastAsia" w:ascii="宋体" w:hAnsi="宋体" w:eastAsia="宋体" w:cs="宋体"/>
          <w:color w:val="auto"/>
          <w:sz w:val="24"/>
          <w:szCs w:val="24"/>
          <w:highlight w:val="none"/>
          <w:u w:val="none"/>
          <w:lang w:eastAsia="zh-CN"/>
        </w:rPr>
        <w:t>合肥百大购物中心有限责任公司2025-2027年保安劳务服务</w:t>
      </w:r>
    </w:p>
    <w:p>
      <w:pPr>
        <w:autoSpaceDE w:val="0"/>
        <w:autoSpaceDN w:val="0"/>
        <w:adjustRightInd w:val="0"/>
        <w:spacing w:line="360" w:lineRule="auto"/>
        <w:ind w:firstLine="436" w:firstLineChars="182"/>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 xml:space="preserve">1.3 </w:t>
      </w:r>
      <w:r>
        <w:rPr>
          <w:rFonts w:hint="eastAsia" w:ascii="宋体" w:hAnsi="宋体" w:eastAsia="宋体" w:cs="宋体"/>
          <w:color w:val="auto"/>
          <w:sz w:val="24"/>
          <w:szCs w:val="24"/>
          <w:highlight w:val="none"/>
          <w:u w:val="none"/>
        </w:rPr>
        <w:t>项目地点：</w:t>
      </w:r>
      <w:r>
        <w:rPr>
          <w:rFonts w:hint="eastAsia" w:ascii="宋体" w:hAnsi="宋体" w:eastAsia="宋体" w:cs="宋体"/>
          <w:color w:val="auto"/>
          <w:sz w:val="24"/>
          <w:szCs w:val="24"/>
          <w:highlight w:val="none"/>
          <w:u w:val="none"/>
          <w:lang w:val="en-US" w:eastAsia="zh-CN"/>
        </w:rPr>
        <w:t>安徽省合肥市肥西县</w:t>
      </w:r>
    </w:p>
    <w:p>
      <w:pPr>
        <w:autoSpaceDE w:val="0"/>
        <w:autoSpaceDN w:val="0"/>
        <w:adjustRightInd w:val="0"/>
        <w:spacing w:line="360" w:lineRule="auto"/>
        <w:ind w:firstLine="436" w:firstLineChars="182"/>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 xml:space="preserve">1.4 </w:t>
      </w:r>
      <w:r>
        <w:rPr>
          <w:rFonts w:hint="eastAsia" w:ascii="宋体" w:hAnsi="宋体" w:eastAsia="宋体" w:cs="宋体"/>
          <w:color w:val="auto"/>
          <w:sz w:val="24"/>
          <w:szCs w:val="24"/>
          <w:highlight w:val="none"/>
          <w:u w:val="none"/>
        </w:rPr>
        <w:t>项目单位：</w:t>
      </w:r>
      <w:r>
        <w:rPr>
          <w:rFonts w:hint="eastAsia" w:ascii="宋体" w:hAnsi="宋体" w:eastAsia="宋体" w:cs="宋体"/>
          <w:color w:val="auto"/>
          <w:sz w:val="24"/>
          <w:szCs w:val="24"/>
          <w:highlight w:val="none"/>
          <w:u w:val="none"/>
          <w:lang w:eastAsia="zh-CN"/>
        </w:rPr>
        <w:t>合肥百大购物中心有限责任公司</w:t>
      </w:r>
    </w:p>
    <w:p>
      <w:pPr>
        <w:autoSpaceDE w:val="0"/>
        <w:autoSpaceDN w:val="0"/>
        <w:adjustRightInd w:val="0"/>
        <w:spacing w:line="360" w:lineRule="auto"/>
        <w:ind w:firstLine="436" w:firstLineChars="182"/>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 xml:space="preserve">1.5 </w:t>
      </w:r>
      <w:r>
        <w:rPr>
          <w:rFonts w:hint="eastAsia" w:ascii="宋体" w:hAnsi="宋体" w:eastAsia="宋体" w:cs="宋体"/>
          <w:color w:val="auto"/>
          <w:sz w:val="24"/>
          <w:szCs w:val="24"/>
          <w:highlight w:val="none"/>
          <w:u w:val="none"/>
        </w:rPr>
        <w:t>项目概况：</w:t>
      </w:r>
      <w:r>
        <w:rPr>
          <w:rFonts w:hint="eastAsia" w:ascii="宋体" w:hAnsi="宋体" w:eastAsia="宋体" w:cs="宋体"/>
          <w:color w:val="auto"/>
          <w:sz w:val="24"/>
          <w:szCs w:val="24"/>
          <w:highlight w:val="none"/>
          <w:u w:val="none"/>
          <w:lang w:val="en-US" w:eastAsia="zh-CN"/>
        </w:rPr>
        <w:t>合肥百大购物中心有限责任公司2025-2027年保安劳务服务</w:t>
      </w:r>
    </w:p>
    <w:p>
      <w:pPr>
        <w:autoSpaceDE w:val="0"/>
        <w:autoSpaceDN w:val="0"/>
        <w:adjustRightInd w:val="0"/>
        <w:spacing w:line="360" w:lineRule="auto"/>
        <w:ind w:firstLine="436" w:firstLineChars="182"/>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1.6 </w:t>
      </w:r>
      <w:r>
        <w:rPr>
          <w:rFonts w:hint="eastAsia" w:ascii="宋体" w:hAnsi="宋体" w:eastAsia="宋体" w:cs="宋体"/>
          <w:color w:val="auto"/>
          <w:sz w:val="24"/>
          <w:szCs w:val="24"/>
          <w:highlight w:val="none"/>
          <w:u w:val="none"/>
        </w:rPr>
        <w:t>资金来源：</w:t>
      </w:r>
      <w:r>
        <w:rPr>
          <w:rFonts w:hint="eastAsia" w:ascii="宋体" w:hAnsi="宋体" w:eastAsia="宋体" w:cs="宋体"/>
          <w:color w:val="auto"/>
          <w:sz w:val="24"/>
          <w:szCs w:val="24"/>
          <w:highlight w:val="none"/>
          <w:u w:val="none"/>
          <w:lang w:val="en-US" w:eastAsia="zh-CN"/>
        </w:rPr>
        <w:t>自筹</w:t>
      </w:r>
    </w:p>
    <w:p>
      <w:pPr>
        <w:autoSpaceDE w:val="0"/>
        <w:autoSpaceDN w:val="0"/>
        <w:adjustRightInd w:val="0"/>
        <w:spacing w:line="360" w:lineRule="auto"/>
        <w:ind w:firstLine="436" w:firstLineChars="182"/>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 xml:space="preserve">1.7 </w:t>
      </w:r>
      <w:r>
        <w:rPr>
          <w:rFonts w:hint="eastAsia" w:ascii="宋体" w:hAnsi="宋体" w:eastAsia="宋体" w:cs="宋体"/>
          <w:color w:val="auto"/>
          <w:sz w:val="24"/>
          <w:szCs w:val="24"/>
          <w:highlight w:val="none"/>
          <w:u w:val="none"/>
        </w:rPr>
        <w:t>项目预算：</w:t>
      </w:r>
      <w:bookmarkStart w:id="4" w:name="OLE_LINK3"/>
      <w:r>
        <w:rPr>
          <w:rFonts w:hint="eastAsia" w:ascii="宋体" w:hAnsi="宋体" w:eastAsia="宋体" w:cs="宋体"/>
          <w:color w:val="auto"/>
          <w:sz w:val="24"/>
          <w:szCs w:val="24"/>
          <w:highlight w:val="none"/>
          <w:u w:val="none"/>
          <w:lang w:val="en-US" w:eastAsia="zh-CN"/>
        </w:rPr>
        <w:t>17.28</w:t>
      </w:r>
      <w:bookmarkEnd w:id="4"/>
      <w:r>
        <w:rPr>
          <w:rFonts w:hint="eastAsia" w:ascii="宋体" w:hAnsi="宋体" w:eastAsia="宋体" w:cs="宋体"/>
          <w:color w:val="auto"/>
          <w:sz w:val="24"/>
          <w:szCs w:val="24"/>
          <w:highlight w:val="none"/>
          <w:u w:val="none"/>
          <w:lang w:val="en-US" w:eastAsia="zh-CN"/>
        </w:rPr>
        <w:t xml:space="preserve">0000万元 </w:t>
      </w:r>
    </w:p>
    <w:p>
      <w:pPr>
        <w:autoSpaceDE w:val="0"/>
        <w:autoSpaceDN w:val="0"/>
        <w:adjustRightInd w:val="0"/>
        <w:spacing w:line="360" w:lineRule="auto"/>
        <w:ind w:firstLine="436" w:firstLineChars="182"/>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 xml:space="preserve">1.8 </w:t>
      </w:r>
      <w:r>
        <w:rPr>
          <w:rFonts w:hint="eastAsia" w:ascii="宋体" w:hAnsi="宋体" w:eastAsia="宋体" w:cs="宋体"/>
          <w:color w:val="auto"/>
          <w:sz w:val="24"/>
          <w:szCs w:val="24"/>
          <w:highlight w:val="none"/>
          <w:u w:val="none"/>
        </w:rPr>
        <w:t>项目类别：</w:t>
      </w:r>
      <w:r>
        <w:rPr>
          <w:rFonts w:hint="eastAsia" w:ascii="宋体" w:hAnsi="宋体" w:eastAsia="宋体" w:cs="宋体"/>
          <w:color w:val="auto"/>
          <w:sz w:val="24"/>
          <w:szCs w:val="24"/>
          <w:highlight w:val="none"/>
          <w:u w:val="none"/>
          <w:lang w:val="en-US" w:eastAsia="zh-CN"/>
        </w:rPr>
        <w:t>其他交易·服务</w:t>
      </w:r>
    </w:p>
    <w:p>
      <w:pPr>
        <w:autoSpaceDE w:val="0"/>
        <w:autoSpaceDN w:val="0"/>
        <w:adjustRightInd w:val="0"/>
        <w:spacing w:line="360" w:lineRule="auto"/>
        <w:ind w:firstLine="436" w:firstLineChars="182"/>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val="en-US" w:eastAsia="zh-CN"/>
        </w:rPr>
        <w:t xml:space="preserve">1.9 </w:t>
      </w:r>
      <w:r>
        <w:rPr>
          <w:rFonts w:hint="eastAsia" w:ascii="宋体" w:hAnsi="宋体" w:eastAsia="宋体" w:cs="宋体"/>
          <w:color w:val="auto"/>
          <w:sz w:val="24"/>
          <w:szCs w:val="24"/>
          <w:highlight w:val="none"/>
          <w:u w:val="none"/>
        </w:rPr>
        <w:t>标段划分：共分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val="en-US" w:eastAsia="zh-CN"/>
        </w:rPr>
        <w:t>标段</w:t>
      </w: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标段。</w:t>
      </w:r>
    </w:p>
    <w:p>
      <w:pPr>
        <w:spacing w:line="360" w:lineRule="auto"/>
        <w:ind w:firstLine="435"/>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资格</w:t>
      </w:r>
      <w:r>
        <w:rPr>
          <w:rFonts w:hint="eastAsia" w:ascii="宋体" w:hAnsi="宋体" w:eastAsia="宋体" w:cs="宋体"/>
          <w:b/>
          <w:bCs/>
          <w:color w:val="auto"/>
          <w:sz w:val="24"/>
          <w:szCs w:val="24"/>
          <w:highlight w:val="none"/>
          <w:lang w:eastAsia="zh-CN"/>
        </w:rPr>
        <w:t>要求</w:t>
      </w:r>
      <w:r>
        <w:rPr>
          <w:rFonts w:hint="eastAsia" w:ascii="宋体" w:hAnsi="宋体" w:eastAsia="宋体" w:cs="宋体"/>
          <w:b/>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投标人具有独立承担民事责任的能力；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8"/>
          <w:szCs w:val="28"/>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投标人资质要求：投标人具有保安服务许可证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投标人业绩要求：</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2.4项目负责人资格要求：/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2.6</w:t>
      </w:r>
      <w:r>
        <w:rPr>
          <w:rFonts w:hint="eastAsia" w:ascii="宋体" w:hAnsi="宋体" w:eastAsia="宋体" w:cs="宋体"/>
          <w:strike w:val="0"/>
          <w:dstrike w:val="0"/>
          <w:color w:val="auto"/>
          <w:sz w:val="24"/>
          <w:szCs w:val="24"/>
          <w:highlight w:val="none"/>
        </w:rPr>
        <w:t>投标人</w:t>
      </w:r>
      <w:r>
        <w:rPr>
          <w:rFonts w:hint="eastAsia" w:ascii="宋体" w:hAnsi="宋体" w:eastAsia="宋体" w:cs="宋体"/>
          <w:strike w:val="0"/>
          <w:dstrike w:val="0"/>
          <w:color w:val="auto"/>
          <w:sz w:val="24"/>
          <w:szCs w:val="24"/>
          <w:highlight w:val="none"/>
          <w:lang w:val="en-US" w:eastAsia="zh-CN"/>
        </w:rPr>
        <w:t>不得</w:t>
      </w:r>
      <w:r>
        <w:rPr>
          <w:rFonts w:hint="eastAsia" w:ascii="宋体" w:hAnsi="宋体" w:eastAsia="宋体" w:cs="宋体"/>
          <w:strike w:val="0"/>
          <w:dstrike w:val="0"/>
          <w:color w:val="auto"/>
          <w:sz w:val="24"/>
          <w:szCs w:val="24"/>
          <w:highlight w:val="none"/>
        </w:rPr>
        <w:t>存在以下不良信用记录情形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（1）被责令停产停业，暂扣或者吊销许可证，暂扣或者吊销执照；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（2）进入清算程序，或被宣告破产，或其他丧失履约能力的情形；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rPr>
        <w:t>）在国家企业信用信息公示系统（http://www.gsxt.gov.cn/）中被列入严重违法失信企业名单；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highlight w:val="none"/>
          <w:lang w:val="en-US" w:eastAsia="zh-CN"/>
        </w:rPr>
        <w:t>4</w:t>
      </w:r>
      <w:r>
        <w:rPr>
          <w:rFonts w:hint="eastAsia" w:ascii="宋体" w:hAnsi="宋体" w:eastAsia="宋体" w:cs="宋体"/>
          <w:strike w:val="0"/>
          <w:dstrike w:val="0"/>
          <w:color w:val="auto"/>
          <w:sz w:val="24"/>
          <w:szCs w:val="24"/>
          <w:highlight w:val="none"/>
        </w:rPr>
        <w:t>）在“信用中国”网站（http://www.creditchina.gov.cn/）中被列入失信被执行人名单；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rPr>
        <w:t>）在“信用中国”网站（http://www.creditchina.gov.cn/）中被列入重大税收违法</w:t>
      </w:r>
      <w:r>
        <w:rPr>
          <w:rFonts w:hint="eastAsia" w:ascii="宋体" w:hAnsi="宋体" w:eastAsia="宋体" w:cs="宋体"/>
          <w:strike w:val="0"/>
          <w:dstrike w:val="0"/>
          <w:color w:val="auto"/>
          <w:sz w:val="24"/>
          <w:szCs w:val="24"/>
          <w:highlight w:val="none"/>
          <w:lang w:val="en-US" w:eastAsia="zh-CN"/>
        </w:rPr>
        <w:t>失信主体</w:t>
      </w:r>
      <w:r>
        <w:rPr>
          <w:rFonts w:hint="eastAsia" w:ascii="宋体" w:hAnsi="宋体" w:eastAsia="宋体" w:cs="宋体"/>
          <w:strike w:val="0"/>
          <w:dstrike w:val="0"/>
          <w:color w:val="auto"/>
          <w:sz w:val="24"/>
          <w:szCs w:val="24"/>
          <w:highlight w:val="none"/>
        </w:rPr>
        <w:t>名单；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highlight w:val="none"/>
          <w:lang w:val="en-US" w:eastAsia="zh-CN"/>
        </w:rPr>
        <w:t>6</w:t>
      </w:r>
      <w:r>
        <w:rPr>
          <w:rFonts w:hint="eastAsia" w:ascii="宋体" w:hAnsi="宋体" w:eastAsia="宋体" w:cs="宋体"/>
          <w:strike w:val="0"/>
          <w:dstrike w:val="0"/>
          <w:color w:val="auto"/>
          <w:sz w:val="24"/>
          <w:szCs w:val="24"/>
          <w:highlight w:val="none"/>
        </w:rPr>
        <w:t>）在近三年内投标人或其法定代表人（单位负责人）有行贿犯罪行为的；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2.7其他要求：</w:t>
      </w:r>
      <w:r>
        <w:rPr>
          <w:rFonts w:hint="eastAsia" w:ascii="宋体" w:hAnsi="宋体" w:eastAsia="宋体" w:cs="宋体"/>
          <w:strike w:val="0"/>
          <w:dstrike w:val="0"/>
          <w:color w:val="auto"/>
          <w:sz w:val="24"/>
          <w:szCs w:val="24"/>
          <w:highlight w:val="none"/>
          <w:u w:val="single"/>
          <w:lang w:val="en-US" w:eastAsia="zh-CN"/>
        </w:rPr>
        <w:t xml:space="preserve"> / </w:t>
      </w:r>
      <w:r>
        <w:rPr>
          <w:rFonts w:hint="eastAsia" w:ascii="宋体" w:hAnsi="宋体" w:eastAsia="宋体" w:cs="宋体"/>
          <w:strike w:val="0"/>
          <w:dstrike w:val="0"/>
          <w:color w:val="auto"/>
          <w:sz w:val="24"/>
          <w:szCs w:val="24"/>
          <w:highlight w:val="none"/>
          <w:lang w:val="en-US" w:eastAsia="zh-CN"/>
        </w:rPr>
        <w:t>。</w:t>
      </w:r>
    </w:p>
    <w:p>
      <w:pPr>
        <w:spacing w:line="360" w:lineRule="auto"/>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谈判文件</w:t>
      </w:r>
      <w:r>
        <w:rPr>
          <w:rFonts w:hint="eastAsia" w:ascii="宋体" w:hAnsi="宋体" w:eastAsia="宋体" w:cs="宋体"/>
          <w:b/>
          <w:bCs/>
          <w:color w:val="auto"/>
          <w:sz w:val="24"/>
          <w:szCs w:val="24"/>
          <w:highlight w:val="none"/>
        </w:rPr>
        <w:t>的获取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获取时间：2025-04-2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到投标截止时间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获取方式：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（1）本谈判项目实行全流程电子化交易。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（2）潜在投标人须登录安徽公共资源交易集团电子交易</w:t>
      </w:r>
      <w:r>
        <w:rPr>
          <w:rFonts w:hint="eastAsia" w:ascii="宋体" w:hAnsi="宋体" w:eastAsia="宋体" w:cs="宋体"/>
          <w:color w:val="auto"/>
          <w:sz w:val="24"/>
          <w:szCs w:val="24"/>
          <w:highlight w:val="none"/>
        </w:rPr>
        <w:t>系统（以下简称“电子</w:t>
      </w:r>
      <w:r>
        <w:rPr>
          <w:rFonts w:hint="eastAsia" w:ascii="宋体" w:hAnsi="宋体" w:eastAsia="宋体" w:cs="宋体"/>
          <w:color w:val="auto"/>
          <w:sz w:val="24"/>
          <w:szCs w:val="24"/>
          <w:highlight w:val="none"/>
          <w:lang w:val="en-US" w:eastAsia="zh-CN"/>
        </w:rPr>
        <w:t>交易</w:t>
      </w:r>
      <w:r>
        <w:rPr>
          <w:rFonts w:hint="eastAsia" w:ascii="宋体" w:hAnsi="宋体" w:eastAsia="宋体" w:cs="宋体"/>
          <w:color w:val="auto"/>
          <w:sz w:val="24"/>
          <w:szCs w:val="24"/>
          <w:highlight w:val="none"/>
        </w:rPr>
        <w:t>系统”）查阅</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）潜在投标人查阅</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后，如参与投标，则须</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获取时间内通过安徽公共资源交易集团电子交易系统完成投标信息的填写。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获取过程中有任何疑问，请在工作时间（9：00-17：30，节假日休息）拨打技术支持热线（非项目咨询）：</w:t>
      </w:r>
      <w:r>
        <w:rPr>
          <w:rFonts w:hint="eastAsia" w:ascii="宋体" w:hAnsi="宋体" w:eastAsia="宋体" w:cs="宋体"/>
          <w:color w:val="auto"/>
          <w:sz w:val="24"/>
          <w:szCs w:val="24"/>
          <w:highlight w:val="none"/>
          <w:lang w:val="en-US" w:eastAsia="zh-CN"/>
        </w:rPr>
        <w:t>0512-58188516</w:t>
      </w:r>
      <w:r>
        <w:rPr>
          <w:rFonts w:hint="eastAsia" w:ascii="宋体" w:hAnsi="宋体" w:eastAsia="宋体" w:cs="宋体"/>
          <w:color w:val="auto"/>
          <w:sz w:val="24"/>
          <w:szCs w:val="24"/>
          <w:highlight w:val="none"/>
        </w:rPr>
        <w:t>。项目咨询请拨打电话：0551-6622</w:t>
      </w:r>
      <w:r>
        <w:rPr>
          <w:rFonts w:hint="eastAsia" w:ascii="宋体" w:hAnsi="宋体" w:eastAsia="宋体" w:cs="宋体"/>
          <w:color w:val="auto"/>
          <w:sz w:val="24"/>
          <w:szCs w:val="24"/>
          <w:highlight w:val="none"/>
          <w:lang w:val="en-US" w:eastAsia="zh-CN"/>
        </w:rPr>
        <w:t>3628</w:t>
      </w:r>
      <w:r>
        <w:rPr>
          <w:rFonts w:hint="eastAsia" w:ascii="宋体" w:hAnsi="宋体" w:eastAsia="宋体" w:cs="宋体"/>
          <w:color w:val="auto"/>
          <w:sz w:val="24"/>
          <w:szCs w:val="24"/>
          <w:highlight w:val="none"/>
        </w:rPr>
        <w:t>、6622</w:t>
      </w:r>
      <w:r>
        <w:rPr>
          <w:rFonts w:hint="eastAsia" w:ascii="宋体" w:hAnsi="宋体" w:eastAsia="宋体" w:cs="宋体"/>
          <w:color w:val="auto"/>
          <w:sz w:val="24"/>
          <w:szCs w:val="24"/>
          <w:highlight w:val="none"/>
          <w:lang w:val="en-US" w:eastAsia="zh-CN"/>
        </w:rPr>
        <w:t>3831</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3.3</w:t>
      </w:r>
      <w:r>
        <w:rPr>
          <w:rFonts w:hint="eastAsia" w:ascii="宋体" w:hAnsi="宋体" w:eastAsia="宋体"/>
          <w:bCs/>
          <w:color w:val="auto"/>
          <w:sz w:val="24"/>
          <w:szCs w:val="24"/>
          <w:highlight w:val="none"/>
          <w:lang w:val="en-US" w:eastAsia="zh-CN"/>
        </w:rPr>
        <w:t>电子交易服务费用：</w:t>
      </w:r>
      <w:r>
        <w:rPr>
          <w:rFonts w:hint="eastAsia" w:cs="宋体"/>
          <w:color w:val="auto"/>
          <w:sz w:val="24"/>
          <w:szCs w:val="24"/>
          <w:highlight w:val="none"/>
          <w:u w:val="single"/>
          <w:lang w:val="en-US" w:eastAsia="zh-CN"/>
        </w:rPr>
        <w:t>200</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网上支付。</w:t>
      </w:r>
    </w:p>
    <w:p>
      <w:pPr>
        <w:spacing w:line="360" w:lineRule="auto"/>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提交截止时间</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时间</w:t>
      </w:r>
    </w:p>
    <w:p>
      <w:pPr>
        <w:spacing w:line="360" w:lineRule="auto"/>
        <w:ind w:firstLine="435"/>
        <w:rPr>
          <w:rFonts w:hint="eastAsia" w:ascii="宋体" w:hAnsi="宋体" w:eastAsia="宋体" w:cs="宋体"/>
          <w:b/>
          <w:bCs/>
          <w:color w:val="auto"/>
          <w:sz w:val="24"/>
          <w:szCs w:val="24"/>
          <w:highlight w:val="none"/>
        </w:rPr>
      </w:pPr>
      <w:bookmarkStart w:id="5" w:name="OLE_LINK5"/>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时间及地点</w:t>
      </w:r>
    </w:p>
    <w:bookmarkEnd w:id="5"/>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时间：2025-05-07 15:00</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地点：合肥市滨湖新区徽州大道4872号金融港中心A9幢安徽公共资源交易集团三楼评标室（一）</w:t>
      </w:r>
    </w:p>
    <w:p>
      <w:pPr>
        <w:spacing w:line="360" w:lineRule="auto"/>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6.发布公告的媒介</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公告同时在安徽公共资源交易集团网站上发布。</w:t>
      </w:r>
    </w:p>
    <w:p>
      <w:pPr>
        <w:spacing w:line="360" w:lineRule="auto"/>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联系方式</w:t>
      </w:r>
    </w:p>
    <w:p>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7.1</w:t>
      </w:r>
      <w:r>
        <w:rPr>
          <w:rFonts w:hint="eastAsia" w:ascii="宋体" w:hAnsi="宋体" w:eastAsia="宋体" w:cs="宋体"/>
          <w:color w:val="auto"/>
          <w:sz w:val="24"/>
          <w:szCs w:val="24"/>
          <w:highlight w:val="none"/>
          <w:lang w:eastAsia="zh-CN"/>
        </w:rPr>
        <w:t>招标人</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合肥百大购物中心有限责任公司</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合肥市肥西县派河大道与巢湖路交口西南角</w:t>
      </w:r>
    </w:p>
    <w:p>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汪部长</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0551-68881821</w:t>
      </w:r>
    </w:p>
    <w:p>
      <w:pPr>
        <w:spacing w:line="360" w:lineRule="auto"/>
        <w:ind w:firstLine="435"/>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val="en-US" w:eastAsia="zh-CN"/>
        </w:rPr>
        <w:t>7.2</w:t>
      </w:r>
      <w:r>
        <w:rPr>
          <w:rFonts w:hint="eastAsia" w:ascii="宋体" w:hAnsi="宋体" w:eastAsia="宋体" w:cs="宋体"/>
          <w:color w:val="auto"/>
          <w:sz w:val="24"/>
          <w:szCs w:val="24"/>
          <w:highlight w:val="none"/>
          <w:lang w:eastAsia="zh-CN"/>
        </w:rPr>
        <w:t>代理机构</w:t>
      </w:r>
    </w:p>
    <w:p>
      <w:pPr>
        <w:spacing w:line="360" w:lineRule="auto"/>
        <w:ind w:firstLine="435"/>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代理机构</w:t>
      </w:r>
      <w:r>
        <w:rPr>
          <w:rFonts w:hint="eastAsia" w:ascii="宋体" w:hAnsi="宋体" w:eastAsia="宋体" w:cs="宋体"/>
          <w:color w:val="auto"/>
          <w:sz w:val="24"/>
          <w:szCs w:val="24"/>
          <w:highlight w:val="none"/>
          <w:u w:val="none"/>
        </w:rPr>
        <w:t>：安徽公共资源交易集团项目管理有限公司</w:t>
      </w:r>
    </w:p>
    <w:p>
      <w:pPr>
        <w:spacing w:line="360" w:lineRule="auto"/>
        <w:ind w:firstLine="435"/>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址：合肥市滨湖新区南京路2588号（徽州大道与南京路交口）六楼</w:t>
      </w:r>
    </w:p>
    <w:p>
      <w:pPr>
        <w:spacing w:line="360" w:lineRule="auto"/>
        <w:ind w:firstLine="435"/>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联系人：李工</w:t>
      </w:r>
    </w:p>
    <w:p>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电  话：0551-6622</w:t>
      </w:r>
      <w:r>
        <w:rPr>
          <w:rFonts w:hint="eastAsia" w:ascii="宋体" w:hAnsi="宋体" w:eastAsia="宋体" w:cs="宋体"/>
          <w:color w:val="auto"/>
          <w:sz w:val="24"/>
          <w:szCs w:val="24"/>
          <w:highlight w:val="none"/>
          <w:u w:val="none"/>
          <w:lang w:val="en-US" w:eastAsia="zh-CN"/>
        </w:rPr>
        <w:t>3628</w:t>
      </w:r>
      <w:r>
        <w:rPr>
          <w:rFonts w:hint="eastAsia" w:ascii="宋体" w:hAnsi="宋体" w:eastAsia="宋体" w:cs="宋体"/>
          <w:color w:val="auto"/>
          <w:sz w:val="24"/>
          <w:szCs w:val="24"/>
          <w:highlight w:val="none"/>
          <w:u w:val="none"/>
        </w:rPr>
        <w:t>，6622</w:t>
      </w:r>
      <w:r>
        <w:rPr>
          <w:rFonts w:hint="eastAsia" w:ascii="宋体" w:hAnsi="宋体" w:eastAsia="宋体" w:cs="宋体"/>
          <w:color w:val="auto"/>
          <w:sz w:val="24"/>
          <w:szCs w:val="24"/>
          <w:highlight w:val="none"/>
          <w:u w:val="none"/>
          <w:lang w:val="en-US" w:eastAsia="zh-CN"/>
        </w:rPr>
        <w:t>3831</w:t>
      </w:r>
    </w:p>
    <w:p>
      <w:pPr>
        <w:spacing w:line="360" w:lineRule="auto"/>
        <w:ind w:firstLine="435"/>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7.3</w:t>
      </w:r>
      <w:r>
        <w:rPr>
          <w:rFonts w:hint="eastAsia" w:ascii="宋体" w:hAnsi="宋体" w:eastAsia="宋体" w:cs="宋体"/>
          <w:color w:val="auto"/>
          <w:sz w:val="24"/>
          <w:szCs w:val="24"/>
          <w:highlight w:val="none"/>
          <w:u w:val="none"/>
        </w:rPr>
        <w:t>电子交易系统</w:t>
      </w:r>
    </w:p>
    <w:p>
      <w:pPr>
        <w:spacing w:line="360" w:lineRule="auto"/>
        <w:ind w:firstLine="435"/>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称：安徽公共资源交易集团电子交易系统</w:t>
      </w:r>
    </w:p>
    <w:p>
      <w:pPr>
        <w:spacing w:line="360" w:lineRule="auto"/>
        <w:ind w:firstLine="435"/>
        <w:rPr>
          <w:rFonts w:hint="eastAsia" w:ascii="宋体" w:hAnsi="宋体" w:eastAsia="宋体" w:cs="宋体"/>
          <w:color w:val="auto"/>
          <w:sz w:val="24"/>
          <w:szCs w:val="24"/>
          <w:highlight w:val="none"/>
        </w:rPr>
      </w:pPr>
      <w:bookmarkStart w:id="6" w:name="_Hlk38114117"/>
      <w:r>
        <w:rPr>
          <w:rFonts w:hint="eastAsia" w:ascii="宋体" w:hAnsi="宋体" w:eastAsia="宋体" w:cs="宋体"/>
          <w:color w:val="auto"/>
          <w:sz w:val="24"/>
          <w:szCs w:val="24"/>
          <w:highlight w:val="none"/>
        </w:rPr>
        <w:t>电  话：0512-58188516</w:t>
      </w:r>
    </w:p>
    <w:bookmarkEnd w:id="6"/>
    <w:p>
      <w:pPr>
        <w:spacing w:line="360" w:lineRule="auto"/>
        <w:ind w:firstLine="435"/>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7.4</w:t>
      </w:r>
      <w:r>
        <w:rPr>
          <w:rFonts w:hint="eastAsia" w:ascii="宋体" w:hAnsi="宋体" w:eastAsia="宋体" w:cs="宋体"/>
          <w:color w:val="auto"/>
          <w:sz w:val="24"/>
          <w:szCs w:val="24"/>
          <w:highlight w:val="none"/>
        </w:rPr>
        <w:t>监督管理部门</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w:t>
      </w:r>
      <w:bookmarkStart w:id="7" w:name="OLE_LINK6"/>
      <w:r>
        <w:rPr>
          <w:rFonts w:hint="eastAsia" w:ascii="宋体" w:hAnsi="宋体" w:eastAsia="宋体" w:cs="宋体"/>
          <w:color w:val="auto"/>
          <w:sz w:val="24"/>
          <w:szCs w:val="24"/>
          <w:highlight w:val="none"/>
          <w:lang w:val="en-US" w:eastAsia="zh-CN"/>
        </w:rPr>
        <w:t>合肥百大购物中心有限责任公司</w:t>
      </w:r>
      <w:bookmarkEnd w:id="7"/>
    </w:p>
    <w:p>
      <w:pPr>
        <w:spacing w:line="360" w:lineRule="auto"/>
        <w:ind w:firstLine="435"/>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合肥市肥西县派河大道与巢湖路交口西南角</w:t>
      </w:r>
    </w:p>
    <w:p>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bookmarkStart w:id="8" w:name="OLE_LINK7"/>
      <w:r>
        <w:rPr>
          <w:rFonts w:hint="eastAsia" w:ascii="宋体" w:hAnsi="宋体" w:eastAsia="宋体" w:cs="宋体"/>
          <w:color w:val="auto"/>
          <w:sz w:val="24"/>
          <w:szCs w:val="24"/>
          <w:highlight w:val="none"/>
          <w:lang w:val="en-US" w:eastAsia="zh-CN"/>
        </w:rPr>
        <w:t>0551-68881808</w:t>
      </w:r>
      <w:bookmarkEnd w:id="8"/>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其他事项说明</w:t>
      </w:r>
    </w:p>
    <w:p>
      <w:pPr>
        <w:spacing w:line="360" w:lineRule="auto"/>
        <w:ind w:firstLine="435"/>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应合理安排</w:t>
      </w:r>
      <w:r>
        <w:rPr>
          <w:rFonts w:hint="eastAsia" w:ascii="宋体" w:hAnsi="宋体" w:eastAsia="宋体" w:cs="宋体"/>
          <w:color w:val="auto"/>
          <w:sz w:val="24"/>
          <w:szCs w:val="24"/>
          <w:highlight w:val="none"/>
          <w:lang w:eastAsia="zh-CN"/>
        </w:rPr>
        <w:t>谈判文件</w:t>
      </w:r>
      <w:r>
        <w:rPr>
          <w:rFonts w:hint="eastAsia" w:ascii="宋体" w:hAnsi="宋体" w:eastAsia="宋体" w:cs="宋体"/>
          <w:bCs/>
          <w:color w:val="auto"/>
          <w:sz w:val="24"/>
          <w:szCs w:val="24"/>
          <w:highlight w:val="none"/>
        </w:rPr>
        <w:t>获取时间，特别是网络速度慢的地区防止在系统关闭前网络拥堵无法操作。如果因计算机及网络故障造成无法完成</w:t>
      </w:r>
      <w:r>
        <w:rPr>
          <w:rFonts w:hint="eastAsia" w:ascii="宋体" w:hAnsi="宋体" w:eastAsia="宋体" w:cs="宋体"/>
          <w:color w:val="auto"/>
          <w:sz w:val="24"/>
          <w:szCs w:val="24"/>
          <w:highlight w:val="none"/>
          <w:lang w:eastAsia="zh-CN"/>
        </w:rPr>
        <w:t>谈判文件</w:t>
      </w:r>
      <w:r>
        <w:rPr>
          <w:rFonts w:hint="eastAsia" w:ascii="宋体" w:hAnsi="宋体" w:eastAsia="宋体" w:cs="宋体"/>
          <w:bCs/>
          <w:color w:val="auto"/>
          <w:sz w:val="24"/>
          <w:szCs w:val="24"/>
          <w:highlight w:val="none"/>
        </w:rPr>
        <w:t>获取，责任自负。</w:t>
      </w:r>
    </w:p>
    <w:p>
      <w:pPr>
        <w:spacing w:line="360" w:lineRule="auto"/>
        <w:ind w:firstLine="435"/>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8.2 投标人如需开具</w:t>
      </w:r>
      <w:r>
        <w:rPr>
          <w:rFonts w:hint="eastAsia" w:ascii="宋体" w:hAnsi="宋体" w:eastAsia="宋体"/>
          <w:b/>
          <w:bCs w:val="0"/>
          <w:color w:val="auto"/>
          <w:sz w:val="24"/>
          <w:szCs w:val="24"/>
          <w:highlight w:val="none"/>
          <w:lang w:val="en-US" w:eastAsia="zh-CN"/>
        </w:rPr>
        <w:t>电子交易服务费用</w:t>
      </w:r>
      <w:r>
        <w:rPr>
          <w:rFonts w:hint="eastAsia" w:ascii="宋体" w:hAnsi="宋体" w:eastAsia="宋体" w:cs="宋体"/>
          <w:b/>
          <w:bCs w:val="0"/>
          <w:color w:val="auto"/>
          <w:sz w:val="24"/>
          <w:szCs w:val="24"/>
          <w:highlight w:val="none"/>
          <w:lang w:val="en-US" w:eastAsia="zh-CN"/>
        </w:rPr>
        <w:t>发票，在项目</w:t>
      </w:r>
      <w:r>
        <w:rPr>
          <w:rFonts w:hint="eastAsia" w:cs="宋体"/>
          <w:b/>
          <w:bCs w:val="0"/>
          <w:color w:val="auto"/>
          <w:sz w:val="24"/>
          <w:szCs w:val="24"/>
          <w:highlight w:val="none"/>
          <w:lang w:val="en-US" w:eastAsia="zh-CN"/>
        </w:rPr>
        <w:t>谈判</w:t>
      </w:r>
      <w:r>
        <w:rPr>
          <w:rFonts w:hint="eastAsia" w:ascii="宋体" w:hAnsi="宋体" w:eastAsia="宋体" w:cs="宋体"/>
          <w:b/>
          <w:bCs w:val="0"/>
          <w:color w:val="auto"/>
          <w:sz w:val="24"/>
          <w:szCs w:val="24"/>
          <w:highlight w:val="none"/>
          <w:lang w:val="en-US" w:eastAsia="zh-CN"/>
        </w:rPr>
        <w:t>次日后自行登录安徽公共资源交易集团电子交易系统平台打印。</w:t>
      </w:r>
    </w:p>
    <w:p>
      <w:pPr>
        <w:spacing w:line="360" w:lineRule="auto"/>
        <w:ind w:firstLine="43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投标保证金账户（如采用银行转账或银行电汇形式递交的，请选择以下任何一家银行递交即可）</w:t>
      </w:r>
    </w:p>
    <w:p>
      <w:pPr>
        <w:spacing w:line="360" w:lineRule="auto"/>
        <w:ind w:firstLine="43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标段简称:1标段</w:t>
      </w:r>
    </w:p>
    <w:p>
      <w:pPr>
        <w:spacing w:line="360" w:lineRule="auto"/>
        <w:ind w:firstLine="43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建行合肥庐阳支行营业部</w:t>
      </w:r>
    </w:p>
    <w:p>
      <w:pPr>
        <w:spacing w:line="360" w:lineRule="auto"/>
        <w:ind w:firstLine="43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户名：安徽公共资源交易集团项目管理有限公司</w:t>
      </w:r>
    </w:p>
    <w:p>
      <w:pPr>
        <w:spacing w:line="360" w:lineRule="auto"/>
        <w:ind w:firstLine="43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账号：6232811630000464558</w:t>
      </w:r>
    </w:p>
    <w:p>
      <w:pPr>
        <w:spacing w:line="360" w:lineRule="auto"/>
        <w:ind w:firstLine="43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开户银行：建行合肥庐阳支行营业部</w:t>
      </w:r>
    </w:p>
    <w:p>
      <w:pPr>
        <w:spacing w:line="360" w:lineRule="auto"/>
        <w:ind w:firstLine="43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光大银行合肥阜南路支行</w:t>
      </w:r>
    </w:p>
    <w:p>
      <w:pPr>
        <w:spacing w:line="360" w:lineRule="auto"/>
        <w:ind w:firstLine="43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户名：安徽公共资源交易集团项目管理有限公司</w:t>
      </w:r>
    </w:p>
    <w:p>
      <w:pPr>
        <w:spacing w:line="360" w:lineRule="auto"/>
        <w:ind w:firstLine="43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账号：76700188015841489</w:t>
      </w:r>
    </w:p>
    <w:p>
      <w:pPr>
        <w:spacing w:line="360" w:lineRule="auto"/>
        <w:ind w:firstLine="43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开户银行：光大银行合肥阜南路支行</w:t>
      </w:r>
    </w:p>
    <w:p>
      <w:pPr>
        <w:spacing w:line="360" w:lineRule="auto"/>
        <w:ind w:firstLine="43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徽商银行合肥蜀山支行</w:t>
      </w:r>
    </w:p>
    <w:p>
      <w:pPr>
        <w:spacing w:line="360" w:lineRule="auto"/>
        <w:ind w:firstLine="43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户名：安徽公共资源交易集团项目管理有限公司</w:t>
      </w:r>
    </w:p>
    <w:p>
      <w:pPr>
        <w:spacing w:line="360" w:lineRule="auto"/>
        <w:ind w:firstLine="43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账号：1023701021000135582281977</w:t>
      </w:r>
    </w:p>
    <w:p>
      <w:pPr>
        <w:spacing w:line="360" w:lineRule="auto"/>
        <w:ind w:firstLine="43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开户银行：徽商银行合肥蜀山支行</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outlineLvl w:val="0"/>
        <w:rPr>
          <w:rFonts w:ascii="宋体" w:hAnsi="宋体" w:eastAsia="宋体"/>
          <w:b/>
          <w:color w:val="auto"/>
          <w:sz w:val="28"/>
          <w:highlight w:val="none"/>
        </w:rPr>
      </w:pPr>
      <w:bookmarkStart w:id="9" w:name="_Toc28008"/>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hint="eastAsia" w:ascii="宋体" w:hAnsi="宋体" w:eastAsia="宋体"/>
          <w:b/>
          <w:color w:val="auto"/>
          <w:sz w:val="28"/>
          <w:highlight w:val="none"/>
          <w:lang w:eastAsia="zh-CN"/>
        </w:rPr>
        <w:t>投标人</w:t>
      </w:r>
      <w:r>
        <w:rPr>
          <w:rFonts w:ascii="宋体" w:hAnsi="宋体" w:eastAsia="宋体"/>
          <w:b/>
          <w:color w:val="auto"/>
          <w:sz w:val="28"/>
          <w:highlight w:val="none"/>
        </w:rPr>
        <w:t>须知</w:t>
      </w:r>
      <w:bookmarkEnd w:id="9"/>
    </w:p>
    <w:p>
      <w:pPr>
        <w:spacing w:line="360" w:lineRule="auto"/>
        <w:jc w:val="center"/>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eastAsia="zh-CN"/>
        </w:rPr>
        <w:t>投标人</w:t>
      </w:r>
      <w:r>
        <w:rPr>
          <w:rFonts w:ascii="宋体" w:hAnsi="宋体" w:eastAsia="宋体"/>
          <w:b/>
          <w:color w:val="auto"/>
          <w:sz w:val="24"/>
          <w:highlight w:val="none"/>
        </w:rPr>
        <w:t>须</w:t>
      </w:r>
      <w:r>
        <w:rPr>
          <w:rFonts w:hint="eastAsia" w:ascii="宋体" w:hAnsi="宋体" w:eastAsia="宋体"/>
          <w:b/>
          <w:color w:val="auto"/>
          <w:sz w:val="24"/>
          <w:highlight w:val="none"/>
          <w:lang w:val="en-US" w:eastAsia="zh-CN"/>
        </w:rPr>
        <w:t>知前附表</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395"/>
        <w:gridCol w:w="6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3"/>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818" w:type="pct"/>
            <w:noWrap w:val="0"/>
            <w:vAlign w:val="center"/>
          </w:tcPr>
          <w:p>
            <w:pPr>
              <w:pStyle w:val="103"/>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621" w:type="pct"/>
            <w:noWrap w:val="0"/>
            <w:vAlign w:val="center"/>
          </w:tcPr>
          <w:p>
            <w:pPr>
              <w:pStyle w:val="103"/>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auto"/>
                <w:kern w:val="2"/>
                <w:sz w:val="24"/>
                <w:szCs w:val="24"/>
                <w:highlight w:val="none"/>
                <w:lang w:val="en-US" w:eastAsia="zh-CN" w:bidi="ar-SA"/>
              </w:rPr>
            </w:pPr>
            <w:r>
              <w:rPr>
                <w:rFonts w:hint="eastAsia" w:ascii="宋体" w:hAnsi="宋体" w:eastAsia="宋体" w:cs="宋体"/>
                <w:bCs/>
                <w:strike w:val="0"/>
                <w:dstrike w:val="0"/>
                <w:color w:val="auto"/>
                <w:kern w:val="2"/>
                <w:sz w:val="24"/>
                <w:szCs w:val="24"/>
                <w:highlight w:val="none"/>
                <w:lang w:val="en-US" w:eastAsia="zh-CN" w:bidi="ar-SA"/>
              </w:rPr>
              <w:t>1</w:t>
            </w:r>
          </w:p>
        </w:tc>
        <w:tc>
          <w:tcPr>
            <w:tcW w:w="818" w:type="pct"/>
            <w:noWrap w:val="0"/>
            <w:vAlign w:val="center"/>
          </w:tcPr>
          <w:p>
            <w:pPr>
              <w:pStyle w:val="103"/>
              <w:widowControl w:val="0"/>
              <w:spacing w:before="0" w:beforeAutospacing="0" w:after="0" w:afterAutospacing="0" w:line="360" w:lineRule="auto"/>
              <w:jc w:val="both"/>
              <w:rPr>
                <w:rFonts w:hint="default" w:ascii="宋体" w:hAnsi="宋体" w:eastAsia="宋体" w:cs="宋体"/>
                <w:b w:val="0"/>
                <w:bCs/>
                <w:strike w:val="0"/>
                <w:dstrike w:val="0"/>
                <w:color w:val="auto"/>
                <w:sz w:val="24"/>
                <w:szCs w:val="24"/>
                <w:highlight w:val="none"/>
                <w:lang w:val="en-US" w:eastAsia="zh-CN" w:bidi="ar-SA"/>
              </w:rPr>
            </w:pPr>
            <w:r>
              <w:rPr>
                <w:rFonts w:hint="eastAsia" w:cs="宋体"/>
                <w:b w:val="0"/>
                <w:bCs/>
                <w:strike w:val="0"/>
                <w:dstrike w:val="0"/>
                <w:color w:val="auto"/>
                <w:sz w:val="24"/>
                <w:szCs w:val="24"/>
                <w:highlight w:val="none"/>
                <w:lang w:val="en-US" w:eastAsia="zh-CN" w:bidi="ar-SA"/>
              </w:rPr>
              <w:t>服务地点</w:t>
            </w:r>
          </w:p>
        </w:tc>
        <w:tc>
          <w:tcPr>
            <w:tcW w:w="3621" w:type="pct"/>
            <w:noWrap w:val="0"/>
            <w:vAlign w:val="center"/>
          </w:tcPr>
          <w:p>
            <w:pPr>
              <w:pStyle w:val="103"/>
              <w:widowControl w:val="0"/>
              <w:spacing w:before="0" w:beforeAutospacing="0" w:after="0" w:afterAutospacing="0" w:line="360" w:lineRule="auto"/>
              <w:jc w:val="both"/>
              <w:rPr>
                <w:rFonts w:hint="eastAsia" w:ascii="宋体" w:hAnsi="宋体" w:eastAsia="宋体" w:cs="宋体"/>
                <w:b w:val="0"/>
                <w:bCs/>
                <w:strike/>
                <w:dstrike w:val="0"/>
                <w:color w:val="auto"/>
                <w:sz w:val="24"/>
                <w:szCs w:val="24"/>
                <w:highlight w:val="none"/>
                <w:lang w:val="en-US" w:eastAsia="zh-CN" w:bidi="ar-SA"/>
              </w:rPr>
            </w:pPr>
            <w:r>
              <w:rPr>
                <w:rFonts w:hint="eastAsia" w:cs="宋体"/>
                <w:b w:val="0"/>
                <w:bCs/>
                <w:strike w:val="0"/>
                <w:dstrike w:val="0"/>
                <w:color w:val="auto"/>
                <w:sz w:val="24"/>
                <w:szCs w:val="24"/>
                <w:highlight w:val="none"/>
                <w:lang w:val="en-US" w:eastAsia="zh-CN" w:bidi="ar-SA"/>
              </w:rPr>
              <w:t>肥西百大购物中心所属区域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auto"/>
                <w:kern w:val="2"/>
                <w:sz w:val="24"/>
                <w:szCs w:val="24"/>
                <w:highlight w:val="none"/>
                <w:lang w:val="en-US" w:eastAsia="zh-CN" w:bidi="ar-SA"/>
              </w:rPr>
            </w:pPr>
            <w:r>
              <w:rPr>
                <w:rFonts w:hint="eastAsia" w:ascii="宋体" w:hAnsi="宋体" w:eastAsia="宋体" w:cs="宋体"/>
                <w:bCs/>
                <w:strike w:val="0"/>
                <w:dstrike w:val="0"/>
                <w:color w:val="auto"/>
                <w:kern w:val="2"/>
                <w:sz w:val="24"/>
                <w:szCs w:val="24"/>
                <w:highlight w:val="none"/>
                <w:lang w:val="en-US" w:eastAsia="zh-CN" w:bidi="ar-SA"/>
              </w:rPr>
              <w:t>2</w:t>
            </w:r>
          </w:p>
        </w:tc>
        <w:tc>
          <w:tcPr>
            <w:tcW w:w="818" w:type="pct"/>
            <w:noWrap w:val="0"/>
            <w:vAlign w:val="center"/>
          </w:tcPr>
          <w:p>
            <w:pPr>
              <w:pStyle w:val="103"/>
              <w:widowControl w:val="0"/>
              <w:spacing w:before="0" w:beforeAutospacing="0" w:after="0" w:afterAutospacing="0" w:line="360" w:lineRule="auto"/>
              <w:jc w:val="both"/>
              <w:rPr>
                <w:rFonts w:hint="default" w:cs="宋体"/>
                <w:b w:val="0"/>
                <w:bCs/>
                <w:strike w:val="0"/>
                <w:dstrike w:val="0"/>
                <w:color w:val="auto"/>
                <w:sz w:val="24"/>
                <w:szCs w:val="24"/>
                <w:highlight w:val="none"/>
                <w:lang w:val="en-US" w:eastAsia="zh-CN" w:bidi="ar-SA"/>
              </w:rPr>
            </w:pPr>
            <w:r>
              <w:rPr>
                <w:rFonts w:hint="eastAsia" w:cs="宋体"/>
                <w:b w:val="0"/>
                <w:bCs/>
                <w:strike w:val="0"/>
                <w:dstrike w:val="0"/>
                <w:color w:val="auto"/>
                <w:sz w:val="24"/>
                <w:szCs w:val="24"/>
                <w:highlight w:val="none"/>
                <w:lang w:val="en-US" w:eastAsia="zh-CN" w:bidi="ar-SA"/>
              </w:rPr>
              <w:t>服务期限</w:t>
            </w:r>
          </w:p>
        </w:tc>
        <w:tc>
          <w:tcPr>
            <w:tcW w:w="3621" w:type="pct"/>
            <w:noWrap w:val="0"/>
            <w:vAlign w:val="center"/>
          </w:tcPr>
          <w:p>
            <w:pPr>
              <w:pStyle w:val="103"/>
              <w:widowControl w:val="0"/>
              <w:spacing w:before="0" w:beforeAutospacing="0" w:after="0" w:afterAutospacing="0" w:line="360" w:lineRule="auto"/>
              <w:jc w:val="both"/>
              <w:rPr>
                <w:rFonts w:hint="default" w:cs="宋体"/>
                <w:b w:val="0"/>
                <w:bCs/>
                <w:strike w:val="0"/>
                <w:dstrike w:val="0"/>
                <w:color w:val="auto"/>
                <w:sz w:val="24"/>
                <w:szCs w:val="24"/>
                <w:highlight w:val="none"/>
                <w:lang w:val="en-US" w:eastAsia="zh-CN" w:bidi="ar-SA"/>
              </w:rPr>
            </w:pPr>
            <w:r>
              <w:rPr>
                <w:rFonts w:hint="eastAsia" w:cs="宋体"/>
                <w:b w:val="0"/>
                <w:bCs/>
                <w:strike w:val="0"/>
                <w:dstrike w:val="0"/>
                <w:color w:val="auto"/>
                <w:sz w:val="24"/>
                <w:szCs w:val="24"/>
                <w:highlight w:val="none"/>
                <w:lang w:val="en-US" w:eastAsia="zh-CN" w:bidi="ar-SA"/>
              </w:rPr>
              <w:t>2025年-2027年（约730个日历天）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bidi="ar-SA"/>
              </w:rPr>
            </w:pPr>
            <w:r>
              <w:rPr>
                <w:rFonts w:hint="eastAsia" w:ascii="宋体" w:hAnsi="宋体" w:eastAsia="宋体" w:cs="宋体"/>
                <w:bCs w:val="0"/>
                <w:color w:val="auto"/>
                <w:kern w:val="2"/>
                <w:sz w:val="24"/>
                <w:szCs w:val="24"/>
                <w:highlight w:val="none"/>
                <w:u w:val="none"/>
                <w:lang w:val="en-US" w:eastAsia="zh-CN"/>
              </w:rPr>
              <w:t>3</w:t>
            </w:r>
          </w:p>
        </w:tc>
        <w:tc>
          <w:tcPr>
            <w:tcW w:w="818" w:type="pct"/>
            <w:noWrap w:val="0"/>
            <w:vAlign w:val="center"/>
          </w:tcPr>
          <w:p>
            <w:pPr>
              <w:pStyle w:val="103"/>
              <w:widowControl w:val="0"/>
              <w:spacing w:before="0" w:beforeAutospacing="0" w:after="0" w:afterAutospacing="0" w:line="360" w:lineRule="auto"/>
              <w:jc w:val="left"/>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rPr>
              <w:t>现场踏勘</w:t>
            </w:r>
          </w:p>
        </w:tc>
        <w:tc>
          <w:tcPr>
            <w:tcW w:w="3621" w:type="pct"/>
            <w:noWrap w:val="0"/>
            <w:vAlign w:val="center"/>
          </w:tcPr>
          <w:p>
            <w:pPr>
              <w:spacing w:line="360" w:lineRule="auto"/>
              <w:rPr>
                <w:rFonts w:hint="eastAsia" w:ascii="宋体" w:hAnsi="宋体" w:eastAsia="宋体" w:cs="宋体"/>
                <w:bCs w:val="0"/>
                <w:color w:val="auto"/>
                <w:kern w:val="2"/>
                <w:sz w:val="24"/>
                <w:szCs w:val="24"/>
                <w:highlight w:val="none"/>
                <w:u w:val="none"/>
              </w:rPr>
            </w:pPr>
            <w:r>
              <w:rPr>
                <w:rFonts w:hint="eastAsia" w:cs="宋体"/>
                <w:color w:val="auto"/>
                <w:kern w:val="2"/>
                <w:sz w:val="24"/>
                <w:szCs w:val="24"/>
                <w:highlight w:val="none"/>
                <w:u w:val="none"/>
                <w:lang w:eastAsia="zh-CN"/>
              </w:rPr>
              <w:t>☑</w:t>
            </w:r>
            <w:r>
              <w:rPr>
                <w:rFonts w:hint="eastAsia" w:ascii="宋体" w:hAnsi="宋体" w:eastAsia="宋体" w:cs="宋体"/>
                <w:bCs w:val="0"/>
                <w:color w:val="auto"/>
                <w:kern w:val="2"/>
                <w:sz w:val="24"/>
                <w:szCs w:val="24"/>
                <w:highlight w:val="none"/>
                <w:u w:val="none"/>
              </w:rPr>
              <w:t>自行踏勘</w:t>
            </w:r>
          </w:p>
          <w:p>
            <w:pPr>
              <w:spacing w:line="360" w:lineRule="auto"/>
              <w:rPr>
                <w:rFonts w:hint="eastAsia" w:ascii="宋体" w:hAnsi="宋体" w:eastAsia="宋体" w:cs="宋体"/>
                <w:bCs w:val="0"/>
                <w:color w:val="auto"/>
                <w:kern w:val="2"/>
                <w:sz w:val="24"/>
                <w:szCs w:val="24"/>
                <w:highlight w:val="none"/>
                <w:u w:val="none"/>
              </w:rPr>
            </w:pPr>
            <w:r>
              <w:rPr>
                <w:rFonts w:hint="eastAsia" w:ascii="宋体" w:hAnsi="宋体" w:eastAsia="宋体" w:cs="宋体"/>
                <w:color w:val="auto"/>
                <w:kern w:val="2"/>
                <w:sz w:val="24"/>
                <w:szCs w:val="24"/>
                <w:highlight w:val="none"/>
                <w:u w:val="none"/>
              </w:rPr>
              <w:t>□</w:t>
            </w:r>
            <w:r>
              <w:rPr>
                <w:rFonts w:hint="eastAsia" w:ascii="宋体" w:hAnsi="宋体" w:eastAsia="宋体" w:cs="宋体"/>
                <w:bCs w:val="0"/>
                <w:color w:val="auto"/>
                <w:kern w:val="2"/>
                <w:sz w:val="24"/>
                <w:szCs w:val="24"/>
                <w:highlight w:val="none"/>
                <w:u w:val="none"/>
              </w:rPr>
              <w:t>集中组织</w:t>
            </w:r>
          </w:p>
          <w:p>
            <w:pPr>
              <w:spacing w:line="360" w:lineRule="auto"/>
              <w:rPr>
                <w:rFonts w:hint="eastAsia" w:ascii="宋体" w:hAnsi="宋体" w:eastAsia="宋体" w:cs="宋体"/>
                <w:bCs w:val="0"/>
                <w:color w:val="auto"/>
                <w:kern w:val="2"/>
                <w:sz w:val="24"/>
                <w:szCs w:val="24"/>
                <w:highlight w:val="none"/>
                <w:u w:val="none"/>
              </w:rPr>
            </w:pPr>
            <w:r>
              <w:rPr>
                <w:rFonts w:hint="eastAsia" w:ascii="宋体" w:hAnsi="宋体" w:eastAsia="宋体" w:cs="宋体"/>
                <w:bCs w:val="0"/>
                <w:color w:val="auto"/>
                <w:kern w:val="2"/>
                <w:sz w:val="24"/>
                <w:szCs w:val="24"/>
                <w:highlight w:val="none"/>
                <w:u w:val="none"/>
              </w:rPr>
              <w:t>时间：</w:t>
            </w:r>
            <w:r>
              <w:rPr>
                <w:rFonts w:hint="eastAsia" w:ascii="宋体" w:hAnsi="宋体" w:eastAsia="宋体" w:cs="宋体"/>
                <w:bCs w:val="0"/>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none"/>
              </w:rPr>
              <w:t>年</w:t>
            </w:r>
            <w:r>
              <w:rPr>
                <w:rFonts w:hint="eastAsia" w:ascii="宋体" w:hAnsi="宋体" w:eastAsia="宋体" w:cs="宋体"/>
                <w:bCs w:val="0"/>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none"/>
              </w:rPr>
              <w:t>月</w:t>
            </w:r>
            <w:r>
              <w:rPr>
                <w:rFonts w:hint="eastAsia" w:ascii="宋体" w:hAnsi="宋体" w:eastAsia="宋体" w:cs="宋体"/>
                <w:bCs w:val="0"/>
                <w:color w:val="auto"/>
                <w:kern w:val="2"/>
                <w:sz w:val="24"/>
                <w:szCs w:val="24"/>
                <w:highlight w:val="none"/>
                <w:u w:val="single"/>
              </w:rPr>
              <w:t xml:space="preserve">  </w:t>
            </w:r>
            <w:r>
              <w:rPr>
                <w:rFonts w:hint="eastAsia" w:ascii="宋体" w:hAnsi="宋体" w:eastAsia="宋体" w:cs="宋体"/>
                <w:bCs w:val="0"/>
                <w:color w:val="auto"/>
                <w:kern w:val="2"/>
                <w:sz w:val="24"/>
                <w:szCs w:val="24"/>
                <w:highlight w:val="none"/>
                <w:u w:val="none"/>
              </w:rPr>
              <w:t>日</w:t>
            </w:r>
            <w:r>
              <w:rPr>
                <w:rFonts w:hint="eastAsia" w:ascii="宋体" w:hAnsi="宋体" w:eastAsia="宋体" w:cs="宋体"/>
                <w:bCs w:val="0"/>
                <w:color w:val="auto"/>
                <w:kern w:val="2"/>
                <w:sz w:val="24"/>
                <w:szCs w:val="24"/>
                <w:highlight w:val="none"/>
                <w:u w:val="single"/>
              </w:rPr>
              <w:t xml:space="preserve">  </w:t>
            </w:r>
            <w:r>
              <w:rPr>
                <w:rFonts w:hint="eastAsia" w:ascii="宋体" w:hAnsi="宋体" w:eastAsia="宋体" w:cs="宋体"/>
                <w:bCs w:val="0"/>
                <w:color w:val="auto"/>
                <w:kern w:val="2"/>
                <w:sz w:val="24"/>
                <w:szCs w:val="24"/>
                <w:highlight w:val="none"/>
                <w:u w:val="none"/>
              </w:rPr>
              <w:t>时</w:t>
            </w:r>
            <w:r>
              <w:rPr>
                <w:rFonts w:hint="eastAsia" w:ascii="宋体" w:hAnsi="宋体" w:eastAsia="宋体" w:cs="宋体"/>
                <w:bCs w:val="0"/>
                <w:color w:val="auto"/>
                <w:kern w:val="2"/>
                <w:sz w:val="24"/>
                <w:szCs w:val="24"/>
                <w:highlight w:val="none"/>
                <w:u w:val="single"/>
              </w:rPr>
              <w:t xml:space="preserve">  </w:t>
            </w:r>
            <w:r>
              <w:rPr>
                <w:rFonts w:hint="eastAsia" w:ascii="宋体" w:hAnsi="宋体" w:eastAsia="宋体" w:cs="宋体"/>
                <w:bCs w:val="0"/>
                <w:color w:val="auto"/>
                <w:kern w:val="2"/>
                <w:sz w:val="24"/>
                <w:szCs w:val="24"/>
                <w:highlight w:val="none"/>
                <w:u w:val="none"/>
              </w:rPr>
              <w:t>分</w:t>
            </w:r>
          </w:p>
          <w:p>
            <w:pPr>
              <w:spacing w:line="360" w:lineRule="auto"/>
              <w:rPr>
                <w:rFonts w:hint="eastAsia" w:ascii="宋体" w:hAnsi="宋体" w:eastAsia="宋体" w:cs="宋体"/>
                <w:bCs w:val="0"/>
                <w:color w:val="auto"/>
                <w:kern w:val="2"/>
                <w:sz w:val="24"/>
                <w:szCs w:val="24"/>
                <w:highlight w:val="none"/>
                <w:u w:val="none"/>
              </w:rPr>
            </w:pPr>
            <w:r>
              <w:rPr>
                <w:rFonts w:hint="eastAsia" w:ascii="宋体" w:hAnsi="宋体" w:eastAsia="宋体" w:cs="宋体"/>
                <w:bCs w:val="0"/>
                <w:color w:val="auto"/>
                <w:kern w:val="2"/>
                <w:sz w:val="24"/>
                <w:szCs w:val="24"/>
                <w:highlight w:val="none"/>
                <w:u w:val="none"/>
              </w:rPr>
              <w:t xml:space="preserve">现场踏勘联系人及联系电话：           </w:t>
            </w:r>
          </w:p>
          <w:p>
            <w:pPr>
              <w:pStyle w:val="10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rPr>
              <w:t>备注：如</w:t>
            </w:r>
            <w:r>
              <w:rPr>
                <w:rFonts w:hint="eastAsia" w:ascii="宋体" w:hAnsi="宋体" w:eastAsia="宋体" w:cs="宋体"/>
                <w:b w:val="0"/>
                <w:bCs w:val="0"/>
                <w:color w:val="auto"/>
                <w:kern w:val="2"/>
                <w:sz w:val="24"/>
                <w:szCs w:val="24"/>
                <w:highlight w:val="none"/>
                <w:u w:val="none"/>
                <w:lang w:eastAsia="zh-CN"/>
              </w:rPr>
              <w:t>投标人</w:t>
            </w:r>
            <w:r>
              <w:rPr>
                <w:rFonts w:hint="eastAsia" w:ascii="宋体" w:hAnsi="宋体" w:eastAsia="宋体" w:cs="宋体"/>
                <w:b w:val="0"/>
                <w:bCs w:val="0"/>
                <w:color w:val="auto"/>
                <w:kern w:val="2"/>
                <w:sz w:val="24"/>
                <w:szCs w:val="24"/>
                <w:highlight w:val="none"/>
                <w:u w:val="none"/>
              </w:rPr>
              <w:t>未参加</w:t>
            </w:r>
            <w:r>
              <w:rPr>
                <w:rFonts w:hint="eastAsia" w:ascii="宋体" w:hAnsi="宋体" w:eastAsia="宋体" w:cs="宋体"/>
                <w:b w:val="0"/>
                <w:bCs w:val="0"/>
                <w:color w:val="auto"/>
                <w:kern w:val="2"/>
                <w:sz w:val="24"/>
                <w:szCs w:val="24"/>
                <w:highlight w:val="none"/>
                <w:u w:val="none"/>
                <w:lang w:eastAsia="zh-CN"/>
              </w:rPr>
              <w:t>招标人</w:t>
            </w:r>
            <w:r>
              <w:rPr>
                <w:rFonts w:hint="eastAsia" w:ascii="宋体" w:hAnsi="宋体" w:eastAsia="宋体" w:cs="宋体"/>
                <w:b w:val="0"/>
                <w:bCs w:val="0"/>
                <w:color w:val="auto"/>
                <w:kern w:val="2"/>
                <w:sz w:val="24"/>
                <w:szCs w:val="24"/>
                <w:highlight w:val="none"/>
                <w:u w:val="none"/>
              </w:rPr>
              <w:t>统一组织的现场踏勘，视同放弃现场踏勘，由此引起的一切责任由</w:t>
            </w:r>
            <w:r>
              <w:rPr>
                <w:rFonts w:hint="eastAsia" w:ascii="宋体" w:hAnsi="宋体" w:eastAsia="宋体" w:cs="宋体"/>
                <w:b w:val="0"/>
                <w:bCs w:val="0"/>
                <w:color w:val="auto"/>
                <w:kern w:val="2"/>
                <w:sz w:val="24"/>
                <w:szCs w:val="24"/>
                <w:highlight w:val="none"/>
                <w:u w:val="none"/>
                <w:lang w:eastAsia="zh-CN"/>
              </w:rPr>
              <w:t>投标人</w:t>
            </w:r>
            <w:r>
              <w:rPr>
                <w:rFonts w:hint="eastAsia" w:ascii="宋体" w:hAnsi="宋体" w:eastAsia="宋体" w:cs="宋体"/>
                <w:b w:val="0"/>
                <w:bCs w:val="0"/>
                <w:color w:val="auto"/>
                <w:kern w:val="2"/>
                <w:sz w:val="24"/>
                <w:szCs w:val="24"/>
                <w:highlight w:val="none"/>
                <w:u w:val="none"/>
              </w:rPr>
              <w:t>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4</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关于联合体参加</w:t>
            </w:r>
            <w:r>
              <w:rPr>
                <w:rFonts w:hint="eastAsia" w:cs="宋体"/>
                <w:bCs w:val="0"/>
                <w:color w:val="auto"/>
                <w:kern w:val="2"/>
                <w:sz w:val="24"/>
                <w:szCs w:val="24"/>
                <w:highlight w:val="none"/>
                <w:u w:val="none"/>
                <w:lang w:val="en-US" w:eastAsia="zh-CN"/>
              </w:rPr>
              <w:t>谈判</w:t>
            </w:r>
            <w:r>
              <w:rPr>
                <w:rFonts w:hint="eastAsia" w:ascii="宋体" w:hAnsi="宋体" w:eastAsia="宋体" w:cs="宋体"/>
                <w:bCs w:val="0"/>
                <w:color w:val="auto"/>
                <w:kern w:val="2"/>
                <w:sz w:val="24"/>
                <w:szCs w:val="24"/>
                <w:highlight w:val="none"/>
                <w:u w:val="none"/>
                <w:lang w:val="en-US" w:eastAsia="zh-CN"/>
              </w:rPr>
              <w:t>的相关约定</w:t>
            </w:r>
          </w:p>
        </w:tc>
        <w:tc>
          <w:tcPr>
            <w:tcW w:w="3621" w:type="pct"/>
            <w:noWrap w:val="0"/>
            <w:vAlign w:val="center"/>
          </w:tcPr>
          <w:p>
            <w:pPr>
              <w:pStyle w:val="103"/>
              <w:widowControl w:val="0"/>
              <w:spacing w:before="0" w:beforeAutospacing="0" w:after="0" w:afterAutospacing="0" w:line="360" w:lineRule="auto"/>
              <w:jc w:val="both"/>
              <w:rPr>
                <w:rFonts w:hint="eastAsia" w:ascii="宋体" w:hAnsi="宋体" w:eastAsia="宋体" w:cs="宋体"/>
                <w:b w:val="0"/>
                <w:bCs w:val="0"/>
                <w:i w:val="0"/>
                <w:iCs w:val="0"/>
                <w:color w:val="auto"/>
                <w:sz w:val="24"/>
                <w:szCs w:val="24"/>
                <w:highlight w:val="none"/>
                <w:u w:val="none"/>
                <w:lang w:val="en-US" w:eastAsia="zh-CN" w:bidi="ar-SA"/>
              </w:rPr>
            </w:pPr>
            <w:r>
              <w:rPr>
                <w:rFonts w:hint="eastAsia" w:cs="宋体"/>
                <w:b w:val="0"/>
                <w:bCs w:val="0"/>
                <w:i w:val="0"/>
                <w:iCs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5</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初审业绩要求（如有）</w:t>
            </w:r>
          </w:p>
        </w:tc>
        <w:tc>
          <w:tcPr>
            <w:tcW w:w="3621" w:type="pct"/>
            <w:noWrap w:val="0"/>
            <w:vAlign w:val="center"/>
          </w:tcPr>
          <w:p>
            <w:pPr>
              <w:numPr>
                <w:ilvl w:val="0"/>
                <w:numId w:val="0"/>
              </w:numPr>
              <w:spacing w:line="360" w:lineRule="auto"/>
              <w:rPr>
                <w:rFonts w:hint="eastAsia" w:eastAsia="宋体"/>
                <w:color w:val="auto"/>
                <w:highlight w:val="none"/>
                <w:u w:val="none"/>
                <w:lang w:val="en-US" w:eastAsia="zh-CN"/>
              </w:rPr>
            </w:pPr>
            <w:r>
              <w:rPr>
                <w:rFonts w:hint="eastAsia"/>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cs="宋体"/>
                <w:bCs w:val="0"/>
                <w:color w:val="auto"/>
                <w:kern w:val="2"/>
                <w:sz w:val="24"/>
                <w:szCs w:val="24"/>
                <w:highlight w:val="none"/>
                <w:u w:val="none"/>
                <w:lang w:val="en-US" w:eastAsia="zh-CN"/>
              </w:rPr>
              <w:t>6</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投标人提出疑问截止时间</w:t>
            </w:r>
          </w:p>
        </w:tc>
        <w:tc>
          <w:tcPr>
            <w:tcW w:w="3621" w:type="pct"/>
            <w:noWrap w:val="0"/>
            <w:vAlign w:val="top"/>
          </w:tcPr>
          <w:p>
            <w:pPr>
              <w:spacing w:line="440" w:lineRule="exact"/>
              <w:rPr>
                <w:rFonts w:hint="eastAsia" w:ascii="宋体" w:hAnsi="宋体" w:eastAsia="宋体" w:cs="宋体"/>
                <w:bCs w:val="0"/>
                <w:color w:val="auto"/>
                <w:kern w:val="0"/>
                <w:sz w:val="24"/>
                <w:szCs w:val="24"/>
                <w:highlight w:val="none"/>
                <w:u w:val="none"/>
              </w:rPr>
            </w:pPr>
            <w:r>
              <w:rPr>
                <w:rFonts w:hint="eastAsia" w:ascii="宋体" w:hAnsi="宋体" w:eastAsia="宋体" w:cs="宋体"/>
                <w:bCs w:val="0"/>
                <w:color w:val="auto"/>
                <w:kern w:val="0"/>
                <w:sz w:val="24"/>
                <w:szCs w:val="24"/>
                <w:highlight w:val="none"/>
                <w:u w:val="none"/>
                <w:lang w:eastAsia="zh-CN"/>
              </w:rPr>
              <w:t>（</w:t>
            </w:r>
            <w:r>
              <w:rPr>
                <w:rFonts w:hint="eastAsia" w:ascii="宋体" w:hAnsi="宋体" w:eastAsia="宋体" w:cs="宋体"/>
                <w:bCs w:val="0"/>
                <w:color w:val="auto"/>
                <w:kern w:val="0"/>
                <w:sz w:val="24"/>
                <w:szCs w:val="24"/>
                <w:highlight w:val="none"/>
                <w:u w:val="none"/>
                <w:lang w:val="en-US" w:eastAsia="zh-CN"/>
              </w:rPr>
              <w:t>1</w:t>
            </w:r>
            <w:r>
              <w:rPr>
                <w:rFonts w:hint="eastAsia" w:ascii="宋体" w:hAnsi="宋体" w:eastAsia="宋体" w:cs="宋体"/>
                <w:bCs w:val="0"/>
                <w:color w:val="auto"/>
                <w:kern w:val="0"/>
                <w:sz w:val="24"/>
                <w:szCs w:val="24"/>
                <w:highlight w:val="none"/>
                <w:u w:val="none"/>
                <w:lang w:eastAsia="zh-CN"/>
              </w:rPr>
              <w:t>）</w:t>
            </w:r>
            <w:r>
              <w:rPr>
                <w:rFonts w:hint="eastAsia" w:ascii="宋体" w:hAnsi="宋体" w:eastAsia="宋体" w:cs="宋体"/>
                <w:bCs w:val="0"/>
                <w:color w:val="auto"/>
                <w:kern w:val="0"/>
                <w:sz w:val="24"/>
                <w:szCs w:val="24"/>
                <w:highlight w:val="none"/>
                <w:u w:val="none"/>
              </w:rPr>
              <w:t>时间：</w:t>
            </w:r>
            <w:r>
              <w:rPr>
                <w:rFonts w:hint="eastAsia" w:cs="宋体"/>
                <w:bCs w:val="0"/>
                <w:color w:val="auto"/>
                <w:kern w:val="2"/>
                <w:sz w:val="24"/>
                <w:szCs w:val="24"/>
                <w:highlight w:val="none"/>
                <w:u w:val="single"/>
                <w:lang w:val="en-US" w:eastAsia="zh-CN"/>
              </w:rPr>
              <w:t>2025</w:t>
            </w:r>
            <w:r>
              <w:rPr>
                <w:rFonts w:hint="eastAsia" w:ascii="宋体" w:hAnsi="宋体" w:eastAsia="宋体" w:cs="宋体"/>
                <w:bCs w:val="0"/>
                <w:color w:val="auto"/>
                <w:kern w:val="2"/>
                <w:sz w:val="24"/>
                <w:szCs w:val="24"/>
                <w:highlight w:val="none"/>
                <w:u w:val="none"/>
              </w:rPr>
              <w:t>年</w:t>
            </w:r>
            <w:r>
              <w:rPr>
                <w:rFonts w:hint="eastAsia" w:cs="宋体"/>
                <w:bCs w:val="0"/>
                <w:color w:val="auto"/>
                <w:kern w:val="2"/>
                <w:sz w:val="24"/>
                <w:szCs w:val="24"/>
                <w:highlight w:val="none"/>
                <w:u w:val="single"/>
                <w:lang w:val="en-US" w:eastAsia="zh-CN"/>
              </w:rPr>
              <w:t>04</w:t>
            </w:r>
            <w:r>
              <w:rPr>
                <w:rFonts w:hint="eastAsia" w:ascii="宋体" w:hAnsi="宋体" w:eastAsia="宋体" w:cs="宋体"/>
                <w:bCs w:val="0"/>
                <w:color w:val="auto"/>
                <w:kern w:val="2"/>
                <w:sz w:val="24"/>
                <w:szCs w:val="24"/>
                <w:highlight w:val="none"/>
                <w:u w:val="none"/>
              </w:rPr>
              <w:t>月</w:t>
            </w:r>
            <w:r>
              <w:rPr>
                <w:rFonts w:hint="eastAsia" w:cs="宋体"/>
                <w:bCs w:val="0"/>
                <w:color w:val="auto"/>
                <w:kern w:val="2"/>
                <w:sz w:val="24"/>
                <w:szCs w:val="24"/>
                <w:highlight w:val="none"/>
                <w:u w:val="single"/>
                <w:lang w:val="en-US" w:eastAsia="zh-CN"/>
              </w:rPr>
              <w:t>29</w:t>
            </w:r>
            <w:r>
              <w:rPr>
                <w:rFonts w:hint="eastAsia" w:ascii="宋体" w:hAnsi="宋体" w:eastAsia="宋体" w:cs="宋体"/>
                <w:bCs w:val="0"/>
                <w:color w:val="auto"/>
                <w:kern w:val="2"/>
                <w:sz w:val="24"/>
                <w:szCs w:val="24"/>
                <w:highlight w:val="none"/>
                <w:u w:val="none"/>
              </w:rPr>
              <w:t>日</w:t>
            </w:r>
            <w:r>
              <w:rPr>
                <w:rFonts w:hint="eastAsia" w:cs="宋体"/>
                <w:bCs w:val="0"/>
                <w:color w:val="auto"/>
                <w:kern w:val="2"/>
                <w:sz w:val="24"/>
                <w:szCs w:val="24"/>
                <w:highlight w:val="none"/>
                <w:u w:val="single"/>
                <w:lang w:val="en-US" w:eastAsia="zh-CN"/>
              </w:rPr>
              <w:t>17</w:t>
            </w:r>
            <w:r>
              <w:rPr>
                <w:rFonts w:hint="eastAsia" w:ascii="宋体" w:hAnsi="宋体" w:eastAsia="宋体" w:cs="宋体"/>
                <w:bCs w:val="0"/>
                <w:color w:val="auto"/>
                <w:kern w:val="2"/>
                <w:sz w:val="24"/>
                <w:szCs w:val="24"/>
                <w:highlight w:val="none"/>
                <w:u w:val="none"/>
              </w:rPr>
              <w:t>时</w:t>
            </w:r>
            <w:r>
              <w:rPr>
                <w:rFonts w:hint="eastAsia" w:cs="宋体"/>
                <w:bCs w:val="0"/>
                <w:color w:val="auto"/>
                <w:kern w:val="2"/>
                <w:sz w:val="24"/>
                <w:szCs w:val="24"/>
                <w:highlight w:val="none"/>
                <w:u w:val="single"/>
                <w:lang w:val="en-US" w:eastAsia="zh-CN"/>
              </w:rPr>
              <w:t>30</w:t>
            </w:r>
            <w:r>
              <w:rPr>
                <w:rFonts w:hint="eastAsia" w:ascii="宋体" w:hAnsi="宋体" w:eastAsia="宋体" w:cs="宋体"/>
                <w:bCs w:val="0"/>
                <w:color w:val="auto"/>
                <w:kern w:val="2"/>
                <w:sz w:val="24"/>
                <w:szCs w:val="24"/>
                <w:highlight w:val="none"/>
                <w:u w:val="none"/>
              </w:rPr>
              <w:t>分</w:t>
            </w:r>
          </w:p>
          <w:p>
            <w:pPr>
              <w:spacing w:line="440" w:lineRule="exact"/>
              <w:rPr>
                <w:rFonts w:hint="eastAsia" w:ascii="宋体" w:hAnsi="宋体" w:eastAsia="宋体" w:cs="宋体"/>
                <w:bCs w:val="0"/>
                <w:color w:val="auto"/>
                <w:kern w:val="0"/>
                <w:sz w:val="24"/>
                <w:szCs w:val="24"/>
                <w:highlight w:val="none"/>
                <w:u w:val="none"/>
                <w:lang w:val="en-US"/>
              </w:rPr>
            </w:pPr>
            <w:r>
              <w:rPr>
                <w:rFonts w:hint="eastAsia" w:ascii="宋体" w:hAnsi="宋体" w:eastAsia="宋体" w:cs="宋体"/>
                <w:bCs w:val="0"/>
                <w:color w:val="auto"/>
                <w:kern w:val="0"/>
                <w:sz w:val="24"/>
                <w:szCs w:val="24"/>
                <w:highlight w:val="none"/>
                <w:u w:val="none"/>
                <w:lang w:val="en-US" w:eastAsia="zh-CN"/>
              </w:rPr>
              <w:t>（2）</w:t>
            </w:r>
            <w:r>
              <w:rPr>
                <w:rFonts w:hint="eastAsia" w:ascii="宋体" w:hAnsi="宋体" w:eastAsia="宋体" w:cs="宋体"/>
                <w:bCs w:val="0"/>
                <w:color w:val="auto"/>
                <w:kern w:val="0"/>
                <w:sz w:val="24"/>
                <w:szCs w:val="24"/>
                <w:highlight w:val="none"/>
                <w:u w:val="none"/>
              </w:rPr>
              <w:t>形式：通过电子交易系统提交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default" w:ascii="宋体" w:hAnsi="宋体" w:eastAsia="宋体" w:cs="宋体"/>
                <w:bCs w:val="0"/>
                <w:color w:val="auto"/>
                <w:kern w:val="2"/>
                <w:sz w:val="24"/>
                <w:szCs w:val="24"/>
                <w:highlight w:val="none"/>
                <w:u w:val="none"/>
                <w:lang w:val="en-US" w:eastAsia="zh-CN"/>
              </w:rPr>
            </w:pPr>
            <w:r>
              <w:rPr>
                <w:rFonts w:hint="eastAsia" w:cs="宋体"/>
                <w:bCs w:val="0"/>
                <w:color w:val="auto"/>
                <w:kern w:val="2"/>
                <w:sz w:val="24"/>
                <w:szCs w:val="24"/>
                <w:highlight w:val="none"/>
                <w:u w:val="none"/>
                <w:lang w:val="en-US" w:eastAsia="zh-CN"/>
              </w:rPr>
              <w:t>7</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构成</w:t>
            </w:r>
            <w:r>
              <w:rPr>
                <w:rFonts w:hint="eastAsia" w:cs="宋体"/>
                <w:bCs w:val="0"/>
                <w:color w:val="auto"/>
                <w:kern w:val="2"/>
                <w:sz w:val="24"/>
                <w:szCs w:val="24"/>
                <w:highlight w:val="none"/>
                <w:u w:val="none"/>
                <w:lang w:val="en-US" w:eastAsia="zh-CN"/>
              </w:rPr>
              <w:t>谈判</w:t>
            </w:r>
            <w:r>
              <w:rPr>
                <w:rFonts w:hint="eastAsia" w:ascii="宋体" w:hAnsi="宋体" w:eastAsia="宋体" w:cs="宋体"/>
                <w:bCs w:val="0"/>
                <w:color w:val="auto"/>
                <w:kern w:val="2"/>
                <w:sz w:val="24"/>
                <w:szCs w:val="24"/>
                <w:highlight w:val="none"/>
                <w:u w:val="none"/>
                <w:lang w:val="en-US" w:eastAsia="zh-CN"/>
              </w:rPr>
              <w:t>的其他材料</w:t>
            </w:r>
          </w:p>
        </w:tc>
        <w:tc>
          <w:tcPr>
            <w:tcW w:w="3621" w:type="pct"/>
            <w:noWrap w:val="0"/>
            <w:vAlign w:val="center"/>
          </w:tcPr>
          <w:p>
            <w:pPr>
              <w:adjustRightInd w:val="0"/>
              <w:snapToGrid w:val="0"/>
              <w:spacing w:line="360" w:lineRule="auto"/>
              <w:jc w:val="left"/>
              <w:rPr>
                <w:rFonts w:hint="eastAsia" w:ascii="宋体" w:hAnsi="宋体" w:eastAsia="宋体" w:cs="宋体"/>
                <w:bCs w:val="0"/>
                <w:color w:val="auto"/>
                <w:sz w:val="24"/>
                <w:szCs w:val="24"/>
                <w:highlight w:val="none"/>
                <w:u w:val="none"/>
              </w:rPr>
            </w:pPr>
            <w:r>
              <w:rPr>
                <w:rFonts w:hint="eastAsia" w:cs="宋体"/>
                <w:bCs w:val="0"/>
                <w:color w:val="auto"/>
                <w:sz w:val="24"/>
                <w:szCs w:val="24"/>
                <w:highlight w:val="none"/>
                <w:u w:val="none"/>
                <w:lang w:eastAsia="zh-CN"/>
              </w:rPr>
              <w:t>☑</w:t>
            </w:r>
            <w:r>
              <w:rPr>
                <w:rFonts w:hint="eastAsia" w:ascii="宋体" w:hAnsi="宋体" w:eastAsia="宋体"/>
                <w:color w:val="auto"/>
                <w:sz w:val="24"/>
                <w:highlight w:val="none"/>
                <w:u w:val="none"/>
              </w:rPr>
              <w:t>无</w:t>
            </w:r>
          </w:p>
          <w:p>
            <w:pPr>
              <w:adjustRightInd w:val="0"/>
              <w:snapToGrid w:val="0"/>
              <w:spacing w:line="360" w:lineRule="auto"/>
              <w:jc w:val="left"/>
              <w:rPr>
                <w:rFonts w:hint="eastAsia" w:ascii="宋体" w:hAnsi="宋体" w:eastAsia="宋体" w:cs="宋体"/>
                <w:bCs w:val="0"/>
                <w:color w:val="auto"/>
                <w:sz w:val="24"/>
                <w:szCs w:val="24"/>
                <w:highlight w:val="none"/>
                <w:u w:val="none"/>
              </w:rPr>
            </w:pPr>
            <w:r>
              <w:rPr>
                <w:rFonts w:hint="eastAsia" w:ascii="宋体" w:hAnsi="宋体" w:eastAsia="宋体" w:cs="宋体"/>
                <w:bCs w:val="0"/>
                <w:color w:val="auto"/>
                <w:sz w:val="24"/>
                <w:szCs w:val="24"/>
                <w:highlight w:val="none"/>
                <w:u w:val="none"/>
              </w:rPr>
              <w:t>□</w:t>
            </w:r>
            <w:r>
              <w:rPr>
                <w:rFonts w:hint="eastAsia" w:ascii="宋体" w:hAnsi="宋体" w:eastAsia="宋体" w:cs="宋体"/>
                <w:bCs w:val="0"/>
                <w:color w:val="auto"/>
                <w:sz w:val="24"/>
                <w:szCs w:val="24"/>
                <w:highlight w:val="none"/>
                <w:u w:val="none"/>
                <w:lang w:eastAsia="zh-CN"/>
              </w:rPr>
              <w:t>图纸</w:t>
            </w:r>
          </w:p>
          <w:p>
            <w:pPr>
              <w:adjustRightInd w:val="0"/>
              <w:snapToGrid w:val="0"/>
              <w:spacing w:line="360" w:lineRule="auto"/>
              <w:jc w:val="left"/>
              <w:rPr>
                <w:rFonts w:hint="eastAsia" w:ascii="宋体" w:hAnsi="宋体" w:eastAsia="宋体" w:cs="宋体"/>
                <w:bCs w:val="0"/>
                <w:color w:val="auto"/>
                <w:sz w:val="24"/>
                <w:szCs w:val="24"/>
                <w:highlight w:val="none"/>
                <w:u w:val="none"/>
              </w:rPr>
            </w:pPr>
            <w:r>
              <w:rPr>
                <w:rFonts w:hint="eastAsia" w:ascii="宋体" w:hAnsi="宋体" w:eastAsia="宋体" w:cs="宋体"/>
                <w:bCs w:val="0"/>
                <w:color w:val="auto"/>
                <w:sz w:val="24"/>
                <w:szCs w:val="24"/>
                <w:highlight w:val="none"/>
                <w:u w:val="none"/>
              </w:rPr>
              <w:t>获得方式：</w:t>
            </w:r>
          </w:p>
          <w:p>
            <w:pPr>
              <w:pStyle w:val="10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rPr>
              <w:t>上述资料请</w:t>
            </w:r>
            <w:r>
              <w:rPr>
                <w:rFonts w:hint="eastAsia" w:ascii="宋体" w:hAnsi="宋体" w:eastAsia="宋体" w:cs="宋体"/>
                <w:b w:val="0"/>
                <w:bCs w:val="0"/>
                <w:color w:val="auto"/>
                <w:sz w:val="24"/>
                <w:szCs w:val="24"/>
                <w:highlight w:val="none"/>
                <w:u w:val="none"/>
                <w:lang w:eastAsia="zh-CN"/>
              </w:rPr>
              <w:t>投标人</w:t>
            </w:r>
            <w:r>
              <w:rPr>
                <w:rFonts w:hint="eastAsia" w:ascii="宋体" w:hAnsi="宋体" w:eastAsia="宋体" w:cs="宋体"/>
                <w:b w:val="0"/>
                <w:bCs w:val="0"/>
                <w:color w:val="auto"/>
                <w:sz w:val="24"/>
                <w:szCs w:val="24"/>
                <w:highlight w:val="none"/>
                <w:u w:val="none"/>
              </w:rPr>
              <w:t>在获取</w:t>
            </w:r>
            <w:r>
              <w:rPr>
                <w:rFonts w:hint="eastAsia" w:cs="宋体"/>
                <w:b w:val="0"/>
                <w:bCs w:val="0"/>
                <w:color w:val="auto"/>
                <w:sz w:val="24"/>
                <w:szCs w:val="24"/>
                <w:highlight w:val="none"/>
                <w:u w:val="none"/>
                <w:lang w:eastAsia="zh-CN"/>
              </w:rPr>
              <w:t>谈判文件</w:t>
            </w:r>
            <w:r>
              <w:rPr>
                <w:rFonts w:hint="eastAsia" w:ascii="宋体" w:hAnsi="宋体" w:eastAsia="宋体" w:cs="宋体"/>
                <w:b w:val="0"/>
                <w:bCs w:val="0"/>
                <w:color w:val="auto"/>
                <w:sz w:val="24"/>
                <w:szCs w:val="24"/>
                <w:highlight w:val="none"/>
                <w:u w:val="none"/>
              </w:rPr>
              <w:t>后，自行登录电子交易系统下载本项目附件。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default" w:ascii="宋体" w:hAnsi="宋体" w:eastAsia="宋体" w:cs="宋体"/>
                <w:bCs w:val="0"/>
                <w:color w:val="auto"/>
                <w:kern w:val="2"/>
                <w:sz w:val="24"/>
                <w:szCs w:val="24"/>
                <w:highlight w:val="none"/>
                <w:u w:val="none"/>
                <w:lang w:val="en-US" w:eastAsia="zh-CN"/>
              </w:rPr>
            </w:pPr>
            <w:r>
              <w:rPr>
                <w:rFonts w:hint="eastAsia" w:cs="宋体"/>
                <w:bCs w:val="0"/>
                <w:color w:val="auto"/>
                <w:kern w:val="2"/>
                <w:sz w:val="24"/>
                <w:szCs w:val="24"/>
                <w:highlight w:val="none"/>
                <w:u w:val="none"/>
                <w:lang w:val="en-US" w:eastAsia="zh-CN"/>
              </w:rPr>
              <w:t>8</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cs="宋体"/>
                <w:bCs w:val="0"/>
                <w:color w:val="auto"/>
                <w:kern w:val="2"/>
                <w:sz w:val="24"/>
                <w:szCs w:val="24"/>
                <w:highlight w:val="none"/>
                <w:u w:val="none"/>
                <w:lang w:val="en-US" w:eastAsia="zh-CN"/>
              </w:rPr>
              <w:t>谈判</w:t>
            </w:r>
            <w:r>
              <w:rPr>
                <w:rFonts w:hint="eastAsia" w:ascii="宋体" w:hAnsi="宋体" w:eastAsia="宋体" w:cs="宋体"/>
                <w:bCs w:val="0"/>
                <w:color w:val="auto"/>
                <w:kern w:val="2"/>
                <w:sz w:val="24"/>
                <w:szCs w:val="24"/>
                <w:highlight w:val="none"/>
                <w:u w:val="none"/>
                <w:lang w:val="en-US" w:eastAsia="zh-CN"/>
              </w:rPr>
              <w:t>保证金</w:t>
            </w:r>
          </w:p>
        </w:tc>
        <w:tc>
          <w:tcPr>
            <w:tcW w:w="3621" w:type="pct"/>
            <w:noWrap w:val="0"/>
            <w:vAlign w:val="center"/>
          </w:tcPr>
          <w:p>
            <w:pPr>
              <w:snapToGrid w:val="0"/>
              <w:rPr>
                <w:rFonts w:hint="eastAsia" w:ascii="宋体" w:hAnsi="宋体" w:eastAsia="宋体" w:cs="宋体"/>
                <w:b w:val="0"/>
                <w:bCs w:val="0"/>
                <w:i/>
                <w:iCs/>
                <w:color w:val="auto"/>
                <w:kern w:val="2"/>
                <w:sz w:val="24"/>
                <w:szCs w:val="24"/>
                <w:highlight w:val="none"/>
                <w:u w:val="single"/>
                <w:shd w:val="clear" w:color="FFFFFF" w:fill="D9D9D9"/>
                <w:lang w:val="en-US" w:eastAsia="zh-CN" w:bidi="ar-SA"/>
              </w:rPr>
            </w:pPr>
            <w:r>
              <w:rPr>
                <w:rFonts w:hint="eastAsia" w:ascii="宋体" w:hAnsi="宋体" w:eastAsia="宋体" w:cs="宋体"/>
                <w:b w:val="0"/>
                <w:bCs w:val="0"/>
                <w:caps w:val="0"/>
                <w:smallCaps w:val="0"/>
                <w:color w:val="auto"/>
                <w:kern w:val="2"/>
                <w:sz w:val="24"/>
                <w:szCs w:val="24"/>
                <w:highlight w:val="none"/>
                <w:u w:val="none"/>
                <w:lang w:val="en-US" w:eastAsia="zh-CN" w:bidi="ar-SA"/>
              </w:rPr>
              <w:t>（1）金额：</w:t>
            </w:r>
            <w:r>
              <w:rPr>
                <w:rFonts w:hint="eastAsia" w:ascii="宋体" w:hAnsi="宋体" w:eastAsia="宋体" w:cs="宋体"/>
                <w:bCs w:val="0"/>
                <w:color w:val="auto"/>
                <w:sz w:val="24"/>
                <w:szCs w:val="24"/>
                <w:highlight w:val="none"/>
                <w:u w:val="single"/>
                <w:lang w:val="en-US" w:eastAsia="zh-CN"/>
              </w:rPr>
              <w:t>叁仟元人民币</w:t>
            </w:r>
          </w:p>
          <w:p>
            <w:pPr>
              <w:snapToGrid w:val="0"/>
              <w:spacing w:line="360" w:lineRule="auto"/>
              <w:rPr>
                <w:rFonts w:hint="eastAsia" w:ascii="宋体" w:hAnsi="宋体" w:eastAsia="宋体" w:cs="宋体"/>
                <w:b w:val="0"/>
                <w:bCs w:val="0"/>
                <w:caps w:val="0"/>
                <w:smallCaps w:val="0"/>
                <w:strike w:val="0"/>
                <w:dstrike w:val="0"/>
                <w:color w:val="auto"/>
                <w:kern w:val="2"/>
                <w:sz w:val="24"/>
                <w:szCs w:val="24"/>
                <w:highlight w:val="none"/>
                <w:u w:val="none"/>
                <w:lang w:val="en-US" w:eastAsia="zh-CN" w:bidi="ar-SA"/>
              </w:rPr>
            </w:pPr>
            <w:r>
              <w:rPr>
                <w:rFonts w:hint="eastAsia" w:ascii="宋体" w:hAnsi="宋体" w:eastAsia="宋体" w:cs="宋体"/>
                <w:b w:val="0"/>
                <w:bCs w:val="0"/>
                <w:caps w:val="0"/>
                <w:smallCaps w:val="0"/>
                <w:color w:val="auto"/>
                <w:kern w:val="2"/>
                <w:sz w:val="24"/>
                <w:szCs w:val="24"/>
                <w:highlight w:val="none"/>
                <w:u w:val="none"/>
                <w:lang w:val="en-US" w:eastAsia="zh-CN" w:bidi="ar-SA"/>
              </w:rPr>
              <w:t>（2）缴纳形式：</w:t>
            </w:r>
            <w:r>
              <w:rPr>
                <w:rFonts w:hint="eastAsia" w:ascii="宋体" w:hAnsi="宋体" w:eastAsia="宋体" w:cs="宋体"/>
                <w:b w:val="0"/>
                <w:bCs w:val="0"/>
                <w:caps w:val="0"/>
                <w:smallCaps w:val="0"/>
                <w:color w:val="auto"/>
                <w:kern w:val="2"/>
                <w:sz w:val="24"/>
                <w:szCs w:val="24"/>
                <w:highlight w:val="none"/>
                <w:u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u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u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u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u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u w:val="none"/>
                <w:lang w:val="en-US" w:eastAsia="zh-CN" w:bidi="ar-SA"/>
              </w:rPr>
              <w:t xml:space="preserve">银行转账  </w:t>
            </w:r>
            <w:r>
              <w:rPr>
                <w:rFonts w:hint="eastAsia" w:ascii="宋体" w:hAnsi="宋体" w:eastAsia="宋体" w:cs="宋体"/>
                <w:b w:val="0"/>
                <w:bCs w:val="0"/>
                <w:caps w:val="0"/>
                <w:smallCaps w:val="0"/>
                <w:color w:val="auto"/>
                <w:kern w:val="2"/>
                <w:sz w:val="24"/>
                <w:szCs w:val="24"/>
                <w:highlight w:val="none"/>
                <w:u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u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u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u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u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u w:val="none"/>
                <w:lang w:val="en-US" w:eastAsia="zh-CN" w:bidi="ar-SA"/>
              </w:rPr>
              <w:t xml:space="preserve">银行电汇  </w:t>
            </w:r>
            <w:r>
              <w:rPr>
                <w:rFonts w:hint="eastAsia" w:ascii="宋体" w:hAnsi="宋体" w:eastAsia="宋体" w:cs="宋体"/>
                <w:b w:val="0"/>
                <w:bCs w:val="0"/>
                <w:caps w:val="0"/>
                <w:smallCaps w:val="0"/>
                <w:strike w:val="0"/>
                <w:dstrike w:val="0"/>
                <w:color w:val="auto"/>
                <w:kern w:val="2"/>
                <w:sz w:val="24"/>
                <w:szCs w:val="24"/>
                <w:highlight w:val="none"/>
                <w:u w:val="none"/>
                <w:lang w:val="en-US" w:eastAsia="zh-CN" w:bidi="ar-SA"/>
              </w:rPr>
              <w:fldChar w:fldCharType="begin"/>
            </w:r>
            <w:r>
              <w:rPr>
                <w:rFonts w:hint="eastAsia" w:ascii="宋体" w:hAnsi="宋体" w:eastAsia="宋体" w:cs="宋体"/>
                <w:b w:val="0"/>
                <w:bCs w:val="0"/>
                <w:caps w:val="0"/>
                <w:smallCaps w:val="0"/>
                <w:strike w:val="0"/>
                <w:dstrike w:val="0"/>
                <w:color w:val="auto"/>
                <w:kern w:val="2"/>
                <w:sz w:val="24"/>
                <w:szCs w:val="24"/>
                <w:highlight w:val="none"/>
                <w:u w:val="none"/>
                <w:lang w:val="en-US" w:eastAsia="zh-CN" w:bidi="ar-SA"/>
              </w:rPr>
              <w:instrText xml:space="preserve"> eq \o\ac(</w:instrText>
            </w:r>
            <w:r>
              <w:rPr>
                <w:rFonts w:hint="eastAsia" w:ascii="宋体" w:hAnsi="宋体" w:eastAsia="宋体" w:cs="宋体"/>
                <w:b w:val="0"/>
                <w:bCs w:val="0"/>
                <w:caps w:val="0"/>
                <w:smallCaps w:val="0"/>
                <w:strike w:val="0"/>
                <w:dstrike w:val="0"/>
                <w:color w:val="auto"/>
                <w:kern w:val="2"/>
                <w:position w:val="-4"/>
                <w:sz w:val="36"/>
                <w:szCs w:val="24"/>
                <w:highlight w:val="none"/>
                <w:u w:val="none"/>
                <w:lang w:val="en-US" w:eastAsia="zh-CN" w:bidi="ar-SA"/>
              </w:rPr>
              <w:instrText xml:space="preserve">□</w:instrText>
            </w:r>
            <w:r>
              <w:rPr>
                <w:rFonts w:hint="eastAsia" w:cs="宋体"/>
                <w:b w:val="0"/>
                <w:bCs w:val="0"/>
                <w:caps w:val="0"/>
                <w:smallCaps w:val="0"/>
                <w:strike w:val="0"/>
                <w:dstrike w:val="0"/>
                <w:color w:val="auto"/>
                <w:kern w:val="2"/>
                <w:position w:val="-4"/>
                <w:sz w:val="36"/>
                <w:szCs w:val="24"/>
                <w:highlight w:val="none"/>
                <w:u w:val="none"/>
                <w:lang w:val="en-US" w:eastAsia="zh-CN" w:bidi="ar-SA"/>
              </w:rPr>
              <w:instrText xml:space="preserve">,</w:instrText>
            </w:r>
            <w:r>
              <w:rPr>
                <w:rFonts w:hint="eastAsia" w:cs="宋体"/>
                <w:b w:val="0"/>
                <w:bCs w:val="0"/>
                <w:caps w:val="0"/>
                <w:smallCaps w:val="0"/>
                <w:strike w:val="0"/>
                <w:dstrike w:val="0"/>
                <w:color w:val="auto"/>
                <w:kern w:val="2"/>
                <w:position w:val="0"/>
                <w:sz w:val="25"/>
                <w:szCs w:val="24"/>
                <w:highlight w:val="none"/>
                <w:u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position w:val="0"/>
                <w:sz w:val="24"/>
                <w:szCs w:val="24"/>
                <w:highlight w:val="none"/>
                <w:u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sz w:val="24"/>
                <w:szCs w:val="24"/>
                <w:highlight w:val="none"/>
                <w:u w:val="none"/>
                <w:lang w:val="en-US" w:eastAsia="zh-CN" w:bidi="ar-SA"/>
              </w:rPr>
              <w:fldChar w:fldCharType="end"/>
            </w:r>
            <w:r>
              <w:rPr>
                <w:rFonts w:hint="eastAsia" w:ascii="宋体" w:hAnsi="宋体" w:eastAsia="宋体" w:cs="宋体"/>
                <w:b w:val="0"/>
                <w:bCs w:val="0"/>
                <w:caps w:val="0"/>
                <w:smallCaps w:val="0"/>
                <w:strike w:val="0"/>
                <w:dstrike w:val="0"/>
                <w:color w:val="auto"/>
                <w:kern w:val="2"/>
                <w:sz w:val="24"/>
                <w:szCs w:val="24"/>
                <w:highlight w:val="none"/>
                <w:u w:val="none"/>
                <w:lang w:val="en-US" w:eastAsia="zh-CN" w:bidi="ar-SA"/>
              </w:rPr>
              <w:t xml:space="preserve">银行保函 </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u w:val="none"/>
                <w:lang w:val="en-US" w:eastAsia="zh-CN" w:bidi="ar-SA"/>
              </w:rPr>
            </w:pPr>
            <w:r>
              <w:rPr>
                <w:rFonts w:hint="eastAsia" w:ascii="宋体" w:hAnsi="宋体" w:eastAsia="宋体" w:cs="宋体"/>
                <w:b w:val="0"/>
                <w:bCs w:val="0"/>
                <w:caps w:val="0"/>
                <w:smallCaps w:val="0"/>
                <w:color w:val="auto"/>
                <w:kern w:val="2"/>
                <w:sz w:val="24"/>
                <w:szCs w:val="24"/>
                <w:highlight w:val="none"/>
                <w:u w:val="none"/>
                <w:lang w:val="en-US" w:eastAsia="zh-CN" w:bidi="ar-SA"/>
              </w:rPr>
              <w:t>（3）递交要求：</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u w:val="none"/>
                <w:lang w:val="en-US" w:eastAsia="zh-CN" w:bidi="ar-SA"/>
              </w:rPr>
            </w:pPr>
            <w:r>
              <w:rPr>
                <w:rFonts w:hint="eastAsia" w:ascii="宋体" w:hAnsi="宋体" w:eastAsia="宋体" w:cs="宋体"/>
                <w:b w:val="0"/>
                <w:bCs w:val="0"/>
                <w:caps w:val="0"/>
                <w:smallCaps w:val="0"/>
                <w:color w:val="auto"/>
                <w:kern w:val="2"/>
                <w:sz w:val="24"/>
                <w:szCs w:val="24"/>
                <w:highlight w:val="none"/>
                <w:u w:val="none"/>
                <w:lang w:val="en-US" w:eastAsia="zh-CN" w:bidi="ar-SA"/>
              </w:rPr>
              <w:t>①</w:t>
            </w:r>
            <w:r>
              <w:rPr>
                <w:rFonts w:hint="eastAsia" w:cs="宋体"/>
                <w:b w:val="0"/>
                <w:bCs w:val="0"/>
                <w:caps w:val="0"/>
                <w:smallCaps w:val="0"/>
                <w:color w:val="auto"/>
                <w:kern w:val="2"/>
                <w:sz w:val="24"/>
                <w:szCs w:val="24"/>
                <w:highlight w:val="none"/>
                <w:u w:val="none"/>
                <w:lang w:val="en-US" w:eastAsia="zh-CN" w:bidi="ar-SA"/>
              </w:rPr>
              <w:t>谈判</w:t>
            </w:r>
            <w:r>
              <w:rPr>
                <w:rFonts w:hint="eastAsia" w:ascii="宋体" w:hAnsi="宋体" w:eastAsia="宋体" w:cs="宋体"/>
                <w:b w:val="0"/>
                <w:bCs w:val="0"/>
                <w:caps w:val="0"/>
                <w:smallCaps w:val="0"/>
                <w:color w:val="auto"/>
                <w:kern w:val="2"/>
                <w:sz w:val="24"/>
                <w:szCs w:val="24"/>
                <w:highlight w:val="none"/>
                <w:u w:val="none"/>
                <w:lang w:val="en-US" w:eastAsia="zh-CN" w:bidi="ar-SA"/>
              </w:rPr>
              <w:t>保证金的到账截止时间：</w:t>
            </w:r>
            <w:r>
              <w:rPr>
                <w:rFonts w:hint="eastAsia" w:cs="宋体"/>
                <w:b w:val="0"/>
                <w:bCs w:val="0"/>
                <w:caps w:val="0"/>
                <w:smallCaps w:val="0"/>
                <w:color w:val="auto"/>
                <w:kern w:val="2"/>
                <w:sz w:val="24"/>
                <w:szCs w:val="24"/>
                <w:highlight w:val="none"/>
                <w:u w:val="none"/>
                <w:lang w:val="en-US" w:eastAsia="zh-CN" w:bidi="ar-SA"/>
              </w:rPr>
              <w:t>谈判</w:t>
            </w:r>
            <w:r>
              <w:rPr>
                <w:rFonts w:hint="eastAsia" w:ascii="宋体" w:hAnsi="宋体" w:eastAsia="宋体" w:cs="宋体"/>
                <w:b w:val="0"/>
                <w:bCs w:val="0"/>
                <w:caps w:val="0"/>
                <w:smallCaps w:val="0"/>
                <w:color w:val="auto"/>
                <w:kern w:val="2"/>
                <w:sz w:val="24"/>
                <w:szCs w:val="24"/>
                <w:highlight w:val="none"/>
                <w:u w:val="none"/>
                <w:lang w:val="en-US" w:eastAsia="zh-CN" w:bidi="ar-SA"/>
              </w:rPr>
              <w:t>截止时间。</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u w:val="none"/>
                <w:lang w:val="en-US" w:eastAsia="zh-CN" w:bidi="ar-SA"/>
              </w:rPr>
            </w:pPr>
            <w:r>
              <w:rPr>
                <w:rFonts w:hint="eastAsia" w:ascii="宋体" w:hAnsi="宋体" w:eastAsia="宋体" w:cs="宋体"/>
                <w:b w:val="0"/>
                <w:bCs w:val="0"/>
                <w:caps w:val="0"/>
                <w:smallCaps w:val="0"/>
                <w:color w:val="auto"/>
                <w:kern w:val="2"/>
                <w:sz w:val="24"/>
                <w:szCs w:val="24"/>
                <w:highlight w:val="none"/>
                <w:u w:val="none"/>
                <w:lang w:val="en-US" w:eastAsia="zh-CN" w:bidi="ar-SA"/>
              </w:rPr>
              <w:t>②转入的开户银行及账号见本项目招标公告所示</w:t>
            </w:r>
            <w:r>
              <w:rPr>
                <w:rFonts w:hint="eastAsia" w:cs="宋体"/>
                <w:b w:val="0"/>
                <w:bCs w:val="0"/>
                <w:caps w:val="0"/>
                <w:smallCaps w:val="0"/>
                <w:color w:val="auto"/>
                <w:kern w:val="2"/>
                <w:sz w:val="24"/>
                <w:szCs w:val="24"/>
                <w:highlight w:val="none"/>
                <w:u w:val="none"/>
                <w:lang w:val="en-US" w:eastAsia="zh-CN" w:bidi="ar-SA"/>
              </w:rPr>
              <w:t>，是否到账以系统查询为准</w:t>
            </w:r>
            <w:r>
              <w:rPr>
                <w:rFonts w:hint="eastAsia" w:ascii="宋体" w:hAnsi="宋体" w:eastAsia="宋体" w:cs="宋体"/>
                <w:b w:val="0"/>
                <w:bCs w:val="0"/>
                <w:caps w:val="0"/>
                <w:smallCaps w:val="0"/>
                <w:color w:val="auto"/>
                <w:kern w:val="2"/>
                <w:sz w:val="24"/>
                <w:szCs w:val="24"/>
                <w:highlight w:val="none"/>
                <w:u w:val="none"/>
                <w:lang w:val="en-US" w:eastAsia="zh-CN" w:bidi="ar-SA"/>
              </w:rPr>
              <w:t>。</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u w:val="none"/>
                <w:lang w:val="en-US" w:eastAsia="zh-CN" w:bidi="ar-SA"/>
              </w:rPr>
            </w:pPr>
            <w:r>
              <w:rPr>
                <w:rFonts w:hint="eastAsia" w:ascii="宋体" w:hAnsi="宋体" w:eastAsia="宋体" w:cs="宋体"/>
                <w:b w:val="0"/>
                <w:bCs w:val="0"/>
                <w:caps w:val="0"/>
                <w:smallCaps w:val="0"/>
                <w:color w:val="auto"/>
                <w:kern w:val="2"/>
                <w:sz w:val="24"/>
                <w:szCs w:val="24"/>
                <w:highlight w:val="none"/>
                <w:u w:val="none"/>
                <w:lang w:val="en-US" w:eastAsia="zh-CN" w:bidi="ar-SA"/>
              </w:rPr>
              <w:t>③采用银行保函，应为</w:t>
            </w:r>
            <w:r>
              <w:rPr>
                <w:rFonts w:hint="eastAsia" w:cs="宋体"/>
                <w:b w:val="0"/>
                <w:bCs w:val="0"/>
                <w:caps w:val="0"/>
                <w:smallCaps w:val="0"/>
                <w:color w:val="auto"/>
                <w:kern w:val="2"/>
                <w:sz w:val="24"/>
                <w:szCs w:val="24"/>
                <w:highlight w:val="none"/>
                <w:u w:val="none"/>
                <w:lang w:val="en-US" w:eastAsia="zh-CN" w:bidi="ar-SA"/>
              </w:rPr>
              <w:t>银行</w:t>
            </w:r>
            <w:r>
              <w:rPr>
                <w:rFonts w:hint="eastAsia" w:ascii="宋体" w:hAnsi="宋体" w:eastAsia="宋体" w:cs="宋体"/>
                <w:b w:val="0"/>
                <w:bCs w:val="0"/>
                <w:caps w:val="0"/>
                <w:smallCaps w:val="0"/>
                <w:color w:val="auto"/>
                <w:kern w:val="2"/>
                <w:sz w:val="24"/>
                <w:szCs w:val="24"/>
                <w:highlight w:val="none"/>
                <w:u w:val="none"/>
                <w:lang w:val="en-US" w:eastAsia="zh-CN" w:bidi="ar-SA"/>
              </w:rPr>
              <w:t>出具的见索即付无条件银行保函；投标人必须提供明确有效的查询途径（网址链接及查询方式），否则该银行保函无效。评</w:t>
            </w:r>
            <w:r>
              <w:rPr>
                <w:rFonts w:hint="eastAsia" w:cs="宋体"/>
                <w:b w:val="0"/>
                <w:bCs w:val="0"/>
                <w:caps w:val="0"/>
                <w:smallCaps w:val="0"/>
                <w:color w:val="auto"/>
                <w:kern w:val="2"/>
                <w:sz w:val="24"/>
                <w:szCs w:val="24"/>
                <w:highlight w:val="none"/>
                <w:u w:val="none"/>
                <w:lang w:val="en-US" w:eastAsia="zh-CN" w:bidi="ar-SA"/>
              </w:rPr>
              <w:t>审</w:t>
            </w:r>
            <w:r>
              <w:rPr>
                <w:rFonts w:hint="eastAsia" w:ascii="宋体" w:hAnsi="宋体" w:eastAsia="宋体" w:cs="宋体"/>
                <w:b w:val="0"/>
                <w:bCs w:val="0"/>
                <w:caps w:val="0"/>
                <w:smallCaps w:val="0"/>
                <w:color w:val="auto"/>
                <w:kern w:val="2"/>
                <w:sz w:val="24"/>
                <w:szCs w:val="24"/>
                <w:highlight w:val="none"/>
                <w:u w:val="none"/>
                <w:lang w:val="en-US" w:eastAsia="zh-CN" w:bidi="ar-SA"/>
              </w:rPr>
              <w:t>时</w:t>
            </w:r>
            <w:r>
              <w:rPr>
                <w:rFonts w:hint="eastAsia" w:cs="宋体"/>
                <w:b w:val="0"/>
                <w:bCs w:val="0"/>
                <w:caps w:val="0"/>
                <w:smallCaps w:val="0"/>
                <w:color w:val="auto"/>
                <w:kern w:val="2"/>
                <w:sz w:val="24"/>
                <w:szCs w:val="24"/>
                <w:highlight w:val="none"/>
                <w:u w:val="none"/>
                <w:lang w:val="en-US" w:eastAsia="zh-CN" w:bidi="ar-SA"/>
              </w:rPr>
              <w:t>评审小组</w:t>
            </w:r>
            <w:r>
              <w:rPr>
                <w:rFonts w:hint="eastAsia" w:ascii="宋体" w:hAnsi="宋体" w:eastAsia="宋体" w:cs="宋体"/>
                <w:b w:val="0"/>
                <w:bCs w:val="0"/>
                <w:caps w:val="0"/>
                <w:smallCaps w:val="0"/>
                <w:color w:val="auto"/>
                <w:kern w:val="2"/>
                <w:sz w:val="24"/>
                <w:szCs w:val="24"/>
                <w:highlight w:val="none"/>
                <w:u w:val="none"/>
                <w:lang w:val="en-US" w:eastAsia="zh-CN" w:bidi="ar-SA"/>
              </w:rPr>
              <w:t>保留现场核查权利。</w:t>
            </w:r>
          </w:p>
          <w:p>
            <w:pPr>
              <w:snapToGrid w:val="0"/>
              <w:spacing w:line="360" w:lineRule="auto"/>
              <w:ind w:firstLine="120" w:firstLineChars="5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aps w:val="0"/>
                <w:smallCaps w:val="0"/>
                <w:color w:val="auto"/>
                <w:kern w:val="2"/>
                <w:sz w:val="24"/>
                <w:szCs w:val="24"/>
                <w:highlight w:val="none"/>
                <w:u w:val="none"/>
                <w:lang w:val="en-US" w:eastAsia="zh-CN" w:bidi="ar-SA"/>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pPr>
              <w:snapToGrid w:val="0"/>
              <w:spacing w:line="360" w:lineRule="auto"/>
              <w:rPr>
                <w:rFonts w:hint="eastAsia" w:ascii="宋体" w:hAnsi="宋体" w:eastAsia="宋体" w:cs="宋体"/>
                <w:b w:val="0"/>
                <w:bCs w:val="0"/>
                <w:caps w:val="0"/>
                <w:smallCaps w:val="0"/>
                <w:color w:val="auto"/>
                <w:kern w:val="2"/>
                <w:sz w:val="24"/>
                <w:szCs w:val="24"/>
                <w:highlight w:val="none"/>
                <w:u w:val="none"/>
                <w:lang w:val="en-US" w:eastAsia="zh-CN" w:bidi="ar-SA"/>
              </w:rPr>
            </w:pPr>
            <w:r>
              <w:rPr>
                <w:rFonts w:hint="eastAsia" w:ascii="宋体" w:hAnsi="宋体" w:eastAsia="宋体" w:cs="宋体"/>
                <w:b w:val="0"/>
                <w:bCs w:val="0"/>
                <w:caps w:val="0"/>
                <w:smallCaps w:val="0"/>
                <w:color w:val="auto"/>
                <w:kern w:val="2"/>
                <w:sz w:val="24"/>
                <w:szCs w:val="24"/>
                <w:highlight w:val="none"/>
                <w:u w:val="none"/>
                <w:lang w:val="en-US" w:eastAsia="zh-CN" w:bidi="ar-SA"/>
              </w:rPr>
              <w:t>（4）注意事项：</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u w:val="none"/>
                <w:lang w:val="en-US" w:eastAsia="zh-CN" w:bidi="ar-SA"/>
              </w:rPr>
            </w:pPr>
            <w:r>
              <w:rPr>
                <w:rFonts w:hint="eastAsia" w:ascii="宋体" w:hAnsi="宋体" w:eastAsia="宋体" w:cs="宋体"/>
                <w:b w:val="0"/>
                <w:bCs w:val="0"/>
                <w:caps w:val="0"/>
                <w:smallCaps w:val="0"/>
                <w:color w:val="auto"/>
                <w:kern w:val="2"/>
                <w:sz w:val="24"/>
                <w:szCs w:val="24"/>
                <w:highlight w:val="none"/>
                <w:u w:val="none"/>
                <w:lang w:val="en-US" w:eastAsia="zh-CN" w:bidi="ar-SA"/>
              </w:rPr>
              <w:t>①</w:t>
            </w:r>
            <w:r>
              <w:rPr>
                <w:rFonts w:hint="eastAsia" w:cs="宋体"/>
                <w:b w:val="0"/>
                <w:bCs w:val="0"/>
                <w:caps w:val="0"/>
                <w:smallCaps w:val="0"/>
                <w:color w:val="auto"/>
                <w:kern w:val="2"/>
                <w:sz w:val="24"/>
                <w:szCs w:val="24"/>
                <w:highlight w:val="none"/>
                <w:u w:val="none"/>
                <w:lang w:val="en-US" w:eastAsia="zh-CN" w:bidi="ar-SA"/>
              </w:rPr>
              <w:t>谈判</w:t>
            </w:r>
            <w:r>
              <w:rPr>
                <w:rFonts w:hint="eastAsia" w:ascii="宋体" w:hAnsi="宋体" w:eastAsia="宋体" w:cs="宋体"/>
                <w:b w:val="0"/>
                <w:bCs w:val="0"/>
                <w:caps w:val="0"/>
                <w:smallCaps w:val="0"/>
                <w:color w:val="auto"/>
                <w:kern w:val="2"/>
                <w:sz w:val="24"/>
                <w:szCs w:val="24"/>
                <w:highlight w:val="none"/>
                <w:u w:val="none"/>
                <w:lang w:val="en-US" w:eastAsia="zh-CN" w:bidi="ar-SA"/>
              </w:rPr>
              <w:t>保证金交纳账号采用动态虚拟账号，项目招标失败后，</w:t>
            </w:r>
            <w:r>
              <w:rPr>
                <w:rFonts w:hint="eastAsia" w:cs="宋体"/>
                <w:b w:val="0"/>
                <w:bCs w:val="0"/>
                <w:caps w:val="0"/>
                <w:smallCaps w:val="0"/>
                <w:color w:val="auto"/>
                <w:kern w:val="2"/>
                <w:sz w:val="24"/>
                <w:szCs w:val="24"/>
                <w:highlight w:val="none"/>
                <w:u w:val="none"/>
                <w:lang w:val="en-US" w:eastAsia="zh-CN" w:bidi="ar-SA"/>
              </w:rPr>
              <w:t>谈判</w:t>
            </w:r>
            <w:r>
              <w:rPr>
                <w:rFonts w:hint="eastAsia" w:ascii="宋体" w:hAnsi="宋体" w:eastAsia="宋体" w:cs="宋体"/>
                <w:b w:val="0"/>
                <w:bCs w:val="0"/>
                <w:caps w:val="0"/>
                <w:smallCaps w:val="0"/>
                <w:color w:val="auto"/>
                <w:kern w:val="2"/>
                <w:sz w:val="24"/>
                <w:szCs w:val="24"/>
                <w:highlight w:val="none"/>
                <w:u w:val="none"/>
                <w:lang w:val="en-US" w:eastAsia="zh-CN" w:bidi="ar-SA"/>
              </w:rPr>
              <w:t>保证金交纳账号将会发生变化，请投标人参与后续招标时，注意勿将</w:t>
            </w:r>
            <w:r>
              <w:rPr>
                <w:rFonts w:hint="eastAsia" w:cs="宋体"/>
                <w:b w:val="0"/>
                <w:bCs w:val="0"/>
                <w:caps w:val="0"/>
                <w:smallCaps w:val="0"/>
                <w:color w:val="auto"/>
                <w:kern w:val="2"/>
                <w:sz w:val="24"/>
                <w:szCs w:val="24"/>
                <w:highlight w:val="none"/>
                <w:u w:val="none"/>
                <w:lang w:val="en-US" w:eastAsia="zh-CN" w:bidi="ar-SA"/>
              </w:rPr>
              <w:t>谈判</w:t>
            </w:r>
            <w:r>
              <w:rPr>
                <w:rFonts w:hint="eastAsia" w:ascii="宋体" w:hAnsi="宋体" w:eastAsia="宋体" w:cs="宋体"/>
                <w:b w:val="0"/>
                <w:bCs w:val="0"/>
                <w:caps w:val="0"/>
                <w:smallCaps w:val="0"/>
                <w:color w:val="auto"/>
                <w:kern w:val="2"/>
                <w:sz w:val="24"/>
                <w:szCs w:val="24"/>
                <w:highlight w:val="none"/>
                <w:u w:val="none"/>
                <w:lang w:val="en-US" w:eastAsia="zh-CN" w:bidi="ar-SA"/>
              </w:rPr>
              <w:t>保证金错交至其他项目虚拟账号或前次公告账号。</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u w:val="none"/>
                <w:lang w:val="en-US" w:eastAsia="zh-CN" w:bidi="ar-SA"/>
              </w:rPr>
            </w:pPr>
            <w:r>
              <w:rPr>
                <w:rFonts w:hint="eastAsia" w:ascii="宋体" w:hAnsi="宋体" w:eastAsia="宋体" w:cs="宋体"/>
                <w:b w:val="0"/>
                <w:bCs w:val="0"/>
                <w:caps w:val="0"/>
                <w:smallCaps w:val="0"/>
                <w:color w:val="auto"/>
                <w:kern w:val="2"/>
                <w:sz w:val="24"/>
                <w:szCs w:val="24"/>
                <w:highlight w:val="none"/>
                <w:u w:val="none"/>
                <w:lang w:val="en-US" w:eastAsia="zh-CN" w:bidi="ar-SA"/>
              </w:rPr>
              <w:t>②如本项目前次招标失败，招标人退还投标人的</w:t>
            </w:r>
            <w:r>
              <w:rPr>
                <w:rFonts w:hint="eastAsia" w:cs="宋体"/>
                <w:b w:val="0"/>
                <w:bCs w:val="0"/>
                <w:caps w:val="0"/>
                <w:smallCaps w:val="0"/>
                <w:color w:val="auto"/>
                <w:kern w:val="2"/>
                <w:sz w:val="24"/>
                <w:szCs w:val="24"/>
                <w:highlight w:val="none"/>
                <w:u w:val="none"/>
                <w:lang w:val="en-US" w:eastAsia="zh-CN" w:bidi="ar-SA"/>
              </w:rPr>
              <w:t>谈判</w:t>
            </w:r>
            <w:r>
              <w:rPr>
                <w:rFonts w:hint="eastAsia" w:ascii="宋体" w:hAnsi="宋体" w:eastAsia="宋体" w:cs="宋体"/>
                <w:b w:val="0"/>
                <w:bCs w:val="0"/>
                <w:caps w:val="0"/>
                <w:smallCaps w:val="0"/>
                <w:color w:val="auto"/>
                <w:kern w:val="2"/>
                <w:sz w:val="24"/>
                <w:szCs w:val="24"/>
                <w:highlight w:val="none"/>
                <w:u w:val="none"/>
                <w:lang w:val="en-US" w:eastAsia="zh-CN" w:bidi="ar-SA"/>
              </w:rPr>
              <w:t>保证金。投标人参与本次</w:t>
            </w:r>
            <w:r>
              <w:rPr>
                <w:rFonts w:hint="eastAsia" w:cs="宋体"/>
                <w:b w:val="0"/>
                <w:bCs w:val="0"/>
                <w:caps w:val="0"/>
                <w:smallCaps w:val="0"/>
                <w:color w:val="auto"/>
                <w:kern w:val="2"/>
                <w:sz w:val="24"/>
                <w:szCs w:val="24"/>
                <w:highlight w:val="none"/>
                <w:u w:val="none"/>
                <w:lang w:val="en-US" w:eastAsia="zh-CN" w:bidi="ar-SA"/>
              </w:rPr>
              <w:t>谈判</w:t>
            </w:r>
            <w:r>
              <w:rPr>
                <w:rFonts w:hint="eastAsia" w:ascii="宋体" w:hAnsi="宋体" w:eastAsia="宋体" w:cs="宋体"/>
                <w:b w:val="0"/>
                <w:bCs w:val="0"/>
                <w:caps w:val="0"/>
                <w:smallCaps w:val="0"/>
                <w:color w:val="auto"/>
                <w:kern w:val="2"/>
                <w:sz w:val="24"/>
                <w:szCs w:val="24"/>
                <w:highlight w:val="none"/>
                <w:u w:val="none"/>
                <w:lang w:val="en-US" w:eastAsia="zh-CN" w:bidi="ar-SA"/>
              </w:rPr>
              <w:t>，须向本项目本次公告公布的</w:t>
            </w:r>
            <w:r>
              <w:rPr>
                <w:rFonts w:hint="eastAsia" w:cs="宋体"/>
                <w:b w:val="0"/>
                <w:bCs w:val="0"/>
                <w:caps w:val="0"/>
                <w:smallCaps w:val="0"/>
                <w:color w:val="auto"/>
                <w:kern w:val="2"/>
                <w:sz w:val="24"/>
                <w:szCs w:val="24"/>
                <w:highlight w:val="none"/>
                <w:u w:val="none"/>
                <w:lang w:val="en-US" w:eastAsia="zh-CN" w:bidi="ar-SA"/>
              </w:rPr>
              <w:t>谈判</w:t>
            </w:r>
            <w:r>
              <w:rPr>
                <w:rFonts w:hint="eastAsia" w:ascii="宋体" w:hAnsi="宋体" w:eastAsia="宋体" w:cs="宋体"/>
                <w:b w:val="0"/>
                <w:bCs w:val="0"/>
                <w:caps w:val="0"/>
                <w:smallCaps w:val="0"/>
                <w:color w:val="auto"/>
                <w:kern w:val="2"/>
                <w:sz w:val="24"/>
                <w:szCs w:val="24"/>
                <w:highlight w:val="none"/>
                <w:u w:val="none"/>
                <w:lang w:val="en-US" w:eastAsia="zh-CN" w:bidi="ar-SA"/>
              </w:rPr>
              <w:t>保证金账号重新交纳</w:t>
            </w:r>
            <w:r>
              <w:rPr>
                <w:rFonts w:hint="eastAsia" w:cs="宋体"/>
                <w:b w:val="0"/>
                <w:bCs w:val="0"/>
                <w:caps w:val="0"/>
                <w:smallCaps w:val="0"/>
                <w:color w:val="auto"/>
                <w:kern w:val="2"/>
                <w:sz w:val="24"/>
                <w:szCs w:val="24"/>
                <w:highlight w:val="none"/>
                <w:u w:val="none"/>
                <w:lang w:val="en-US" w:eastAsia="zh-CN" w:bidi="ar-SA"/>
              </w:rPr>
              <w:t>谈判</w:t>
            </w:r>
            <w:r>
              <w:rPr>
                <w:rFonts w:hint="eastAsia" w:ascii="宋体" w:hAnsi="宋体" w:eastAsia="宋体" w:cs="宋体"/>
                <w:b w:val="0"/>
                <w:bCs w:val="0"/>
                <w:caps w:val="0"/>
                <w:smallCaps w:val="0"/>
                <w:color w:val="auto"/>
                <w:kern w:val="2"/>
                <w:sz w:val="24"/>
                <w:szCs w:val="24"/>
                <w:highlight w:val="none"/>
                <w:u w:val="none"/>
                <w:lang w:val="en-US" w:eastAsia="zh-CN" w:bidi="ar-SA"/>
              </w:rPr>
              <w:t>保证金。</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u w:val="none"/>
                <w:lang w:val="en-US" w:eastAsia="zh-CN" w:bidi="ar-SA"/>
              </w:rPr>
            </w:pPr>
            <w:r>
              <w:rPr>
                <w:rFonts w:hint="eastAsia" w:ascii="宋体" w:hAnsi="宋体" w:eastAsia="宋体" w:cs="宋体"/>
                <w:b w:val="0"/>
                <w:bCs w:val="0"/>
                <w:caps w:val="0"/>
                <w:smallCaps w:val="0"/>
                <w:color w:val="auto"/>
                <w:kern w:val="2"/>
                <w:sz w:val="24"/>
                <w:szCs w:val="24"/>
                <w:highlight w:val="none"/>
                <w:u w:val="none"/>
                <w:lang w:val="en-US" w:eastAsia="zh-CN" w:bidi="ar-SA"/>
              </w:rPr>
              <w:t>③凡转账到其他项目虚拟账户或本项目前次公告账户的，</w:t>
            </w:r>
            <w:r>
              <w:rPr>
                <w:rFonts w:hint="eastAsia" w:cs="宋体"/>
                <w:b w:val="0"/>
                <w:bCs w:val="0"/>
                <w:caps w:val="0"/>
                <w:smallCaps w:val="0"/>
                <w:color w:val="auto"/>
                <w:kern w:val="2"/>
                <w:sz w:val="24"/>
                <w:szCs w:val="24"/>
                <w:highlight w:val="none"/>
                <w:u w:val="none"/>
                <w:lang w:val="en-US" w:eastAsia="zh-CN" w:bidi="ar-SA"/>
              </w:rPr>
              <w:t>谈判</w:t>
            </w:r>
            <w:r>
              <w:rPr>
                <w:rFonts w:hint="eastAsia" w:ascii="宋体" w:hAnsi="宋体" w:eastAsia="宋体" w:cs="宋体"/>
                <w:b w:val="0"/>
                <w:bCs w:val="0"/>
                <w:caps w:val="0"/>
                <w:smallCaps w:val="0"/>
                <w:color w:val="auto"/>
                <w:kern w:val="2"/>
                <w:sz w:val="24"/>
                <w:szCs w:val="24"/>
                <w:highlight w:val="none"/>
                <w:u w:val="none"/>
                <w:lang w:val="en-US" w:eastAsia="zh-CN" w:bidi="ar-SA"/>
              </w:rPr>
              <w:t>保证金无效。</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u w:val="none"/>
                <w:lang w:val="en-US" w:eastAsia="zh-CN" w:bidi="ar-SA"/>
              </w:rPr>
            </w:pPr>
            <w:r>
              <w:rPr>
                <w:rFonts w:hint="eastAsia" w:ascii="宋体" w:hAnsi="宋体" w:eastAsia="宋体" w:cs="宋体"/>
                <w:b w:val="0"/>
                <w:bCs w:val="0"/>
                <w:caps w:val="0"/>
                <w:smallCaps w:val="0"/>
                <w:color w:val="auto"/>
                <w:kern w:val="2"/>
                <w:sz w:val="24"/>
                <w:szCs w:val="24"/>
                <w:highlight w:val="none"/>
                <w:u w:val="none"/>
                <w:lang w:val="en-US" w:eastAsia="zh-CN" w:bidi="ar-SA"/>
              </w:rPr>
              <w:t>④投标人参与本项目多个标段投标的（如分多标段的），应该按标段分别递交</w:t>
            </w:r>
            <w:r>
              <w:rPr>
                <w:rFonts w:hint="eastAsia" w:cs="宋体"/>
                <w:b w:val="0"/>
                <w:bCs w:val="0"/>
                <w:caps w:val="0"/>
                <w:smallCaps w:val="0"/>
                <w:color w:val="auto"/>
                <w:kern w:val="2"/>
                <w:sz w:val="24"/>
                <w:szCs w:val="24"/>
                <w:highlight w:val="none"/>
                <w:u w:val="none"/>
                <w:lang w:val="en-US" w:eastAsia="zh-CN" w:bidi="ar-SA"/>
              </w:rPr>
              <w:t>谈判</w:t>
            </w:r>
            <w:r>
              <w:rPr>
                <w:rFonts w:hint="eastAsia" w:ascii="宋体" w:hAnsi="宋体" w:eastAsia="宋体" w:cs="宋体"/>
                <w:b w:val="0"/>
                <w:bCs w:val="0"/>
                <w:caps w:val="0"/>
                <w:smallCaps w:val="0"/>
                <w:color w:val="auto"/>
                <w:kern w:val="2"/>
                <w:sz w:val="24"/>
                <w:szCs w:val="24"/>
                <w:highlight w:val="none"/>
                <w:u w:val="none"/>
                <w:lang w:val="en-US" w:eastAsia="zh-CN" w:bidi="ar-SA"/>
              </w:rPr>
              <w:t>保证金。未递交</w:t>
            </w:r>
            <w:r>
              <w:rPr>
                <w:rFonts w:hint="eastAsia" w:cs="宋体"/>
                <w:b w:val="0"/>
                <w:bCs w:val="0"/>
                <w:caps w:val="0"/>
                <w:smallCaps w:val="0"/>
                <w:color w:val="auto"/>
                <w:kern w:val="2"/>
                <w:sz w:val="24"/>
                <w:szCs w:val="24"/>
                <w:highlight w:val="none"/>
                <w:u w:val="none"/>
                <w:lang w:val="en-US" w:eastAsia="zh-CN" w:bidi="ar-SA"/>
              </w:rPr>
              <w:t>谈判</w:t>
            </w:r>
            <w:r>
              <w:rPr>
                <w:rFonts w:hint="eastAsia" w:ascii="宋体" w:hAnsi="宋体" w:eastAsia="宋体" w:cs="宋体"/>
                <w:b w:val="0"/>
                <w:bCs w:val="0"/>
                <w:caps w:val="0"/>
                <w:smallCaps w:val="0"/>
                <w:color w:val="auto"/>
                <w:kern w:val="2"/>
                <w:sz w:val="24"/>
                <w:szCs w:val="24"/>
                <w:highlight w:val="none"/>
                <w:u w:val="none"/>
                <w:lang w:val="en-US" w:eastAsia="zh-CN" w:bidi="ar-SA"/>
              </w:rPr>
              <w:t>保证金的标段，其投标无效。</w:t>
            </w:r>
          </w:p>
          <w:p>
            <w:pPr>
              <w:snapToGrid w:val="0"/>
              <w:spacing w:line="360" w:lineRule="auto"/>
              <w:ind w:firstLine="120" w:firstLineChars="50"/>
              <w:rPr>
                <w:rFonts w:hint="eastAsia" w:ascii="宋体" w:hAnsi="宋体" w:eastAsia="宋体" w:cs="宋体"/>
                <w:b w:val="0"/>
                <w:color w:val="auto"/>
                <w:sz w:val="24"/>
                <w:szCs w:val="24"/>
                <w:highlight w:val="none"/>
                <w:u w:val="none"/>
              </w:rPr>
            </w:pPr>
            <w:r>
              <w:rPr>
                <w:rFonts w:hint="eastAsia" w:ascii="宋体" w:hAnsi="宋体" w:eastAsia="宋体" w:cs="宋体"/>
                <w:b w:val="0"/>
                <w:bCs w:val="0"/>
                <w:caps w:val="0"/>
                <w:smallCaps w:val="0"/>
                <w:color w:val="auto"/>
                <w:kern w:val="2"/>
                <w:sz w:val="24"/>
                <w:szCs w:val="24"/>
                <w:highlight w:val="none"/>
                <w:u w:val="none"/>
                <w:lang w:val="en-US" w:eastAsia="zh-CN" w:bidi="ar-SA"/>
              </w:rPr>
              <w:t>⑤</w:t>
            </w:r>
            <w:r>
              <w:rPr>
                <w:rFonts w:hint="eastAsia" w:ascii="宋体" w:hAnsi="宋体" w:eastAsia="宋体" w:cs="宋体"/>
                <w:b w:val="0"/>
                <w:bCs w:val="0"/>
                <w:caps w:val="0"/>
                <w:smallCaps w:val="0"/>
                <w:color w:val="auto"/>
                <w:kern w:val="2"/>
                <w:sz w:val="24"/>
                <w:szCs w:val="24"/>
                <w:highlight w:val="none"/>
                <w:u w:val="none"/>
                <w:lang w:val="zh-CN" w:eastAsia="zh-CN" w:bidi="ar-SA"/>
              </w:rPr>
              <w:t>以上</w:t>
            </w:r>
            <w:r>
              <w:rPr>
                <w:rFonts w:hint="eastAsia" w:ascii="宋体" w:hAnsi="宋体" w:eastAsia="宋体" w:cs="宋体"/>
                <w:b w:val="0"/>
                <w:bCs w:val="0"/>
                <w:caps w:val="0"/>
                <w:smallCaps w:val="0"/>
                <w:color w:val="auto"/>
                <w:kern w:val="2"/>
                <w:sz w:val="24"/>
                <w:szCs w:val="24"/>
                <w:highlight w:val="none"/>
                <w:u w:val="none"/>
                <w:lang w:val="en-US" w:eastAsia="zh-CN" w:bidi="ar-SA"/>
              </w:rPr>
              <w:t>银行保函</w:t>
            </w:r>
            <w:r>
              <w:rPr>
                <w:rFonts w:hint="eastAsia" w:ascii="宋体" w:hAnsi="宋体" w:eastAsia="宋体" w:cs="宋体"/>
                <w:b w:val="0"/>
                <w:bCs w:val="0"/>
                <w:caps w:val="0"/>
                <w:smallCaps w:val="0"/>
                <w:color w:val="auto"/>
                <w:kern w:val="2"/>
                <w:sz w:val="24"/>
                <w:szCs w:val="24"/>
                <w:highlight w:val="none"/>
                <w:u w:val="none"/>
                <w:lang w:val="zh-CN" w:eastAsia="zh-CN" w:bidi="ar-SA"/>
              </w:rPr>
              <w:t>承担责任的方式须满足无条件见索即付条件。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default" w:ascii="宋体" w:hAnsi="宋体" w:eastAsia="宋体" w:cs="宋体"/>
                <w:bCs w:val="0"/>
                <w:color w:val="auto"/>
                <w:kern w:val="2"/>
                <w:sz w:val="24"/>
                <w:szCs w:val="24"/>
                <w:highlight w:val="none"/>
                <w:u w:val="none"/>
                <w:lang w:val="en-US" w:eastAsia="zh-CN"/>
              </w:rPr>
            </w:pPr>
            <w:r>
              <w:rPr>
                <w:rFonts w:hint="eastAsia" w:cs="宋体"/>
                <w:bCs w:val="0"/>
                <w:color w:val="auto"/>
                <w:kern w:val="2"/>
                <w:sz w:val="24"/>
                <w:szCs w:val="24"/>
                <w:highlight w:val="none"/>
                <w:u w:val="none"/>
                <w:lang w:val="en-US" w:eastAsia="zh-CN"/>
              </w:rPr>
              <w:t>9</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不予退还</w:t>
            </w:r>
            <w:r>
              <w:rPr>
                <w:rFonts w:hint="eastAsia" w:cs="宋体"/>
                <w:bCs w:val="0"/>
                <w:color w:val="auto"/>
                <w:kern w:val="2"/>
                <w:sz w:val="24"/>
                <w:szCs w:val="24"/>
                <w:highlight w:val="none"/>
                <w:u w:val="none"/>
                <w:lang w:val="en-US" w:eastAsia="zh-CN"/>
              </w:rPr>
              <w:t>谈判</w:t>
            </w:r>
            <w:r>
              <w:rPr>
                <w:rFonts w:hint="eastAsia" w:ascii="宋体" w:hAnsi="宋体" w:eastAsia="宋体" w:cs="宋体"/>
                <w:bCs w:val="0"/>
                <w:color w:val="auto"/>
                <w:kern w:val="2"/>
                <w:sz w:val="24"/>
                <w:szCs w:val="24"/>
                <w:highlight w:val="none"/>
                <w:u w:val="none"/>
                <w:lang w:val="en-US" w:eastAsia="zh-CN"/>
              </w:rPr>
              <w:t>保证金的情形</w:t>
            </w:r>
          </w:p>
        </w:tc>
        <w:tc>
          <w:tcPr>
            <w:tcW w:w="3621" w:type="pct"/>
            <w:noWrap w:val="0"/>
            <w:vAlign w:val="center"/>
          </w:tcPr>
          <w:p>
            <w:pPr>
              <w:snapToGrid w:val="0"/>
              <w:spacing w:line="360" w:lineRule="auto"/>
              <w:rPr>
                <w:rFonts w:hint="eastAsia" w:ascii="宋体" w:hAnsi="宋体" w:eastAsia="宋体" w:cs="宋体"/>
                <w:b w:val="0"/>
                <w:color w:val="auto"/>
                <w:sz w:val="24"/>
                <w:szCs w:val="24"/>
                <w:highlight w:val="none"/>
                <w:u w:val="none"/>
                <w:lang w:eastAsia="zh-CN"/>
              </w:rPr>
            </w:pPr>
            <w:r>
              <w:rPr>
                <w:rFonts w:hint="eastAsia" w:cs="宋体"/>
                <w:caps w:val="0"/>
                <w:smallCaps w:val="0"/>
                <w:color w:val="auto"/>
                <w:kern w:val="2"/>
                <w:sz w:val="24"/>
                <w:szCs w:val="24"/>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1</w:t>
            </w:r>
            <w:r>
              <w:rPr>
                <w:rFonts w:hint="eastAsia" w:cs="宋体"/>
                <w:bCs w:val="0"/>
                <w:color w:val="auto"/>
                <w:kern w:val="2"/>
                <w:sz w:val="24"/>
                <w:szCs w:val="24"/>
                <w:highlight w:val="none"/>
                <w:u w:val="none"/>
                <w:lang w:val="en-US" w:eastAsia="zh-CN"/>
              </w:rPr>
              <w:t>0</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cs="宋体"/>
                <w:bCs w:val="0"/>
                <w:color w:val="auto"/>
                <w:kern w:val="2"/>
                <w:sz w:val="24"/>
                <w:szCs w:val="24"/>
                <w:highlight w:val="none"/>
                <w:u w:val="none"/>
                <w:lang w:val="en-US" w:eastAsia="zh-CN"/>
              </w:rPr>
              <w:t>谈判</w:t>
            </w:r>
            <w:r>
              <w:rPr>
                <w:rFonts w:hint="eastAsia" w:ascii="宋体" w:hAnsi="宋体" w:eastAsia="宋体" w:cs="宋体"/>
                <w:bCs w:val="0"/>
                <w:color w:val="auto"/>
                <w:kern w:val="2"/>
                <w:sz w:val="24"/>
                <w:szCs w:val="24"/>
                <w:highlight w:val="none"/>
                <w:u w:val="none"/>
                <w:lang w:val="en-US" w:eastAsia="zh-CN"/>
              </w:rPr>
              <w:t>现场提交的其他材料要求</w:t>
            </w:r>
          </w:p>
        </w:tc>
        <w:tc>
          <w:tcPr>
            <w:tcW w:w="3621" w:type="pct"/>
            <w:noWrap w:val="0"/>
            <w:vAlign w:val="center"/>
          </w:tcPr>
          <w:p>
            <w:pPr>
              <w:pStyle w:val="10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lang w:val="en-US" w:eastAsia="zh-CN"/>
              </w:rPr>
            </w:pPr>
            <w:r>
              <w:rPr>
                <w:rFonts w:hint="eastAsia" w:cs="宋体"/>
                <w:b w:val="0"/>
                <w:bCs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1</w:t>
            </w:r>
            <w:r>
              <w:rPr>
                <w:rFonts w:hint="eastAsia" w:cs="宋体"/>
                <w:bCs w:val="0"/>
                <w:color w:val="auto"/>
                <w:kern w:val="2"/>
                <w:sz w:val="24"/>
                <w:szCs w:val="24"/>
                <w:highlight w:val="none"/>
                <w:u w:val="none"/>
                <w:lang w:val="en-US" w:eastAsia="zh-CN"/>
              </w:rPr>
              <w:t>1</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投标文件解密时间</w:t>
            </w:r>
          </w:p>
        </w:tc>
        <w:tc>
          <w:tcPr>
            <w:tcW w:w="3621" w:type="pct"/>
            <w:noWrap w:val="0"/>
            <w:vAlign w:val="center"/>
          </w:tcPr>
          <w:p>
            <w:pPr>
              <w:pStyle w:val="10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投标文件</w:t>
            </w:r>
            <w:r>
              <w:rPr>
                <w:rFonts w:hint="eastAsia" w:ascii="宋体" w:hAnsi="宋体" w:eastAsia="宋体" w:cs="宋体"/>
                <w:b w:val="0"/>
                <w:bCs w:val="0"/>
                <w:color w:val="auto"/>
                <w:sz w:val="24"/>
                <w:szCs w:val="24"/>
                <w:highlight w:val="none"/>
                <w:u w:val="none"/>
              </w:rPr>
              <w:t>提交截止时间后30分钟内（以电子交易系统解密倒计时为准）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Merge w:val="restar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1</w:t>
            </w:r>
            <w:r>
              <w:rPr>
                <w:rFonts w:hint="eastAsia" w:cs="宋体"/>
                <w:bCs w:val="0"/>
                <w:color w:val="auto"/>
                <w:kern w:val="2"/>
                <w:sz w:val="24"/>
                <w:szCs w:val="24"/>
                <w:highlight w:val="none"/>
                <w:u w:val="none"/>
                <w:lang w:val="en-US" w:eastAsia="zh-CN"/>
              </w:rPr>
              <w:t>2</w:t>
            </w:r>
          </w:p>
        </w:tc>
        <w:tc>
          <w:tcPr>
            <w:tcW w:w="818" w:type="pct"/>
            <w:vMerge w:val="restar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确定中标候选人和中标人</w:t>
            </w:r>
          </w:p>
        </w:tc>
        <w:tc>
          <w:tcPr>
            <w:tcW w:w="3621" w:type="pct"/>
            <w:noWrap w:val="0"/>
            <w:vAlign w:val="center"/>
          </w:tcPr>
          <w:p>
            <w:pPr>
              <w:pStyle w:val="10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lang w:val="en-US" w:eastAsia="zh-CN"/>
              </w:rPr>
            </w:pPr>
            <w:r>
              <w:rPr>
                <w:rFonts w:hint="eastAsia" w:cs="宋体"/>
                <w:b w:val="0"/>
                <w:bCs w:val="0"/>
                <w:color w:val="auto"/>
                <w:sz w:val="24"/>
                <w:szCs w:val="24"/>
                <w:highlight w:val="none"/>
                <w:u w:val="none"/>
                <w:lang w:eastAsia="zh-CN"/>
              </w:rPr>
              <w:t>评审小组</w:t>
            </w:r>
            <w:r>
              <w:rPr>
                <w:rFonts w:hint="eastAsia" w:ascii="宋体" w:hAnsi="宋体" w:eastAsia="宋体" w:cs="宋体"/>
                <w:b w:val="0"/>
                <w:bCs w:val="0"/>
                <w:color w:val="auto"/>
                <w:sz w:val="24"/>
                <w:szCs w:val="24"/>
                <w:highlight w:val="none"/>
                <w:u w:val="none"/>
              </w:rPr>
              <w:t>推荐</w:t>
            </w:r>
            <w:r>
              <w:rPr>
                <w:rFonts w:hint="eastAsia" w:ascii="宋体" w:hAnsi="宋体" w:eastAsia="宋体" w:cs="宋体"/>
                <w:b w:val="0"/>
                <w:bCs w:val="0"/>
                <w:color w:val="auto"/>
                <w:sz w:val="24"/>
                <w:szCs w:val="24"/>
                <w:highlight w:val="none"/>
                <w:u w:val="none"/>
                <w:lang w:eastAsia="zh-CN"/>
              </w:rPr>
              <w:t>中标候选人</w:t>
            </w:r>
            <w:r>
              <w:rPr>
                <w:rFonts w:hint="eastAsia" w:ascii="宋体" w:hAnsi="宋体" w:eastAsia="宋体" w:cs="宋体"/>
                <w:b w:val="0"/>
                <w:bCs w:val="0"/>
                <w:color w:val="auto"/>
                <w:sz w:val="24"/>
                <w:szCs w:val="24"/>
                <w:highlight w:val="none"/>
                <w:u w:val="none"/>
              </w:rPr>
              <w:t>的数量：</w:t>
            </w:r>
            <w:r>
              <w:rPr>
                <w:rFonts w:hint="eastAsia" w:ascii="宋体" w:hAnsi="宋体" w:eastAsia="宋体" w:cs="宋体"/>
                <w:b w:val="0"/>
                <w:bCs w:val="0"/>
                <w:color w:val="auto"/>
                <w:sz w:val="24"/>
                <w:szCs w:val="24"/>
                <w:highlight w:val="none"/>
                <w:u w:val="none"/>
                <w:lang w:val="en-US" w:eastAsia="zh-CN"/>
              </w:rPr>
              <w:t>不多于</w:t>
            </w:r>
            <w:r>
              <w:rPr>
                <w:rFonts w:hint="eastAsia"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val="en-US"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Merge w:val="continue"/>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p>
        </w:tc>
        <w:tc>
          <w:tcPr>
            <w:tcW w:w="818" w:type="pct"/>
            <w:vMerge w:val="continue"/>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p>
        </w:tc>
        <w:tc>
          <w:tcPr>
            <w:tcW w:w="3621" w:type="pct"/>
            <w:noWrap w:val="0"/>
            <w:vAlign w:val="center"/>
          </w:tcPr>
          <w:p>
            <w:pPr>
              <w:pStyle w:val="10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确定</w:t>
            </w:r>
            <w:r>
              <w:rPr>
                <w:rFonts w:hint="eastAsia" w:ascii="宋体" w:hAnsi="宋体" w:eastAsia="宋体" w:cs="宋体"/>
                <w:b w:val="0"/>
                <w:bCs w:val="0"/>
                <w:color w:val="auto"/>
                <w:sz w:val="24"/>
                <w:szCs w:val="24"/>
                <w:highlight w:val="none"/>
                <w:u w:val="none"/>
                <w:lang w:eastAsia="zh-CN"/>
              </w:rPr>
              <w:t>中标人</w:t>
            </w:r>
            <w:r>
              <w:rPr>
                <w:rFonts w:hint="eastAsia" w:ascii="宋体" w:hAnsi="宋体" w:eastAsia="宋体" w:cs="宋体"/>
                <w:b w:val="0"/>
                <w:bCs w:val="0"/>
                <w:color w:val="auto"/>
                <w:sz w:val="24"/>
                <w:szCs w:val="24"/>
                <w:highlight w:val="none"/>
                <w:u w:val="none"/>
              </w:rPr>
              <w:t>：</w:t>
            </w:r>
          </w:p>
          <w:p>
            <w:pPr>
              <w:pStyle w:val="10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sym w:font="Wingdings 2" w:char="0052"/>
            </w:r>
            <w:r>
              <w:rPr>
                <w:rFonts w:hint="eastAsia" w:ascii="宋体" w:hAnsi="宋体" w:eastAsia="宋体" w:cs="宋体"/>
                <w:b w:val="0"/>
                <w:bCs w:val="0"/>
                <w:color w:val="auto"/>
                <w:sz w:val="24"/>
                <w:szCs w:val="24"/>
                <w:highlight w:val="none"/>
                <w:u w:val="none"/>
                <w:lang w:eastAsia="zh-CN"/>
              </w:rPr>
              <w:t>招标人</w:t>
            </w:r>
            <w:r>
              <w:rPr>
                <w:rFonts w:hint="eastAsia" w:ascii="宋体" w:hAnsi="宋体" w:eastAsia="宋体" w:cs="宋体"/>
                <w:b w:val="0"/>
                <w:bCs w:val="0"/>
                <w:color w:val="auto"/>
                <w:sz w:val="24"/>
                <w:szCs w:val="24"/>
                <w:highlight w:val="none"/>
                <w:u w:val="none"/>
              </w:rPr>
              <w:t>委托</w:t>
            </w:r>
            <w:r>
              <w:rPr>
                <w:rFonts w:hint="eastAsia" w:cs="宋体"/>
                <w:b w:val="0"/>
                <w:bCs w:val="0"/>
                <w:color w:val="auto"/>
                <w:sz w:val="24"/>
                <w:szCs w:val="24"/>
                <w:highlight w:val="none"/>
                <w:u w:val="none"/>
                <w:lang w:eastAsia="zh-CN"/>
              </w:rPr>
              <w:t>评审小组</w:t>
            </w:r>
            <w:r>
              <w:rPr>
                <w:rFonts w:hint="eastAsia" w:ascii="宋体" w:hAnsi="宋体" w:eastAsia="宋体" w:cs="宋体"/>
                <w:b w:val="0"/>
                <w:bCs w:val="0"/>
                <w:color w:val="auto"/>
                <w:sz w:val="24"/>
                <w:szCs w:val="24"/>
                <w:highlight w:val="none"/>
                <w:u w:val="none"/>
              </w:rPr>
              <w:t xml:space="preserve">确定     </w:t>
            </w:r>
          </w:p>
          <w:p>
            <w:pPr>
              <w:pStyle w:val="10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sym w:font="Wingdings 2" w:char="00A3"/>
            </w:r>
            <w:r>
              <w:rPr>
                <w:rFonts w:hint="eastAsia" w:ascii="宋体" w:hAnsi="宋体" w:eastAsia="宋体" w:cs="宋体"/>
                <w:b w:val="0"/>
                <w:bCs w:val="0"/>
                <w:color w:val="auto"/>
                <w:sz w:val="24"/>
                <w:szCs w:val="24"/>
                <w:highlight w:val="none"/>
                <w:u w:val="none"/>
                <w:lang w:eastAsia="zh-CN"/>
              </w:rPr>
              <w:t>招标人</w:t>
            </w:r>
            <w:r>
              <w:rPr>
                <w:rFonts w:hint="eastAsia" w:ascii="宋体" w:hAnsi="宋体" w:eastAsia="宋体" w:cs="宋体"/>
                <w:b w:val="0"/>
                <w:bCs w:val="0"/>
                <w:color w:val="auto"/>
                <w:sz w:val="24"/>
                <w:szCs w:val="24"/>
                <w:highlight w:val="none"/>
                <w:u w:val="none"/>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1</w:t>
            </w:r>
            <w:r>
              <w:rPr>
                <w:rFonts w:hint="eastAsia" w:cs="宋体"/>
                <w:bCs w:val="0"/>
                <w:color w:val="auto"/>
                <w:kern w:val="2"/>
                <w:sz w:val="24"/>
                <w:szCs w:val="24"/>
                <w:highlight w:val="none"/>
                <w:u w:val="none"/>
                <w:lang w:val="en-US" w:eastAsia="zh-CN"/>
              </w:rPr>
              <w:t>3</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中标通知书发出的形式</w:t>
            </w:r>
          </w:p>
        </w:tc>
        <w:tc>
          <w:tcPr>
            <w:tcW w:w="3621" w:type="pct"/>
            <w:noWrap w:val="0"/>
            <w:vAlign w:val="center"/>
          </w:tcPr>
          <w:p>
            <w:pPr>
              <w:pStyle w:val="10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 xml:space="preserve">□书面     </w:t>
            </w:r>
            <w:r>
              <w:rPr>
                <w:rFonts w:hint="eastAsia" w:ascii="宋体" w:hAnsi="宋体" w:eastAsia="宋体" w:cs="宋体"/>
                <w:b w:val="0"/>
                <w:bCs w:val="0"/>
                <w:color w:val="auto"/>
                <w:sz w:val="24"/>
                <w:szCs w:val="24"/>
                <w:highlight w:val="none"/>
                <w:u w:val="none"/>
              </w:rPr>
              <w:sym w:font="Wingdings" w:char="F0FE"/>
            </w:r>
            <w:r>
              <w:rPr>
                <w:rFonts w:hint="eastAsia" w:ascii="宋体" w:hAnsi="宋体" w:eastAsia="宋体" w:cs="宋体"/>
                <w:b w:val="0"/>
                <w:bCs w:val="0"/>
                <w:color w:val="auto"/>
                <w:sz w:val="24"/>
                <w:szCs w:val="24"/>
                <w:highlight w:val="none"/>
                <w:u w:val="none"/>
              </w:rPr>
              <w:t>数据电文</w:t>
            </w:r>
          </w:p>
          <w:p>
            <w:pPr>
              <w:pStyle w:val="10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特别提醒：本项目发布</w:t>
            </w:r>
            <w:r>
              <w:rPr>
                <w:rFonts w:hint="eastAsia" w:ascii="宋体" w:hAnsi="宋体" w:eastAsia="宋体" w:cs="宋体"/>
                <w:b w:val="0"/>
                <w:bCs w:val="0"/>
                <w:color w:val="auto"/>
                <w:sz w:val="24"/>
                <w:szCs w:val="24"/>
                <w:highlight w:val="none"/>
                <w:u w:val="none"/>
                <w:lang w:eastAsia="zh-CN"/>
              </w:rPr>
              <w:t>中标结果公告</w:t>
            </w:r>
            <w:r>
              <w:rPr>
                <w:rFonts w:hint="eastAsia" w:ascii="宋体" w:hAnsi="宋体" w:eastAsia="宋体" w:cs="宋体"/>
                <w:b w:val="0"/>
                <w:bCs w:val="0"/>
                <w:color w:val="auto"/>
                <w:sz w:val="24"/>
                <w:szCs w:val="24"/>
                <w:highlight w:val="none"/>
                <w:u w:val="none"/>
              </w:rPr>
              <w:t>的同时，通过电子交易系统向</w:t>
            </w:r>
            <w:r>
              <w:rPr>
                <w:rFonts w:hint="eastAsia" w:ascii="宋体" w:hAnsi="宋体" w:eastAsia="宋体" w:cs="宋体"/>
                <w:b w:val="0"/>
                <w:bCs w:val="0"/>
                <w:color w:val="auto"/>
                <w:sz w:val="24"/>
                <w:szCs w:val="24"/>
                <w:highlight w:val="none"/>
                <w:u w:val="none"/>
                <w:lang w:eastAsia="zh-CN"/>
              </w:rPr>
              <w:t>中标人</w:t>
            </w:r>
            <w:r>
              <w:rPr>
                <w:rFonts w:hint="eastAsia" w:ascii="宋体" w:hAnsi="宋体" w:eastAsia="宋体" w:cs="宋体"/>
                <w:b w:val="0"/>
                <w:bCs w:val="0"/>
                <w:color w:val="auto"/>
                <w:sz w:val="24"/>
                <w:szCs w:val="24"/>
                <w:highlight w:val="none"/>
                <w:u w:val="none"/>
              </w:rPr>
              <w:t>发出</w:t>
            </w:r>
            <w:r>
              <w:rPr>
                <w:rFonts w:hint="eastAsia" w:ascii="宋体" w:hAnsi="宋体" w:eastAsia="宋体" w:cs="宋体"/>
                <w:b w:val="0"/>
                <w:bCs w:val="0"/>
                <w:color w:val="auto"/>
                <w:sz w:val="24"/>
                <w:szCs w:val="24"/>
                <w:highlight w:val="none"/>
                <w:u w:val="none"/>
                <w:lang w:eastAsia="zh-CN"/>
              </w:rPr>
              <w:t>中标通知书</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eastAsia="zh-CN"/>
              </w:rPr>
              <w:t>中标通知书</w:t>
            </w:r>
            <w:r>
              <w:rPr>
                <w:rFonts w:hint="eastAsia" w:ascii="宋体" w:hAnsi="宋体" w:eastAsia="宋体" w:cs="宋体"/>
                <w:b w:val="0"/>
                <w:bCs w:val="0"/>
                <w:color w:val="auto"/>
                <w:sz w:val="24"/>
                <w:szCs w:val="24"/>
                <w:highlight w:val="none"/>
                <w:u w:val="none"/>
              </w:rPr>
              <w:t>发出视为已送达，</w:t>
            </w:r>
            <w:r>
              <w:rPr>
                <w:rFonts w:hint="eastAsia" w:ascii="宋体" w:hAnsi="宋体" w:eastAsia="宋体" w:cs="宋体"/>
                <w:b w:val="0"/>
                <w:bCs w:val="0"/>
                <w:color w:val="auto"/>
                <w:sz w:val="24"/>
                <w:szCs w:val="24"/>
                <w:highlight w:val="none"/>
                <w:u w:val="none"/>
                <w:lang w:eastAsia="zh-CN"/>
              </w:rPr>
              <w:t>投标人</w:t>
            </w:r>
            <w:r>
              <w:rPr>
                <w:rFonts w:hint="eastAsia" w:ascii="宋体" w:hAnsi="宋体" w:eastAsia="宋体" w:cs="宋体"/>
                <w:b w:val="0"/>
                <w:bCs w:val="0"/>
                <w:color w:val="auto"/>
                <w:sz w:val="24"/>
                <w:szCs w:val="24"/>
                <w:highlight w:val="none"/>
                <w:u w:val="none"/>
              </w:rPr>
              <w:t>应主动登录电子交易系统查询，</w:t>
            </w:r>
            <w:r>
              <w:rPr>
                <w:rFonts w:hint="eastAsia" w:ascii="宋体" w:hAnsi="宋体" w:eastAsia="宋体" w:cs="宋体"/>
                <w:b w:val="0"/>
                <w:bCs w:val="0"/>
                <w:color w:val="auto"/>
                <w:sz w:val="24"/>
                <w:szCs w:val="24"/>
                <w:highlight w:val="none"/>
                <w:u w:val="none"/>
                <w:lang w:eastAsia="zh-CN"/>
              </w:rPr>
              <w:t>代理机构</w:t>
            </w:r>
            <w:r>
              <w:rPr>
                <w:rFonts w:hint="eastAsia" w:ascii="宋体" w:hAnsi="宋体" w:eastAsia="宋体" w:cs="宋体"/>
                <w:b w:val="0"/>
                <w:bCs w:val="0"/>
                <w:color w:val="auto"/>
                <w:sz w:val="24"/>
                <w:szCs w:val="24"/>
                <w:highlight w:val="none"/>
                <w:u w:val="none"/>
              </w:rPr>
              <w:t>不承担</w:t>
            </w:r>
            <w:r>
              <w:rPr>
                <w:rFonts w:hint="eastAsia" w:ascii="宋体" w:hAnsi="宋体" w:eastAsia="宋体" w:cs="宋体"/>
                <w:b w:val="0"/>
                <w:bCs w:val="0"/>
                <w:color w:val="auto"/>
                <w:sz w:val="24"/>
                <w:szCs w:val="24"/>
                <w:highlight w:val="none"/>
                <w:u w:val="none"/>
                <w:lang w:eastAsia="zh-CN"/>
              </w:rPr>
              <w:t>投标人</w:t>
            </w:r>
            <w:r>
              <w:rPr>
                <w:rFonts w:hint="eastAsia" w:ascii="宋体" w:hAnsi="宋体" w:eastAsia="宋体" w:cs="宋体"/>
                <w:b w:val="0"/>
                <w:bCs w:val="0"/>
                <w:color w:val="auto"/>
                <w:sz w:val="24"/>
                <w:szCs w:val="24"/>
                <w:highlight w:val="none"/>
                <w:u w:val="none"/>
              </w:rPr>
              <w:t>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1</w:t>
            </w:r>
            <w:r>
              <w:rPr>
                <w:rFonts w:hint="eastAsia" w:cs="宋体"/>
                <w:bCs w:val="0"/>
                <w:color w:val="auto"/>
                <w:kern w:val="2"/>
                <w:sz w:val="24"/>
                <w:szCs w:val="24"/>
                <w:highlight w:val="none"/>
                <w:u w:val="none"/>
                <w:lang w:val="en-US" w:eastAsia="zh-CN"/>
              </w:rPr>
              <w:t>4</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告知</w:t>
            </w:r>
            <w:r>
              <w:rPr>
                <w:rFonts w:hint="eastAsia" w:cs="宋体"/>
                <w:bCs w:val="0"/>
                <w:color w:val="auto"/>
                <w:kern w:val="2"/>
                <w:sz w:val="24"/>
                <w:szCs w:val="24"/>
                <w:highlight w:val="none"/>
                <w:u w:val="none"/>
                <w:lang w:val="en-US" w:eastAsia="zh-CN"/>
              </w:rPr>
              <w:t>谈判</w:t>
            </w:r>
            <w:r>
              <w:rPr>
                <w:rFonts w:hint="eastAsia" w:ascii="宋体" w:hAnsi="宋体" w:eastAsia="宋体" w:cs="宋体"/>
                <w:bCs w:val="0"/>
                <w:color w:val="auto"/>
                <w:kern w:val="2"/>
                <w:sz w:val="24"/>
                <w:szCs w:val="24"/>
                <w:highlight w:val="none"/>
                <w:u w:val="none"/>
                <w:lang w:val="en-US" w:eastAsia="zh-CN"/>
              </w:rPr>
              <w:t>结果的形式</w:t>
            </w:r>
          </w:p>
        </w:tc>
        <w:tc>
          <w:tcPr>
            <w:tcW w:w="3621" w:type="pct"/>
            <w:noWrap w:val="0"/>
            <w:vAlign w:val="center"/>
          </w:tcPr>
          <w:p>
            <w:pPr>
              <w:pStyle w:val="10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sym w:font="Wingdings" w:char="F0FE"/>
            </w:r>
            <w:r>
              <w:rPr>
                <w:rFonts w:hint="eastAsia" w:ascii="宋体" w:hAnsi="宋体" w:eastAsia="宋体" w:cs="宋体"/>
                <w:b w:val="0"/>
                <w:bCs w:val="0"/>
                <w:color w:val="auto"/>
                <w:sz w:val="24"/>
                <w:szCs w:val="24"/>
                <w:highlight w:val="none"/>
                <w:u w:val="none"/>
                <w:lang w:eastAsia="zh-CN"/>
              </w:rPr>
              <w:t>投标人</w:t>
            </w:r>
            <w:r>
              <w:rPr>
                <w:rFonts w:hint="eastAsia" w:ascii="宋体" w:hAnsi="宋体" w:eastAsia="宋体" w:cs="宋体"/>
                <w:b w:val="0"/>
                <w:bCs w:val="0"/>
                <w:color w:val="auto"/>
                <w:sz w:val="24"/>
                <w:szCs w:val="24"/>
                <w:highlight w:val="none"/>
                <w:u w:val="none"/>
              </w:rPr>
              <w:t>自行登录电子</w:t>
            </w:r>
            <w:r>
              <w:rPr>
                <w:rFonts w:hint="eastAsia" w:ascii="宋体" w:hAnsi="宋体" w:eastAsia="宋体" w:cs="宋体"/>
                <w:b w:val="0"/>
                <w:bCs w:val="0"/>
                <w:color w:val="auto"/>
                <w:sz w:val="24"/>
                <w:szCs w:val="24"/>
                <w:highlight w:val="none"/>
                <w:u w:val="none"/>
                <w:lang w:val="en-US" w:eastAsia="zh-CN"/>
              </w:rPr>
              <w:t>交易</w:t>
            </w:r>
            <w:r>
              <w:rPr>
                <w:rFonts w:hint="eastAsia" w:ascii="宋体" w:hAnsi="宋体" w:eastAsia="宋体" w:cs="宋体"/>
                <w:b w:val="0"/>
                <w:bCs w:val="0"/>
                <w:color w:val="auto"/>
                <w:sz w:val="24"/>
                <w:szCs w:val="24"/>
                <w:highlight w:val="none"/>
                <w:u w:val="none"/>
              </w:rPr>
              <w:t>系统查看</w:t>
            </w:r>
          </w:p>
          <w:p>
            <w:pPr>
              <w:pStyle w:val="10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w:t>
            </w:r>
            <w:r>
              <w:rPr>
                <w:rFonts w:hint="eastAsia" w:cs="宋体"/>
                <w:b w:val="0"/>
                <w:bCs w:val="0"/>
                <w:color w:val="auto"/>
                <w:sz w:val="24"/>
                <w:szCs w:val="24"/>
                <w:highlight w:val="none"/>
                <w:u w:val="none"/>
                <w:lang w:eastAsia="zh-CN"/>
              </w:rPr>
              <w:t>谈判</w:t>
            </w:r>
            <w:r>
              <w:rPr>
                <w:rFonts w:hint="eastAsia" w:ascii="宋体" w:hAnsi="宋体" w:eastAsia="宋体" w:cs="宋体"/>
                <w:b w:val="0"/>
                <w:bCs w:val="0"/>
                <w:color w:val="auto"/>
                <w:sz w:val="24"/>
                <w:szCs w:val="24"/>
                <w:highlight w:val="none"/>
                <w:u w:val="none"/>
              </w:rPr>
              <w:t>现场告知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1</w:t>
            </w:r>
            <w:r>
              <w:rPr>
                <w:rFonts w:hint="eastAsia" w:cs="宋体"/>
                <w:bCs w:val="0"/>
                <w:color w:val="auto"/>
                <w:kern w:val="2"/>
                <w:sz w:val="24"/>
                <w:szCs w:val="24"/>
                <w:highlight w:val="none"/>
                <w:u w:val="none"/>
                <w:lang w:val="en-US" w:eastAsia="zh-CN"/>
              </w:rPr>
              <w:t>5</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履约保证金</w:t>
            </w:r>
          </w:p>
        </w:tc>
        <w:tc>
          <w:tcPr>
            <w:tcW w:w="3621" w:type="pct"/>
            <w:noWrap w:val="0"/>
            <w:vAlign w:val="top"/>
          </w:tcPr>
          <w:p>
            <w:pPr>
              <w:snapToGrid w:val="0"/>
              <w:spacing w:line="360" w:lineRule="auto"/>
              <w:rPr>
                <w:rFonts w:hint="eastAsia" w:ascii="宋体" w:hAnsi="宋体" w:eastAsia="宋体" w:cs="宋体"/>
                <w:bCs w:val="0"/>
                <w:snapToGrid w:val="0"/>
                <w:color w:val="auto"/>
                <w:sz w:val="24"/>
                <w:szCs w:val="24"/>
                <w:highlight w:val="none"/>
                <w:u w:val="none"/>
              </w:rPr>
            </w:pPr>
            <w:r>
              <w:rPr>
                <w:rFonts w:hint="eastAsia" w:ascii="宋体" w:hAnsi="宋体" w:eastAsia="宋体" w:cs="宋体"/>
                <w:bCs w:val="0"/>
                <w:snapToGrid w:val="0"/>
                <w:color w:val="auto"/>
                <w:sz w:val="24"/>
                <w:szCs w:val="24"/>
                <w:highlight w:val="none"/>
                <w:u w:val="none"/>
              </w:rPr>
              <w:t>（1）金额：</w:t>
            </w:r>
            <w:r>
              <w:rPr>
                <w:rFonts w:hint="eastAsia" w:ascii="宋体" w:hAnsi="宋体" w:eastAsia="宋体" w:cs="宋体"/>
                <w:bCs w:val="0"/>
                <w:snapToGrid w:val="0"/>
                <w:color w:val="auto"/>
                <w:sz w:val="24"/>
                <w:szCs w:val="24"/>
                <w:highlight w:val="none"/>
                <w:u w:val="single"/>
                <w:lang w:val="en-US" w:eastAsia="zh-CN"/>
              </w:rPr>
              <w:t xml:space="preserve"> 为合同总价的 5％</w:t>
            </w:r>
          </w:p>
          <w:p>
            <w:pPr>
              <w:snapToGri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bCs w:val="0"/>
                <w:snapToGrid w:val="0"/>
                <w:color w:val="auto"/>
                <w:sz w:val="24"/>
                <w:szCs w:val="24"/>
                <w:highlight w:val="none"/>
                <w:u w:val="none"/>
              </w:rPr>
              <w:t>（2）</w:t>
            </w:r>
            <w:r>
              <w:rPr>
                <w:rFonts w:hint="eastAsia" w:ascii="宋体" w:hAnsi="宋体" w:eastAsia="宋体" w:cs="宋体"/>
                <w:bCs w:val="0"/>
                <w:snapToGrid w:val="0"/>
                <w:color w:val="auto"/>
                <w:sz w:val="24"/>
                <w:szCs w:val="24"/>
                <w:highlight w:val="none"/>
                <w:u w:val="none"/>
                <w:lang w:val="en-US" w:eastAsia="zh-CN"/>
              </w:rPr>
              <w:t>缴纳</w:t>
            </w:r>
            <w:r>
              <w:rPr>
                <w:rFonts w:hint="eastAsia" w:ascii="宋体" w:hAnsi="宋体" w:eastAsia="宋体" w:cs="宋体"/>
                <w:bCs w:val="0"/>
                <w:snapToGrid w:val="0"/>
                <w:color w:val="auto"/>
                <w:sz w:val="24"/>
                <w:szCs w:val="24"/>
                <w:highlight w:val="none"/>
                <w:u w:val="none"/>
              </w:rPr>
              <w:t>形式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rPr>
              <w:sym w:font="Wingdings 2" w:char="0052"/>
            </w:r>
            <w:r>
              <w:rPr>
                <w:rFonts w:hint="eastAsia" w:ascii="宋体" w:hAnsi="宋体" w:eastAsia="宋体" w:cs="宋体"/>
                <w:color w:val="auto"/>
                <w:sz w:val="24"/>
                <w:szCs w:val="24"/>
                <w:highlight w:val="none"/>
                <w:u w:val="none"/>
              </w:rPr>
              <w:t>银行转账</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color w:val="auto"/>
                <w:sz w:val="24"/>
                <w:szCs w:val="24"/>
                <w:highlight w:val="none"/>
                <w:u w:val="none"/>
              </w:rPr>
              <w:t>银行电汇</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color w:val="auto"/>
                <w:sz w:val="24"/>
                <w:szCs w:val="24"/>
                <w:highlight w:val="none"/>
                <w:u w:val="none"/>
              </w:rPr>
              <w:t>银行保函</w:t>
            </w:r>
          </w:p>
          <w:p>
            <w:pPr>
              <w:snapToGri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（3）具体要求：采用银行保函的，应为不可撤销、不可转让的见索即付独立保函。</w:t>
            </w:r>
          </w:p>
          <w:p>
            <w:pPr>
              <w:snapToGri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（4）履约保证金提交期限的要求：签订合同前。</w:t>
            </w:r>
          </w:p>
          <w:p>
            <w:pPr>
              <w:snapToGri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（5）履约保证金退还时限：履约完成后返还          。</w:t>
            </w:r>
          </w:p>
          <w:p>
            <w:pPr>
              <w:pStyle w:val="10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w:t>
            </w:r>
            <w:r>
              <w:rPr>
                <w:rFonts w:hint="eastAsia" w:cs="宋体"/>
                <w:b w:val="0"/>
                <w:bCs w:val="0"/>
                <w:color w:val="auto"/>
                <w:sz w:val="24"/>
                <w:szCs w:val="24"/>
                <w:highlight w:val="none"/>
                <w:u w:val="none"/>
                <w:lang w:val="en-US" w:eastAsia="zh-CN"/>
              </w:rPr>
              <w:t>6</w:t>
            </w:r>
            <w:r>
              <w:rPr>
                <w:rFonts w:hint="eastAsia" w:ascii="宋体" w:hAnsi="宋体" w:eastAsia="宋体" w:cs="宋体"/>
                <w:b w:val="0"/>
                <w:bCs w:val="0"/>
                <w:color w:val="auto"/>
                <w:sz w:val="24"/>
                <w:szCs w:val="24"/>
                <w:highlight w:val="none"/>
                <w:u w:val="none"/>
              </w:rPr>
              <w:t xml:space="preserve">）其他要求：  </w:t>
            </w:r>
            <w:r>
              <w:rPr>
                <w:rFonts w:hint="eastAsia"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1</w:t>
            </w:r>
            <w:r>
              <w:rPr>
                <w:rFonts w:hint="eastAsia" w:cs="宋体"/>
                <w:bCs w:val="0"/>
                <w:color w:val="auto"/>
                <w:kern w:val="2"/>
                <w:sz w:val="24"/>
                <w:szCs w:val="24"/>
                <w:highlight w:val="none"/>
                <w:u w:val="none"/>
                <w:lang w:val="en-US" w:eastAsia="zh-CN"/>
              </w:rPr>
              <w:t>6</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招标代理服务费</w:t>
            </w:r>
          </w:p>
        </w:tc>
        <w:tc>
          <w:tcPr>
            <w:tcW w:w="3621" w:type="pct"/>
            <w:noWrap w:val="0"/>
            <w:vAlign w:val="center"/>
          </w:tcPr>
          <w:p>
            <w:pPr>
              <w:numPr>
                <w:ilvl w:val="0"/>
                <w:numId w:val="0"/>
              </w:numPr>
              <w:spacing w:line="360" w:lineRule="auto"/>
              <w:rPr>
                <w:rFonts w:hint="eastAsia" w:ascii="宋体" w:hAnsi="宋体" w:eastAsia="宋体" w:cs="楷体"/>
                <w:bCs w:val="0"/>
                <w:snapToGrid w:val="0"/>
                <w:color w:val="auto"/>
                <w:sz w:val="24"/>
                <w:szCs w:val="24"/>
                <w:highlight w:val="none"/>
                <w:u w:val="none"/>
                <w:lang w:val="en-US" w:eastAsia="zh-CN"/>
              </w:rPr>
            </w:pPr>
            <w:r>
              <w:rPr>
                <w:rFonts w:hint="eastAsia" w:ascii="宋体" w:hAnsi="宋体" w:eastAsia="宋体" w:cs="楷体"/>
                <w:bCs w:val="0"/>
                <w:snapToGrid w:val="0"/>
                <w:color w:val="auto"/>
                <w:sz w:val="24"/>
                <w:szCs w:val="24"/>
                <w:highlight w:val="none"/>
                <w:u w:val="none"/>
                <w:lang w:val="en-US" w:eastAsia="zh-CN"/>
              </w:rPr>
              <w:t>（1）招标代理服务费：中标人在领取中标通知书前须向招标代理机构缴纳招标代理服务费，可以银行转账、银行电汇方式。</w:t>
            </w:r>
          </w:p>
          <w:p>
            <w:pPr>
              <w:numPr>
                <w:ilvl w:val="0"/>
                <w:numId w:val="0"/>
              </w:numPr>
              <w:spacing w:line="360" w:lineRule="auto"/>
              <w:rPr>
                <w:rFonts w:hint="eastAsia" w:ascii="宋体" w:hAnsi="宋体" w:eastAsia="宋体" w:cs="楷体"/>
                <w:bCs w:val="0"/>
                <w:snapToGrid w:val="0"/>
                <w:color w:val="auto"/>
                <w:sz w:val="24"/>
                <w:szCs w:val="24"/>
                <w:highlight w:val="none"/>
                <w:u w:val="none"/>
                <w:lang w:val="en-US" w:eastAsia="zh-CN"/>
              </w:rPr>
            </w:pPr>
            <w:r>
              <w:rPr>
                <w:rFonts w:hint="eastAsia" w:ascii="宋体" w:hAnsi="宋体" w:eastAsia="宋体" w:cs="楷体"/>
                <w:bCs w:val="0"/>
                <w:snapToGrid w:val="0"/>
                <w:color w:val="auto"/>
                <w:sz w:val="24"/>
                <w:szCs w:val="24"/>
                <w:highlight w:val="none"/>
                <w:u w:val="none"/>
                <w:lang w:val="en-US" w:eastAsia="zh-CN"/>
              </w:rPr>
              <w:t>招标代理服务费：以每标段的中标价为计算基数，具体收取金额为附件1对应表格相应招标类别收费</w:t>
            </w:r>
          </w:p>
          <w:p>
            <w:pPr>
              <w:numPr>
                <w:ilvl w:val="0"/>
                <w:numId w:val="0"/>
              </w:numPr>
              <w:spacing w:line="360" w:lineRule="auto"/>
              <w:rPr>
                <w:rFonts w:hint="eastAsia" w:ascii="宋体" w:hAnsi="宋体" w:eastAsia="宋体" w:cs="楷体"/>
                <w:bCs w:val="0"/>
                <w:snapToGrid w:val="0"/>
                <w:color w:val="auto"/>
                <w:sz w:val="24"/>
                <w:szCs w:val="24"/>
                <w:highlight w:val="none"/>
                <w:u w:val="none"/>
                <w:lang w:val="en-US" w:eastAsia="zh-CN"/>
              </w:rPr>
            </w:pPr>
            <w:r>
              <w:rPr>
                <w:rFonts w:hint="eastAsia" w:ascii="宋体" w:hAnsi="宋体" w:eastAsia="宋体" w:cs="楷体"/>
                <w:bCs w:val="0"/>
                <w:snapToGrid w:val="0"/>
                <w:color w:val="auto"/>
                <w:sz w:val="24"/>
                <w:szCs w:val="24"/>
                <w:highlight w:val="none"/>
                <w:u w:val="none"/>
                <w:lang w:val="en-US" w:eastAsia="zh-CN"/>
              </w:rPr>
              <w:t>标准的80%，每标段收取金额不足4000元的按照4000元最低标准收取。</w:t>
            </w:r>
          </w:p>
          <w:p>
            <w:pPr>
              <w:numPr>
                <w:ilvl w:val="0"/>
                <w:numId w:val="0"/>
              </w:numPr>
              <w:spacing w:line="360" w:lineRule="auto"/>
              <w:rPr>
                <w:rFonts w:hint="eastAsia" w:ascii="宋体" w:hAnsi="宋体" w:eastAsia="宋体" w:cs="宋体"/>
                <w:b w:val="0"/>
                <w:bCs w:val="0"/>
                <w:i/>
                <w:iCs/>
                <w:color w:val="auto"/>
                <w:sz w:val="24"/>
                <w:szCs w:val="24"/>
                <w:highlight w:val="none"/>
                <w:u w:val="none"/>
                <w:lang w:eastAsia="zh-CN"/>
              </w:rPr>
            </w:pPr>
            <w:r>
              <w:rPr>
                <w:rFonts w:hint="eastAsia" w:eastAsia="宋体" w:cs="楷体"/>
                <w:bCs w:val="0"/>
                <w:snapToGrid w:val="0"/>
                <w:color w:val="auto"/>
                <w:sz w:val="24"/>
                <w:szCs w:val="24"/>
                <w:highlight w:val="none"/>
                <w:u w:val="none"/>
                <w:lang w:val="en-US" w:eastAsia="zh-CN"/>
              </w:rPr>
              <w:t>备注：以上相关费用，投标人在报价单中不单列，包含在投标总价中，招标人不再单独计量支付。</w:t>
            </w:r>
          </w:p>
          <w:p>
            <w:pPr>
              <w:numPr>
                <w:ilvl w:val="0"/>
                <w:numId w:val="0"/>
              </w:num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bCs w:val="0"/>
                <w:color w:val="auto"/>
                <w:sz w:val="24"/>
                <w:szCs w:val="24"/>
                <w:highlight w:val="none"/>
                <w:u w:val="none"/>
                <w:lang w:eastAsia="zh-CN"/>
              </w:rPr>
              <w:t>（</w:t>
            </w:r>
            <w:r>
              <w:rPr>
                <w:rFonts w:hint="eastAsia" w:cs="宋体"/>
                <w:bCs w:val="0"/>
                <w:color w:val="auto"/>
                <w:sz w:val="24"/>
                <w:szCs w:val="24"/>
                <w:highlight w:val="none"/>
                <w:u w:val="none"/>
                <w:lang w:val="en-US" w:eastAsia="zh-CN"/>
              </w:rPr>
              <w:t>2</w:t>
            </w:r>
            <w:r>
              <w:rPr>
                <w:rFonts w:hint="eastAsia" w:ascii="宋体" w:hAnsi="宋体" w:eastAsia="宋体" w:cs="宋体"/>
                <w:bCs w:val="0"/>
                <w:color w:val="auto"/>
                <w:sz w:val="24"/>
                <w:szCs w:val="24"/>
                <w:highlight w:val="none"/>
                <w:u w:val="none"/>
                <w:lang w:eastAsia="zh-CN"/>
              </w:rPr>
              <w:t>）</w:t>
            </w:r>
            <w:r>
              <w:rPr>
                <w:rFonts w:hint="eastAsia" w:ascii="宋体" w:hAnsi="宋体" w:eastAsia="宋体" w:cs="宋体"/>
                <w:bCs w:val="0"/>
                <w:color w:val="auto"/>
                <w:sz w:val="24"/>
                <w:szCs w:val="24"/>
                <w:highlight w:val="none"/>
                <w:u w:val="none"/>
                <w:lang w:val="en-US" w:eastAsia="zh-CN"/>
              </w:rPr>
              <w:t>以上费用</w:t>
            </w:r>
            <w:r>
              <w:rPr>
                <w:rFonts w:hint="eastAsia" w:ascii="宋体" w:hAnsi="宋体" w:eastAsia="宋体" w:cs="宋体"/>
                <w:color w:val="auto"/>
                <w:sz w:val="24"/>
                <w:szCs w:val="24"/>
                <w:highlight w:val="none"/>
                <w:u w:val="none"/>
              </w:rPr>
              <w:t>代理机构有权从</w:t>
            </w:r>
            <w:r>
              <w:rPr>
                <w:rFonts w:hint="eastAsia" w:cs="宋体"/>
                <w:color w:val="auto"/>
                <w:sz w:val="24"/>
                <w:szCs w:val="24"/>
                <w:highlight w:val="none"/>
                <w:u w:val="none"/>
                <w:lang w:eastAsia="zh-CN"/>
              </w:rPr>
              <w:t>谈判</w:t>
            </w:r>
            <w:r>
              <w:rPr>
                <w:rFonts w:hint="eastAsia" w:ascii="宋体" w:hAnsi="宋体" w:eastAsia="宋体" w:cs="宋体"/>
                <w:color w:val="auto"/>
                <w:sz w:val="24"/>
                <w:szCs w:val="24"/>
                <w:highlight w:val="none"/>
                <w:u w:val="none"/>
              </w:rPr>
              <w:t>保证金中优先扣除。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default"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1</w:t>
            </w:r>
            <w:r>
              <w:rPr>
                <w:rFonts w:hint="eastAsia" w:cs="宋体"/>
                <w:bCs w:val="0"/>
                <w:color w:val="auto"/>
                <w:kern w:val="2"/>
                <w:sz w:val="24"/>
                <w:szCs w:val="24"/>
                <w:highlight w:val="none"/>
                <w:u w:val="none"/>
                <w:lang w:val="en-US" w:eastAsia="zh-CN"/>
              </w:rPr>
              <w:t>7</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补充约定</w:t>
            </w:r>
          </w:p>
        </w:tc>
        <w:tc>
          <w:tcPr>
            <w:tcW w:w="3621" w:type="pct"/>
            <w:noWrap w:val="0"/>
            <w:vAlign w:val="center"/>
          </w:tcPr>
          <w:p>
            <w:pPr>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为3</w:t>
            </w:r>
            <w:r>
              <w:rPr>
                <w:rFonts w:hint="eastAsia" w:ascii="宋体" w:hAnsi="宋体" w:eastAsia="宋体" w:cs="宋体"/>
                <w:color w:val="auto"/>
                <w:sz w:val="24"/>
                <w:szCs w:val="24"/>
                <w:highlight w:val="none"/>
              </w:rPr>
              <w:t>家</w:t>
            </w:r>
            <w:r>
              <w:rPr>
                <w:rFonts w:hint="eastAsia" w:ascii="宋体" w:hAnsi="宋体" w:eastAsia="宋体" w:cs="宋体"/>
                <w:color w:val="auto"/>
                <w:sz w:val="24"/>
                <w:szCs w:val="24"/>
                <w:highlight w:val="none"/>
                <w:lang w:val="en-US" w:eastAsia="zh-CN"/>
              </w:rPr>
              <w:t>及以上的</w:t>
            </w:r>
            <w:r>
              <w:rPr>
                <w:rFonts w:hint="eastAsia" w:ascii="宋体" w:hAnsi="宋体" w:eastAsia="宋体" w:cs="宋体"/>
                <w:color w:val="auto"/>
                <w:sz w:val="24"/>
                <w:szCs w:val="24"/>
                <w:highlight w:val="none"/>
                <w:lang w:eastAsia="zh-CN"/>
              </w:rPr>
              <w:t>，按</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eastAsia="zh-CN"/>
              </w:rPr>
              <w:t>约定进行评审并确定结果</w:t>
            </w:r>
            <w:r>
              <w:rPr>
                <w:rFonts w:hint="eastAsia" w:ascii="宋体" w:hAnsi="宋体" w:eastAsia="宋体" w:cs="宋体"/>
                <w:color w:val="auto"/>
                <w:sz w:val="24"/>
                <w:szCs w:val="24"/>
                <w:highlight w:val="none"/>
                <w:lang w:val="en-US" w:eastAsia="zh-CN"/>
              </w:rPr>
              <w:t>,3家以下的本项目做流标处理。</w:t>
            </w:r>
          </w:p>
          <w:p>
            <w:pPr>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eastAsia="zh-CN"/>
              </w:rPr>
              <w:t>☑</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2家</w:t>
            </w:r>
            <w:r>
              <w:rPr>
                <w:rFonts w:hint="eastAsia" w:ascii="宋体" w:hAnsi="宋体" w:eastAsia="宋体" w:cs="宋体"/>
                <w:color w:val="auto"/>
                <w:sz w:val="24"/>
                <w:szCs w:val="24"/>
                <w:highlight w:val="none"/>
                <w:lang w:val="en-US" w:eastAsia="zh-CN"/>
              </w:rPr>
              <w:t>及以上的</w:t>
            </w:r>
            <w:r>
              <w:rPr>
                <w:rFonts w:hint="eastAsia" w:ascii="宋体" w:hAnsi="宋体" w:eastAsia="宋体" w:cs="宋体"/>
                <w:color w:val="auto"/>
                <w:sz w:val="24"/>
                <w:szCs w:val="24"/>
                <w:highlight w:val="none"/>
                <w:lang w:eastAsia="zh-CN"/>
              </w:rPr>
              <w:t>，按</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eastAsia="zh-CN"/>
              </w:rPr>
              <w:t>约定进行评审并确定结果</w:t>
            </w:r>
            <w:r>
              <w:rPr>
                <w:rFonts w:hint="eastAsia" w:ascii="宋体" w:hAnsi="宋体" w:eastAsia="宋体" w:cs="宋体"/>
                <w:color w:val="auto"/>
                <w:sz w:val="24"/>
                <w:szCs w:val="24"/>
                <w:highlight w:val="none"/>
                <w:lang w:val="en-US" w:eastAsia="zh-CN"/>
              </w:rPr>
              <w:t>,2家以下的本项目做流标处理。</w:t>
            </w:r>
          </w:p>
          <w:p>
            <w:pPr>
              <w:numPr>
                <w:ilvl w:val="-1"/>
                <w:numId w:val="0"/>
              </w:numPr>
              <w:adjustRightInd w:val="0"/>
              <w:snapToGrid w:val="0"/>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Theme="minorEastAsia" w:hAnsiTheme="minorEastAsia" w:eastAsiaTheme="minorEastAsia"/>
                <w:color w:val="auto"/>
                <w:sz w:val="24"/>
                <w:highlight w:val="none"/>
                <w:lang w:eastAsia="zh-CN"/>
              </w:rPr>
              <w:t>☑</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lang w:eastAsia="zh-CN"/>
              </w:rPr>
              <w:t>1家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且评审小组认为具有竞争性的，继续评审（不进行第四章“</w:t>
            </w:r>
            <w:r>
              <w:rPr>
                <w:rFonts w:hint="eastAsia" w:ascii="宋体" w:hAnsi="宋体" w:eastAsia="宋体" w:cs="宋体"/>
                <w:color w:val="auto"/>
                <w:sz w:val="24"/>
                <w:szCs w:val="24"/>
                <w:highlight w:val="none"/>
              </w:rPr>
              <w:t>2.2综合</w:t>
            </w:r>
            <w:r>
              <w:rPr>
                <w:rFonts w:hint="eastAsia" w:ascii="宋体" w:hAnsi="宋体" w:eastAsia="宋体" w:cs="宋体"/>
                <w:color w:val="auto"/>
                <w:sz w:val="24"/>
                <w:szCs w:val="24"/>
                <w:highlight w:val="none"/>
                <w:lang w:eastAsia="zh-CN"/>
              </w:rPr>
              <w:t>评估”</w:t>
            </w:r>
            <w:r>
              <w:rPr>
                <w:rFonts w:hint="eastAsia" w:ascii="宋体" w:hAnsi="宋体" w:eastAsia="宋体" w:cs="宋体"/>
                <w:color w:val="auto"/>
                <w:sz w:val="24"/>
                <w:szCs w:val="24"/>
                <w:highlight w:val="none"/>
                <w:lang w:val="en-US" w:eastAsia="zh-CN"/>
              </w:rPr>
              <w:t>评审程序）并确定结果。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default"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1</w:t>
            </w:r>
            <w:r>
              <w:rPr>
                <w:rFonts w:hint="eastAsia" w:cs="宋体"/>
                <w:bCs w:val="0"/>
                <w:color w:val="auto"/>
                <w:kern w:val="2"/>
                <w:sz w:val="24"/>
                <w:szCs w:val="24"/>
                <w:highlight w:val="none"/>
                <w:u w:val="none"/>
                <w:lang w:val="en-US" w:eastAsia="zh-CN"/>
              </w:rPr>
              <w:t>8</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报价须知</w:t>
            </w:r>
          </w:p>
        </w:tc>
        <w:tc>
          <w:tcPr>
            <w:tcW w:w="3621" w:type="pct"/>
            <w:noWrap w:val="0"/>
            <w:vAlign w:val="center"/>
          </w:tcPr>
          <w:p>
            <w:pPr>
              <w:numPr>
                <w:ilvl w:val="0"/>
                <w:numId w:val="0"/>
              </w:numPr>
              <w:spacing w:line="360" w:lineRule="auto"/>
              <w:rPr>
                <w:rFonts w:hint="eastAsia" w:ascii="宋体" w:hAnsi="宋体" w:eastAsia="宋体" w:cs="宋体"/>
                <w:bCs w:val="0"/>
                <w:color w:val="auto"/>
                <w:kern w:val="2"/>
                <w:sz w:val="24"/>
                <w:szCs w:val="24"/>
                <w:highlight w:val="none"/>
                <w:u w:val="none"/>
                <w:lang w:eastAsia="zh-CN"/>
              </w:rPr>
            </w:pPr>
            <w:r>
              <w:rPr>
                <w:rFonts w:hint="eastAsia" w:ascii="宋体" w:hAnsi="宋体" w:eastAsia="宋体" w:cs="宋体"/>
                <w:bCs w:val="0"/>
                <w:color w:val="auto"/>
                <w:kern w:val="2"/>
                <w:sz w:val="24"/>
                <w:szCs w:val="24"/>
                <w:highlight w:val="none"/>
                <w:u w:val="none"/>
                <w:lang w:eastAsia="zh-CN"/>
              </w:rPr>
              <w:t>（</w:t>
            </w:r>
            <w:r>
              <w:rPr>
                <w:rFonts w:hint="eastAsia" w:cs="宋体"/>
                <w:bCs w:val="0"/>
                <w:color w:val="auto"/>
                <w:kern w:val="2"/>
                <w:sz w:val="24"/>
                <w:szCs w:val="24"/>
                <w:highlight w:val="none"/>
                <w:u w:val="none"/>
                <w:lang w:val="en-US" w:eastAsia="zh-CN"/>
              </w:rPr>
              <w:t>1</w:t>
            </w:r>
            <w:r>
              <w:rPr>
                <w:rFonts w:hint="eastAsia" w:ascii="宋体" w:hAnsi="宋体" w:eastAsia="宋体" w:cs="宋体"/>
                <w:bCs w:val="0"/>
                <w:color w:val="auto"/>
                <w:kern w:val="2"/>
                <w:sz w:val="24"/>
                <w:szCs w:val="24"/>
                <w:highlight w:val="none"/>
                <w:u w:val="none"/>
                <w:lang w:eastAsia="zh-CN"/>
              </w:rPr>
              <w:t>）投标人最终投标报价</w:t>
            </w:r>
            <w:r>
              <w:rPr>
                <w:rFonts w:hint="eastAsia" w:cs="宋体"/>
                <w:bCs w:val="0"/>
                <w:color w:val="auto"/>
                <w:kern w:val="2"/>
                <w:sz w:val="24"/>
                <w:szCs w:val="24"/>
                <w:highlight w:val="none"/>
                <w:u w:val="none"/>
                <w:lang w:eastAsia="zh-CN"/>
              </w:rPr>
              <w:t>不得</w:t>
            </w:r>
            <w:r>
              <w:rPr>
                <w:rFonts w:hint="eastAsia" w:ascii="宋体" w:hAnsi="宋体" w:eastAsia="宋体" w:cs="宋体"/>
                <w:bCs w:val="0"/>
                <w:color w:val="auto"/>
                <w:kern w:val="2"/>
                <w:sz w:val="24"/>
                <w:szCs w:val="24"/>
                <w:highlight w:val="none"/>
                <w:u w:val="none"/>
                <w:lang w:eastAsia="zh-CN"/>
              </w:rPr>
              <w:t>高于</w:t>
            </w:r>
            <w:r>
              <w:rPr>
                <w:rFonts w:hint="eastAsia" w:cs="宋体"/>
                <w:bCs w:val="0"/>
                <w:color w:val="auto"/>
                <w:kern w:val="2"/>
                <w:sz w:val="24"/>
                <w:szCs w:val="24"/>
                <w:highlight w:val="none"/>
                <w:u w:val="none"/>
                <w:lang w:eastAsia="zh-CN"/>
              </w:rPr>
              <w:t>谈判文件</w:t>
            </w:r>
            <w:r>
              <w:rPr>
                <w:rFonts w:hint="eastAsia" w:ascii="宋体" w:hAnsi="宋体" w:eastAsia="宋体" w:cs="宋体"/>
                <w:bCs w:val="0"/>
                <w:color w:val="auto"/>
                <w:kern w:val="2"/>
                <w:sz w:val="24"/>
                <w:szCs w:val="24"/>
                <w:highlight w:val="none"/>
                <w:u w:val="none"/>
                <w:lang w:eastAsia="zh-CN"/>
              </w:rPr>
              <w:t>（公告）列明的项目预算、最高投标限价，否则其投标文件将被否决。</w:t>
            </w:r>
          </w:p>
          <w:p>
            <w:pPr>
              <w:numPr>
                <w:ilvl w:val="0"/>
                <w:numId w:val="0"/>
              </w:num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kern w:val="2"/>
                <w:sz w:val="24"/>
                <w:szCs w:val="24"/>
                <w:highlight w:val="none"/>
                <w:u w:val="none"/>
                <w:lang w:eastAsia="zh-CN"/>
              </w:rPr>
              <w:t>（</w:t>
            </w:r>
            <w:r>
              <w:rPr>
                <w:rFonts w:hint="eastAsia" w:cs="宋体"/>
                <w:color w:val="auto"/>
                <w:kern w:val="2"/>
                <w:sz w:val="24"/>
                <w:szCs w:val="24"/>
                <w:highlight w:val="none"/>
                <w:u w:val="none"/>
                <w:lang w:val="en-US" w:eastAsia="zh-CN"/>
              </w:rPr>
              <w:t>2</w:t>
            </w:r>
            <w:r>
              <w:rPr>
                <w:rFonts w:hint="eastAsia" w:ascii="宋体" w:hAnsi="宋体" w:eastAsia="宋体" w:cs="宋体"/>
                <w:color w:val="auto"/>
                <w:kern w:val="2"/>
                <w:sz w:val="24"/>
                <w:szCs w:val="24"/>
                <w:highlight w:val="none"/>
                <w:u w:val="none"/>
                <w:lang w:eastAsia="zh-CN"/>
              </w:rPr>
              <w:t>）</w:t>
            </w:r>
            <w:r>
              <w:rPr>
                <w:rFonts w:hint="eastAsia" w:ascii="宋体" w:hAnsi="宋体" w:eastAsia="宋体" w:cs="宋体"/>
                <w:color w:val="auto"/>
                <w:kern w:val="2"/>
                <w:sz w:val="24"/>
                <w:szCs w:val="24"/>
                <w:highlight w:val="none"/>
                <w:u w:val="none"/>
              </w:rPr>
              <w:t>在项目</w:t>
            </w:r>
            <w:r>
              <w:rPr>
                <w:rFonts w:hint="eastAsia" w:cs="宋体"/>
                <w:color w:val="auto"/>
                <w:kern w:val="2"/>
                <w:sz w:val="24"/>
                <w:szCs w:val="24"/>
                <w:highlight w:val="none"/>
                <w:u w:val="none"/>
                <w:lang w:eastAsia="zh-CN"/>
              </w:rPr>
              <w:t>谈判</w:t>
            </w:r>
            <w:r>
              <w:rPr>
                <w:rFonts w:hint="eastAsia" w:ascii="宋体" w:hAnsi="宋体" w:eastAsia="宋体" w:cs="宋体"/>
                <w:color w:val="auto"/>
                <w:kern w:val="2"/>
                <w:sz w:val="24"/>
                <w:szCs w:val="24"/>
                <w:highlight w:val="none"/>
                <w:u w:val="none"/>
              </w:rPr>
              <w:t>过程中，</w:t>
            </w:r>
            <w:r>
              <w:rPr>
                <w:rFonts w:hint="eastAsia" w:ascii="宋体" w:hAnsi="宋体" w:eastAsia="宋体" w:cs="宋体"/>
                <w:color w:val="auto"/>
                <w:kern w:val="2"/>
                <w:sz w:val="24"/>
                <w:szCs w:val="24"/>
                <w:highlight w:val="none"/>
                <w:u w:val="none"/>
                <w:lang w:eastAsia="zh-CN"/>
              </w:rPr>
              <w:t>投标人最终投标报价</w:t>
            </w:r>
            <w:r>
              <w:rPr>
                <w:rFonts w:hint="eastAsia" w:ascii="宋体" w:hAnsi="宋体" w:eastAsia="宋体" w:cs="宋体"/>
                <w:color w:val="auto"/>
                <w:kern w:val="2"/>
                <w:sz w:val="24"/>
                <w:szCs w:val="24"/>
                <w:highlight w:val="none"/>
                <w:u w:val="none"/>
              </w:rPr>
              <w:t>与公布的最高投标限价或项目</w:t>
            </w:r>
            <w:r>
              <w:rPr>
                <w:rFonts w:hint="eastAsia" w:ascii="宋体" w:hAnsi="宋体" w:eastAsia="宋体" w:cs="宋体"/>
                <w:color w:val="auto"/>
                <w:sz w:val="24"/>
                <w:szCs w:val="24"/>
                <w:highlight w:val="none"/>
                <w:u w:val="none"/>
              </w:rPr>
              <w:t>预算</w:t>
            </w:r>
            <w:r>
              <w:rPr>
                <w:rFonts w:hint="eastAsia" w:ascii="宋体" w:hAnsi="宋体" w:eastAsia="宋体" w:cs="宋体"/>
                <w:color w:val="auto"/>
                <w:kern w:val="2"/>
                <w:sz w:val="24"/>
                <w:szCs w:val="24"/>
                <w:highlight w:val="none"/>
                <w:u w:val="none"/>
              </w:rPr>
              <w:t>相比降幅过小，或</w:t>
            </w:r>
            <w:r>
              <w:rPr>
                <w:rFonts w:hint="eastAsia" w:ascii="宋体" w:hAnsi="宋体" w:eastAsia="宋体" w:cs="宋体"/>
                <w:color w:val="auto"/>
                <w:kern w:val="2"/>
                <w:sz w:val="24"/>
                <w:szCs w:val="24"/>
                <w:highlight w:val="none"/>
                <w:u w:val="none"/>
                <w:lang w:eastAsia="zh-CN"/>
              </w:rPr>
              <w:t>投标人最终投标报价</w:t>
            </w:r>
            <w:r>
              <w:rPr>
                <w:rFonts w:hint="eastAsia" w:ascii="宋体" w:hAnsi="宋体" w:eastAsia="宋体" w:cs="宋体"/>
                <w:color w:val="auto"/>
                <w:kern w:val="2"/>
                <w:sz w:val="24"/>
                <w:szCs w:val="24"/>
                <w:highlight w:val="none"/>
                <w:u w:val="none"/>
              </w:rPr>
              <w:t>明显缺乏竞争性的，</w:t>
            </w:r>
            <w:r>
              <w:rPr>
                <w:rFonts w:hint="eastAsia" w:cs="宋体"/>
                <w:color w:val="auto"/>
                <w:kern w:val="2"/>
                <w:sz w:val="24"/>
                <w:szCs w:val="24"/>
                <w:highlight w:val="none"/>
                <w:u w:val="none"/>
                <w:lang w:eastAsia="zh-CN"/>
              </w:rPr>
              <w:t>评审小组</w:t>
            </w:r>
            <w:r>
              <w:rPr>
                <w:rFonts w:hint="eastAsia" w:ascii="宋体" w:hAnsi="宋体" w:eastAsia="宋体" w:cs="宋体"/>
                <w:color w:val="auto"/>
                <w:kern w:val="2"/>
                <w:sz w:val="24"/>
                <w:szCs w:val="24"/>
                <w:highlight w:val="none"/>
                <w:u w:val="none"/>
              </w:rPr>
              <w:t>可以否决其</w:t>
            </w:r>
            <w:r>
              <w:rPr>
                <w:rFonts w:hint="eastAsia" w:ascii="宋体" w:hAnsi="宋体" w:eastAsia="宋体" w:cs="宋体"/>
                <w:color w:val="auto"/>
                <w:kern w:val="2"/>
                <w:sz w:val="24"/>
                <w:szCs w:val="24"/>
                <w:highlight w:val="none"/>
                <w:u w:val="none"/>
                <w:lang w:eastAsia="zh-CN"/>
              </w:rPr>
              <w:t>投标</w:t>
            </w:r>
            <w:r>
              <w:rPr>
                <w:rFonts w:hint="eastAsia" w:ascii="宋体" w:hAnsi="宋体" w:eastAsia="宋体" w:cs="宋体"/>
                <w:color w:val="auto"/>
                <w:kern w:val="2"/>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default" w:ascii="宋体" w:hAnsi="宋体" w:eastAsia="宋体" w:cs="宋体"/>
                <w:bCs w:val="0"/>
                <w:color w:val="auto"/>
                <w:kern w:val="2"/>
                <w:sz w:val="24"/>
                <w:szCs w:val="24"/>
                <w:highlight w:val="none"/>
                <w:u w:val="none"/>
                <w:lang w:val="en-US" w:eastAsia="zh-CN"/>
              </w:rPr>
            </w:pPr>
            <w:r>
              <w:rPr>
                <w:rFonts w:hint="eastAsia" w:cs="宋体"/>
                <w:bCs w:val="0"/>
                <w:color w:val="auto"/>
                <w:kern w:val="2"/>
                <w:sz w:val="24"/>
                <w:szCs w:val="24"/>
                <w:highlight w:val="none"/>
                <w:u w:val="none"/>
                <w:lang w:val="en-US" w:eastAsia="zh-CN"/>
              </w:rPr>
              <w:t>19</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重要说明</w:t>
            </w:r>
          </w:p>
        </w:tc>
        <w:tc>
          <w:tcPr>
            <w:tcW w:w="3621" w:type="pct"/>
            <w:noWrap w:val="0"/>
            <w:vAlign w:val="center"/>
          </w:tcPr>
          <w:p>
            <w:pPr>
              <w:spacing w:line="360" w:lineRule="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）中标人</w:t>
            </w:r>
            <w:r>
              <w:rPr>
                <w:rFonts w:hint="eastAsia" w:ascii="宋体" w:hAnsi="宋体" w:eastAsia="宋体" w:cs="宋体"/>
                <w:b w:val="0"/>
                <w:bCs w:val="0"/>
                <w:color w:val="auto"/>
                <w:sz w:val="24"/>
                <w:szCs w:val="24"/>
                <w:highlight w:val="none"/>
                <w:u w:val="none"/>
              </w:rPr>
              <w:t>应在规定期限内提交履约</w:t>
            </w:r>
            <w:r>
              <w:rPr>
                <w:rFonts w:hint="eastAsia" w:ascii="宋体" w:hAnsi="宋体" w:eastAsia="宋体" w:cs="宋体"/>
                <w:b w:val="0"/>
                <w:bCs w:val="0"/>
                <w:color w:val="auto"/>
                <w:sz w:val="24"/>
                <w:szCs w:val="24"/>
                <w:highlight w:val="none"/>
                <w:u w:val="none"/>
                <w:lang w:val="en-US" w:eastAsia="zh-CN"/>
              </w:rPr>
              <w:t>保证金</w:t>
            </w:r>
            <w:r>
              <w:rPr>
                <w:rFonts w:hint="eastAsia" w:ascii="宋体" w:hAnsi="宋体" w:eastAsia="宋体" w:cs="宋体"/>
                <w:b w:val="0"/>
                <w:bCs w:val="0"/>
                <w:color w:val="auto"/>
                <w:sz w:val="24"/>
                <w:szCs w:val="24"/>
                <w:highlight w:val="none"/>
                <w:u w:val="none"/>
              </w:rPr>
              <w:t>并与</w:t>
            </w:r>
            <w:r>
              <w:rPr>
                <w:rFonts w:hint="eastAsia" w:ascii="宋体" w:hAnsi="宋体" w:eastAsia="宋体" w:cs="宋体"/>
                <w:b w:val="0"/>
                <w:bCs w:val="0"/>
                <w:color w:val="auto"/>
                <w:sz w:val="24"/>
                <w:szCs w:val="24"/>
                <w:highlight w:val="none"/>
                <w:u w:val="none"/>
                <w:lang w:eastAsia="zh-CN"/>
              </w:rPr>
              <w:t>招标人</w:t>
            </w:r>
            <w:r>
              <w:rPr>
                <w:rFonts w:hint="eastAsia" w:ascii="宋体" w:hAnsi="宋体" w:eastAsia="宋体" w:cs="宋体"/>
                <w:b w:val="0"/>
                <w:bCs w:val="0"/>
                <w:color w:val="auto"/>
                <w:sz w:val="24"/>
                <w:szCs w:val="24"/>
                <w:highlight w:val="none"/>
                <w:u w:val="none"/>
              </w:rPr>
              <w:t>签订合同，若</w:t>
            </w:r>
            <w:r>
              <w:rPr>
                <w:rFonts w:hint="eastAsia" w:ascii="宋体" w:hAnsi="宋体" w:eastAsia="宋体" w:cs="宋体"/>
                <w:b w:val="0"/>
                <w:bCs w:val="0"/>
                <w:color w:val="auto"/>
                <w:sz w:val="24"/>
                <w:szCs w:val="24"/>
                <w:highlight w:val="none"/>
                <w:u w:val="none"/>
                <w:lang w:eastAsia="zh-CN"/>
              </w:rPr>
              <w:t>中标人</w:t>
            </w:r>
            <w:r>
              <w:rPr>
                <w:rFonts w:hint="eastAsia" w:ascii="宋体" w:hAnsi="宋体" w:eastAsia="宋体" w:cs="宋体"/>
                <w:b w:val="0"/>
                <w:bCs w:val="0"/>
                <w:color w:val="auto"/>
                <w:sz w:val="24"/>
                <w:szCs w:val="24"/>
                <w:highlight w:val="none"/>
                <w:u w:val="none"/>
              </w:rPr>
              <w:t>未能在规定期限内提交履约</w:t>
            </w:r>
            <w:r>
              <w:rPr>
                <w:rFonts w:hint="eastAsia" w:ascii="宋体" w:hAnsi="宋体" w:eastAsia="宋体" w:cs="宋体"/>
                <w:b w:val="0"/>
                <w:bCs w:val="0"/>
                <w:color w:val="auto"/>
                <w:sz w:val="24"/>
                <w:szCs w:val="24"/>
                <w:highlight w:val="none"/>
                <w:u w:val="none"/>
                <w:lang w:val="en-US" w:eastAsia="zh-CN"/>
              </w:rPr>
              <w:t>保证金</w:t>
            </w:r>
            <w:r>
              <w:rPr>
                <w:rFonts w:hint="eastAsia" w:ascii="宋体" w:hAnsi="宋体" w:eastAsia="宋体" w:cs="宋体"/>
                <w:b w:val="0"/>
                <w:bCs w:val="0"/>
                <w:color w:val="auto"/>
                <w:sz w:val="24"/>
                <w:szCs w:val="24"/>
                <w:highlight w:val="none"/>
                <w:u w:val="none"/>
              </w:rPr>
              <w:t>或签订合同，</w:t>
            </w:r>
            <w:r>
              <w:rPr>
                <w:rFonts w:hint="eastAsia" w:ascii="宋体" w:hAnsi="宋体" w:eastAsia="宋体" w:cs="宋体"/>
                <w:b w:val="0"/>
                <w:bCs w:val="0"/>
                <w:color w:val="auto"/>
                <w:sz w:val="24"/>
                <w:szCs w:val="24"/>
                <w:highlight w:val="none"/>
                <w:u w:val="none"/>
                <w:lang w:eastAsia="zh-CN"/>
              </w:rPr>
              <w:t>招标人</w:t>
            </w:r>
            <w:r>
              <w:rPr>
                <w:rFonts w:hint="eastAsia" w:ascii="宋体" w:hAnsi="宋体" w:eastAsia="宋体" w:cs="宋体"/>
                <w:b w:val="0"/>
                <w:bCs w:val="0"/>
                <w:color w:val="auto"/>
                <w:sz w:val="24"/>
                <w:szCs w:val="24"/>
                <w:highlight w:val="none"/>
                <w:u w:val="none"/>
              </w:rPr>
              <w:t>有权取消</w:t>
            </w:r>
            <w:r>
              <w:rPr>
                <w:rFonts w:hint="eastAsia" w:ascii="宋体" w:hAnsi="宋体" w:eastAsia="宋体" w:cs="宋体"/>
                <w:b w:val="0"/>
                <w:bCs w:val="0"/>
                <w:color w:val="auto"/>
                <w:sz w:val="24"/>
                <w:szCs w:val="24"/>
                <w:highlight w:val="none"/>
                <w:u w:val="none"/>
                <w:lang w:eastAsia="zh-CN"/>
              </w:rPr>
              <w:t>中标人中标资格</w:t>
            </w:r>
            <w:r>
              <w:rPr>
                <w:rFonts w:hint="eastAsia" w:ascii="宋体" w:hAnsi="宋体" w:eastAsia="宋体" w:cs="宋体"/>
                <w:b w:val="0"/>
                <w:bCs w:val="0"/>
                <w:color w:val="auto"/>
                <w:sz w:val="24"/>
                <w:szCs w:val="24"/>
                <w:highlight w:val="none"/>
                <w:u w:val="none"/>
              </w:rPr>
              <w:t>；</w:t>
            </w:r>
          </w:p>
          <w:p>
            <w:pPr>
              <w:spacing w:line="360" w:lineRule="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w:t>
            </w:r>
            <w:r>
              <w:rPr>
                <w:rFonts w:hint="eastAsia"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eastAsia="zh-CN"/>
              </w:rPr>
              <w:t>）合同签订后，中标人存在规定时间内不组织人员进场开工，不履行合同义务等情况，招标人有权解除合同，并追究违约责任；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w:t>
            </w:r>
            <w:r>
              <w:rPr>
                <w:rFonts w:hint="eastAsia"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lang w:eastAsia="zh-CN"/>
              </w:rPr>
              <w:t>）中标人在中标项目发生投诉、信访举报案件、履约存在争议时，拒绝协助配合</w:t>
            </w:r>
            <w:r>
              <w:rPr>
                <w:rFonts w:hint="eastAsia" w:ascii="宋体" w:hAnsi="宋体" w:eastAsia="宋体" w:cs="宋体"/>
                <w:b w:val="0"/>
                <w:bCs w:val="0"/>
                <w:color w:val="auto"/>
                <w:sz w:val="24"/>
                <w:szCs w:val="24"/>
                <w:highlight w:val="none"/>
                <w:u w:val="none"/>
                <w:lang w:val="en-US" w:eastAsia="zh-CN"/>
              </w:rPr>
              <w:t>有关</w:t>
            </w:r>
            <w:r>
              <w:rPr>
                <w:rFonts w:hint="eastAsia" w:ascii="宋体" w:hAnsi="宋体" w:eastAsia="宋体" w:cs="宋体"/>
                <w:b w:val="0"/>
                <w:bCs w:val="0"/>
                <w:color w:val="auto"/>
                <w:sz w:val="24"/>
                <w:szCs w:val="24"/>
                <w:highlight w:val="none"/>
                <w:u w:val="none"/>
                <w:lang w:eastAsia="zh-CN"/>
              </w:rPr>
              <w:t>部门调查案件的，招标人可以取消其中标资格或解除合同，并追究其违约责任。</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t>（</w:t>
            </w:r>
            <w:r>
              <w:rPr>
                <w:rFonts w:hint="eastAsia" w:cs="宋体"/>
                <w:b w:val="0"/>
                <w:bCs w:val="0"/>
                <w:color w:val="auto"/>
                <w:sz w:val="24"/>
                <w:szCs w:val="24"/>
                <w:highlight w:val="none"/>
                <w:u w:val="none"/>
                <w:lang w:val="en-US" w:eastAsia="zh-CN"/>
              </w:rPr>
              <w:t>4</w:t>
            </w:r>
            <w:r>
              <w:rPr>
                <w:rFonts w:hint="eastAsia" w:ascii="宋体" w:hAnsi="宋体" w:eastAsia="宋体" w:cs="宋体"/>
                <w:b w:val="0"/>
                <w:bCs w:val="0"/>
                <w:color w:val="auto"/>
                <w:sz w:val="24"/>
                <w:szCs w:val="24"/>
                <w:highlight w:val="none"/>
                <w:u w:val="none"/>
                <w:lang w:eastAsia="zh-CN"/>
              </w:rPr>
              <w:t>）投标人</w:t>
            </w:r>
            <w:r>
              <w:rPr>
                <w:rFonts w:hint="eastAsia" w:ascii="宋体" w:hAnsi="宋体" w:eastAsia="宋体" w:cs="宋体"/>
                <w:b w:val="0"/>
                <w:bCs w:val="0"/>
                <w:color w:val="auto"/>
                <w:sz w:val="24"/>
                <w:szCs w:val="24"/>
                <w:highlight w:val="none"/>
                <w:u w:val="none"/>
              </w:rPr>
              <w:t>参与</w:t>
            </w:r>
            <w:r>
              <w:rPr>
                <w:rFonts w:hint="eastAsia" w:cs="宋体"/>
                <w:b w:val="0"/>
                <w:bCs w:val="0"/>
                <w:color w:val="auto"/>
                <w:sz w:val="24"/>
                <w:szCs w:val="24"/>
                <w:highlight w:val="none"/>
                <w:u w:val="none"/>
                <w:lang w:eastAsia="zh-CN"/>
              </w:rPr>
              <w:t>谈判</w:t>
            </w:r>
            <w:r>
              <w:rPr>
                <w:rFonts w:hint="eastAsia" w:ascii="宋体" w:hAnsi="宋体" w:eastAsia="宋体" w:cs="宋体"/>
                <w:b w:val="0"/>
                <w:bCs w:val="0"/>
                <w:color w:val="auto"/>
                <w:sz w:val="24"/>
                <w:szCs w:val="24"/>
                <w:highlight w:val="none"/>
                <w:u w:val="none"/>
              </w:rPr>
              <w:t>，应当诚信守法、公平竞争。如有以提供虚假材料（包括但不限于虚假技术参数响应、虚假业绩、虚假证书、虚假检测报告等）、串通</w:t>
            </w:r>
            <w:r>
              <w:rPr>
                <w:rFonts w:hint="eastAsia" w:cs="宋体"/>
                <w:b w:val="0"/>
                <w:bCs w:val="0"/>
                <w:color w:val="auto"/>
                <w:sz w:val="24"/>
                <w:szCs w:val="24"/>
                <w:highlight w:val="none"/>
                <w:u w:val="none"/>
                <w:lang w:eastAsia="zh-CN"/>
              </w:rPr>
              <w:t>谈判</w:t>
            </w:r>
            <w:r>
              <w:rPr>
                <w:rFonts w:hint="eastAsia" w:ascii="宋体" w:hAnsi="宋体" w:eastAsia="宋体" w:cs="宋体"/>
                <w:b w:val="0"/>
                <w:bCs w:val="0"/>
                <w:color w:val="auto"/>
                <w:sz w:val="24"/>
                <w:szCs w:val="24"/>
                <w:highlight w:val="none"/>
                <w:u w:val="none"/>
              </w:rPr>
              <w:t>、隐瞒失信信息等谋取</w:t>
            </w:r>
            <w:r>
              <w:rPr>
                <w:rFonts w:hint="eastAsia" w:ascii="宋体" w:hAnsi="宋体" w:eastAsia="宋体" w:cs="宋体"/>
                <w:b w:val="0"/>
                <w:bCs w:val="0"/>
                <w:color w:val="auto"/>
                <w:sz w:val="24"/>
                <w:szCs w:val="24"/>
                <w:highlight w:val="none"/>
                <w:u w:val="none"/>
                <w:lang w:eastAsia="zh-CN"/>
              </w:rPr>
              <w:t>中标</w:t>
            </w:r>
            <w:r>
              <w:rPr>
                <w:rFonts w:hint="eastAsia" w:ascii="宋体" w:hAnsi="宋体" w:eastAsia="宋体" w:cs="宋体"/>
                <w:b w:val="0"/>
                <w:bCs w:val="0"/>
                <w:color w:val="auto"/>
                <w:sz w:val="24"/>
                <w:szCs w:val="24"/>
                <w:highlight w:val="none"/>
                <w:u w:val="none"/>
              </w:rPr>
              <w:t>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default" w:ascii="宋体" w:hAnsi="宋体" w:eastAsia="宋体" w:cs="宋体"/>
                <w:bCs w:val="0"/>
                <w:color w:val="auto"/>
                <w:kern w:val="2"/>
                <w:sz w:val="24"/>
                <w:szCs w:val="24"/>
                <w:highlight w:val="none"/>
                <w:u w:val="none"/>
                <w:lang w:val="en-US" w:eastAsia="zh-CN"/>
              </w:rPr>
            </w:pPr>
            <w:r>
              <w:rPr>
                <w:rFonts w:hint="eastAsia" w:cs="宋体"/>
                <w:bCs w:val="0"/>
                <w:color w:val="auto"/>
                <w:kern w:val="2"/>
                <w:sz w:val="24"/>
                <w:szCs w:val="24"/>
                <w:highlight w:val="none"/>
                <w:u w:val="none"/>
                <w:lang w:val="en-US" w:eastAsia="zh-CN"/>
              </w:rPr>
              <w:t>20</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电子招标</w:t>
            </w:r>
          </w:p>
        </w:tc>
        <w:tc>
          <w:tcPr>
            <w:tcW w:w="3621" w:type="pct"/>
            <w:noWrap w:val="0"/>
            <w:vAlign w:val="center"/>
          </w:tcPr>
          <w:p>
            <w:pPr>
              <w:widowControl/>
              <w:snapToGrid w:val="0"/>
              <w:spacing w:line="360" w:lineRule="auto"/>
              <w:jc w:val="left"/>
              <w:rPr>
                <w:rFonts w:hint="eastAsia" w:ascii="宋体" w:hAnsi="宋体" w:eastAsia="宋体" w:cs="宋体"/>
                <w:bCs w:val="0"/>
                <w:color w:val="auto"/>
                <w:sz w:val="24"/>
                <w:szCs w:val="24"/>
                <w:highlight w:val="none"/>
                <w:u w:val="none"/>
                <w:lang w:val="en-US" w:eastAsia="zh-CN" w:bidi="ar-SA"/>
              </w:rPr>
            </w:pPr>
            <w:r>
              <w:rPr>
                <w:rFonts w:hint="eastAsia" w:ascii="宋体" w:hAnsi="宋体" w:eastAsia="宋体" w:cs="宋体"/>
                <w:bCs w:val="0"/>
                <w:color w:val="auto"/>
                <w:sz w:val="24"/>
                <w:szCs w:val="24"/>
                <w:highlight w:val="none"/>
                <w:u w:val="none"/>
              </w:rPr>
              <w:t>本</w:t>
            </w:r>
            <w:r>
              <w:rPr>
                <w:rFonts w:hint="eastAsia" w:cs="宋体"/>
                <w:bCs w:val="0"/>
                <w:color w:val="auto"/>
                <w:sz w:val="24"/>
                <w:szCs w:val="24"/>
                <w:highlight w:val="none"/>
                <w:u w:val="none"/>
                <w:lang w:eastAsia="zh-CN"/>
              </w:rPr>
              <w:t>谈判</w:t>
            </w:r>
            <w:r>
              <w:rPr>
                <w:rFonts w:hint="eastAsia" w:ascii="宋体" w:hAnsi="宋体" w:eastAsia="宋体" w:cs="宋体"/>
                <w:bCs w:val="0"/>
                <w:color w:val="auto"/>
                <w:sz w:val="24"/>
                <w:szCs w:val="24"/>
                <w:highlight w:val="none"/>
                <w:u w:val="none"/>
                <w:lang w:eastAsia="zh-CN"/>
              </w:rPr>
              <w:t>项目</w:t>
            </w:r>
            <w:r>
              <w:rPr>
                <w:rFonts w:hint="eastAsia" w:ascii="宋体" w:hAnsi="宋体" w:eastAsia="宋体" w:cs="宋体"/>
                <w:bCs w:val="0"/>
                <w:color w:val="auto"/>
                <w:sz w:val="24"/>
                <w:szCs w:val="24"/>
                <w:highlight w:val="none"/>
                <w:u w:val="none"/>
              </w:rPr>
              <w:t>实行全流程电子化交易，除</w:t>
            </w:r>
            <w:r>
              <w:rPr>
                <w:rFonts w:hint="eastAsia" w:cs="宋体"/>
                <w:bCs w:val="0"/>
                <w:color w:val="auto"/>
                <w:sz w:val="24"/>
                <w:szCs w:val="24"/>
                <w:highlight w:val="none"/>
                <w:u w:val="none"/>
                <w:lang w:val="en-US" w:eastAsia="zh-CN"/>
              </w:rPr>
              <w:t>谈判文件</w:t>
            </w:r>
            <w:r>
              <w:rPr>
                <w:rFonts w:hint="eastAsia" w:ascii="宋体" w:hAnsi="宋体" w:eastAsia="宋体" w:cs="宋体"/>
                <w:bCs w:val="0"/>
                <w:color w:val="auto"/>
                <w:sz w:val="24"/>
                <w:szCs w:val="24"/>
                <w:highlight w:val="none"/>
                <w:u w:val="none"/>
              </w:rPr>
              <w:t>另有规定外，电子招标投标操作要求见本章附件</w:t>
            </w:r>
            <w:r>
              <w:rPr>
                <w:rFonts w:hint="eastAsia" w:ascii="宋体" w:hAnsi="宋体" w:eastAsia="宋体" w:cs="宋体"/>
                <w:bCs w:val="0"/>
                <w:color w:val="auto"/>
                <w:sz w:val="24"/>
                <w:szCs w:val="24"/>
                <w:highlight w:val="none"/>
                <w:u w:val="none"/>
                <w:lang w:eastAsia="zh-CN"/>
              </w:rPr>
              <w:t>《</w:t>
            </w:r>
            <w:r>
              <w:rPr>
                <w:rFonts w:hint="eastAsia" w:ascii="宋体" w:hAnsi="宋体" w:eastAsia="宋体" w:cs="宋体"/>
                <w:bCs w:val="0"/>
                <w:color w:val="auto"/>
                <w:sz w:val="24"/>
                <w:szCs w:val="24"/>
                <w:highlight w:val="none"/>
                <w:u w:val="none"/>
                <w:lang w:val="en-US" w:eastAsia="zh-CN"/>
              </w:rPr>
              <w:t>安徽公共资源交易集团电子交易操作规程</w:t>
            </w:r>
            <w:r>
              <w:rPr>
                <w:rFonts w:hint="eastAsia" w:ascii="宋体" w:hAnsi="宋体" w:eastAsia="宋体" w:cs="宋体"/>
                <w:bCs w:val="0"/>
                <w:color w:val="auto"/>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2</w:t>
            </w:r>
            <w:r>
              <w:rPr>
                <w:rFonts w:hint="eastAsia" w:cs="宋体"/>
                <w:bCs w:val="0"/>
                <w:color w:val="auto"/>
                <w:kern w:val="2"/>
                <w:sz w:val="24"/>
                <w:szCs w:val="24"/>
                <w:highlight w:val="none"/>
                <w:u w:val="none"/>
                <w:lang w:val="en-US" w:eastAsia="zh-CN"/>
              </w:rPr>
              <w:t>1</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解释权</w:t>
            </w:r>
          </w:p>
        </w:tc>
        <w:tc>
          <w:tcPr>
            <w:tcW w:w="3621" w:type="pct"/>
            <w:noWrap w:val="0"/>
            <w:vAlign w:val="center"/>
          </w:tcPr>
          <w:p>
            <w:pPr>
              <w:spacing w:line="360" w:lineRule="auto"/>
              <w:rPr>
                <w:rFonts w:hint="eastAsia" w:ascii="宋体" w:hAnsi="宋体" w:eastAsia="宋体" w:cs="宋体"/>
                <w:bCs w:val="0"/>
                <w:color w:val="auto"/>
                <w:sz w:val="24"/>
                <w:szCs w:val="24"/>
                <w:highlight w:val="none"/>
                <w:u w:val="none"/>
              </w:rPr>
            </w:pPr>
            <w:r>
              <w:rPr>
                <w:rFonts w:hint="eastAsia" w:ascii="宋体" w:hAnsi="宋体" w:eastAsia="宋体" w:cs="宋体"/>
                <w:bCs w:val="0"/>
                <w:color w:val="auto"/>
                <w:sz w:val="24"/>
                <w:szCs w:val="24"/>
                <w:highlight w:val="none"/>
                <w:u w:val="none"/>
              </w:rPr>
              <w:t>（1）构成本</w:t>
            </w:r>
            <w:r>
              <w:rPr>
                <w:rFonts w:hint="eastAsia" w:cs="宋体"/>
                <w:bCs w:val="0"/>
                <w:color w:val="auto"/>
                <w:sz w:val="24"/>
                <w:szCs w:val="24"/>
                <w:highlight w:val="none"/>
                <w:u w:val="none"/>
                <w:lang w:eastAsia="zh-CN"/>
              </w:rPr>
              <w:t>谈判文件</w:t>
            </w:r>
            <w:r>
              <w:rPr>
                <w:rFonts w:hint="eastAsia" w:ascii="宋体" w:hAnsi="宋体" w:eastAsia="宋体" w:cs="宋体"/>
                <w:bCs w:val="0"/>
                <w:color w:val="auto"/>
                <w:sz w:val="24"/>
                <w:szCs w:val="24"/>
                <w:highlight w:val="none"/>
                <w:u w:val="none"/>
              </w:rPr>
              <w:t>的各个组成文件应互为解释，互为说明；</w:t>
            </w:r>
          </w:p>
          <w:p>
            <w:pPr>
              <w:spacing w:line="360" w:lineRule="auto"/>
              <w:rPr>
                <w:rFonts w:hint="eastAsia" w:ascii="宋体" w:hAnsi="宋体" w:eastAsia="宋体" w:cs="宋体"/>
                <w:bCs w:val="0"/>
                <w:color w:val="auto"/>
                <w:sz w:val="24"/>
                <w:szCs w:val="24"/>
                <w:highlight w:val="none"/>
                <w:u w:val="none"/>
              </w:rPr>
            </w:pPr>
            <w:r>
              <w:rPr>
                <w:rFonts w:hint="eastAsia" w:ascii="宋体" w:hAnsi="宋体" w:eastAsia="宋体" w:cs="宋体"/>
                <w:bCs w:val="0"/>
                <w:color w:val="auto"/>
                <w:sz w:val="24"/>
                <w:szCs w:val="24"/>
                <w:highlight w:val="none"/>
                <w:u w:val="none"/>
              </w:rPr>
              <w:t>（2）同一组成文件中就同一事项的规定或约定不一致的，以编排顺序在后者为准；</w:t>
            </w:r>
          </w:p>
          <w:p>
            <w:pPr>
              <w:spacing w:line="360" w:lineRule="auto"/>
              <w:rPr>
                <w:rFonts w:hint="eastAsia" w:ascii="宋体" w:hAnsi="宋体" w:eastAsia="宋体" w:cs="宋体"/>
                <w:bCs w:val="0"/>
                <w:color w:val="auto"/>
                <w:sz w:val="24"/>
                <w:szCs w:val="24"/>
                <w:highlight w:val="none"/>
                <w:u w:val="none"/>
              </w:rPr>
            </w:pPr>
            <w:r>
              <w:rPr>
                <w:rFonts w:hint="eastAsia" w:ascii="宋体" w:hAnsi="宋体" w:eastAsia="宋体" w:cs="宋体"/>
                <w:bCs w:val="0"/>
                <w:color w:val="auto"/>
                <w:sz w:val="24"/>
                <w:szCs w:val="24"/>
                <w:highlight w:val="none"/>
                <w:u w:val="none"/>
              </w:rPr>
              <w:t>（3）如有不明确或不一致，构成合同文件组成内容的，以合同文件约定内容为准，且以专用合同条款约定的合同文件优先顺序解释；</w:t>
            </w:r>
          </w:p>
          <w:p>
            <w:pPr>
              <w:spacing w:line="360" w:lineRule="auto"/>
              <w:rPr>
                <w:rFonts w:hint="eastAsia" w:ascii="宋体" w:hAnsi="宋体" w:eastAsia="宋体" w:cs="宋体"/>
                <w:bCs w:val="0"/>
                <w:color w:val="auto"/>
                <w:sz w:val="24"/>
                <w:szCs w:val="24"/>
                <w:highlight w:val="none"/>
                <w:u w:val="none"/>
              </w:rPr>
            </w:pPr>
            <w:r>
              <w:rPr>
                <w:rFonts w:hint="eastAsia" w:ascii="宋体" w:hAnsi="宋体" w:eastAsia="宋体" w:cs="宋体"/>
                <w:bCs w:val="0"/>
                <w:color w:val="auto"/>
                <w:sz w:val="24"/>
                <w:szCs w:val="24"/>
                <w:highlight w:val="none"/>
                <w:u w:val="none"/>
              </w:rPr>
              <w:t>（4）除</w:t>
            </w:r>
            <w:r>
              <w:rPr>
                <w:rFonts w:hint="eastAsia" w:cs="宋体"/>
                <w:bCs w:val="0"/>
                <w:color w:val="auto"/>
                <w:sz w:val="24"/>
                <w:szCs w:val="24"/>
                <w:highlight w:val="none"/>
                <w:u w:val="none"/>
                <w:lang w:eastAsia="zh-CN"/>
              </w:rPr>
              <w:t>谈判文件</w:t>
            </w:r>
            <w:r>
              <w:rPr>
                <w:rFonts w:hint="eastAsia" w:ascii="宋体" w:hAnsi="宋体" w:eastAsia="宋体" w:cs="宋体"/>
                <w:bCs w:val="0"/>
                <w:color w:val="auto"/>
                <w:sz w:val="24"/>
                <w:szCs w:val="24"/>
                <w:highlight w:val="none"/>
                <w:u w:val="none"/>
              </w:rPr>
              <w:t>中有特别规定外，仅适用于</w:t>
            </w:r>
            <w:r>
              <w:rPr>
                <w:rFonts w:hint="eastAsia" w:cs="宋体"/>
                <w:bCs w:val="0"/>
                <w:color w:val="auto"/>
                <w:sz w:val="24"/>
                <w:szCs w:val="24"/>
                <w:highlight w:val="none"/>
                <w:u w:val="none"/>
                <w:lang w:eastAsia="zh-CN"/>
              </w:rPr>
              <w:t>谈判</w:t>
            </w:r>
            <w:r>
              <w:rPr>
                <w:rFonts w:hint="eastAsia" w:ascii="宋体" w:hAnsi="宋体" w:eastAsia="宋体" w:cs="宋体"/>
                <w:bCs w:val="0"/>
                <w:color w:val="auto"/>
                <w:sz w:val="24"/>
                <w:szCs w:val="24"/>
                <w:highlight w:val="none"/>
                <w:u w:val="none"/>
              </w:rPr>
              <w:t>及</w:t>
            </w:r>
            <w:r>
              <w:rPr>
                <w:rFonts w:hint="eastAsia" w:ascii="宋体" w:hAnsi="宋体" w:eastAsia="宋体" w:cs="宋体"/>
                <w:bCs w:val="0"/>
                <w:color w:val="auto"/>
                <w:sz w:val="24"/>
                <w:szCs w:val="24"/>
                <w:highlight w:val="none"/>
                <w:u w:val="none"/>
                <w:lang w:eastAsia="zh-CN"/>
              </w:rPr>
              <w:t>投标文件</w:t>
            </w:r>
            <w:r>
              <w:rPr>
                <w:rFonts w:hint="eastAsia" w:ascii="宋体" w:hAnsi="宋体" w:eastAsia="宋体" w:cs="宋体"/>
                <w:bCs w:val="0"/>
                <w:color w:val="auto"/>
                <w:sz w:val="24"/>
                <w:szCs w:val="24"/>
                <w:highlight w:val="none"/>
                <w:u w:val="none"/>
              </w:rPr>
              <w:t>提交阶段的规定，按</w:t>
            </w:r>
            <w:r>
              <w:rPr>
                <w:rFonts w:hint="eastAsia" w:cs="宋体"/>
                <w:bCs w:val="0"/>
                <w:color w:val="auto"/>
                <w:sz w:val="24"/>
                <w:szCs w:val="24"/>
                <w:highlight w:val="none"/>
                <w:u w:val="none"/>
                <w:lang w:eastAsia="zh-CN"/>
              </w:rPr>
              <w:t>谈判公告</w:t>
            </w:r>
            <w:r>
              <w:rPr>
                <w:rFonts w:hint="eastAsia" w:ascii="宋体" w:hAnsi="宋体" w:eastAsia="宋体" w:cs="宋体"/>
                <w:bCs w:val="0"/>
                <w:color w:val="auto"/>
                <w:sz w:val="24"/>
                <w:szCs w:val="24"/>
                <w:highlight w:val="none"/>
                <w:u w:val="none"/>
              </w:rPr>
              <w:t>、</w:t>
            </w:r>
            <w:r>
              <w:rPr>
                <w:rFonts w:hint="eastAsia" w:ascii="宋体" w:hAnsi="宋体" w:eastAsia="宋体" w:cs="宋体"/>
                <w:bCs w:val="0"/>
                <w:color w:val="auto"/>
                <w:sz w:val="24"/>
                <w:szCs w:val="24"/>
                <w:highlight w:val="none"/>
                <w:u w:val="none"/>
                <w:lang w:eastAsia="zh-CN"/>
              </w:rPr>
              <w:t>投标人</w:t>
            </w:r>
            <w:r>
              <w:rPr>
                <w:rFonts w:hint="eastAsia" w:ascii="宋体" w:hAnsi="宋体" w:eastAsia="宋体" w:cs="宋体"/>
                <w:bCs w:val="0"/>
                <w:color w:val="auto"/>
                <w:sz w:val="24"/>
                <w:szCs w:val="24"/>
                <w:highlight w:val="none"/>
                <w:u w:val="none"/>
              </w:rPr>
              <w:t>须知</w:t>
            </w:r>
            <w:r>
              <w:rPr>
                <w:rFonts w:hint="eastAsia" w:ascii="宋体" w:hAnsi="宋体" w:eastAsia="宋体" w:cs="宋体"/>
                <w:bCs w:val="0"/>
                <w:color w:val="auto"/>
                <w:sz w:val="24"/>
                <w:szCs w:val="24"/>
                <w:highlight w:val="none"/>
                <w:u w:val="none"/>
                <w:lang w:val="en-US" w:eastAsia="zh-CN"/>
              </w:rPr>
              <w:t>前附表</w:t>
            </w:r>
            <w:r>
              <w:rPr>
                <w:rFonts w:hint="eastAsia" w:ascii="宋体" w:hAnsi="宋体" w:eastAsia="宋体" w:cs="宋体"/>
                <w:bCs w:val="0"/>
                <w:color w:val="auto"/>
                <w:sz w:val="24"/>
                <w:szCs w:val="24"/>
                <w:highlight w:val="none"/>
                <w:u w:val="none"/>
              </w:rPr>
              <w:t>、</w:t>
            </w:r>
            <w:r>
              <w:rPr>
                <w:rFonts w:hint="eastAsia" w:ascii="宋体" w:hAnsi="宋体" w:eastAsia="宋体" w:cs="宋体"/>
                <w:bCs w:val="0"/>
                <w:color w:val="auto"/>
                <w:sz w:val="24"/>
                <w:szCs w:val="24"/>
                <w:highlight w:val="none"/>
                <w:u w:val="none"/>
                <w:lang w:val="en-US" w:eastAsia="zh-CN"/>
              </w:rPr>
              <w:t>投标人须知正文、</w:t>
            </w:r>
            <w:r>
              <w:rPr>
                <w:rFonts w:hint="eastAsia" w:ascii="宋体" w:hAnsi="宋体" w:eastAsia="宋体" w:cs="宋体"/>
                <w:bCs w:val="0"/>
                <w:color w:val="auto"/>
                <w:sz w:val="24"/>
                <w:szCs w:val="24"/>
                <w:highlight w:val="none"/>
                <w:u w:val="none"/>
              </w:rPr>
              <w:t>评审方法和标准、</w:t>
            </w:r>
            <w:r>
              <w:rPr>
                <w:rFonts w:hint="eastAsia" w:ascii="宋体" w:hAnsi="宋体" w:eastAsia="宋体" w:cs="宋体"/>
                <w:bCs w:val="0"/>
                <w:color w:val="auto"/>
                <w:sz w:val="24"/>
                <w:szCs w:val="24"/>
                <w:highlight w:val="none"/>
                <w:u w:val="none"/>
                <w:lang w:eastAsia="zh-CN"/>
              </w:rPr>
              <w:t>投标文件</w:t>
            </w:r>
            <w:r>
              <w:rPr>
                <w:rFonts w:hint="eastAsia" w:ascii="宋体" w:hAnsi="宋体" w:eastAsia="宋体" w:cs="宋体"/>
                <w:bCs w:val="0"/>
                <w:color w:val="auto"/>
                <w:sz w:val="24"/>
                <w:szCs w:val="24"/>
                <w:highlight w:val="none"/>
                <w:u w:val="none"/>
              </w:rPr>
              <w:t>格式的先后顺序解释；</w:t>
            </w:r>
          </w:p>
          <w:p>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bCs w:val="0"/>
                <w:color w:val="auto"/>
                <w:sz w:val="24"/>
                <w:szCs w:val="24"/>
                <w:highlight w:val="none"/>
                <w:u w:val="none"/>
                <w:lang w:eastAsia="zh-CN"/>
              </w:rPr>
              <w:t>（</w:t>
            </w:r>
            <w:r>
              <w:rPr>
                <w:rFonts w:hint="eastAsia" w:ascii="宋体" w:hAnsi="宋体" w:eastAsia="宋体" w:cs="宋体"/>
                <w:bCs w:val="0"/>
                <w:color w:val="auto"/>
                <w:sz w:val="24"/>
                <w:szCs w:val="24"/>
                <w:highlight w:val="none"/>
                <w:u w:val="none"/>
                <w:lang w:val="en-US" w:eastAsia="zh-CN"/>
              </w:rPr>
              <w:t>5</w:t>
            </w:r>
            <w:r>
              <w:rPr>
                <w:rFonts w:hint="eastAsia" w:ascii="宋体" w:hAnsi="宋体" w:eastAsia="宋体" w:cs="宋体"/>
                <w:bCs w:val="0"/>
                <w:color w:val="auto"/>
                <w:sz w:val="24"/>
                <w:szCs w:val="24"/>
                <w:highlight w:val="none"/>
                <w:u w:val="none"/>
                <w:lang w:eastAsia="zh-CN"/>
              </w:rPr>
              <w:t>）</w:t>
            </w:r>
            <w:r>
              <w:rPr>
                <w:rFonts w:hint="eastAsia" w:ascii="宋体" w:hAnsi="宋体" w:eastAsia="宋体" w:cs="宋体"/>
                <w:color w:val="auto"/>
                <w:sz w:val="24"/>
                <w:szCs w:val="24"/>
                <w:highlight w:val="none"/>
                <w:u w:val="none"/>
              </w:rPr>
              <w:t>有澄清的部分以最终的澄清更正内容为准</w:t>
            </w:r>
            <w:r>
              <w:rPr>
                <w:rFonts w:hint="eastAsia" w:ascii="宋体" w:hAnsi="宋体" w:eastAsia="宋体" w:cs="宋体"/>
                <w:color w:val="auto"/>
                <w:sz w:val="24"/>
                <w:szCs w:val="24"/>
                <w:highlight w:val="none"/>
                <w:u w:val="none"/>
                <w:lang w:eastAsia="zh-CN"/>
              </w:rPr>
              <w:t>；</w:t>
            </w:r>
          </w:p>
          <w:p>
            <w:pPr>
              <w:pStyle w:val="10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6</w:t>
            </w:r>
            <w:r>
              <w:rPr>
                <w:rFonts w:hint="eastAsia" w:ascii="宋体" w:hAnsi="宋体" w:eastAsia="宋体" w:cs="宋体"/>
                <w:b w:val="0"/>
                <w:bCs w:val="0"/>
                <w:color w:val="auto"/>
                <w:sz w:val="24"/>
                <w:szCs w:val="24"/>
                <w:highlight w:val="none"/>
                <w:u w:val="none"/>
              </w:rPr>
              <w:t>）按本款前述规定仍不能形成结论的，由</w:t>
            </w:r>
            <w:r>
              <w:rPr>
                <w:rFonts w:hint="eastAsia" w:ascii="宋体" w:hAnsi="宋体" w:eastAsia="宋体" w:cs="宋体"/>
                <w:b w:val="0"/>
                <w:bCs w:val="0"/>
                <w:color w:val="auto"/>
                <w:sz w:val="24"/>
                <w:szCs w:val="24"/>
                <w:highlight w:val="none"/>
                <w:u w:val="none"/>
                <w:lang w:eastAsia="zh-CN"/>
              </w:rPr>
              <w:t>招标人</w:t>
            </w:r>
            <w:r>
              <w:rPr>
                <w:rFonts w:hint="eastAsia" w:ascii="宋体" w:hAnsi="宋体" w:eastAsia="宋体" w:cs="宋体"/>
                <w:b w:val="0"/>
                <w:bCs w:val="0"/>
                <w:color w:val="auto"/>
                <w:sz w:val="24"/>
                <w:szCs w:val="24"/>
                <w:highlight w:val="none"/>
                <w:u w:val="none"/>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2</w:t>
            </w:r>
            <w:r>
              <w:rPr>
                <w:rFonts w:hint="eastAsia" w:cs="宋体"/>
                <w:bCs w:val="0"/>
                <w:color w:val="auto"/>
                <w:kern w:val="2"/>
                <w:sz w:val="24"/>
                <w:szCs w:val="24"/>
                <w:highlight w:val="none"/>
                <w:u w:val="none"/>
                <w:lang w:val="en-US" w:eastAsia="zh-CN"/>
              </w:rPr>
              <w:t>2</w:t>
            </w:r>
          </w:p>
        </w:tc>
        <w:tc>
          <w:tcPr>
            <w:tcW w:w="818" w:type="pct"/>
            <w:noWrap w:val="0"/>
            <w:vAlign w:val="center"/>
          </w:tcPr>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其他补充</w:t>
            </w:r>
          </w:p>
          <w:p>
            <w:pPr>
              <w:pStyle w:val="104"/>
              <w:pBdr>
                <w:bottom w:val="none" w:color="auto" w:sz="0" w:space="0"/>
              </w:pBdr>
              <w:tabs>
                <w:tab w:val="clear" w:pos="4153"/>
                <w:tab w:val="clear" w:pos="8306"/>
              </w:tabs>
              <w:adjustRightInd/>
              <w:spacing w:line="360" w:lineRule="auto"/>
              <w:textAlignment w:val="auto"/>
              <w:rPr>
                <w:rFonts w:hint="eastAsia" w:ascii="宋体" w:hAnsi="宋体" w:eastAsia="宋体" w:cs="宋体"/>
                <w:bCs w:val="0"/>
                <w:color w:val="auto"/>
                <w:kern w:val="2"/>
                <w:sz w:val="24"/>
                <w:szCs w:val="24"/>
                <w:highlight w:val="none"/>
                <w:u w:val="none"/>
                <w:lang w:val="en-US" w:eastAsia="zh-CN"/>
              </w:rPr>
            </w:pPr>
            <w:r>
              <w:rPr>
                <w:rFonts w:hint="eastAsia" w:ascii="宋体" w:hAnsi="宋体" w:eastAsia="宋体" w:cs="宋体"/>
                <w:bCs w:val="0"/>
                <w:color w:val="auto"/>
                <w:kern w:val="2"/>
                <w:sz w:val="24"/>
                <w:szCs w:val="24"/>
                <w:highlight w:val="none"/>
                <w:u w:val="none"/>
                <w:lang w:val="en-US" w:eastAsia="zh-CN"/>
              </w:rPr>
              <w:t>说明</w:t>
            </w:r>
          </w:p>
        </w:tc>
        <w:tc>
          <w:tcPr>
            <w:tcW w:w="3621" w:type="pct"/>
            <w:noWrap w:val="0"/>
            <w:vAlign w:val="center"/>
          </w:tcPr>
          <w:p>
            <w:pPr>
              <w:pStyle w:val="103"/>
              <w:widowControl w:val="0"/>
              <w:numPr>
                <w:ilvl w:val="0"/>
                <w:numId w:val="0"/>
              </w:numPr>
              <w:spacing w:before="0" w:beforeAutospacing="0" w:after="0" w:afterAutospacing="0" w:line="360" w:lineRule="auto"/>
              <w:jc w:val="both"/>
              <w:rPr>
                <w:rFonts w:hint="eastAsia"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val="en-US" w:eastAsia="zh-CN"/>
              </w:rPr>
              <w:t>1.投标人不得与</w:t>
            </w:r>
            <w:r>
              <w:rPr>
                <w:rFonts w:hint="eastAsia" w:ascii="宋体" w:hAnsi="宋体" w:eastAsia="宋体" w:cs="宋体"/>
                <w:b w:val="0"/>
                <w:bCs w:val="0"/>
                <w:color w:val="auto"/>
                <w:sz w:val="24"/>
                <w:szCs w:val="24"/>
                <w:highlight w:val="none"/>
                <w:u w:val="none"/>
                <w:lang w:val="zh-CN" w:eastAsia="zh-CN"/>
              </w:rPr>
              <w:t>本标段的其他投标人存在</w:t>
            </w:r>
            <w:r>
              <w:rPr>
                <w:rFonts w:hint="eastAsia" w:ascii="宋体" w:hAnsi="宋体" w:eastAsia="宋体" w:cs="宋体"/>
                <w:b w:val="0"/>
                <w:bCs w:val="0"/>
                <w:color w:val="auto"/>
                <w:sz w:val="24"/>
                <w:szCs w:val="24"/>
                <w:highlight w:val="none"/>
                <w:u w:val="none"/>
                <w:lang w:val="en-US" w:eastAsia="zh-CN"/>
              </w:rPr>
              <w:t>单位负责人为同一人或者存在直接控股、管理关系的情形</w:t>
            </w:r>
            <w:r>
              <w:rPr>
                <w:rFonts w:hint="eastAsia" w:ascii="宋体" w:hAnsi="宋体" w:eastAsia="宋体" w:cs="宋体"/>
                <w:b w:val="0"/>
                <w:bCs w:val="0"/>
                <w:color w:val="auto"/>
                <w:sz w:val="24"/>
                <w:szCs w:val="24"/>
                <w:highlight w:val="none"/>
                <w:u w:val="none"/>
                <w:lang w:val="zh-CN" w:eastAsia="zh-CN"/>
              </w:rPr>
              <w:t>。</w:t>
            </w:r>
          </w:p>
        </w:tc>
      </w:tr>
    </w:tbl>
    <w:p>
      <w:pPr>
        <w:pStyle w:val="131"/>
        <w:adjustRightInd w:val="0"/>
        <w:snapToGrid w:val="0"/>
        <w:spacing w:line="360" w:lineRule="auto"/>
        <w:outlineLvl w:val="1"/>
        <w:rPr>
          <w:rFonts w:hint="eastAsia" w:ascii="宋体" w:hAnsi="宋体"/>
          <w:b w:val="0"/>
          <w:color w:val="auto"/>
          <w:sz w:val="24"/>
          <w:szCs w:val="24"/>
          <w:highlight w:val="none"/>
          <w:u w:val="single"/>
        </w:rPr>
      </w:pPr>
      <w:bookmarkStart w:id="10" w:name="_Toc4558"/>
    </w:p>
    <w:p>
      <w:pPr>
        <w:pStyle w:val="3"/>
        <w:spacing w:before="240" w:beforeLines="100" w:after="240" w:afterLines="100" w:line="240" w:lineRule="auto"/>
        <w:jc w:val="center"/>
        <w:rPr>
          <w:rFonts w:hint="eastAsia" w:ascii="宋体" w:hAnsi="宋体" w:eastAsia="宋体" w:cs="宋体"/>
          <w:b w:val="0"/>
          <w:bCs w:val="0"/>
          <w:snapToGrid w:val="0"/>
          <w:color w:val="auto"/>
          <w:sz w:val="24"/>
          <w:szCs w:val="24"/>
          <w:highlight w:val="none"/>
          <w:u w:val="none"/>
          <w:lang w:val="en-US" w:eastAsia="zh-CN"/>
        </w:rPr>
      </w:pPr>
      <w:bookmarkStart w:id="11" w:name="_Toc6927"/>
      <w:r>
        <w:rPr>
          <w:rFonts w:hint="eastAsia" w:ascii="宋体" w:hAnsi="宋体" w:eastAsia="宋体" w:cs="宋体"/>
          <w:b w:val="0"/>
          <w:bCs w:val="0"/>
          <w:color w:val="auto"/>
          <w:sz w:val="24"/>
          <w:szCs w:val="24"/>
          <w:highlight w:val="none"/>
          <w:u w:val="none"/>
          <w:lang w:val="en-US" w:eastAsia="zh-CN"/>
        </w:rPr>
        <w:t>附件1</w:t>
      </w:r>
      <w:r>
        <w:rPr>
          <w:rFonts w:hint="eastAsia" w:ascii="宋体" w:hAnsi="宋体" w:eastAsia="宋体" w:cs="宋体"/>
          <w:b/>
          <w:bCs/>
          <w:snapToGrid w:val="0"/>
          <w:color w:val="auto"/>
          <w:sz w:val="24"/>
          <w:szCs w:val="24"/>
          <w:highlight w:val="none"/>
          <w:u w:val="none"/>
        </w:rPr>
        <w:t>招标代理服务费</w:t>
      </w:r>
      <w:bookmarkEnd w:id="11"/>
      <w:r>
        <w:rPr>
          <w:rFonts w:hint="eastAsia" w:ascii="宋体" w:hAnsi="宋体" w:eastAsia="宋体" w:cs="宋体"/>
          <w:b w:val="0"/>
          <w:bCs w:val="0"/>
          <w:snapToGrid w:val="0"/>
          <w:color w:val="auto"/>
          <w:sz w:val="24"/>
          <w:szCs w:val="24"/>
          <w:highlight w:val="none"/>
          <w:u w:val="none"/>
          <w:lang w:val="en-US" w:eastAsia="zh-CN"/>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720" w:firstLineChars="300"/>
              <w:jc w:val="left"/>
              <w:rPr>
                <w:rFonts w:hint="eastAsia" w:ascii="宋体" w:hAnsi="宋体" w:eastAsia="宋体" w:cs="宋体"/>
                <w:b w:val="0"/>
                <w:bCs w:val="0"/>
                <w:color w:val="auto"/>
                <w:kern w:val="2"/>
                <w:sz w:val="24"/>
                <w:szCs w:val="24"/>
                <w:highlight w:val="none"/>
                <w:u w:val="none"/>
                <w:lang w:val="en-US" w:eastAsia="zh-CN" w:bidi="ar-SA"/>
              </w:rPr>
            </w:pPr>
          </w:p>
          <w:p>
            <w:pPr>
              <w:spacing w:line="460" w:lineRule="exact"/>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招标代理服务费收费标准 </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中标金额（万元）</w:t>
                  </w:r>
                </w:p>
              </w:tc>
              <w:tc>
                <w:tcPr>
                  <w:tcW w:w="1843" w:type="dxa"/>
                  <w:noWrap w:val="0"/>
                  <w:vAlign w:val="center"/>
                </w:tcPr>
                <w:p>
                  <w:pPr>
                    <w:spacing w:line="460" w:lineRule="exac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货物招标</w:t>
                  </w:r>
                </w:p>
              </w:tc>
              <w:tc>
                <w:tcPr>
                  <w:tcW w:w="1843" w:type="dxa"/>
                  <w:noWrap w:val="0"/>
                  <w:vAlign w:val="center"/>
                </w:tcPr>
                <w:p>
                  <w:pPr>
                    <w:spacing w:line="460" w:lineRule="exac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服务招标</w:t>
                  </w:r>
                </w:p>
              </w:tc>
              <w:tc>
                <w:tcPr>
                  <w:tcW w:w="1856" w:type="dxa"/>
                  <w:noWrap w:val="0"/>
                  <w:vAlign w:val="center"/>
                </w:tcPr>
                <w:p>
                  <w:pPr>
                    <w:spacing w:line="460" w:lineRule="exac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工程施工/      工程总承包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100以下</w:t>
                  </w:r>
                </w:p>
              </w:tc>
              <w:tc>
                <w:tcPr>
                  <w:tcW w:w="1843"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843"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856"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100-500</w:t>
                  </w:r>
                </w:p>
              </w:tc>
              <w:tc>
                <w:tcPr>
                  <w:tcW w:w="1843"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843"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0.8%</w:t>
                  </w:r>
                </w:p>
              </w:tc>
              <w:tc>
                <w:tcPr>
                  <w:tcW w:w="1856"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500-1000</w:t>
                  </w:r>
                </w:p>
              </w:tc>
              <w:tc>
                <w:tcPr>
                  <w:tcW w:w="1843"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0.8%</w:t>
                  </w:r>
                </w:p>
              </w:tc>
              <w:tc>
                <w:tcPr>
                  <w:tcW w:w="1843"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0.45%</w:t>
                  </w:r>
                </w:p>
              </w:tc>
              <w:tc>
                <w:tcPr>
                  <w:tcW w:w="1856"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1000-5000</w:t>
                  </w:r>
                </w:p>
              </w:tc>
              <w:tc>
                <w:tcPr>
                  <w:tcW w:w="1843"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1843"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0.25%</w:t>
                  </w:r>
                </w:p>
              </w:tc>
              <w:tc>
                <w:tcPr>
                  <w:tcW w:w="1856"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5000-10000</w:t>
                  </w:r>
                </w:p>
              </w:tc>
              <w:tc>
                <w:tcPr>
                  <w:tcW w:w="1843"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0.25%</w:t>
                  </w:r>
                </w:p>
              </w:tc>
              <w:tc>
                <w:tcPr>
                  <w:tcW w:w="1843"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1856"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10000-100000</w:t>
                  </w:r>
                </w:p>
              </w:tc>
              <w:tc>
                <w:tcPr>
                  <w:tcW w:w="1843"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0.05%</w:t>
                  </w:r>
                </w:p>
              </w:tc>
              <w:tc>
                <w:tcPr>
                  <w:tcW w:w="1843"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0.05%</w:t>
                  </w:r>
                </w:p>
              </w:tc>
              <w:tc>
                <w:tcPr>
                  <w:tcW w:w="1856"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100000以上</w:t>
                  </w:r>
                </w:p>
              </w:tc>
              <w:tc>
                <w:tcPr>
                  <w:tcW w:w="1843"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0.01%</w:t>
                  </w:r>
                </w:p>
              </w:tc>
              <w:tc>
                <w:tcPr>
                  <w:tcW w:w="1843"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0.01%</w:t>
                  </w:r>
                </w:p>
              </w:tc>
              <w:tc>
                <w:tcPr>
                  <w:tcW w:w="1856" w:type="dxa"/>
                  <w:noWrap w:val="0"/>
                  <w:vAlign w:val="center"/>
                </w:tcPr>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0.01%</w:t>
                  </w:r>
                </w:p>
              </w:tc>
            </w:tr>
          </w:tbl>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注：招标代理服务收费按差额定率累进法计算，中标金额含本数。例如：某服务招标代理业务中标金额为6000万元，</w:t>
            </w:r>
            <w:r>
              <w:rPr>
                <w:rFonts w:hint="eastAsia" w:ascii="宋体" w:hAnsi="宋体" w:eastAsia="宋体" w:cs="宋体"/>
                <w:bCs/>
                <w:color w:val="auto"/>
                <w:sz w:val="24"/>
                <w:szCs w:val="24"/>
                <w:highlight w:val="none"/>
                <w:lang w:val="en-US" w:eastAsia="zh-CN"/>
              </w:rPr>
              <w:t>具体收取金额为上表（招标代理服务费收费标准）相应招标类别收费标准*80%，</w:t>
            </w:r>
            <w:r>
              <w:rPr>
                <w:rFonts w:hint="eastAsia" w:ascii="宋体" w:hAnsi="宋体" w:eastAsia="宋体" w:cs="宋体"/>
                <w:color w:val="auto"/>
                <w:sz w:val="24"/>
                <w:szCs w:val="24"/>
                <w:highlight w:val="none"/>
                <w:lang w:val="en-US" w:eastAsia="zh-CN"/>
              </w:rPr>
              <w:t>计算招标代理服务费收取金额如下：</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100万元×1.5％×80%＝1.2万元</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（500－100）万元×0.8％×80%＝2.56万元</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（1000－500）万元×0.45％×80%＝1.8万元</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（5000－1000）万元×0.25％×80%＝8万元</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（6000－5000）万元×0.1％×80%＝0.8万元</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合计收费＝1.2＋2.56＋1.8＋8＋0.8＝14.36(万元)</w:t>
            </w:r>
          </w:p>
          <w:p>
            <w:pPr>
              <w:pStyle w:val="131"/>
              <w:adjustRightInd w:val="0"/>
              <w:snapToGrid w:val="0"/>
              <w:jc w:val="both"/>
              <w:rPr>
                <w:rFonts w:hint="eastAsia" w:ascii="宋体" w:hAnsi="宋体" w:eastAsia="宋体" w:cs="宋体"/>
                <w:b w:val="0"/>
                <w:bCs w:val="0"/>
                <w:color w:val="auto"/>
                <w:kern w:val="2"/>
                <w:sz w:val="24"/>
                <w:szCs w:val="24"/>
                <w:highlight w:val="none"/>
                <w:lang w:val="en-US" w:eastAsia="zh-CN" w:bidi="ar-SA"/>
              </w:rPr>
            </w:pPr>
          </w:p>
        </w:tc>
      </w:tr>
    </w:tbl>
    <w:p>
      <w:pPr>
        <w:jc w:val="center"/>
        <w:outlineLvl w:val="1"/>
        <w:rPr>
          <w:rFonts w:hint="eastAsia" w:ascii="宋体" w:hAnsi="宋体" w:eastAsia="宋体"/>
          <w:b/>
          <w:color w:val="auto"/>
          <w:sz w:val="24"/>
          <w:highlight w:val="none"/>
        </w:rPr>
      </w:pPr>
      <w:r>
        <w:rPr>
          <w:rFonts w:hint="eastAsia" w:ascii="宋体" w:hAnsi="宋体"/>
          <w:b/>
          <w:color w:val="auto"/>
          <w:sz w:val="24"/>
          <w:szCs w:val="24"/>
          <w:highlight w:val="none"/>
        </w:rPr>
        <w:br w:type="page"/>
      </w:r>
      <w:bookmarkEnd w:id="10"/>
      <w:bookmarkStart w:id="12" w:name="_Toc12601"/>
      <w:r>
        <w:rPr>
          <w:rFonts w:hint="eastAsia" w:ascii="宋体" w:hAnsi="宋体" w:eastAsia="宋体"/>
          <w:b/>
          <w:color w:val="auto"/>
          <w:sz w:val="24"/>
          <w:highlight w:val="none"/>
          <w:lang w:eastAsia="zh-CN"/>
        </w:rPr>
        <w:t>投标人</w:t>
      </w:r>
      <w:r>
        <w:rPr>
          <w:rFonts w:ascii="宋体" w:hAnsi="宋体" w:eastAsia="宋体"/>
          <w:b/>
          <w:color w:val="auto"/>
          <w:sz w:val="24"/>
          <w:highlight w:val="none"/>
        </w:rPr>
        <w:t>须知</w:t>
      </w:r>
      <w:r>
        <w:rPr>
          <w:rFonts w:hint="eastAsia" w:ascii="宋体" w:hAnsi="宋体" w:eastAsia="宋体"/>
          <w:b/>
          <w:color w:val="auto"/>
          <w:sz w:val="24"/>
          <w:highlight w:val="none"/>
        </w:rPr>
        <w:t>正文</w:t>
      </w:r>
      <w:bookmarkEnd w:id="12"/>
    </w:p>
    <w:p>
      <w:pPr>
        <w:spacing w:line="360" w:lineRule="auto"/>
        <w:ind w:firstLine="437"/>
        <w:outlineLvl w:val="1"/>
        <w:rPr>
          <w:rFonts w:hint="default" w:ascii="宋体" w:hAnsi="宋体" w:eastAsia="宋体" w:cs="宋体"/>
          <w:b/>
          <w:bCs w:val="0"/>
          <w:color w:val="auto"/>
          <w:sz w:val="24"/>
          <w:highlight w:val="none"/>
          <w:lang w:val="en-US" w:eastAsia="zh-CN"/>
        </w:rPr>
      </w:pPr>
      <w:bookmarkStart w:id="13" w:name="_Toc1741"/>
      <w:r>
        <w:rPr>
          <w:rFonts w:hint="eastAsia" w:ascii="宋体" w:hAnsi="宋体" w:eastAsia="宋体" w:cs="宋体"/>
          <w:b/>
          <w:bCs w:val="0"/>
          <w:color w:val="auto"/>
          <w:sz w:val="24"/>
          <w:highlight w:val="none"/>
          <w:lang w:val="en-US" w:eastAsia="zh-CN"/>
        </w:rPr>
        <w:t>1.有关定义</w:t>
      </w:r>
      <w:bookmarkEnd w:id="13"/>
    </w:p>
    <w:p>
      <w:pPr>
        <w:spacing w:line="360" w:lineRule="auto"/>
        <w:ind w:firstLine="437"/>
        <w:outlineLvl w:val="3"/>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本项目的交易方式为</w:t>
      </w:r>
      <w:r>
        <w:rPr>
          <w:rFonts w:hint="eastAsia" w:ascii="宋体" w:hAnsi="宋体" w:eastAsia="宋体" w:cs="宋体"/>
          <w:b w:val="0"/>
          <w:bCs/>
          <w:color w:val="auto"/>
          <w:sz w:val="24"/>
          <w:szCs w:val="22"/>
          <w:highlight w:val="none"/>
          <w:lang w:eastAsia="zh-CN"/>
        </w:rPr>
        <w:t>竞争性谈判</w:t>
      </w:r>
      <w:r>
        <w:rPr>
          <w:rFonts w:hint="eastAsia" w:ascii="宋体" w:hAnsi="宋体" w:eastAsia="宋体" w:cs="宋体"/>
          <w:b w:val="0"/>
          <w:bCs/>
          <w:color w:val="auto"/>
          <w:sz w:val="24"/>
          <w:szCs w:val="22"/>
          <w:highlight w:val="none"/>
        </w:rPr>
        <w:t>，招标人为项目实施建设的发包人（甲方），投标人为参与</w:t>
      </w:r>
      <w:r>
        <w:rPr>
          <w:rFonts w:hint="eastAsia" w:ascii="宋体" w:hAnsi="宋体" w:eastAsia="宋体" w:cs="宋体"/>
          <w:b w:val="0"/>
          <w:bCs/>
          <w:color w:val="auto"/>
          <w:sz w:val="24"/>
          <w:szCs w:val="22"/>
          <w:highlight w:val="none"/>
          <w:lang w:eastAsia="zh-CN"/>
        </w:rPr>
        <w:t>竞争性谈判</w:t>
      </w:r>
      <w:r>
        <w:rPr>
          <w:rFonts w:hint="eastAsia" w:ascii="宋体" w:hAnsi="宋体" w:eastAsia="宋体" w:cs="宋体"/>
          <w:b w:val="0"/>
          <w:bCs/>
          <w:color w:val="auto"/>
          <w:sz w:val="24"/>
          <w:szCs w:val="22"/>
          <w:highlight w:val="none"/>
        </w:rPr>
        <w:t>的主体，中标人为参与</w:t>
      </w:r>
      <w:r>
        <w:rPr>
          <w:rFonts w:hint="eastAsia" w:ascii="宋体" w:hAnsi="宋体" w:eastAsia="宋体" w:cs="宋体"/>
          <w:b w:val="0"/>
          <w:bCs/>
          <w:color w:val="auto"/>
          <w:sz w:val="24"/>
          <w:szCs w:val="22"/>
          <w:highlight w:val="none"/>
          <w:lang w:eastAsia="zh-CN"/>
        </w:rPr>
        <w:t>竞争性谈判</w:t>
      </w:r>
      <w:r>
        <w:rPr>
          <w:rFonts w:hint="eastAsia" w:ascii="宋体" w:hAnsi="宋体" w:eastAsia="宋体" w:cs="宋体"/>
          <w:b w:val="0"/>
          <w:bCs/>
          <w:color w:val="auto"/>
          <w:sz w:val="24"/>
          <w:szCs w:val="22"/>
          <w:highlight w:val="none"/>
        </w:rPr>
        <w:t>，并获得项目实施的</w:t>
      </w:r>
      <w:r>
        <w:rPr>
          <w:rFonts w:hint="eastAsia" w:ascii="宋体" w:hAnsi="宋体" w:eastAsia="宋体" w:cs="宋体"/>
          <w:b w:val="0"/>
          <w:bCs/>
          <w:color w:val="auto"/>
          <w:sz w:val="24"/>
          <w:szCs w:val="22"/>
          <w:highlight w:val="none"/>
          <w:lang w:eastAsia="zh-CN"/>
        </w:rPr>
        <w:t>承包人（</w:t>
      </w:r>
      <w:r>
        <w:rPr>
          <w:rFonts w:hint="eastAsia" w:ascii="宋体" w:hAnsi="宋体" w:eastAsia="宋体" w:cs="宋体"/>
          <w:b w:val="0"/>
          <w:bCs/>
          <w:color w:val="auto"/>
          <w:sz w:val="24"/>
          <w:szCs w:val="22"/>
          <w:highlight w:val="none"/>
        </w:rPr>
        <w:t>乙方</w:t>
      </w:r>
      <w:r>
        <w:rPr>
          <w:rFonts w:hint="eastAsia" w:ascii="宋体" w:hAnsi="宋体" w:eastAsia="宋体" w:cs="宋体"/>
          <w:b w:val="0"/>
          <w:bCs/>
          <w:color w:val="auto"/>
          <w:sz w:val="24"/>
          <w:szCs w:val="22"/>
          <w:highlight w:val="none"/>
          <w:lang w:eastAsia="zh-CN"/>
        </w:rPr>
        <w:t>）</w:t>
      </w:r>
      <w:r>
        <w:rPr>
          <w:rFonts w:hint="eastAsia" w:ascii="宋体" w:hAnsi="宋体" w:eastAsia="宋体" w:cs="宋体"/>
          <w:b w:val="0"/>
          <w:bCs/>
          <w:color w:val="auto"/>
          <w:sz w:val="24"/>
          <w:szCs w:val="22"/>
          <w:highlight w:val="none"/>
        </w:rPr>
        <w:t>。</w:t>
      </w:r>
    </w:p>
    <w:p>
      <w:pPr>
        <w:spacing w:line="360" w:lineRule="auto"/>
        <w:ind w:firstLine="437"/>
        <w:outlineLvl w:val="1"/>
        <w:rPr>
          <w:rFonts w:hint="eastAsia" w:ascii="宋体" w:hAnsi="宋体" w:eastAsia="宋体" w:cs="宋体"/>
          <w:b/>
          <w:color w:val="auto"/>
          <w:sz w:val="24"/>
          <w:highlight w:val="none"/>
        </w:rPr>
      </w:pPr>
      <w:bookmarkStart w:id="14" w:name="_Toc7557"/>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.资金来源</w:t>
      </w:r>
      <w:bookmarkEnd w:id="14"/>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已获得足以支付本次</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后所签订的合同项下的资金。</w:t>
      </w:r>
    </w:p>
    <w:p>
      <w:pPr>
        <w:spacing w:line="360" w:lineRule="auto"/>
        <w:ind w:firstLine="437"/>
        <w:outlineLvl w:val="1"/>
        <w:rPr>
          <w:rFonts w:hint="eastAsia" w:ascii="宋体" w:hAnsi="宋体" w:eastAsia="宋体" w:cs="宋体"/>
          <w:b/>
          <w:color w:val="auto"/>
          <w:sz w:val="24"/>
          <w:highlight w:val="none"/>
        </w:rPr>
      </w:pPr>
      <w:bookmarkStart w:id="15" w:name="_Toc13299"/>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谈判</w:t>
      </w:r>
      <w:r>
        <w:rPr>
          <w:rFonts w:hint="eastAsia" w:ascii="宋体" w:hAnsi="宋体" w:eastAsia="宋体" w:cs="宋体"/>
          <w:b/>
          <w:color w:val="auto"/>
          <w:sz w:val="24"/>
          <w:highlight w:val="none"/>
        </w:rPr>
        <w:t>费用</w:t>
      </w:r>
      <w:bookmarkEnd w:id="15"/>
    </w:p>
    <w:p>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不论</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的结果如何，</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应承担其所有与准备和参加</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有关的费用。</w:t>
      </w:r>
    </w:p>
    <w:p>
      <w:pPr>
        <w:spacing w:line="360" w:lineRule="auto"/>
        <w:ind w:firstLine="437"/>
        <w:outlineLvl w:val="1"/>
        <w:rPr>
          <w:rFonts w:hint="eastAsia" w:ascii="宋体" w:hAnsi="宋体" w:eastAsia="宋体" w:cs="宋体"/>
          <w:b/>
          <w:color w:val="auto"/>
          <w:sz w:val="24"/>
          <w:highlight w:val="none"/>
        </w:rPr>
      </w:pPr>
      <w:bookmarkStart w:id="16" w:name="_Toc15895"/>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谈判文件</w:t>
      </w:r>
      <w:r>
        <w:rPr>
          <w:rFonts w:hint="eastAsia" w:ascii="宋体" w:hAnsi="宋体" w:eastAsia="宋体" w:cs="宋体"/>
          <w:b/>
          <w:color w:val="auto"/>
          <w:sz w:val="24"/>
          <w:highlight w:val="none"/>
        </w:rPr>
        <w:t>的澄清与修改</w:t>
      </w:r>
      <w:bookmarkEnd w:id="16"/>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如对</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u w:val="none"/>
        </w:rPr>
        <w:t>内容有疑问，</w:t>
      </w:r>
      <w:r>
        <w:rPr>
          <w:rFonts w:hint="eastAsia" w:ascii="宋体" w:hAnsi="宋体" w:eastAsia="宋体" w:cs="宋体"/>
          <w:color w:val="auto"/>
          <w:sz w:val="24"/>
          <w:highlight w:val="none"/>
          <w:u w:val="none"/>
          <w:lang w:val="en-US" w:eastAsia="zh-CN"/>
        </w:rPr>
        <w:t>按</w:t>
      </w:r>
      <w:r>
        <w:rPr>
          <w:rFonts w:hint="eastAsia" w:ascii="宋体" w:hAnsi="宋体" w:eastAsia="宋体" w:cs="宋体"/>
          <w:color w:val="auto"/>
          <w:sz w:val="24"/>
          <w:highlight w:val="none"/>
          <w:u w:val="none"/>
          <w:lang w:eastAsia="zh-CN"/>
        </w:rPr>
        <w:t>投标人</w:t>
      </w:r>
      <w:r>
        <w:rPr>
          <w:rFonts w:hint="eastAsia" w:ascii="宋体" w:hAnsi="宋体" w:eastAsia="宋体" w:cs="宋体"/>
          <w:color w:val="auto"/>
          <w:sz w:val="24"/>
          <w:highlight w:val="none"/>
          <w:u w:val="none"/>
        </w:rPr>
        <w:t>须知前附表规定</w:t>
      </w:r>
      <w:r>
        <w:rPr>
          <w:rFonts w:hint="eastAsia" w:ascii="宋体" w:hAnsi="宋体" w:eastAsia="宋体" w:cs="宋体"/>
          <w:color w:val="auto"/>
          <w:sz w:val="24"/>
          <w:highlight w:val="none"/>
          <w:u w:val="none"/>
          <w:lang w:val="en-US" w:eastAsia="zh-CN"/>
        </w:rPr>
        <w:t>提出</w:t>
      </w:r>
      <w:r>
        <w:rPr>
          <w:rFonts w:hint="eastAsia" w:ascii="宋体" w:hAnsi="宋体" w:eastAsia="宋体" w:cs="宋体"/>
          <w:color w:val="auto"/>
          <w:sz w:val="24"/>
          <w:highlight w:val="none"/>
          <w:u w:val="none"/>
        </w:rPr>
        <w:t>。</w:t>
      </w:r>
    </w:p>
    <w:p>
      <w:pPr>
        <w:pStyle w:val="16"/>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可主动或在解答</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提出的问题时对</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进行澄清或者修改。</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将在安徽公共资源交易集团网站澄清或修改</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应主动上网查询。</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lang w:val="en-US" w:eastAsia="zh-CN"/>
        </w:rPr>
        <w:t>和招标人</w:t>
      </w:r>
      <w:r>
        <w:rPr>
          <w:rFonts w:hint="eastAsia" w:ascii="宋体" w:hAnsi="宋体" w:eastAsia="宋体" w:cs="宋体"/>
          <w:color w:val="auto"/>
          <w:sz w:val="24"/>
          <w:highlight w:val="none"/>
          <w:lang w:eastAsia="zh-CN"/>
        </w:rPr>
        <w:t>不</w:t>
      </w:r>
      <w:r>
        <w:rPr>
          <w:rFonts w:hint="eastAsia" w:ascii="宋体" w:hAnsi="宋体" w:eastAsia="宋体" w:cs="宋体"/>
          <w:color w:val="auto"/>
          <w:sz w:val="24"/>
          <w:highlight w:val="none"/>
        </w:rPr>
        <w:t>承担</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未及时关注相关信息引发的相关责任。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.3任何人或任何组织向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提供的任何书面或口头资料，未经</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在网上发布或书面通知，均作无效处理，不得作为</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的组成部分。</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由此而做出的推论、理解和结论概不负责。</w:t>
      </w:r>
    </w:p>
    <w:p>
      <w:pPr>
        <w:spacing w:line="360" w:lineRule="auto"/>
        <w:ind w:firstLine="435"/>
        <w:rPr>
          <w:rFonts w:hint="eastAsia" w:ascii="宋体" w:hAnsi="宋体" w:eastAsia="宋体" w:cs="宋体"/>
          <w:iCs/>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.4对于没有提出</w:t>
      </w:r>
      <w:r>
        <w:rPr>
          <w:rFonts w:hint="eastAsia" w:ascii="宋体" w:hAnsi="宋体" w:eastAsia="宋体" w:cs="宋体"/>
          <w:color w:val="auto"/>
          <w:sz w:val="24"/>
          <w:highlight w:val="none"/>
          <w:lang w:val="en-US" w:eastAsia="zh-CN"/>
        </w:rPr>
        <w:t>疑问</w:t>
      </w:r>
      <w:r>
        <w:rPr>
          <w:rFonts w:hint="eastAsia" w:ascii="宋体" w:hAnsi="宋体" w:eastAsia="宋体" w:cs="宋体"/>
          <w:color w:val="auto"/>
          <w:sz w:val="24"/>
          <w:highlight w:val="none"/>
        </w:rPr>
        <w:t>又参与了本项目</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将被视为完全认同本</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（含澄清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修改等</w:t>
      </w:r>
      <w:r>
        <w:rPr>
          <w:rFonts w:hint="eastAsia" w:ascii="宋体" w:hAnsi="宋体" w:eastAsia="宋体" w:cs="宋体"/>
          <w:color w:val="auto"/>
          <w:sz w:val="24"/>
          <w:highlight w:val="none"/>
        </w:rPr>
        <w:t>内容）</w:t>
      </w:r>
      <w:r>
        <w:rPr>
          <w:rFonts w:hint="eastAsia" w:ascii="宋体" w:hAnsi="宋体" w:eastAsia="宋体" w:cs="宋体"/>
          <w:i w:val="0"/>
          <w:iCs/>
          <w:color w:val="auto"/>
          <w:sz w:val="24"/>
          <w:highlight w:val="none"/>
        </w:rPr>
        <w:t>。</w:t>
      </w:r>
    </w:p>
    <w:p>
      <w:pPr>
        <w:spacing w:line="360" w:lineRule="auto"/>
        <w:ind w:firstLine="437"/>
        <w:outlineLvl w:val="1"/>
        <w:rPr>
          <w:rFonts w:hint="eastAsia" w:ascii="宋体" w:hAnsi="宋体" w:eastAsia="宋体" w:cs="宋体"/>
          <w:b/>
          <w:color w:val="auto"/>
          <w:sz w:val="24"/>
          <w:highlight w:val="none"/>
        </w:rPr>
      </w:pPr>
      <w:bookmarkStart w:id="17" w:name="_Toc24525"/>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谈判</w:t>
      </w:r>
      <w:r>
        <w:rPr>
          <w:rFonts w:hint="eastAsia" w:ascii="宋体" w:hAnsi="宋体" w:eastAsia="宋体" w:cs="宋体"/>
          <w:b/>
          <w:color w:val="auto"/>
          <w:sz w:val="24"/>
          <w:highlight w:val="none"/>
        </w:rPr>
        <w:t>范围及</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中标准和计量单位的使用</w:t>
      </w:r>
      <w:bookmarkEnd w:id="17"/>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无论</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中是否要求，</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所承担</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及伴随的货物和</w:t>
      </w:r>
      <w:r>
        <w:rPr>
          <w:rFonts w:hint="eastAsia" w:ascii="宋体" w:hAnsi="宋体" w:eastAsia="宋体" w:cs="宋体"/>
          <w:color w:val="auto"/>
          <w:sz w:val="24"/>
          <w:highlight w:val="none"/>
          <w:lang w:eastAsia="zh-CN"/>
        </w:rPr>
        <w:t>工程</w:t>
      </w:r>
      <w:r>
        <w:rPr>
          <w:rFonts w:hint="eastAsia" w:ascii="宋体" w:hAnsi="宋体" w:eastAsia="宋体" w:cs="宋体"/>
          <w:color w:val="auto"/>
          <w:sz w:val="24"/>
          <w:highlight w:val="none"/>
        </w:rPr>
        <w:t>均应符合国家强制性标准。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之间与</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有关的所有往来通知、函件和</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均用中文表述。</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随</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提供的证明文件和资料可以为其他语言，但必须附中文译文。翻译的中文资料与外文资料如果出现差异时，以中文为准。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除</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中有特殊要求外，</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中所使用的计量单位，应采用中华人民共和国法定计量单位。</w:t>
      </w:r>
    </w:p>
    <w:p>
      <w:pPr>
        <w:spacing w:line="360" w:lineRule="auto"/>
        <w:ind w:firstLine="437"/>
        <w:outlineLvl w:val="1"/>
        <w:rPr>
          <w:rFonts w:hint="eastAsia" w:ascii="宋体" w:hAnsi="宋体" w:eastAsia="宋体" w:cs="宋体"/>
          <w:b/>
          <w:color w:val="auto"/>
          <w:sz w:val="24"/>
          <w:highlight w:val="none"/>
        </w:rPr>
      </w:pPr>
      <w:bookmarkStart w:id="18" w:name="_Toc245"/>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构成</w:t>
      </w:r>
      <w:bookmarkEnd w:id="18"/>
    </w:p>
    <w:p>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应完整地按</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提供的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格式及</w:t>
      </w:r>
      <w:r>
        <w:rPr>
          <w:rFonts w:hint="eastAsia" w:ascii="宋体" w:hAnsi="宋体" w:eastAsia="宋体" w:cs="宋体"/>
          <w:color w:val="auto"/>
          <w:sz w:val="24"/>
          <w:highlight w:val="none"/>
          <w:lang w:eastAsia="zh-CN"/>
        </w:rPr>
        <w:t>谈判文件评审</w:t>
      </w:r>
      <w:r>
        <w:rPr>
          <w:rFonts w:hint="eastAsia" w:ascii="宋体" w:hAnsi="宋体" w:eastAsia="宋体" w:cs="宋体"/>
          <w:color w:val="auto"/>
          <w:sz w:val="24"/>
          <w:highlight w:val="none"/>
        </w:rPr>
        <w:t>要求编写</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，具体内容详见第六章</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格式的相关内容。</w:t>
      </w:r>
    </w:p>
    <w:p>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.2上述文件应按照</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规定的格式填写、签署和盖章。</w:t>
      </w:r>
    </w:p>
    <w:p>
      <w:pPr>
        <w:spacing w:line="360" w:lineRule="auto"/>
        <w:ind w:firstLine="437"/>
        <w:outlineLvl w:val="1"/>
        <w:rPr>
          <w:rFonts w:hint="eastAsia" w:ascii="宋体" w:hAnsi="宋体" w:eastAsia="宋体" w:cs="宋体"/>
          <w:b/>
          <w:color w:val="auto"/>
          <w:sz w:val="24"/>
          <w:highlight w:val="none"/>
        </w:rPr>
      </w:pPr>
      <w:bookmarkStart w:id="19" w:name="_Toc30352"/>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.报价</w:t>
      </w:r>
      <w:bookmarkEnd w:id="19"/>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的报价应当包括满足本次</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全部内容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所有报价均应以人民币报价。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应在分项报价表上标明</w:t>
      </w:r>
      <w:r>
        <w:rPr>
          <w:rFonts w:hint="eastAsia" w:ascii="宋体" w:hAnsi="宋体" w:eastAsia="宋体" w:cs="宋体"/>
          <w:color w:val="auto"/>
          <w:sz w:val="24"/>
          <w:highlight w:val="none"/>
          <w:lang w:eastAsia="zh-CN"/>
        </w:rPr>
        <w:t>谈判项目</w:t>
      </w:r>
      <w:r>
        <w:rPr>
          <w:rFonts w:hint="eastAsia" w:ascii="宋体" w:hAnsi="宋体" w:eastAsia="宋体" w:cs="宋体"/>
          <w:color w:val="auto"/>
          <w:sz w:val="24"/>
          <w:highlight w:val="none"/>
        </w:rPr>
        <w:t>的单价（如适用）和总价，未标明的视同包含在</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报价中。</w:t>
      </w:r>
    </w:p>
    <w:p>
      <w:pPr>
        <w:spacing w:line="360" w:lineRule="auto"/>
        <w:ind w:firstLine="437"/>
        <w:outlineLvl w:val="1"/>
        <w:rPr>
          <w:rFonts w:hint="eastAsia" w:ascii="宋体" w:hAnsi="宋体" w:eastAsia="宋体" w:cs="宋体"/>
          <w:b/>
          <w:color w:val="auto"/>
          <w:sz w:val="24"/>
          <w:highlight w:val="none"/>
        </w:rPr>
      </w:pPr>
      <w:bookmarkStart w:id="20" w:name="_Toc1724"/>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谈判</w:t>
      </w:r>
      <w:r>
        <w:rPr>
          <w:rFonts w:hint="eastAsia" w:ascii="宋体" w:hAnsi="宋体" w:eastAsia="宋体" w:cs="宋体"/>
          <w:b/>
          <w:color w:val="auto"/>
          <w:sz w:val="24"/>
          <w:highlight w:val="none"/>
        </w:rPr>
        <w:t>有效期</w:t>
      </w:r>
      <w:bookmarkEnd w:id="20"/>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有效期为从</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提交截止之日算起的日历天数，</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有效期</w:t>
      </w:r>
      <w:r>
        <w:rPr>
          <w:rFonts w:hint="eastAsia" w:ascii="宋体" w:hAnsi="宋体" w:eastAsia="宋体" w:cs="宋体"/>
          <w:color w:val="auto"/>
          <w:sz w:val="24"/>
          <w:highlight w:val="none"/>
          <w:lang w:val="en-US" w:eastAsia="zh-CN"/>
        </w:rPr>
        <w:t>为120日历天</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可根据实际情况，在原</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有效期截止之前，要求</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延长</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有效期。接受该要求的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将不会被要求和允许修正其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可以拒绝延长</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有效期的要求，且不承担任何责任。上述要求和答复都应以书面形式提交。</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.2在</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有效期内，</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保持有效，</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不得要求撤销或修改其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spacing w:line="360" w:lineRule="auto"/>
        <w:ind w:firstLine="437"/>
        <w:outlineLvl w:val="1"/>
        <w:rPr>
          <w:rFonts w:hint="eastAsia" w:ascii="宋体" w:hAnsi="宋体" w:eastAsia="宋体" w:cs="宋体"/>
          <w:b/>
          <w:color w:val="auto"/>
          <w:sz w:val="24"/>
          <w:highlight w:val="none"/>
        </w:rPr>
      </w:pPr>
      <w:bookmarkStart w:id="21" w:name="_Toc20146"/>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的制作</w:t>
      </w:r>
      <w:bookmarkEnd w:id="21"/>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.1本项目要求提供加密电子</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的制作应满足以下规定：</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使用电子交易系统提供的“投标文件制作工具”制作生成。“投标文件制作工具”可以通过电子交易系统中下载。</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应当在互联网络通畅状态下启用最新版投标文件制作工具制作</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（2）在第六章“</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格式”中要求加盖</w:t>
      </w: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均应加盖</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电子签章或公章。联合体参加</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的，除联合协议及</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规定须联合体各成员单位各自盖章的证明材料外，</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由联合体牵头人按上述规定加盖联合体牵头人单位电子签章或公章。</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制作完成后，</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进行文件加密，形成加密的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。采用数字证书加密的，加密时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的所有内容均只能使用同一把数字证书进行加密，否则引起的解密失败责任由</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自行承担。</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.2因</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自身原因而导致</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无法导入电子交易系统电子开标、评标系统的，该</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视为无效</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自行承担由此导致的全部责任。（该</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是指解密后的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spacing w:line="360" w:lineRule="auto"/>
        <w:ind w:firstLine="437"/>
        <w:outlineLvl w:val="1"/>
        <w:rPr>
          <w:rFonts w:hint="eastAsia" w:ascii="宋体" w:hAnsi="宋体" w:eastAsia="宋体" w:cs="宋体"/>
          <w:b/>
          <w:color w:val="auto"/>
          <w:sz w:val="24"/>
          <w:highlight w:val="none"/>
        </w:rPr>
      </w:pPr>
      <w:bookmarkStart w:id="22" w:name="_Toc27406"/>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提交截止时间</w:t>
      </w:r>
      <w:bookmarkEnd w:id="22"/>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应在第一章“</w:t>
      </w:r>
      <w:r>
        <w:rPr>
          <w:rFonts w:hint="eastAsia" w:ascii="宋体" w:hAnsi="宋体" w:eastAsia="宋体" w:cs="宋体"/>
          <w:color w:val="auto"/>
          <w:sz w:val="24"/>
          <w:highlight w:val="none"/>
          <w:lang w:eastAsia="zh-CN"/>
        </w:rPr>
        <w:t>谈判公告</w:t>
      </w:r>
      <w:r>
        <w:rPr>
          <w:rFonts w:hint="eastAsia" w:ascii="宋体" w:hAnsi="宋体" w:eastAsia="宋体" w:cs="宋体"/>
          <w:color w:val="auto"/>
          <w:sz w:val="24"/>
          <w:highlight w:val="none"/>
        </w:rPr>
        <w:t>”规定</w:t>
      </w:r>
      <w:r>
        <w:rPr>
          <w:rFonts w:hint="eastAsia" w:ascii="宋体" w:hAnsi="宋体" w:eastAsia="宋体" w:cs="宋体"/>
          <w:color w:val="auto"/>
          <w:sz w:val="24"/>
          <w:szCs w:val="22"/>
          <w:highlight w:val="none"/>
          <w:lang w:eastAsia="zh-CN"/>
        </w:rPr>
        <w:t>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提交截止时间前，在网上提交加密电子</w:t>
      </w:r>
      <w:r>
        <w:rPr>
          <w:rFonts w:hint="eastAsia" w:ascii="宋体" w:hAnsi="宋体" w:eastAsia="宋体" w:cs="宋体"/>
          <w:color w:val="auto"/>
          <w:sz w:val="24"/>
          <w:highlight w:val="none"/>
          <w:lang w:eastAsia="zh-CN"/>
        </w:rPr>
        <w:t>投标文件（如谈判延期，按最新发布谈判时间执行）</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规</w:t>
      </w:r>
      <w:r>
        <w:rPr>
          <w:rFonts w:hint="eastAsia" w:ascii="宋体" w:hAnsi="宋体" w:eastAsia="宋体" w:cs="宋体"/>
          <w:b w:val="0"/>
          <w:bCs w:val="0"/>
          <w:color w:val="auto"/>
          <w:sz w:val="24"/>
          <w:highlight w:val="none"/>
        </w:rPr>
        <w:t>定的</w:t>
      </w:r>
      <w:r>
        <w:rPr>
          <w:rFonts w:hint="eastAsia" w:ascii="宋体" w:hAnsi="宋体" w:eastAsia="宋体" w:cs="宋体"/>
          <w:b w:val="0"/>
          <w:bCs w:val="0"/>
          <w:color w:val="auto"/>
          <w:sz w:val="24"/>
          <w:highlight w:val="none"/>
          <w:lang w:eastAsia="zh-CN"/>
        </w:rPr>
        <w:t>投标文件</w:t>
      </w:r>
      <w:r>
        <w:rPr>
          <w:rFonts w:hint="eastAsia" w:ascii="宋体" w:hAnsi="宋体" w:eastAsia="宋体" w:cs="宋体"/>
          <w:b w:val="0"/>
          <w:bCs w:val="0"/>
          <w:color w:val="auto"/>
          <w:sz w:val="24"/>
          <w:highlight w:val="none"/>
        </w:rPr>
        <w:t>提交截止时间前上传了网上加密电子</w:t>
      </w:r>
      <w:r>
        <w:rPr>
          <w:rFonts w:hint="eastAsia" w:ascii="宋体" w:hAnsi="宋体" w:eastAsia="宋体" w:cs="宋体"/>
          <w:b w:val="0"/>
          <w:bCs w:val="0"/>
          <w:color w:val="auto"/>
          <w:sz w:val="24"/>
          <w:highlight w:val="none"/>
          <w:lang w:eastAsia="zh-CN"/>
        </w:rPr>
        <w:t>投标文件</w:t>
      </w:r>
      <w:r>
        <w:rPr>
          <w:rFonts w:hint="eastAsia" w:ascii="宋体" w:hAnsi="宋体" w:eastAsia="宋体" w:cs="宋体"/>
          <w:b w:val="0"/>
          <w:bCs w:val="0"/>
          <w:color w:val="auto"/>
          <w:sz w:val="24"/>
          <w:highlight w:val="none"/>
        </w:rPr>
        <w:t>，但未在规定时间内进行解密的，</w:t>
      </w:r>
      <w:r>
        <w:rPr>
          <w:rFonts w:hint="eastAsia" w:ascii="宋体" w:hAnsi="宋体" w:eastAsia="宋体" w:cs="宋体"/>
          <w:b w:val="0"/>
          <w:bCs w:val="0"/>
          <w:color w:val="auto"/>
          <w:sz w:val="24"/>
          <w:highlight w:val="none"/>
          <w:lang w:eastAsia="zh-CN"/>
        </w:rPr>
        <w:t>投标无效</w:t>
      </w:r>
      <w:r>
        <w:rPr>
          <w:rFonts w:hint="eastAsia" w:ascii="宋体" w:hAnsi="宋体" w:eastAsia="宋体" w:cs="宋体"/>
          <w:b w:val="0"/>
          <w:bCs w:val="0"/>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延迟</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提交截止时间的。</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受</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提交截止时间制约的所有权利和义务均应延长至新的截止时间。</w:t>
      </w:r>
    </w:p>
    <w:p>
      <w:pPr>
        <w:spacing w:line="360" w:lineRule="auto"/>
        <w:ind w:firstLine="437"/>
        <w:outlineLvl w:val="1"/>
        <w:rPr>
          <w:rFonts w:hint="eastAsia" w:ascii="宋体" w:hAnsi="宋体" w:eastAsia="宋体" w:cs="宋体"/>
          <w:b/>
          <w:color w:val="auto"/>
          <w:sz w:val="24"/>
          <w:highlight w:val="none"/>
        </w:rPr>
      </w:pPr>
      <w:bookmarkStart w:id="23" w:name="_Toc24626"/>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的提交、修改与撤回</w:t>
      </w:r>
      <w:bookmarkEnd w:id="23"/>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应当在第一章“</w:t>
      </w:r>
      <w:r>
        <w:rPr>
          <w:rFonts w:hint="eastAsia" w:ascii="宋体" w:hAnsi="宋体" w:eastAsia="宋体" w:cs="宋体"/>
          <w:color w:val="auto"/>
          <w:sz w:val="24"/>
          <w:highlight w:val="none"/>
          <w:lang w:eastAsia="zh-CN"/>
        </w:rPr>
        <w:t>谈判公告</w:t>
      </w:r>
      <w:r>
        <w:rPr>
          <w:rFonts w:hint="eastAsia" w:ascii="宋体" w:hAnsi="宋体" w:eastAsia="宋体" w:cs="宋体"/>
          <w:color w:val="auto"/>
          <w:sz w:val="24"/>
          <w:highlight w:val="none"/>
        </w:rPr>
        <w:t>”规定的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提交截止时间前，将加密的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在电子交易系统上传</w:t>
      </w:r>
      <w:r>
        <w:rPr>
          <w:rFonts w:hint="eastAsia" w:ascii="宋体" w:hAnsi="宋体" w:eastAsia="宋体" w:cs="宋体"/>
          <w:color w:val="auto"/>
          <w:sz w:val="24"/>
          <w:highlight w:val="none"/>
          <w:lang w:eastAsia="zh-CN"/>
        </w:rPr>
        <w:t>（如谈判延期，按最新发布谈判时间执行）</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应当在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提交截止时间前完成</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的传输提交（以接收到电子签收凭证为准），并可以补充、修改或者撤回</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提交截止时间前未完成</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传输的，视为撤回</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。未按规定加密或</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提交截止时间后送达的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，电子交易系统应当拒收。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u w:val="none"/>
          <w:lang w:eastAsia="zh-CN"/>
        </w:rPr>
        <w:t>投标人</w:t>
      </w:r>
      <w:r>
        <w:rPr>
          <w:rFonts w:hint="eastAsia" w:ascii="宋体" w:hAnsi="宋体" w:eastAsia="宋体" w:cs="宋体"/>
          <w:color w:val="auto"/>
          <w:sz w:val="24"/>
          <w:highlight w:val="none"/>
          <w:u w:val="none"/>
        </w:rPr>
        <w:t>须知前附表</w:t>
      </w:r>
      <w:r>
        <w:rPr>
          <w:rFonts w:hint="eastAsia" w:ascii="宋体" w:hAnsi="宋体" w:eastAsia="宋体" w:cs="宋体"/>
          <w:color w:val="auto"/>
          <w:sz w:val="24"/>
          <w:highlight w:val="none"/>
        </w:rPr>
        <w:t>规定的解密时间前（以电子交易系统解密倒计时为准）对本单位的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进行解密。</w:t>
      </w:r>
    </w:p>
    <w:p>
      <w:pPr>
        <w:spacing w:line="360" w:lineRule="auto"/>
        <w:ind w:firstLine="437"/>
        <w:outlineLvl w:val="1"/>
        <w:rPr>
          <w:rFonts w:hint="eastAsia" w:ascii="宋体" w:hAnsi="宋体" w:eastAsia="宋体" w:cs="宋体"/>
          <w:b/>
          <w:color w:val="auto"/>
          <w:sz w:val="24"/>
          <w:highlight w:val="none"/>
          <w:lang w:eastAsia="zh-CN"/>
        </w:rPr>
      </w:pPr>
      <w:bookmarkStart w:id="24" w:name="_Toc27978"/>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评审小组</w:t>
      </w:r>
      <w:bookmarkEnd w:id="24"/>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.1由</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委派或</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委托</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抽取经济技术专家等方式组建的</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，负责本项目评审工作。</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成员由3人以上单数组成，</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及其成员应当依照有关规定履行相关职责和义务。</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规定的</w:t>
      </w:r>
      <w:r>
        <w:rPr>
          <w:rFonts w:hint="eastAsia" w:ascii="宋体" w:hAnsi="宋体" w:eastAsia="宋体" w:cs="宋体"/>
          <w:color w:val="auto"/>
          <w:sz w:val="24"/>
          <w:highlight w:val="none"/>
          <w:lang w:val="en-US" w:eastAsia="zh-CN"/>
        </w:rPr>
        <w:t>评审方法和标准对投标人提交的投标文件</w:t>
      </w:r>
      <w:r>
        <w:rPr>
          <w:rFonts w:hint="eastAsia" w:ascii="宋体" w:hAnsi="宋体" w:eastAsia="宋体" w:cs="宋体"/>
          <w:color w:val="auto"/>
          <w:sz w:val="24"/>
          <w:highlight w:val="none"/>
        </w:rPr>
        <w:t>进行</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从质量和服务均能满足</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实质性响应要求的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中推荐</w:t>
      </w:r>
      <w:r>
        <w:rPr>
          <w:rFonts w:hint="eastAsia" w:ascii="宋体" w:hAnsi="宋体" w:eastAsia="宋体" w:cs="宋体"/>
          <w:color w:val="auto"/>
          <w:sz w:val="24"/>
          <w:highlight w:val="none"/>
          <w:lang w:eastAsia="zh-CN"/>
        </w:rPr>
        <w:t>中标候选人</w:t>
      </w:r>
      <w:r>
        <w:rPr>
          <w:rFonts w:hint="eastAsia" w:ascii="宋体" w:hAnsi="宋体" w:eastAsia="宋体" w:cs="宋体"/>
          <w:color w:val="auto"/>
          <w:sz w:val="24"/>
          <w:highlight w:val="none"/>
        </w:rPr>
        <w:t>，并编写评审报告。</w:t>
      </w:r>
    </w:p>
    <w:p>
      <w:pPr>
        <w:spacing w:line="360" w:lineRule="auto"/>
        <w:ind w:firstLine="437"/>
        <w:outlineLvl w:val="1"/>
        <w:rPr>
          <w:rFonts w:hint="eastAsia" w:ascii="宋体" w:hAnsi="宋体" w:eastAsia="宋体" w:cs="宋体"/>
          <w:b/>
          <w:color w:val="auto"/>
          <w:sz w:val="24"/>
          <w:highlight w:val="none"/>
          <w:lang w:eastAsia="zh-CN"/>
        </w:rPr>
      </w:pPr>
      <w:bookmarkStart w:id="25" w:name="_Toc24292"/>
      <w:r>
        <w:rPr>
          <w:rFonts w:hint="eastAsia" w:ascii="宋体" w:hAnsi="宋体" w:eastAsia="宋体" w:cs="宋体"/>
          <w:b/>
          <w:color w:val="auto"/>
          <w:sz w:val="24"/>
          <w:highlight w:val="none"/>
          <w:lang w:val="en-US" w:eastAsia="zh-CN"/>
        </w:rPr>
        <w:t>13</w:t>
      </w:r>
      <w:r>
        <w:rPr>
          <w:rFonts w:hint="eastAsia" w:ascii="宋体" w:hAnsi="宋体" w:eastAsia="宋体" w:cs="宋体"/>
          <w:b/>
          <w:color w:val="auto"/>
          <w:sz w:val="24"/>
          <w:highlight w:val="none"/>
        </w:rPr>
        <w:t>.终止</w:t>
      </w:r>
      <w:r>
        <w:rPr>
          <w:rFonts w:hint="eastAsia" w:ascii="宋体" w:hAnsi="宋体" w:eastAsia="宋体" w:cs="宋体"/>
          <w:b/>
          <w:color w:val="auto"/>
          <w:sz w:val="24"/>
          <w:highlight w:val="none"/>
          <w:lang w:eastAsia="zh-CN"/>
        </w:rPr>
        <w:t>竞争性谈判</w:t>
      </w:r>
      <w:bookmarkEnd w:id="25"/>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出现下列情况之一时，</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有权宣布终止</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采购，并将理由通知所有</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仿宋_GB2312"/>
          <w:color w:val="auto"/>
          <w:kern w:val="2"/>
          <w:sz w:val="24"/>
          <w:szCs w:val="24"/>
          <w:highlight w:val="none"/>
        </w:rPr>
        <w:t>通过初审的</w:t>
      </w:r>
      <w:r>
        <w:rPr>
          <w:rFonts w:hint="eastAsia" w:ascii="宋体" w:hAnsi="宋体" w:eastAsia="宋体" w:cs="@仿宋_GB2312"/>
          <w:color w:val="auto"/>
          <w:kern w:val="2"/>
          <w:sz w:val="24"/>
          <w:szCs w:val="24"/>
          <w:highlight w:val="none"/>
          <w:lang w:eastAsia="zh-CN"/>
        </w:rPr>
        <w:t>投标人</w:t>
      </w:r>
      <w:r>
        <w:rPr>
          <w:rFonts w:hint="eastAsia" w:ascii="宋体" w:hAnsi="宋体" w:eastAsia="宋体" w:cs="宋体"/>
          <w:color w:val="auto"/>
          <w:sz w:val="24"/>
          <w:highlight w:val="none"/>
        </w:rPr>
        <w:t>不足规定数量，导致本次</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缺乏竞争的；</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（2）出现影响公正的违法、违规行为的；</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任务取消的；</w:t>
      </w:r>
    </w:p>
    <w:p>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谈判文件有重大漏洞，导致无法继续评审的；</w:t>
      </w:r>
    </w:p>
    <w:p>
      <w:pPr>
        <w:spacing w:line="360" w:lineRule="auto"/>
        <w:ind w:firstLine="435"/>
        <w:rPr>
          <w:rFonts w:hint="eastAsia"/>
          <w:color w:val="auto"/>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）法律法规规定的其他情形。</w:t>
      </w:r>
    </w:p>
    <w:p>
      <w:pPr>
        <w:spacing w:line="360" w:lineRule="auto"/>
        <w:ind w:firstLine="437"/>
        <w:outlineLvl w:val="1"/>
        <w:rPr>
          <w:rFonts w:hint="eastAsia" w:ascii="宋体" w:hAnsi="宋体" w:eastAsia="宋体" w:cs="宋体"/>
          <w:b/>
          <w:color w:val="auto"/>
          <w:sz w:val="24"/>
          <w:highlight w:val="none"/>
        </w:rPr>
      </w:pPr>
      <w:bookmarkStart w:id="26" w:name="_Toc25636"/>
      <w:r>
        <w:rPr>
          <w:rFonts w:hint="eastAsia" w:ascii="宋体" w:hAnsi="宋体" w:eastAsia="宋体" w:cs="宋体"/>
          <w:b/>
          <w:color w:val="auto"/>
          <w:sz w:val="24"/>
          <w:highlight w:val="none"/>
          <w:lang w:val="en-US" w:eastAsia="zh-CN"/>
        </w:rPr>
        <w:t>14</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的澄清、说明或更正</w:t>
      </w:r>
      <w:bookmarkEnd w:id="26"/>
    </w:p>
    <w:p>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将对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的有效性、完整性和响应程度进行审查，审查时可以要求</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中含义不明确、同类问题表述不一致或者有明显文字和计算错误的内容等作出必要的澄清、说明或者更正。</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的澄清、说明或者更正不得超出</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的范围或者改变</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的实质性内容。对不同文字文本</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的解释发生异议的，以中文文本为准。</w:t>
      </w:r>
    </w:p>
    <w:p>
      <w:pPr>
        <w:spacing w:line="360" w:lineRule="auto"/>
        <w:ind w:firstLine="470" w:firstLineChars="196"/>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要求</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澄清、说明或者更正</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应当以书面形式（</w:t>
      </w:r>
      <w:r>
        <w:rPr>
          <w:rFonts w:hint="eastAsia" w:ascii="宋体" w:hAnsi="宋体" w:eastAsia="宋体" w:cs="宋体"/>
          <w:color w:val="auto"/>
          <w:sz w:val="24"/>
          <w:highlight w:val="none"/>
          <w:lang w:val="en-US" w:eastAsia="zh-CN"/>
        </w:rPr>
        <w:t>即网上</w:t>
      </w:r>
      <w:r>
        <w:rPr>
          <w:rFonts w:hint="eastAsia" w:ascii="宋体" w:hAnsi="宋体" w:eastAsia="宋体" w:cs="宋体"/>
          <w:color w:val="auto"/>
          <w:sz w:val="24"/>
          <w:highlight w:val="none"/>
        </w:rPr>
        <w:t>询标）作出。</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的澄清、说明或者更正应当</w:t>
      </w:r>
      <w:r>
        <w:rPr>
          <w:rFonts w:hint="eastAsia" w:ascii="宋体" w:hAnsi="宋体" w:eastAsia="宋体" w:cs="宋体"/>
          <w:color w:val="auto"/>
          <w:sz w:val="24"/>
          <w:highlight w:val="none"/>
          <w:lang w:val="en-US" w:eastAsia="zh-CN"/>
        </w:rPr>
        <w:t>加盖投标人电子签章或公章</w:t>
      </w:r>
      <w:r>
        <w:rPr>
          <w:rFonts w:hint="eastAsia" w:ascii="宋体" w:hAnsi="宋体" w:eastAsia="宋体" w:cs="宋体"/>
          <w:b w:val="0"/>
          <w:bCs w:val="0"/>
          <w:color w:val="auto"/>
          <w:sz w:val="24"/>
          <w:highlight w:val="none"/>
        </w:rPr>
        <w:t>。</w:t>
      </w:r>
    </w:p>
    <w:p>
      <w:pPr>
        <w:spacing w:line="360" w:lineRule="auto"/>
        <w:ind w:firstLine="435"/>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14.3</w:t>
      </w:r>
      <w:r>
        <w:rPr>
          <w:rFonts w:hint="eastAsia" w:ascii="宋体" w:hAnsi="宋体" w:eastAsia="宋体" w:cs="宋体"/>
          <w:b w:val="0"/>
          <w:bCs w:val="0"/>
          <w:color w:val="auto"/>
          <w:sz w:val="24"/>
          <w:highlight w:val="none"/>
        </w:rPr>
        <w:t>如有询标，</w:t>
      </w:r>
      <w:r>
        <w:rPr>
          <w:rFonts w:hint="eastAsia" w:ascii="宋体" w:hAnsi="宋体" w:eastAsia="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rPr>
        <w:t>通过远程登录的方式接受网上询标。投标人应登录电子交易系统并保持在线状态，以便及时接收</w:t>
      </w:r>
      <w:r>
        <w:rPr>
          <w:rFonts w:hint="eastAsia" w:ascii="宋体" w:hAnsi="宋体" w:eastAsia="宋体" w:cs="宋体"/>
          <w:b w:val="0"/>
          <w:bCs w:val="0"/>
          <w:color w:val="auto"/>
          <w:sz w:val="24"/>
          <w:highlight w:val="none"/>
          <w:lang w:val="en-US" w:eastAsia="zh-CN"/>
        </w:rPr>
        <w:t>评审小组</w:t>
      </w:r>
      <w:r>
        <w:rPr>
          <w:rFonts w:hint="eastAsia" w:ascii="宋体" w:hAnsi="宋体" w:eastAsia="宋体" w:cs="宋体"/>
          <w:b w:val="0"/>
          <w:bCs w:val="0"/>
          <w:color w:val="auto"/>
          <w:sz w:val="24"/>
          <w:highlight w:val="none"/>
        </w:rPr>
        <w:t>可能发出的询标函，并在规定时间内回复，因授权代表联系不上、没有及时登录系统等情形而无法接受</w:t>
      </w:r>
      <w:r>
        <w:rPr>
          <w:rFonts w:hint="eastAsia" w:ascii="宋体" w:hAnsi="宋体" w:eastAsia="宋体" w:cs="宋体"/>
          <w:b w:val="0"/>
          <w:bCs w:val="0"/>
          <w:color w:val="auto"/>
          <w:sz w:val="24"/>
          <w:highlight w:val="none"/>
          <w:lang w:eastAsia="zh-CN"/>
        </w:rPr>
        <w:t>评审小组</w:t>
      </w:r>
      <w:r>
        <w:rPr>
          <w:rFonts w:hint="eastAsia" w:ascii="宋体" w:hAnsi="宋体" w:eastAsia="宋体" w:cs="宋体"/>
          <w:b w:val="0"/>
          <w:bCs w:val="0"/>
          <w:color w:val="auto"/>
          <w:sz w:val="24"/>
          <w:highlight w:val="none"/>
        </w:rPr>
        <w:t>询标的，</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自行承担相关风险。</w:t>
      </w:r>
    </w:p>
    <w:p>
      <w:pPr>
        <w:spacing w:line="360" w:lineRule="auto"/>
        <w:ind w:firstLine="437"/>
        <w:outlineLvl w:val="1"/>
        <w:rPr>
          <w:rFonts w:hint="eastAsia" w:ascii="宋体" w:hAnsi="宋体" w:eastAsia="宋体" w:cs="宋体"/>
          <w:b/>
          <w:color w:val="auto"/>
          <w:sz w:val="24"/>
          <w:highlight w:val="none"/>
          <w:lang w:eastAsia="zh-CN"/>
        </w:rPr>
      </w:pPr>
      <w:bookmarkStart w:id="27" w:name="_Toc6192"/>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最终投标报价</w:t>
      </w:r>
      <w:bookmarkEnd w:id="27"/>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并不限定只进行</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轮报价，如果</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认为有必要，可以要求</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进行多轮报价。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.2在</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内容不做实质性变更或重大调整的前提下，</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下轮报价不得高于上一轮报价。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最终投标报价</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投标人投标文件</w:t>
      </w:r>
      <w:r>
        <w:rPr>
          <w:rFonts w:hint="eastAsia" w:ascii="宋体" w:hAnsi="宋体" w:eastAsia="宋体" w:cs="宋体"/>
          <w:color w:val="auto"/>
          <w:sz w:val="24"/>
          <w:highlight w:val="none"/>
        </w:rPr>
        <w:t>的有效组成部分，</w:t>
      </w:r>
      <w:r>
        <w:rPr>
          <w:rFonts w:hint="eastAsia" w:ascii="宋体" w:hAnsi="宋体" w:eastAsia="宋体" w:cs="宋体"/>
          <w:color w:val="auto"/>
          <w:sz w:val="24"/>
          <w:highlight w:val="none"/>
          <w:lang w:eastAsia="zh-CN"/>
        </w:rPr>
        <w:t>最终投标报价</w:t>
      </w:r>
      <w:r>
        <w:rPr>
          <w:rFonts w:hint="eastAsia" w:ascii="宋体" w:hAnsi="宋体" w:eastAsia="宋体" w:cs="宋体"/>
          <w:color w:val="auto"/>
          <w:sz w:val="24"/>
          <w:highlight w:val="none"/>
        </w:rPr>
        <w:t>也是签订合同的依据。</w:t>
      </w:r>
    </w:p>
    <w:p>
      <w:pPr>
        <w:spacing w:line="360" w:lineRule="auto"/>
        <w:ind w:firstLine="43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15</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4</w:t>
      </w:r>
      <w:r>
        <w:rPr>
          <w:rFonts w:hint="eastAsia" w:ascii="宋体" w:hAnsi="宋体" w:eastAsia="宋体" w:cs="宋体"/>
          <w:color w:val="auto"/>
          <w:kern w:val="2"/>
          <w:sz w:val="24"/>
          <w:highlight w:val="none"/>
        </w:rPr>
        <w:t>本项目的</w:t>
      </w:r>
      <w:r>
        <w:rPr>
          <w:rFonts w:hint="eastAsia" w:ascii="宋体" w:hAnsi="宋体" w:eastAsia="宋体" w:cs="宋体"/>
          <w:color w:val="auto"/>
          <w:kern w:val="2"/>
          <w:sz w:val="24"/>
          <w:highlight w:val="none"/>
          <w:lang w:val="en-US" w:eastAsia="zh-CN"/>
        </w:rPr>
        <w:t>服务</w:t>
      </w:r>
      <w:r>
        <w:rPr>
          <w:rFonts w:hint="eastAsia" w:ascii="宋体" w:hAnsi="宋体" w:eastAsia="宋体" w:cs="宋体"/>
          <w:color w:val="auto"/>
          <w:kern w:val="2"/>
          <w:sz w:val="24"/>
          <w:highlight w:val="none"/>
        </w:rPr>
        <w:t>地点为本须知前附表所述，</w:t>
      </w:r>
      <w:r>
        <w:rPr>
          <w:rFonts w:hint="eastAsia" w:ascii="宋体" w:hAnsi="宋体" w:eastAsia="宋体" w:cs="宋体"/>
          <w:color w:val="auto"/>
          <w:kern w:val="2"/>
          <w:sz w:val="24"/>
          <w:highlight w:val="none"/>
          <w:lang w:eastAsia="zh-CN"/>
        </w:rPr>
        <w:t>投标人</w:t>
      </w:r>
      <w:r>
        <w:rPr>
          <w:rFonts w:hint="eastAsia" w:ascii="宋体" w:hAnsi="宋体" w:eastAsia="宋体" w:cs="宋体"/>
          <w:color w:val="auto"/>
          <w:kern w:val="2"/>
          <w:sz w:val="24"/>
          <w:highlight w:val="none"/>
        </w:rPr>
        <w:t>可到</w:t>
      </w:r>
      <w:r>
        <w:rPr>
          <w:rFonts w:hint="eastAsia" w:ascii="宋体" w:hAnsi="宋体" w:eastAsia="宋体" w:cs="宋体"/>
          <w:color w:val="auto"/>
          <w:kern w:val="2"/>
          <w:sz w:val="24"/>
          <w:highlight w:val="none"/>
          <w:lang w:val="en-US" w:eastAsia="zh-CN"/>
        </w:rPr>
        <w:t>项目</w:t>
      </w:r>
      <w:r>
        <w:rPr>
          <w:rFonts w:hint="eastAsia" w:ascii="宋体" w:hAnsi="宋体" w:eastAsia="宋体" w:cs="宋体"/>
          <w:color w:val="auto"/>
          <w:kern w:val="2"/>
          <w:sz w:val="24"/>
          <w:highlight w:val="none"/>
        </w:rPr>
        <w:t>现场踏勘以充分了解</w:t>
      </w:r>
      <w:r>
        <w:rPr>
          <w:rFonts w:hint="eastAsia" w:ascii="宋体" w:hAnsi="宋体" w:eastAsia="宋体" w:cs="宋体"/>
          <w:color w:val="auto"/>
          <w:kern w:val="2"/>
          <w:sz w:val="24"/>
          <w:highlight w:val="none"/>
          <w:lang w:val="en-US" w:eastAsia="zh-CN"/>
        </w:rPr>
        <w:t>项目</w:t>
      </w:r>
      <w:r>
        <w:rPr>
          <w:rFonts w:hint="eastAsia" w:ascii="宋体" w:hAnsi="宋体" w:eastAsia="宋体" w:cs="宋体"/>
          <w:color w:val="auto"/>
          <w:kern w:val="2"/>
          <w:sz w:val="24"/>
          <w:highlight w:val="none"/>
        </w:rPr>
        <w:t>位置、情况及任何</w:t>
      </w:r>
      <w:r>
        <w:rPr>
          <w:rFonts w:hint="eastAsia" w:ascii="宋体" w:hAnsi="宋体" w:eastAsia="宋体" w:cs="宋体"/>
          <w:color w:val="auto"/>
          <w:kern w:val="2"/>
          <w:sz w:val="24"/>
          <w:highlight w:val="none"/>
          <w:lang w:eastAsia="zh-CN"/>
        </w:rPr>
        <w:t>其他</w:t>
      </w:r>
      <w:r>
        <w:rPr>
          <w:rFonts w:hint="eastAsia" w:ascii="宋体" w:hAnsi="宋体" w:eastAsia="宋体" w:cs="宋体"/>
          <w:color w:val="auto"/>
          <w:kern w:val="2"/>
          <w:sz w:val="24"/>
          <w:highlight w:val="none"/>
        </w:rPr>
        <w:t>足以影响</w:t>
      </w:r>
      <w:r>
        <w:rPr>
          <w:rFonts w:hint="eastAsia" w:ascii="宋体" w:hAnsi="宋体" w:eastAsia="宋体" w:cs="宋体"/>
          <w:color w:val="auto"/>
          <w:kern w:val="2"/>
          <w:sz w:val="24"/>
          <w:highlight w:val="none"/>
          <w:lang w:eastAsia="zh-CN"/>
        </w:rPr>
        <w:t>谈判</w:t>
      </w:r>
      <w:r>
        <w:rPr>
          <w:rFonts w:hint="eastAsia" w:ascii="宋体" w:hAnsi="宋体" w:eastAsia="宋体" w:cs="宋体"/>
          <w:color w:val="auto"/>
          <w:kern w:val="2"/>
          <w:sz w:val="24"/>
          <w:highlight w:val="none"/>
        </w:rPr>
        <w:t>报价的情况，任何因忽视或误解</w:t>
      </w:r>
      <w:r>
        <w:rPr>
          <w:rFonts w:hint="eastAsia" w:ascii="宋体" w:hAnsi="宋体" w:eastAsia="宋体" w:cs="宋体"/>
          <w:color w:val="auto"/>
          <w:kern w:val="2"/>
          <w:sz w:val="24"/>
          <w:highlight w:val="none"/>
          <w:lang w:val="en-US" w:eastAsia="zh-CN"/>
        </w:rPr>
        <w:t>项目</w:t>
      </w:r>
      <w:r>
        <w:rPr>
          <w:rFonts w:hint="eastAsia" w:ascii="宋体" w:hAnsi="宋体" w:eastAsia="宋体" w:cs="宋体"/>
          <w:color w:val="auto"/>
          <w:kern w:val="2"/>
          <w:sz w:val="24"/>
          <w:highlight w:val="none"/>
        </w:rPr>
        <w:t>场地情况而导致的索赔或</w:t>
      </w:r>
      <w:r>
        <w:rPr>
          <w:rFonts w:hint="eastAsia" w:ascii="宋体" w:hAnsi="宋体" w:eastAsia="宋体" w:cs="宋体"/>
          <w:color w:val="auto"/>
          <w:kern w:val="2"/>
          <w:sz w:val="24"/>
          <w:highlight w:val="none"/>
          <w:lang w:val="en-US" w:eastAsia="zh-CN"/>
        </w:rPr>
        <w:t>服务期限</w:t>
      </w:r>
      <w:r>
        <w:rPr>
          <w:rFonts w:hint="eastAsia" w:ascii="宋体" w:hAnsi="宋体" w:eastAsia="宋体" w:cs="宋体"/>
          <w:color w:val="auto"/>
          <w:kern w:val="2"/>
          <w:sz w:val="24"/>
          <w:highlight w:val="none"/>
        </w:rPr>
        <w:t>延长申请将不被批准。对于受</w:t>
      </w:r>
      <w:r>
        <w:rPr>
          <w:rFonts w:hint="eastAsia" w:ascii="宋体" w:hAnsi="宋体" w:eastAsia="宋体" w:cs="宋体"/>
          <w:color w:val="auto"/>
          <w:kern w:val="2"/>
          <w:sz w:val="24"/>
          <w:highlight w:val="none"/>
          <w:lang w:val="en-US" w:eastAsia="zh-CN"/>
        </w:rPr>
        <w:t>项目</w:t>
      </w:r>
      <w:r>
        <w:rPr>
          <w:rFonts w:hint="eastAsia" w:ascii="宋体" w:hAnsi="宋体" w:eastAsia="宋体" w:cs="宋体"/>
          <w:color w:val="auto"/>
          <w:kern w:val="2"/>
          <w:sz w:val="24"/>
          <w:highlight w:val="none"/>
        </w:rPr>
        <w:t>现场场地限制，如需要另外寻找场地解决临时住宿，由此所产生的费用应包含在</w:t>
      </w:r>
      <w:r>
        <w:rPr>
          <w:rFonts w:hint="eastAsia" w:ascii="宋体" w:hAnsi="宋体" w:eastAsia="宋体" w:cs="宋体"/>
          <w:color w:val="auto"/>
          <w:kern w:val="2"/>
          <w:sz w:val="24"/>
          <w:highlight w:val="none"/>
          <w:lang w:eastAsia="zh-CN"/>
        </w:rPr>
        <w:t>谈判</w:t>
      </w:r>
      <w:r>
        <w:rPr>
          <w:rFonts w:hint="eastAsia" w:ascii="宋体" w:hAnsi="宋体" w:eastAsia="宋体" w:cs="宋体"/>
          <w:color w:val="auto"/>
          <w:kern w:val="2"/>
          <w:sz w:val="24"/>
          <w:highlight w:val="none"/>
        </w:rPr>
        <w:t>报价范围内，</w:t>
      </w:r>
      <w:r>
        <w:rPr>
          <w:rFonts w:hint="eastAsia" w:ascii="宋体" w:hAnsi="宋体" w:eastAsia="宋体" w:cs="宋体"/>
          <w:color w:val="auto"/>
          <w:kern w:val="2"/>
          <w:sz w:val="24"/>
          <w:highlight w:val="none"/>
          <w:lang w:eastAsia="zh-CN"/>
        </w:rPr>
        <w:t>招标人</w:t>
      </w:r>
      <w:r>
        <w:rPr>
          <w:rFonts w:hint="eastAsia" w:ascii="宋体" w:hAnsi="宋体" w:eastAsia="宋体" w:cs="宋体"/>
          <w:color w:val="auto"/>
          <w:kern w:val="2"/>
          <w:sz w:val="24"/>
          <w:highlight w:val="none"/>
        </w:rPr>
        <w:t>不再承担该费用。</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kern w:val="2"/>
          <w:sz w:val="24"/>
          <w:highlight w:val="none"/>
          <w:lang w:val="en-US" w:eastAsia="zh-CN"/>
        </w:rPr>
        <w:t>15</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5</w:t>
      </w:r>
      <w:r>
        <w:rPr>
          <w:rFonts w:hint="eastAsia" w:ascii="宋体" w:hAnsi="宋体" w:eastAsia="宋体" w:cs="宋体"/>
          <w:color w:val="auto"/>
          <w:kern w:val="2"/>
          <w:sz w:val="24"/>
          <w:highlight w:val="none"/>
        </w:rPr>
        <w:t>本</w:t>
      </w:r>
      <w:r>
        <w:rPr>
          <w:rFonts w:hint="eastAsia" w:ascii="宋体" w:hAnsi="宋体" w:eastAsia="宋体" w:cs="宋体"/>
          <w:color w:val="auto"/>
          <w:kern w:val="2"/>
          <w:sz w:val="24"/>
          <w:highlight w:val="none"/>
          <w:lang w:eastAsia="zh-CN"/>
        </w:rPr>
        <w:t>项目</w:t>
      </w:r>
      <w:r>
        <w:rPr>
          <w:rFonts w:hint="eastAsia" w:ascii="宋体" w:hAnsi="宋体" w:eastAsia="宋体" w:cs="宋体"/>
          <w:color w:val="auto"/>
          <w:kern w:val="2"/>
          <w:sz w:val="24"/>
          <w:highlight w:val="none"/>
        </w:rPr>
        <w:t>不接受恶意不平衡报价，不保证最低价</w:t>
      </w:r>
      <w:r>
        <w:rPr>
          <w:rFonts w:hint="eastAsia" w:ascii="宋体" w:hAnsi="宋体" w:eastAsia="宋体" w:cs="宋体"/>
          <w:color w:val="auto"/>
          <w:kern w:val="2"/>
          <w:sz w:val="24"/>
          <w:highlight w:val="none"/>
          <w:lang w:eastAsia="zh-CN"/>
        </w:rPr>
        <w:t>中标</w:t>
      </w:r>
      <w:r>
        <w:rPr>
          <w:rFonts w:hint="eastAsia" w:ascii="宋体" w:hAnsi="宋体" w:eastAsia="宋体" w:cs="宋体"/>
          <w:color w:val="auto"/>
          <w:kern w:val="2"/>
          <w:sz w:val="24"/>
          <w:highlight w:val="none"/>
        </w:rPr>
        <w:t>。</w:t>
      </w:r>
    </w:p>
    <w:p>
      <w:pPr>
        <w:spacing w:line="360" w:lineRule="auto"/>
        <w:ind w:firstLine="437"/>
        <w:outlineLvl w:val="1"/>
        <w:rPr>
          <w:rFonts w:hint="eastAsia" w:ascii="宋体" w:hAnsi="宋体" w:eastAsia="宋体" w:cs="宋体"/>
          <w:b/>
          <w:color w:val="auto"/>
          <w:sz w:val="24"/>
          <w:highlight w:val="none"/>
        </w:rPr>
      </w:pPr>
      <w:bookmarkStart w:id="28" w:name="_Toc31444"/>
      <w:r>
        <w:rPr>
          <w:rFonts w:hint="eastAsia" w:ascii="宋体" w:hAnsi="宋体" w:eastAsia="宋体" w:cs="宋体"/>
          <w:b/>
          <w:color w:val="auto"/>
          <w:sz w:val="24"/>
          <w:highlight w:val="none"/>
          <w:lang w:val="en-US" w:eastAsia="zh-CN"/>
        </w:rPr>
        <w:t>16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中标候选人</w:t>
      </w:r>
      <w:r>
        <w:rPr>
          <w:rFonts w:hint="eastAsia" w:ascii="宋体" w:hAnsi="宋体" w:eastAsia="宋体" w:cs="宋体"/>
          <w:b/>
          <w:color w:val="auto"/>
          <w:sz w:val="24"/>
          <w:highlight w:val="none"/>
        </w:rPr>
        <w:t>的推荐原则</w:t>
      </w:r>
      <w:bookmarkEnd w:id="28"/>
    </w:p>
    <w:p>
      <w:pPr>
        <w:spacing w:line="360" w:lineRule="auto"/>
        <w:ind w:firstLine="470" w:firstLineChars="196"/>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eastAsia="zh-CN"/>
        </w:rPr>
        <w:t>评审小组依据本项目谈判文件所约定的评审方法和标准，按照最终投标报价由低到高的顺序依次推荐中标候选人。</w:t>
      </w:r>
      <w:r>
        <w:rPr>
          <w:rFonts w:hint="eastAsia" w:ascii="宋体" w:hAnsi="宋体" w:eastAsia="宋体" w:cs="宋体"/>
          <w:b w:val="0"/>
          <w:color w:val="auto"/>
          <w:sz w:val="24"/>
          <w:highlight w:val="none"/>
          <w:lang w:val="en-US" w:eastAsia="zh-CN"/>
        </w:rPr>
        <w:t>最终投标报价</w:t>
      </w:r>
      <w:r>
        <w:rPr>
          <w:rFonts w:hint="eastAsia" w:ascii="宋体" w:hAnsi="宋体" w:eastAsia="宋体" w:cs="宋体"/>
          <w:b w:val="0"/>
          <w:color w:val="auto"/>
          <w:sz w:val="24"/>
          <w:highlight w:val="none"/>
          <w:lang w:eastAsia="zh-CN"/>
        </w:rPr>
        <w:t>相同的，由</w:t>
      </w:r>
      <w:r>
        <w:rPr>
          <w:rFonts w:hint="eastAsia" w:ascii="宋体" w:hAnsi="宋体" w:eastAsia="宋体" w:cs="宋体"/>
          <w:b w:val="0"/>
          <w:color w:val="auto"/>
          <w:sz w:val="24"/>
          <w:highlight w:val="none"/>
          <w:lang w:val="en-US" w:eastAsia="zh-CN"/>
        </w:rPr>
        <w:t>评审小组</w:t>
      </w:r>
      <w:r>
        <w:rPr>
          <w:rFonts w:hint="eastAsia" w:ascii="宋体" w:hAnsi="宋体" w:eastAsia="宋体" w:cs="宋体"/>
          <w:b w:val="0"/>
          <w:color w:val="auto"/>
          <w:sz w:val="24"/>
          <w:highlight w:val="none"/>
          <w:lang w:eastAsia="zh-CN"/>
        </w:rPr>
        <w:t>根据投标文件投票，按少数服从多数的原则确定中标候选人顺序。</w:t>
      </w:r>
    </w:p>
    <w:p>
      <w:pPr>
        <w:spacing w:line="360" w:lineRule="auto"/>
        <w:ind w:firstLine="437"/>
        <w:outlineLvl w:val="1"/>
        <w:rPr>
          <w:rFonts w:hint="eastAsia" w:ascii="宋体" w:hAnsi="宋体" w:eastAsia="宋体" w:cs="宋体"/>
          <w:b/>
          <w:color w:val="auto"/>
          <w:sz w:val="24"/>
          <w:highlight w:val="none"/>
          <w:lang w:eastAsia="zh-CN"/>
        </w:rPr>
      </w:pPr>
      <w:bookmarkStart w:id="29" w:name="_Toc14332"/>
      <w:r>
        <w:rPr>
          <w:rFonts w:hint="eastAsia" w:ascii="宋体" w:hAnsi="宋体" w:eastAsia="宋体" w:cs="宋体"/>
          <w:b/>
          <w:color w:val="auto"/>
          <w:sz w:val="24"/>
          <w:highlight w:val="none"/>
          <w:lang w:val="en-US" w:eastAsia="zh-CN"/>
        </w:rPr>
        <w:t>17</w:t>
      </w:r>
      <w:r>
        <w:rPr>
          <w:rFonts w:hint="eastAsia" w:ascii="宋体" w:hAnsi="宋体" w:eastAsia="宋体" w:cs="宋体"/>
          <w:b/>
          <w:color w:val="auto"/>
          <w:sz w:val="24"/>
          <w:highlight w:val="none"/>
        </w:rPr>
        <w:t>.确定</w:t>
      </w:r>
      <w:r>
        <w:rPr>
          <w:rFonts w:hint="eastAsia" w:ascii="宋体" w:hAnsi="宋体" w:eastAsia="宋体" w:cs="宋体"/>
          <w:b/>
          <w:color w:val="auto"/>
          <w:sz w:val="24"/>
          <w:highlight w:val="none"/>
          <w:lang w:eastAsia="zh-CN"/>
        </w:rPr>
        <w:t>中标人</w:t>
      </w:r>
      <w:bookmarkEnd w:id="29"/>
    </w:p>
    <w:p>
      <w:pPr>
        <w:spacing w:line="360" w:lineRule="auto"/>
        <w:ind w:firstLine="470" w:firstLineChars="196"/>
        <w:rPr>
          <w:rFonts w:hint="eastAsia" w:ascii="宋体" w:hAnsi="宋体" w:eastAsia="宋体" w:cs="宋体"/>
          <w:color w:val="auto"/>
          <w:sz w:val="24"/>
          <w:highlight w:val="none"/>
          <w:lang w:val="en-US" w:eastAsia="zh-CN"/>
        </w:rPr>
      </w:pPr>
      <w:r>
        <w:rPr>
          <w:rFonts w:hint="eastAsia" w:ascii="宋体" w:hAnsi="宋体" w:eastAsia="宋体" w:cs="宋体"/>
          <w:b w:val="0"/>
          <w:color w:val="auto"/>
          <w:sz w:val="24"/>
          <w:highlight w:val="none"/>
          <w:lang w:eastAsia="zh-CN"/>
        </w:rPr>
        <w:t>招标人</w:t>
      </w:r>
      <w:r>
        <w:rPr>
          <w:rFonts w:hint="eastAsia" w:ascii="宋体" w:hAnsi="宋体" w:eastAsia="宋体" w:cs="宋体"/>
          <w:b w:val="0"/>
          <w:color w:val="auto"/>
          <w:sz w:val="24"/>
          <w:highlight w:val="none"/>
        </w:rPr>
        <w:t>委托</w:t>
      </w:r>
      <w:r>
        <w:rPr>
          <w:rFonts w:hint="eastAsia" w:ascii="宋体" w:hAnsi="宋体" w:eastAsia="宋体" w:cs="宋体"/>
          <w:b w:val="0"/>
          <w:color w:val="auto"/>
          <w:sz w:val="24"/>
          <w:highlight w:val="none"/>
          <w:lang w:eastAsia="zh-CN"/>
        </w:rPr>
        <w:t>评审小组</w:t>
      </w:r>
      <w:r>
        <w:rPr>
          <w:rFonts w:hint="eastAsia" w:ascii="宋体" w:hAnsi="宋体" w:eastAsia="宋体" w:cs="宋体"/>
          <w:color w:val="auto"/>
          <w:sz w:val="24"/>
          <w:highlight w:val="none"/>
        </w:rPr>
        <w:t>确定</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，排名第一的</w:t>
      </w:r>
      <w:r>
        <w:rPr>
          <w:rFonts w:hint="eastAsia" w:ascii="宋体" w:hAnsi="宋体" w:eastAsia="宋体" w:cs="宋体"/>
          <w:color w:val="auto"/>
          <w:sz w:val="24"/>
          <w:highlight w:val="none"/>
          <w:lang w:eastAsia="zh-CN"/>
        </w:rPr>
        <w:t>中标候选人</w:t>
      </w:r>
      <w:r>
        <w:rPr>
          <w:rFonts w:hint="eastAsia" w:ascii="宋体" w:hAnsi="宋体" w:eastAsia="宋体" w:cs="宋体"/>
          <w:color w:val="auto"/>
          <w:sz w:val="24"/>
          <w:highlight w:val="none"/>
          <w:lang w:val="en-US" w:eastAsia="zh-CN"/>
        </w:rPr>
        <w:t>即为中标人，</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在指定媒体上予以公告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招标人确定中标人的，由招标人函告代理机构后，由</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在指定媒体上予以公告</w:t>
      </w:r>
      <w:r>
        <w:rPr>
          <w:rFonts w:hint="eastAsia" w:ascii="宋体" w:hAnsi="宋体" w:eastAsia="宋体" w:cs="宋体"/>
          <w:color w:val="auto"/>
          <w:sz w:val="24"/>
          <w:highlight w:val="none"/>
          <w:lang w:eastAsia="zh-CN"/>
        </w:rPr>
        <w:t>。</w:t>
      </w:r>
    </w:p>
    <w:p>
      <w:pPr>
        <w:spacing w:line="360" w:lineRule="auto"/>
        <w:ind w:firstLine="437"/>
        <w:outlineLvl w:val="1"/>
        <w:rPr>
          <w:rFonts w:hint="eastAsia" w:ascii="宋体" w:hAnsi="宋体" w:eastAsia="宋体" w:cs="宋体"/>
          <w:b/>
          <w:color w:val="auto"/>
          <w:sz w:val="24"/>
          <w:highlight w:val="none"/>
        </w:rPr>
      </w:pPr>
      <w:bookmarkStart w:id="30" w:name="_Toc27900"/>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.编写评审报告</w:t>
      </w:r>
      <w:bookmarkEnd w:id="30"/>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评审报告是根据全体</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成员签字的原始评审记录和评审结果编写的报告，评审报告由</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全体成员签字。对评审结论持有异议的</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成员可以阐述其不同意见和理由。</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成员拒绝在评审报告上签字且不陈述其不同意见和理由的，视为同意评审结论。</w:t>
      </w:r>
    </w:p>
    <w:p>
      <w:pPr>
        <w:spacing w:line="360" w:lineRule="auto"/>
        <w:ind w:firstLine="437"/>
        <w:outlineLvl w:val="1"/>
        <w:rPr>
          <w:rFonts w:hint="eastAsia" w:ascii="宋体" w:hAnsi="宋体" w:eastAsia="宋体" w:cs="宋体"/>
          <w:b/>
          <w:color w:val="auto"/>
          <w:sz w:val="24"/>
          <w:highlight w:val="none"/>
        </w:rPr>
      </w:pPr>
      <w:bookmarkStart w:id="31" w:name="_Toc30087"/>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bookmarkEnd w:id="31"/>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.1评审将在严格保密的情况下进行。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.2有关人员应当遵守评审工作纪律，不得泄露评审文件、评审情况和评审中获悉的国家秘密、商业秘密</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spacing w:line="360" w:lineRule="auto"/>
        <w:ind w:firstLine="437"/>
        <w:outlineLvl w:val="1"/>
        <w:rPr>
          <w:rFonts w:hint="eastAsia" w:ascii="宋体" w:hAnsi="宋体" w:eastAsia="宋体" w:cs="宋体"/>
          <w:b/>
          <w:color w:val="auto"/>
          <w:sz w:val="24"/>
          <w:highlight w:val="none"/>
          <w:lang w:eastAsia="zh-CN"/>
        </w:rPr>
      </w:pPr>
      <w:bookmarkStart w:id="32" w:name="_Toc24176"/>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中标结果公告</w:t>
      </w:r>
      <w:bookmarkEnd w:id="32"/>
    </w:p>
    <w:p>
      <w:pPr>
        <w:spacing w:line="360" w:lineRule="auto"/>
        <w:ind w:firstLine="43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r>
        <w:rPr>
          <w:rFonts w:hint="eastAsia" w:ascii="宋体" w:hAnsi="宋体" w:eastAsia="宋体" w:cs="宋体"/>
          <w:color w:val="auto"/>
          <w:kern w:val="2"/>
          <w:sz w:val="24"/>
          <w:highlight w:val="none"/>
          <w:lang w:val="en-US" w:eastAsia="zh-CN"/>
        </w:rPr>
        <w:t>0</w:t>
      </w:r>
      <w:r>
        <w:rPr>
          <w:rFonts w:hint="eastAsia" w:ascii="宋体" w:hAnsi="宋体" w:eastAsia="宋体" w:cs="宋体"/>
          <w:color w:val="auto"/>
          <w:kern w:val="2"/>
          <w:sz w:val="24"/>
          <w:highlight w:val="none"/>
        </w:rPr>
        <w:t>.1</w:t>
      </w:r>
      <w:r>
        <w:rPr>
          <w:rFonts w:hint="eastAsia" w:ascii="宋体" w:hAnsi="宋体" w:eastAsia="宋体" w:cs="宋体"/>
          <w:color w:val="auto"/>
          <w:kern w:val="2"/>
          <w:sz w:val="24"/>
          <w:highlight w:val="none"/>
          <w:lang w:eastAsia="zh-CN"/>
        </w:rPr>
        <w:t>中标人</w:t>
      </w:r>
      <w:r>
        <w:rPr>
          <w:rFonts w:hint="eastAsia" w:ascii="宋体" w:hAnsi="宋体" w:eastAsia="宋体" w:cs="宋体"/>
          <w:color w:val="auto"/>
          <w:kern w:val="2"/>
          <w:sz w:val="24"/>
          <w:highlight w:val="none"/>
        </w:rPr>
        <w:t>确定后，</w:t>
      </w:r>
      <w:r>
        <w:rPr>
          <w:rFonts w:hint="eastAsia" w:ascii="宋体" w:hAnsi="宋体" w:eastAsia="宋体" w:cs="宋体"/>
          <w:color w:val="auto"/>
          <w:kern w:val="2"/>
          <w:sz w:val="24"/>
          <w:highlight w:val="none"/>
          <w:lang w:eastAsia="zh-CN"/>
        </w:rPr>
        <w:t>代理机构</w:t>
      </w:r>
      <w:r>
        <w:rPr>
          <w:rFonts w:hint="eastAsia" w:ascii="宋体" w:hAnsi="宋体" w:eastAsia="宋体" w:cs="宋体"/>
          <w:color w:val="auto"/>
          <w:kern w:val="2"/>
          <w:sz w:val="24"/>
          <w:highlight w:val="none"/>
        </w:rPr>
        <w:t>将在安徽公共资源交易集团网站（http://www.ahggzyjt.com）发布</w:t>
      </w:r>
      <w:r>
        <w:rPr>
          <w:rFonts w:hint="eastAsia" w:ascii="宋体" w:hAnsi="宋体" w:eastAsia="宋体" w:cs="宋体"/>
          <w:color w:val="auto"/>
          <w:kern w:val="2"/>
          <w:sz w:val="24"/>
          <w:highlight w:val="none"/>
          <w:lang w:eastAsia="zh-CN"/>
        </w:rPr>
        <w:t>中标结果公告</w:t>
      </w:r>
      <w:r>
        <w:rPr>
          <w:rFonts w:hint="eastAsia" w:ascii="宋体" w:hAnsi="宋体" w:eastAsia="宋体" w:cs="宋体"/>
          <w:color w:val="auto"/>
          <w:kern w:val="2"/>
          <w:sz w:val="24"/>
          <w:highlight w:val="none"/>
        </w:rPr>
        <w:t>。</w:t>
      </w:r>
    </w:p>
    <w:p>
      <w:pPr>
        <w:spacing w:line="360" w:lineRule="auto"/>
        <w:ind w:firstLine="43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r>
        <w:rPr>
          <w:rFonts w:hint="eastAsia" w:ascii="宋体" w:hAnsi="宋体" w:eastAsia="宋体" w:cs="宋体"/>
          <w:color w:val="auto"/>
          <w:kern w:val="2"/>
          <w:sz w:val="24"/>
          <w:highlight w:val="none"/>
          <w:lang w:val="en-US" w:eastAsia="zh-CN"/>
        </w:rPr>
        <w:t>0</w:t>
      </w:r>
      <w:r>
        <w:rPr>
          <w:rFonts w:hint="eastAsia" w:ascii="宋体" w:hAnsi="宋体" w:eastAsia="宋体" w:cs="宋体"/>
          <w:color w:val="auto"/>
          <w:kern w:val="2"/>
          <w:sz w:val="24"/>
          <w:highlight w:val="none"/>
        </w:rPr>
        <w:t>.2</w:t>
      </w:r>
      <w:r>
        <w:rPr>
          <w:rFonts w:hint="eastAsia" w:ascii="宋体" w:hAnsi="宋体" w:eastAsia="宋体" w:cs="宋体"/>
          <w:color w:val="auto"/>
          <w:kern w:val="2"/>
          <w:sz w:val="24"/>
          <w:highlight w:val="none"/>
          <w:lang w:eastAsia="zh-CN"/>
        </w:rPr>
        <w:t>中标结果公告</w:t>
      </w:r>
      <w:r>
        <w:rPr>
          <w:rFonts w:hint="eastAsia" w:ascii="宋体" w:hAnsi="宋体" w:eastAsia="宋体" w:cs="宋体"/>
          <w:color w:val="auto"/>
          <w:kern w:val="2"/>
          <w:sz w:val="24"/>
          <w:highlight w:val="none"/>
        </w:rPr>
        <w:t>内容应当包括</w:t>
      </w:r>
      <w:r>
        <w:rPr>
          <w:rFonts w:hint="eastAsia" w:ascii="宋体" w:hAnsi="宋体" w:eastAsia="宋体" w:cs="宋体"/>
          <w:color w:val="auto"/>
          <w:kern w:val="2"/>
          <w:sz w:val="24"/>
          <w:highlight w:val="none"/>
          <w:lang w:eastAsia="zh-CN"/>
        </w:rPr>
        <w:t>招标人</w:t>
      </w:r>
      <w:r>
        <w:rPr>
          <w:rFonts w:hint="eastAsia" w:ascii="宋体" w:hAnsi="宋体" w:eastAsia="宋体" w:cs="宋体"/>
          <w:color w:val="auto"/>
          <w:kern w:val="2"/>
          <w:sz w:val="24"/>
          <w:highlight w:val="none"/>
        </w:rPr>
        <w:t>及其委托的</w:t>
      </w:r>
      <w:r>
        <w:rPr>
          <w:rFonts w:hint="eastAsia" w:ascii="宋体" w:hAnsi="宋体" w:eastAsia="宋体" w:cs="宋体"/>
          <w:color w:val="auto"/>
          <w:kern w:val="2"/>
          <w:sz w:val="24"/>
          <w:highlight w:val="none"/>
          <w:lang w:eastAsia="zh-CN"/>
        </w:rPr>
        <w:t>代理机构</w:t>
      </w:r>
      <w:r>
        <w:rPr>
          <w:rFonts w:hint="eastAsia" w:ascii="宋体" w:hAnsi="宋体" w:eastAsia="宋体" w:cs="宋体"/>
          <w:color w:val="auto"/>
          <w:kern w:val="2"/>
          <w:sz w:val="24"/>
          <w:highlight w:val="none"/>
        </w:rPr>
        <w:t>的名称、项目名称</w:t>
      </w: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rPr>
        <w:t>项目编号</w:t>
      </w:r>
      <w:r>
        <w:rPr>
          <w:rFonts w:hint="eastAsia" w:ascii="宋体" w:hAnsi="宋体" w:eastAsia="宋体" w:cs="宋体"/>
          <w:color w:val="auto"/>
          <w:kern w:val="2"/>
          <w:sz w:val="24"/>
          <w:highlight w:val="none"/>
          <w:lang w:eastAsia="zh-CN"/>
        </w:rPr>
        <w:t>、中标人</w:t>
      </w:r>
      <w:r>
        <w:rPr>
          <w:rFonts w:hint="eastAsia" w:ascii="宋体" w:hAnsi="宋体" w:eastAsia="宋体" w:cs="宋体"/>
          <w:color w:val="auto"/>
          <w:kern w:val="2"/>
          <w:sz w:val="24"/>
          <w:highlight w:val="none"/>
        </w:rPr>
        <w:t>名称</w:t>
      </w:r>
      <w:r>
        <w:rPr>
          <w:rFonts w:hint="eastAsia" w:ascii="宋体" w:hAnsi="宋体" w:eastAsia="宋体" w:cs="宋体"/>
          <w:color w:val="auto"/>
          <w:kern w:val="2"/>
          <w:sz w:val="24"/>
          <w:highlight w:val="none"/>
          <w:lang w:eastAsia="zh-CN"/>
        </w:rPr>
        <w:t>、中标</w:t>
      </w:r>
      <w:r>
        <w:rPr>
          <w:rFonts w:hint="eastAsia" w:ascii="宋体" w:hAnsi="宋体" w:eastAsia="宋体" w:cs="宋体"/>
          <w:color w:val="auto"/>
          <w:kern w:val="2"/>
          <w:sz w:val="24"/>
          <w:highlight w:val="none"/>
        </w:rPr>
        <w:t>金额。</w:t>
      </w:r>
    </w:p>
    <w:p>
      <w:pPr>
        <w:spacing w:line="360" w:lineRule="auto"/>
        <w:ind w:firstLine="437"/>
        <w:outlineLvl w:val="1"/>
        <w:rPr>
          <w:rFonts w:hint="default" w:ascii="宋体" w:hAnsi="宋体" w:eastAsia="宋体" w:cs="宋体"/>
          <w:b/>
          <w:color w:val="auto"/>
          <w:sz w:val="24"/>
          <w:highlight w:val="none"/>
          <w:lang w:val="en-US" w:eastAsia="zh-CN"/>
        </w:rPr>
      </w:pPr>
      <w:bookmarkStart w:id="33" w:name="_Toc28805"/>
      <w:r>
        <w:rPr>
          <w:rFonts w:hint="eastAsia" w:ascii="宋体" w:hAnsi="宋体" w:eastAsia="宋体" w:cs="宋体"/>
          <w:b/>
          <w:color w:val="auto"/>
          <w:sz w:val="24"/>
          <w:highlight w:val="none"/>
          <w:lang w:val="en-US" w:eastAsia="zh-CN"/>
        </w:rPr>
        <w:t>21.谈判结果的异议、投诉</w:t>
      </w:r>
      <w:bookmarkEnd w:id="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仿宋_GB2312"/>
          <w:color w:val="auto"/>
          <w:kern w:val="2"/>
          <w:sz w:val="24"/>
          <w:szCs w:val="24"/>
          <w:highlight w:val="none"/>
          <w:lang w:val="en-US" w:eastAsia="zh-CN"/>
        </w:rPr>
      </w:pPr>
      <w:r>
        <w:rPr>
          <w:rFonts w:hint="eastAsia" w:ascii="Calibri" w:hAnsi="Calibri" w:eastAsia="宋体" w:cs="@仿宋_GB2312"/>
          <w:b w:val="0"/>
          <w:bCs w:val="0"/>
          <w:color w:val="auto"/>
          <w:kern w:val="2"/>
          <w:sz w:val="24"/>
          <w:szCs w:val="24"/>
          <w:highlight w:val="none"/>
          <w:lang w:val="en-US" w:eastAsia="zh-CN"/>
        </w:rPr>
        <w:t>21.1对</w:t>
      </w:r>
      <w:r>
        <w:rPr>
          <w:rFonts w:hint="eastAsia" w:ascii="Calibri" w:hAnsi="Calibri" w:eastAsia="宋体" w:cs="@仿宋_GB2312"/>
          <w:color w:val="auto"/>
          <w:kern w:val="2"/>
          <w:sz w:val="24"/>
          <w:szCs w:val="24"/>
          <w:highlight w:val="none"/>
          <w:lang w:val="en-US" w:eastAsia="zh-CN"/>
        </w:rPr>
        <w:t>于谈判结果有异议的，应在中标结果公告规定的时间内向招标人或代理机构提出。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Calibri" w:hAnsi="Calibri" w:eastAsia="宋体" w:cs="@仿宋_GB2312"/>
          <w:color w:val="auto"/>
          <w:kern w:val="2"/>
          <w:sz w:val="24"/>
          <w:szCs w:val="24"/>
          <w:highlight w:val="none"/>
          <w:lang w:val="en-US" w:eastAsia="zh-CN"/>
        </w:rPr>
        <w:t>21.2对于异议答复不满意的，应在收到异议答复之日起3日内向谈判公告载明的监督管理部门提出。</w:t>
      </w:r>
    </w:p>
    <w:p>
      <w:pPr>
        <w:spacing w:line="360" w:lineRule="auto"/>
        <w:ind w:firstLine="437"/>
        <w:outlineLvl w:val="1"/>
        <w:rPr>
          <w:rFonts w:hint="eastAsia" w:ascii="宋体" w:hAnsi="宋体" w:eastAsia="宋体" w:cs="宋体"/>
          <w:b/>
          <w:color w:val="auto"/>
          <w:sz w:val="24"/>
          <w:highlight w:val="none"/>
          <w:lang w:eastAsia="zh-CN"/>
        </w:rPr>
      </w:pPr>
      <w:bookmarkStart w:id="34" w:name="_Toc5763"/>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中标通知书</w:t>
      </w:r>
      <w:bookmarkEnd w:id="34"/>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发布</w:t>
      </w:r>
      <w:r>
        <w:rPr>
          <w:rFonts w:hint="eastAsia" w:ascii="宋体" w:hAnsi="宋体" w:eastAsia="宋体" w:cs="宋体"/>
          <w:color w:val="auto"/>
          <w:sz w:val="24"/>
          <w:highlight w:val="none"/>
          <w:lang w:eastAsia="zh-CN"/>
        </w:rPr>
        <w:t>中标结果公告</w:t>
      </w:r>
      <w:r>
        <w:rPr>
          <w:rFonts w:hint="eastAsia" w:ascii="宋体" w:hAnsi="宋体" w:eastAsia="宋体" w:cs="宋体"/>
          <w:color w:val="auto"/>
          <w:sz w:val="24"/>
          <w:highlight w:val="none"/>
        </w:rPr>
        <w:t>的同时</w:t>
      </w:r>
      <w:r>
        <w:rPr>
          <w:rFonts w:hint="eastAsia" w:ascii="宋体" w:hAnsi="宋体" w:eastAsia="宋体" w:cs="宋体"/>
          <w:color w:val="auto"/>
          <w:sz w:val="24"/>
          <w:highlight w:val="none"/>
          <w:u w:val="none"/>
        </w:rPr>
        <w:t>以</w:t>
      </w:r>
      <w:r>
        <w:rPr>
          <w:rFonts w:hint="eastAsia" w:ascii="宋体" w:hAnsi="宋体" w:eastAsia="宋体" w:cs="宋体"/>
          <w:color w:val="auto"/>
          <w:sz w:val="24"/>
          <w:highlight w:val="none"/>
          <w:u w:val="none"/>
          <w:lang w:eastAsia="zh-CN"/>
        </w:rPr>
        <w:t>投标人</w:t>
      </w:r>
      <w:r>
        <w:rPr>
          <w:rFonts w:hint="eastAsia" w:ascii="宋体" w:hAnsi="宋体" w:eastAsia="宋体" w:cs="宋体"/>
          <w:color w:val="auto"/>
          <w:sz w:val="24"/>
          <w:highlight w:val="none"/>
          <w:u w:val="none"/>
        </w:rPr>
        <w:t>须知前附表规定</w:t>
      </w:r>
      <w:r>
        <w:rPr>
          <w:rFonts w:hint="eastAsia" w:ascii="宋体" w:hAnsi="宋体" w:eastAsia="宋体" w:cs="宋体"/>
          <w:color w:val="auto"/>
          <w:sz w:val="24"/>
          <w:highlight w:val="none"/>
        </w:rPr>
        <w:t>的形式向</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发出</w:t>
      </w:r>
      <w:r>
        <w:rPr>
          <w:rFonts w:hint="eastAsia" w:ascii="宋体" w:hAnsi="宋体" w:eastAsia="宋体" w:cs="宋体"/>
          <w:color w:val="auto"/>
          <w:sz w:val="24"/>
          <w:highlight w:val="none"/>
          <w:lang w:eastAsia="zh-CN"/>
        </w:rPr>
        <w:t>中标通知书</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中标通知书</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具有同等法律效力。</w:t>
      </w:r>
      <w:r>
        <w:rPr>
          <w:rFonts w:hint="eastAsia" w:ascii="宋体" w:hAnsi="宋体" w:eastAsia="宋体" w:cs="宋体"/>
          <w:color w:val="auto"/>
          <w:sz w:val="24"/>
          <w:highlight w:val="none"/>
          <w:lang w:eastAsia="zh-CN"/>
        </w:rPr>
        <w:t>中标通知书</w:t>
      </w:r>
      <w:r>
        <w:rPr>
          <w:rFonts w:hint="eastAsia" w:ascii="宋体" w:hAnsi="宋体" w:eastAsia="宋体" w:cs="宋体"/>
          <w:color w:val="auto"/>
          <w:sz w:val="24"/>
          <w:highlight w:val="none"/>
        </w:rPr>
        <w:t>发出以后，</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改变</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结果或者</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放弃</w:t>
      </w:r>
      <w:r>
        <w:rPr>
          <w:rFonts w:hint="eastAsia" w:ascii="宋体" w:hAnsi="宋体" w:eastAsia="宋体" w:cs="宋体"/>
          <w:color w:val="auto"/>
          <w:sz w:val="24"/>
          <w:highlight w:val="none"/>
          <w:lang w:eastAsia="zh-CN"/>
        </w:rPr>
        <w:t>中标资格</w:t>
      </w:r>
      <w:r>
        <w:rPr>
          <w:rFonts w:hint="eastAsia" w:ascii="宋体" w:hAnsi="宋体" w:eastAsia="宋体" w:cs="宋体"/>
          <w:color w:val="auto"/>
          <w:sz w:val="24"/>
          <w:highlight w:val="none"/>
        </w:rPr>
        <w:t>，应当承担相应的法律责任。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中标通知书</w:t>
      </w:r>
      <w:r>
        <w:rPr>
          <w:rFonts w:hint="eastAsia" w:ascii="宋体" w:hAnsi="宋体" w:eastAsia="宋体" w:cs="宋体"/>
          <w:color w:val="auto"/>
          <w:sz w:val="24"/>
          <w:highlight w:val="none"/>
        </w:rPr>
        <w:t>是合同的组成部分。</w:t>
      </w:r>
    </w:p>
    <w:p>
      <w:pPr>
        <w:spacing w:line="360" w:lineRule="auto"/>
        <w:ind w:firstLine="437"/>
        <w:outlineLvl w:val="1"/>
        <w:rPr>
          <w:rFonts w:hint="eastAsia" w:ascii="宋体" w:hAnsi="宋体" w:eastAsia="宋体" w:cs="宋体"/>
          <w:b/>
          <w:color w:val="auto"/>
          <w:sz w:val="24"/>
          <w:highlight w:val="none"/>
        </w:rPr>
      </w:pPr>
      <w:bookmarkStart w:id="35" w:name="_Toc1986"/>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.告知</w:t>
      </w:r>
      <w:r>
        <w:rPr>
          <w:rFonts w:hint="eastAsia" w:ascii="宋体" w:hAnsi="宋体" w:eastAsia="宋体" w:cs="宋体"/>
          <w:b/>
          <w:color w:val="auto"/>
          <w:sz w:val="24"/>
          <w:highlight w:val="none"/>
          <w:lang w:eastAsia="zh-CN"/>
        </w:rPr>
        <w:t>谈判</w:t>
      </w:r>
      <w:r>
        <w:rPr>
          <w:rFonts w:hint="eastAsia" w:ascii="宋体" w:hAnsi="宋体" w:eastAsia="宋体" w:cs="宋体"/>
          <w:b/>
          <w:color w:val="auto"/>
          <w:sz w:val="24"/>
          <w:highlight w:val="none"/>
        </w:rPr>
        <w:t>结果</w:t>
      </w:r>
      <w:bookmarkEnd w:id="35"/>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中标结果公告</w:t>
      </w:r>
      <w:r>
        <w:rPr>
          <w:rFonts w:hint="eastAsia" w:ascii="宋体" w:hAnsi="宋体" w:eastAsia="宋体" w:cs="宋体"/>
          <w:color w:val="auto"/>
          <w:sz w:val="24"/>
          <w:highlight w:val="none"/>
        </w:rPr>
        <w:t>发布后，</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自行登录电子交易系统查询结果信息。</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对未</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不做未</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原因的解释。</w:t>
      </w:r>
    </w:p>
    <w:p>
      <w:pPr>
        <w:spacing w:line="360" w:lineRule="auto"/>
        <w:ind w:firstLine="437"/>
        <w:outlineLvl w:val="1"/>
        <w:rPr>
          <w:rFonts w:hint="eastAsia" w:ascii="宋体" w:hAnsi="宋体" w:eastAsia="宋体" w:cs="宋体"/>
          <w:b/>
          <w:color w:val="auto"/>
          <w:sz w:val="24"/>
          <w:highlight w:val="none"/>
        </w:rPr>
      </w:pPr>
      <w:bookmarkStart w:id="36" w:name="_Toc25230"/>
      <w:r>
        <w:rPr>
          <w:rFonts w:hint="eastAsia" w:ascii="宋体" w:hAnsi="宋体" w:eastAsia="宋体" w:cs="宋体"/>
          <w:b/>
          <w:color w:val="auto"/>
          <w:sz w:val="24"/>
          <w:highlight w:val="none"/>
          <w:lang w:val="en-US" w:eastAsia="zh-CN"/>
        </w:rPr>
        <w:t>24</w:t>
      </w:r>
      <w:r>
        <w:rPr>
          <w:rFonts w:hint="eastAsia" w:ascii="宋体" w:hAnsi="宋体" w:eastAsia="宋体" w:cs="宋体"/>
          <w:b/>
          <w:color w:val="auto"/>
          <w:sz w:val="24"/>
          <w:highlight w:val="none"/>
        </w:rPr>
        <w:t>.履约保证金</w:t>
      </w:r>
      <w:bookmarkEnd w:id="36"/>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如果</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没有按照</w:t>
      </w:r>
      <w:r>
        <w:rPr>
          <w:rFonts w:hint="eastAsia" w:ascii="宋体" w:hAnsi="宋体" w:eastAsia="宋体" w:cs="宋体"/>
          <w:color w:val="auto"/>
          <w:sz w:val="24"/>
          <w:highlight w:val="none"/>
          <w:lang w:val="en-US" w:eastAsia="zh-CN"/>
        </w:rPr>
        <w:t>投标人须知前附表中</w:t>
      </w:r>
      <w:r>
        <w:rPr>
          <w:rFonts w:hint="eastAsia" w:ascii="宋体" w:hAnsi="宋体" w:eastAsia="宋体" w:cs="宋体"/>
          <w:color w:val="auto"/>
          <w:sz w:val="24"/>
          <w:highlight w:val="none"/>
        </w:rPr>
        <w:t>履约保证金的规定执行，将视为放弃</w:t>
      </w:r>
      <w:r>
        <w:rPr>
          <w:rFonts w:hint="eastAsia" w:ascii="宋体" w:hAnsi="宋体" w:eastAsia="宋体" w:cs="宋体"/>
          <w:color w:val="auto"/>
          <w:sz w:val="24"/>
          <w:highlight w:val="none"/>
          <w:lang w:eastAsia="zh-CN"/>
        </w:rPr>
        <w:t>中标资格</w:t>
      </w:r>
      <w:r>
        <w:rPr>
          <w:rFonts w:hint="eastAsia" w:ascii="宋体" w:hAnsi="宋体" w:eastAsia="宋体" w:cs="宋体"/>
          <w:color w:val="auto"/>
          <w:sz w:val="24"/>
          <w:highlight w:val="none"/>
        </w:rPr>
        <w:t>。在此情况下，</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可确定下一</w:t>
      </w:r>
      <w:r>
        <w:rPr>
          <w:rFonts w:hint="eastAsia" w:ascii="宋体" w:hAnsi="宋体" w:eastAsia="宋体" w:cs="宋体"/>
          <w:color w:val="auto"/>
          <w:sz w:val="24"/>
          <w:highlight w:val="none"/>
          <w:lang w:eastAsia="zh-CN"/>
        </w:rPr>
        <w:t>中标候选人</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，也可以重新开展</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w:t>
      </w:r>
    </w:p>
    <w:p>
      <w:pPr>
        <w:spacing w:line="360" w:lineRule="auto"/>
        <w:ind w:firstLine="437"/>
        <w:outlineLvl w:val="1"/>
        <w:rPr>
          <w:rFonts w:hint="eastAsia" w:ascii="宋体" w:hAnsi="宋体" w:eastAsia="宋体" w:cs="宋体"/>
          <w:b/>
          <w:color w:val="auto"/>
          <w:sz w:val="24"/>
          <w:highlight w:val="none"/>
        </w:rPr>
      </w:pPr>
      <w:bookmarkStart w:id="37" w:name="_Toc32260"/>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.代理费用</w:t>
      </w:r>
      <w:bookmarkEnd w:id="37"/>
    </w:p>
    <w:p>
      <w:pPr>
        <w:spacing w:line="360" w:lineRule="auto"/>
        <w:ind w:firstLine="43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eastAsia="zh-CN"/>
        </w:rPr>
        <w:t>中标人</w:t>
      </w:r>
      <w:r>
        <w:rPr>
          <w:rFonts w:hint="eastAsia" w:ascii="宋体" w:hAnsi="宋体" w:eastAsia="宋体" w:cs="宋体"/>
          <w:color w:val="auto"/>
          <w:kern w:val="2"/>
          <w:sz w:val="24"/>
          <w:highlight w:val="none"/>
        </w:rPr>
        <w:t>放弃</w:t>
      </w:r>
      <w:r>
        <w:rPr>
          <w:rFonts w:hint="eastAsia" w:ascii="宋体" w:hAnsi="宋体" w:eastAsia="宋体" w:cs="宋体"/>
          <w:color w:val="auto"/>
          <w:kern w:val="2"/>
          <w:sz w:val="24"/>
          <w:highlight w:val="none"/>
          <w:lang w:eastAsia="zh-CN"/>
        </w:rPr>
        <w:t>中标资格</w:t>
      </w:r>
      <w:r>
        <w:rPr>
          <w:rFonts w:hint="eastAsia" w:ascii="宋体" w:hAnsi="宋体" w:eastAsia="宋体" w:cs="宋体"/>
          <w:color w:val="auto"/>
          <w:kern w:val="2"/>
          <w:sz w:val="24"/>
          <w:highlight w:val="none"/>
        </w:rPr>
        <w:t>的，</w:t>
      </w:r>
      <w:r>
        <w:rPr>
          <w:rFonts w:hint="eastAsia" w:ascii="宋体" w:hAnsi="宋体" w:eastAsia="宋体" w:cs="宋体"/>
          <w:color w:val="auto"/>
          <w:sz w:val="24"/>
          <w:highlight w:val="none"/>
          <w:lang w:val="en-US" w:eastAsia="zh-CN"/>
        </w:rPr>
        <w:t>本谈判项目应收取的</w:t>
      </w:r>
      <w:r>
        <w:rPr>
          <w:rFonts w:hint="eastAsia" w:ascii="宋体" w:hAnsi="宋体" w:eastAsia="宋体"/>
          <w:b w:val="0"/>
          <w:color w:val="auto"/>
          <w:sz w:val="24"/>
          <w:szCs w:val="24"/>
          <w:highlight w:val="none"/>
        </w:rPr>
        <w:t>招标代理</w:t>
      </w:r>
      <w:r>
        <w:rPr>
          <w:rFonts w:hint="eastAsia"/>
          <w:b w:val="0"/>
          <w:color w:val="auto"/>
          <w:sz w:val="24"/>
          <w:szCs w:val="24"/>
          <w:highlight w:val="none"/>
        </w:rPr>
        <w:t>服务费</w:t>
      </w:r>
      <w:r>
        <w:rPr>
          <w:rFonts w:hint="eastAsia" w:ascii="宋体" w:hAnsi="宋体" w:eastAsia="宋体" w:cs="宋体"/>
          <w:color w:val="auto"/>
          <w:kern w:val="2"/>
          <w:sz w:val="24"/>
          <w:highlight w:val="none"/>
          <w:lang w:eastAsia="zh-CN"/>
        </w:rPr>
        <w:t>、</w:t>
      </w:r>
      <w:r>
        <w:rPr>
          <w:rFonts w:hint="eastAsia" w:ascii="宋体" w:hAnsi="宋体" w:eastAsia="宋体"/>
          <w:b w:val="0"/>
          <w:color w:val="auto"/>
          <w:sz w:val="24"/>
          <w:szCs w:val="24"/>
          <w:highlight w:val="none"/>
        </w:rPr>
        <w:t>工程量清单和最高投标限价</w:t>
      </w:r>
      <w:r>
        <w:rPr>
          <w:rFonts w:hint="eastAsia"/>
          <w:b w:val="0"/>
          <w:color w:val="auto"/>
          <w:sz w:val="24"/>
          <w:szCs w:val="24"/>
          <w:highlight w:val="none"/>
          <w:lang w:eastAsia="zh-CN"/>
        </w:rPr>
        <w:t>编制费用</w:t>
      </w:r>
      <w:r>
        <w:rPr>
          <w:rFonts w:hint="eastAsia" w:ascii="宋体" w:hAnsi="宋体" w:eastAsia="宋体" w:cs="宋体"/>
          <w:color w:val="auto"/>
          <w:kern w:val="2"/>
          <w:sz w:val="24"/>
          <w:highlight w:val="none"/>
        </w:rPr>
        <w:t>由其承担。</w:t>
      </w:r>
    </w:p>
    <w:p>
      <w:pPr>
        <w:spacing w:line="360" w:lineRule="auto"/>
        <w:ind w:firstLine="437"/>
        <w:outlineLvl w:val="1"/>
        <w:rPr>
          <w:rFonts w:hint="eastAsia" w:ascii="宋体" w:hAnsi="宋体" w:eastAsia="宋体" w:cs="宋体"/>
          <w:b/>
          <w:color w:val="auto"/>
          <w:sz w:val="24"/>
          <w:highlight w:val="none"/>
        </w:rPr>
      </w:pPr>
      <w:bookmarkStart w:id="38" w:name="_Toc16832"/>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.签订合同</w:t>
      </w:r>
      <w:bookmarkEnd w:id="38"/>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应当在中标通知书发出后及时签订合同。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及其澄清文件等，均为签订合同的依据。</w:t>
      </w:r>
    </w:p>
    <w:p>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拒绝与</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签订合同的，</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可以按照评审报告推荐的</w:t>
      </w:r>
      <w:r>
        <w:rPr>
          <w:rFonts w:hint="eastAsia" w:ascii="宋体" w:hAnsi="宋体" w:eastAsia="宋体" w:cs="宋体"/>
          <w:color w:val="auto"/>
          <w:sz w:val="24"/>
          <w:highlight w:val="none"/>
          <w:lang w:eastAsia="zh-CN"/>
        </w:rPr>
        <w:t>中标候选人</w:t>
      </w:r>
      <w:r>
        <w:rPr>
          <w:rFonts w:hint="eastAsia" w:ascii="宋体" w:hAnsi="宋体" w:eastAsia="宋体" w:cs="宋体"/>
          <w:color w:val="auto"/>
          <w:sz w:val="24"/>
          <w:highlight w:val="none"/>
        </w:rPr>
        <w:t>名单排序，确定下一</w:t>
      </w:r>
      <w:r>
        <w:rPr>
          <w:rFonts w:hint="eastAsia" w:ascii="宋体" w:hAnsi="宋体" w:eastAsia="宋体" w:cs="宋体"/>
          <w:color w:val="auto"/>
          <w:sz w:val="24"/>
          <w:highlight w:val="none"/>
          <w:lang w:eastAsia="zh-CN"/>
        </w:rPr>
        <w:t>中标候选人</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，也可以重新开展</w:t>
      </w:r>
      <w:r>
        <w:rPr>
          <w:rFonts w:hint="eastAsia" w:ascii="宋体" w:hAnsi="宋体" w:eastAsia="宋体" w:cs="宋体"/>
          <w:color w:val="auto"/>
          <w:sz w:val="24"/>
          <w:highlight w:val="none"/>
          <w:lang w:eastAsia="zh-CN"/>
        </w:rPr>
        <w:t>谈判活动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拒绝签订</w:t>
      </w:r>
      <w:r>
        <w:rPr>
          <w:rFonts w:hint="eastAsia" w:ascii="宋体" w:hAnsi="宋体" w:eastAsia="宋体" w:cs="宋体"/>
          <w:color w:val="auto"/>
          <w:sz w:val="24"/>
          <w:highlight w:val="none"/>
          <w:lang w:eastAsia="zh-CN"/>
        </w:rPr>
        <w:t>合同</w:t>
      </w:r>
      <w:r>
        <w:rPr>
          <w:rFonts w:hint="eastAsia" w:ascii="宋体" w:hAnsi="宋体" w:eastAsia="宋体" w:cs="宋体"/>
          <w:color w:val="auto"/>
          <w:sz w:val="24"/>
          <w:highlight w:val="none"/>
        </w:rPr>
        <w:t>的不得参加对该项目重新开展的</w:t>
      </w:r>
      <w:r>
        <w:rPr>
          <w:rFonts w:hint="eastAsia" w:ascii="宋体" w:hAnsi="宋体" w:eastAsia="宋体" w:cs="宋体"/>
          <w:color w:val="auto"/>
          <w:sz w:val="24"/>
          <w:highlight w:val="none"/>
          <w:lang w:eastAsia="zh-CN"/>
        </w:rPr>
        <w:t>谈判活动</w:t>
      </w:r>
      <w:r>
        <w:rPr>
          <w:rFonts w:hint="eastAsia" w:ascii="宋体" w:hAnsi="宋体" w:eastAsia="宋体" w:cs="宋体"/>
          <w:color w:val="auto"/>
          <w:sz w:val="24"/>
          <w:highlight w:val="none"/>
        </w:rPr>
        <w:t>。</w:t>
      </w:r>
    </w:p>
    <w:p>
      <w:pPr>
        <w:spacing w:line="360" w:lineRule="auto"/>
        <w:ind w:firstLine="437"/>
        <w:outlineLvl w:val="1"/>
        <w:rPr>
          <w:rFonts w:hint="eastAsia" w:ascii="宋体" w:hAnsi="宋体" w:eastAsia="宋体" w:cs="宋体"/>
          <w:b/>
          <w:color w:val="auto"/>
          <w:sz w:val="24"/>
          <w:highlight w:val="none"/>
        </w:rPr>
      </w:pPr>
      <w:bookmarkStart w:id="39" w:name="_Toc10013"/>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.廉洁自律规定</w:t>
      </w:r>
      <w:bookmarkEnd w:id="39"/>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工作人员不得以不正当手段获取</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代理业务，不得与</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恶意串通。</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工作人员不得接受</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组织的宴请、旅游、娱乐，不得收受礼品、现金、有价证券等，不得向</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报销应当由个人承担的费用。</w:t>
      </w:r>
    </w:p>
    <w:p>
      <w:pPr>
        <w:spacing w:line="360" w:lineRule="auto"/>
        <w:ind w:firstLine="437"/>
        <w:outlineLvl w:val="1"/>
        <w:rPr>
          <w:rFonts w:hint="eastAsia" w:ascii="宋体" w:hAnsi="宋体" w:eastAsia="宋体" w:cs="宋体"/>
          <w:b/>
          <w:color w:val="auto"/>
          <w:sz w:val="24"/>
          <w:highlight w:val="none"/>
        </w:rPr>
      </w:pPr>
      <w:bookmarkStart w:id="40" w:name="_Toc19592"/>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.需要补充的其他内容</w:t>
      </w:r>
      <w:bookmarkEnd w:id="40"/>
    </w:p>
    <w:p>
      <w:pPr>
        <w:spacing w:line="360" w:lineRule="auto"/>
        <w:ind w:firstLine="435"/>
        <w:rPr>
          <w:color w:val="auto"/>
          <w:sz w:val="24"/>
          <w:highlight w:val="none"/>
        </w:rPr>
      </w:pPr>
      <w:r>
        <w:rPr>
          <w:rFonts w:hint="eastAsia" w:ascii="宋体" w:hAnsi="宋体" w:eastAsia="宋体" w:cs="宋体"/>
          <w:color w:val="auto"/>
          <w:sz w:val="24"/>
          <w:highlight w:val="none"/>
          <w:u w:val="none"/>
        </w:rPr>
        <w:t>需要补充的其他内容，见</w:t>
      </w:r>
      <w:r>
        <w:rPr>
          <w:rFonts w:hint="eastAsia" w:ascii="宋体" w:hAnsi="宋体" w:eastAsia="宋体" w:cs="宋体"/>
          <w:color w:val="auto"/>
          <w:sz w:val="24"/>
          <w:highlight w:val="none"/>
          <w:u w:val="none"/>
          <w:lang w:eastAsia="zh-CN"/>
        </w:rPr>
        <w:t>投标人</w:t>
      </w:r>
      <w:r>
        <w:rPr>
          <w:rFonts w:hint="eastAsia" w:ascii="宋体" w:hAnsi="宋体" w:eastAsia="宋体" w:cs="宋体"/>
          <w:color w:val="auto"/>
          <w:sz w:val="24"/>
          <w:highlight w:val="none"/>
          <w:u w:val="none"/>
        </w:rPr>
        <w:t>须知前附表</w:t>
      </w:r>
      <w:r>
        <w:rPr>
          <w:rFonts w:hint="eastAsia"/>
          <w:color w:val="auto"/>
          <w:sz w:val="24"/>
          <w:highlight w:val="none"/>
          <w:u w:val="none"/>
        </w:rPr>
        <w:t>。</w:t>
      </w:r>
      <w:r>
        <w:rPr>
          <w:rFonts w:ascii="宋体" w:hAnsi="宋体" w:eastAsia="宋体"/>
          <w:color w:val="auto"/>
          <w:sz w:val="24"/>
          <w:highlight w:val="none"/>
        </w:rPr>
        <w:br w:type="page"/>
      </w:r>
    </w:p>
    <w:p>
      <w:pPr>
        <w:pStyle w:val="3"/>
        <w:bidi w:val="0"/>
        <w:jc w:val="center"/>
        <w:outlineLvl w:val="0"/>
        <w:rPr>
          <w:rFonts w:hint="default"/>
          <w:color w:val="auto"/>
          <w:highlight w:val="none"/>
          <w:lang w:val="en-US" w:eastAsia="zh-CN"/>
        </w:rPr>
      </w:pPr>
      <w:bookmarkStart w:id="41" w:name="_Toc26167"/>
      <w:r>
        <w:rPr>
          <w:rFonts w:hint="eastAsia"/>
          <w:color w:val="auto"/>
          <w:highlight w:val="none"/>
          <w:lang w:val="en-US" w:eastAsia="zh-CN"/>
        </w:rPr>
        <w:t>第三章 招标人要求</w:t>
      </w:r>
      <w:bookmarkEnd w:id="41"/>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color w:val="auto"/>
          <w:sz w:val="24"/>
          <w:szCs w:val="24"/>
          <w:highlight w:val="none"/>
        </w:rPr>
      </w:pPr>
      <w:bookmarkStart w:id="42" w:name="_Toc482188637"/>
      <w:bookmarkStart w:id="43" w:name="_Toc7176"/>
      <w:r>
        <w:rPr>
          <w:rFonts w:ascii="Times New Roman" w:hAnsi="Times New Roman"/>
          <w:b/>
          <w:color w:val="auto"/>
          <w:sz w:val="24"/>
          <w:szCs w:val="24"/>
          <w:highlight w:val="none"/>
        </w:rPr>
        <w:t>一、</w:t>
      </w:r>
      <w:bookmarkEnd w:id="42"/>
      <w:r>
        <w:rPr>
          <w:rFonts w:hint="eastAsia" w:ascii="Times New Roman" w:hAnsi="Times New Roman"/>
          <w:b/>
          <w:color w:val="auto"/>
          <w:sz w:val="24"/>
          <w:szCs w:val="24"/>
          <w:highlight w:val="none"/>
        </w:rPr>
        <w:t>项目概况</w:t>
      </w:r>
      <w:bookmarkEnd w:id="43"/>
    </w:p>
    <w:p>
      <w:pPr>
        <w:adjustRightInd/>
        <w:spacing w:line="360" w:lineRule="auto"/>
        <w:ind w:firstLine="480" w:firstLineChars="200"/>
        <w:rPr>
          <w:rFonts w:hint="default" w:ascii="宋体" w:hAnsi="宋体"/>
          <w:color w:val="auto"/>
          <w:sz w:val="24"/>
          <w:szCs w:val="20"/>
          <w:highlight w:val="none"/>
          <w:u w:val="none"/>
          <w:lang w:val="zh-CN" w:bidi="ar"/>
        </w:rPr>
      </w:pPr>
      <w:r>
        <w:rPr>
          <w:rFonts w:hint="default" w:ascii="宋体" w:hAnsi="宋体" w:eastAsia="宋体" w:cs="Times New Roman"/>
          <w:color w:val="auto"/>
          <w:sz w:val="24"/>
          <w:szCs w:val="20"/>
          <w:highlight w:val="none"/>
          <w:u w:val="none"/>
          <w:lang w:bidi="ar"/>
        </w:rPr>
        <w:t>项目</w:t>
      </w:r>
      <w:r>
        <w:rPr>
          <w:rFonts w:hint="default" w:ascii="宋体" w:hAnsi="宋体"/>
          <w:color w:val="auto"/>
          <w:sz w:val="24"/>
          <w:szCs w:val="20"/>
          <w:highlight w:val="none"/>
          <w:u w:val="none"/>
          <w:lang w:val="zh-CN" w:bidi="ar"/>
        </w:rPr>
        <w:t>位于合肥市肥西县派河大道与巢湖路交口</w:t>
      </w:r>
      <w:r>
        <w:rPr>
          <w:rFonts w:hint="default" w:ascii="宋体" w:hAnsi="宋体" w:eastAsia="宋体" w:cs="Times New Roman"/>
          <w:color w:val="auto"/>
          <w:sz w:val="24"/>
          <w:szCs w:val="20"/>
          <w:highlight w:val="none"/>
          <w:u w:val="none"/>
          <w:lang w:bidi="ar"/>
        </w:rPr>
        <w:t>，建筑面积</w:t>
      </w:r>
      <w:r>
        <w:rPr>
          <w:rFonts w:hint="default" w:cs="Times New Roman"/>
          <w:color w:val="auto"/>
          <w:sz w:val="24"/>
          <w:szCs w:val="20"/>
          <w:highlight w:val="none"/>
          <w:u w:val="none"/>
          <w:lang w:eastAsia="zh-CN" w:bidi="ar"/>
        </w:rPr>
        <w:t>约</w:t>
      </w:r>
      <w:r>
        <w:rPr>
          <w:rFonts w:hint="default" w:cs="Times New Roman"/>
          <w:color w:val="auto"/>
          <w:sz w:val="24"/>
          <w:szCs w:val="20"/>
          <w:highlight w:val="none"/>
          <w:u w:val="none"/>
          <w:lang w:val="en-US" w:eastAsia="zh-CN" w:bidi="ar"/>
        </w:rPr>
        <w:t>25000</w:t>
      </w:r>
      <w:r>
        <w:rPr>
          <w:rFonts w:hint="default" w:ascii="宋体" w:hAnsi="宋体" w:eastAsia="宋体" w:cs="Times New Roman"/>
          <w:color w:val="auto"/>
          <w:sz w:val="24"/>
          <w:szCs w:val="20"/>
          <w:highlight w:val="none"/>
          <w:u w:val="none"/>
          <w:lang w:bidi="ar"/>
        </w:rPr>
        <w:t>平方米，服务人数</w:t>
      </w:r>
      <w:r>
        <w:rPr>
          <w:rFonts w:hint="default" w:cs="Times New Roman"/>
          <w:color w:val="auto"/>
          <w:sz w:val="24"/>
          <w:szCs w:val="20"/>
          <w:highlight w:val="none"/>
          <w:u w:val="none"/>
          <w:lang w:eastAsia="zh-CN" w:bidi="ar"/>
        </w:rPr>
        <w:t>３</w:t>
      </w:r>
      <w:r>
        <w:rPr>
          <w:rFonts w:hint="default" w:ascii="宋体" w:hAnsi="宋体" w:eastAsia="宋体" w:cs="Times New Roman"/>
          <w:color w:val="auto"/>
          <w:sz w:val="24"/>
          <w:szCs w:val="20"/>
          <w:highlight w:val="none"/>
          <w:u w:val="none"/>
          <w:lang w:bidi="ar"/>
        </w:rPr>
        <w:t>人</w:t>
      </w:r>
      <w:r>
        <w:rPr>
          <w:rFonts w:hint="default" w:ascii="宋体" w:hAnsi="宋体" w:eastAsia="宋体" w:cs="Times New Roman"/>
          <w:color w:val="auto"/>
          <w:sz w:val="24"/>
          <w:szCs w:val="20"/>
          <w:highlight w:val="none"/>
          <w:u w:val="none"/>
          <w:lang w:val="en-US" w:eastAsia="zh-CN" w:bidi="ar"/>
        </w:rPr>
        <w:t>(允许返聘)</w:t>
      </w:r>
      <w:r>
        <w:rPr>
          <w:rFonts w:hint="default" w:cs="Times New Roman"/>
          <w:bCs w:val="0"/>
          <w:snapToGrid/>
          <w:color w:val="auto"/>
          <w:kern w:val="0"/>
          <w:sz w:val="24"/>
          <w:szCs w:val="20"/>
          <w:highlight w:val="none"/>
          <w:u w:val="none"/>
          <w:lang w:bidi="ar"/>
        </w:rPr>
        <w:t>，</w:t>
      </w:r>
      <w:r>
        <w:rPr>
          <w:rFonts w:hint="default" w:ascii="宋体" w:hAnsi="宋体" w:cs="Times New Roman"/>
          <w:color w:val="auto"/>
          <w:sz w:val="24"/>
          <w:szCs w:val="20"/>
          <w:highlight w:val="none"/>
          <w:u w:val="none"/>
          <w:lang w:bidi="ar"/>
        </w:rPr>
        <w:t>全年365天提供服务，每日工作时间：</w:t>
      </w:r>
      <w:r>
        <w:rPr>
          <w:rFonts w:hint="default" w:ascii="宋体" w:hAnsi="宋体"/>
          <w:color w:val="auto"/>
          <w:sz w:val="24"/>
          <w:szCs w:val="20"/>
          <w:highlight w:val="none"/>
          <w:u w:val="none"/>
          <w:lang w:val="zh-CN" w:bidi="ar"/>
        </w:rPr>
        <w:t>0:00-8:00 8:00-16:00 16:00-24:00</w:t>
      </w:r>
      <w:r>
        <w:rPr>
          <w:rFonts w:hint="default" w:ascii="宋体" w:hAnsi="宋体" w:cs="Times New Roman"/>
          <w:color w:val="auto"/>
          <w:sz w:val="24"/>
          <w:szCs w:val="20"/>
          <w:highlight w:val="none"/>
          <w:u w:val="none"/>
          <w:lang w:bidi="ar"/>
        </w:rPr>
        <w:t>。</w:t>
      </w:r>
      <w:r>
        <w:rPr>
          <w:rFonts w:hint="default" w:ascii="宋体" w:hAnsi="宋体" w:cs="Times New Roman"/>
          <w:bCs w:val="0"/>
          <w:snapToGrid/>
          <w:color w:val="auto"/>
          <w:kern w:val="0"/>
          <w:sz w:val="24"/>
          <w:szCs w:val="20"/>
          <w:highlight w:val="none"/>
          <w:u w:val="none"/>
          <w:lang w:eastAsia="zh-CN" w:bidi="ar"/>
        </w:rPr>
        <w:t>每班次</w:t>
      </w:r>
      <w:r>
        <w:rPr>
          <w:rFonts w:hint="default" w:ascii="宋体" w:hAnsi="宋体" w:cs="Times New Roman"/>
          <w:bCs w:val="0"/>
          <w:snapToGrid/>
          <w:color w:val="auto"/>
          <w:kern w:val="0"/>
          <w:sz w:val="24"/>
          <w:szCs w:val="20"/>
          <w:highlight w:val="none"/>
          <w:u w:val="none"/>
          <w:lang w:val="en-US" w:eastAsia="zh-CN" w:bidi="ar"/>
        </w:rPr>
        <w:t>1人</w:t>
      </w:r>
      <w:r>
        <w:rPr>
          <w:rFonts w:hint="default" w:ascii="宋体" w:hAnsi="宋体" w:cs="Times New Roman"/>
          <w:bCs w:val="0"/>
          <w:snapToGrid/>
          <w:color w:val="auto"/>
          <w:kern w:val="0"/>
          <w:sz w:val="24"/>
          <w:szCs w:val="20"/>
          <w:highlight w:val="none"/>
          <w:u w:val="none"/>
          <w:lang w:bidi="ar"/>
        </w:rPr>
        <w:t>。</w:t>
      </w:r>
      <w:r>
        <w:rPr>
          <w:rFonts w:hint="default" w:ascii="宋体" w:hAnsi="宋体"/>
          <w:color w:val="auto"/>
          <w:sz w:val="24"/>
          <w:szCs w:val="20"/>
          <w:highlight w:val="none"/>
          <w:u w:val="none"/>
          <w:lang w:val="zh-CN" w:bidi="ar"/>
        </w:rPr>
        <w:t>具体班次需根据甲方实际经营情况适当调整；全年365天、每天24小时提供服务，</w:t>
      </w:r>
      <w:r>
        <w:rPr>
          <w:rFonts w:hint="default" w:ascii="宋体" w:hAnsi="宋体" w:eastAsia="宋体" w:cs="Times New Roman"/>
          <w:color w:val="auto"/>
          <w:sz w:val="24"/>
          <w:szCs w:val="20"/>
          <w:highlight w:val="none"/>
          <w:u w:val="none"/>
          <w:lang w:bidi="ar"/>
        </w:rPr>
        <w:t>配备基本的</w:t>
      </w:r>
      <w:r>
        <w:rPr>
          <w:rFonts w:hint="default" w:cs="Times New Roman"/>
          <w:color w:val="auto"/>
          <w:sz w:val="24"/>
          <w:szCs w:val="20"/>
          <w:highlight w:val="none"/>
          <w:u w:val="none"/>
          <w:lang w:eastAsia="zh-CN" w:bidi="ar"/>
        </w:rPr>
        <w:t>保安</w:t>
      </w:r>
      <w:r>
        <w:rPr>
          <w:rFonts w:hint="default" w:ascii="宋体" w:hAnsi="宋体" w:eastAsia="宋体" w:cs="Times New Roman"/>
          <w:color w:val="auto"/>
          <w:sz w:val="24"/>
          <w:szCs w:val="20"/>
          <w:highlight w:val="none"/>
          <w:u w:val="none"/>
          <w:lang w:bidi="ar"/>
        </w:rPr>
        <w:t>服务器械装备。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bCs/>
          <w:color w:val="auto"/>
          <w:sz w:val="24"/>
          <w:szCs w:val="24"/>
          <w:highlight w:val="none"/>
          <w:u w:val="none"/>
        </w:rPr>
      </w:pPr>
      <w:bookmarkStart w:id="44" w:name="_Toc482188638"/>
      <w:bookmarkStart w:id="45" w:name="_Toc20457"/>
      <w:r>
        <w:rPr>
          <w:rFonts w:ascii="Times New Roman" w:hAnsi="Times New Roman"/>
          <w:b/>
          <w:bCs/>
          <w:color w:val="auto"/>
          <w:sz w:val="24"/>
          <w:szCs w:val="24"/>
          <w:highlight w:val="none"/>
          <w:u w:val="none"/>
        </w:rPr>
        <w:t>二、</w:t>
      </w:r>
      <w:bookmarkEnd w:id="44"/>
      <w:r>
        <w:rPr>
          <w:rFonts w:hint="eastAsia" w:ascii="Times New Roman" w:hAnsi="Times New Roman"/>
          <w:b/>
          <w:bCs/>
          <w:color w:val="auto"/>
          <w:sz w:val="24"/>
          <w:szCs w:val="24"/>
          <w:highlight w:val="none"/>
          <w:u w:val="none"/>
        </w:rPr>
        <w:t>服务内容及要求</w:t>
      </w:r>
      <w:bookmarkEnd w:id="45"/>
    </w:p>
    <w:p>
      <w:pPr>
        <w:adjustRightInd/>
        <w:snapToGrid/>
        <w:spacing w:line="360" w:lineRule="auto"/>
        <w:ind w:firstLine="480" w:firstLineChars="200"/>
        <w:rPr>
          <w:rFonts w:hint="eastAsia" w:cs="宋体"/>
          <w:snapToGrid w:val="0"/>
          <w:color w:val="auto"/>
          <w:sz w:val="24"/>
          <w:szCs w:val="24"/>
          <w:highlight w:val="none"/>
          <w:u w:val="none"/>
        </w:rPr>
      </w:pPr>
      <w:bookmarkStart w:id="46" w:name="_Toc482188639"/>
      <w:bookmarkStart w:id="47" w:name="_Toc23162"/>
      <w:r>
        <w:rPr>
          <w:rFonts w:hint="eastAsia" w:ascii="宋体" w:hAnsi="宋体" w:eastAsia="宋体" w:cs="宋体"/>
          <w:i w:val="0"/>
          <w:iCs w:val="0"/>
          <w:caps w:val="0"/>
          <w:color w:val="auto"/>
          <w:spacing w:val="0"/>
          <w:sz w:val="24"/>
          <w:szCs w:val="24"/>
          <w:highlight w:val="none"/>
          <w:u w:val="none"/>
          <w:shd w:val="clear" w:color="auto" w:fill="auto"/>
          <w:lang w:eastAsia="zh-CN"/>
        </w:rPr>
        <w:t>服务</w:t>
      </w:r>
      <w:r>
        <w:rPr>
          <w:rFonts w:hint="eastAsia" w:ascii="宋体" w:hAnsi="宋体" w:eastAsia="宋体" w:cs="宋体"/>
          <w:i w:val="0"/>
          <w:iCs w:val="0"/>
          <w:caps w:val="0"/>
          <w:color w:val="auto"/>
          <w:spacing w:val="0"/>
          <w:sz w:val="24"/>
          <w:szCs w:val="24"/>
          <w:highlight w:val="none"/>
          <w:u w:val="none"/>
          <w:shd w:val="clear" w:color="auto" w:fill="auto"/>
        </w:rPr>
        <w:t>内容：在经营场所公共区域提供保安服务，服务包含但不限于：场地维护、门卫服务、安全巡逻以及紧急事件响应等。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bCs/>
          <w:color w:val="auto"/>
          <w:sz w:val="24"/>
          <w:szCs w:val="24"/>
          <w:highlight w:val="none"/>
          <w:u w:val="none"/>
        </w:rPr>
      </w:pPr>
      <w:r>
        <w:rPr>
          <w:rFonts w:ascii="Times New Roman" w:hAnsi="Times New Roman"/>
          <w:b/>
          <w:bCs/>
          <w:color w:val="auto"/>
          <w:sz w:val="24"/>
          <w:szCs w:val="24"/>
          <w:highlight w:val="none"/>
          <w:u w:val="none"/>
        </w:rPr>
        <w:t>三、</w:t>
      </w:r>
      <w:bookmarkEnd w:id="46"/>
      <w:r>
        <w:rPr>
          <w:rFonts w:hint="eastAsia" w:ascii="Times New Roman" w:hAnsi="Times New Roman"/>
          <w:b/>
          <w:bCs/>
          <w:color w:val="auto"/>
          <w:sz w:val="24"/>
          <w:szCs w:val="24"/>
          <w:highlight w:val="none"/>
          <w:u w:val="none"/>
        </w:rPr>
        <w:t>人员要求</w:t>
      </w:r>
      <w:bookmarkEnd w:id="47"/>
    </w:p>
    <w:p>
      <w:pPr>
        <w:adjustRightInd/>
        <w:snapToGrid/>
        <w:spacing w:line="360" w:lineRule="auto"/>
        <w:ind w:firstLine="480" w:firstLineChars="200"/>
        <w:rPr>
          <w:rFonts w:hint="default" w:ascii="宋体" w:hAnsi="宋体" w:eastAsia="宋体" w:cs="Times New Roman"/>
          <w:color w:val="auto"/>
          <w:sz w:val="24"/>
          <w:szCs w:val="20"/>
          <w:highlight w:val="none"/>
          <w:u w:val="none"/>
        </w:rPr>
      </w:pPr>
      <w:bookmarkStart w:id="48" w:name="_Toc482188644"/>
      <w:bookmarkStart w:id="49" w:name="_Toc5531"/>
      <w:r>
        <w:rPr>
          <w:rFonts w:ascii="宋体" w:hAnsi="宋体"/>
          <w:color w:val="auto"/>
          <w:sz w:val="24"/>
          <w:highlight w:val="none"/>
          <w:u w:val="none"/>
        </w:rPr>
        <w:t>1.</w:t>
      </w:r>
      <w:r>
        <w:rPr>
          <w:rFonts w:hint="default" w:ascii="宋体" w:hAnsi="宋体"/>
          <w:color w:val="auto"/>
          <w:sz w:val="24"/>
          <w:highlight w:val="none"/>
          <w:u w:val="none"/>
        </w:rPr>
        <w:t>数量</w:t>
      </w:r>
      <w:r>
        <w:rPr>
          <w:rFonts w:hint="default" w:ascii="宋体" w:hAnsi="宋体"/>
          <w:color w:val="auto"/>
          <w:sz w:val="24"/>
          <w:highlight w:val="none"/>
          <w:u w:val="none"/>
          <w:lang w:eastAsia="zh-CN"/>
        </w:rPr>
        <w:t>及</w:t>
      </w:r>
      <w:r>
        <w:rPr>
          <w:rFonts w:ascii="宋体" w:hAnsi="宋体"/>
          <w:color w:val="auto"/>
          <w:sz w:val="24"/>
          <w:highlight w:val="none"/>
          <w:u w:val="none"/>
        </w:rPr>
        <w:t>年龄要求：</w:t>
      </w:r>
      <w:r>
        <w:rPr>
          <w:rFonts w:hint="default" w:cs="Times New Roman"/>
          <w:color w:val="auto"/>
          <w:sz w:val="24"/>
          <w:szCs w:val="20"/>
          <w:highlight w:val="none"/>
          <w:u w:val="none"/>
          <w:lang w:val="en-US" w:eastAsia="zh-CN"/>
        </w:rPr>
        <w:t>3</w:t>
      </w:r>
      <w:r>
        <w:rPr>
          <w:rFonts w:hint="default" w:ascii="宋体" w:hAnsi="宋体" w:eastAsia="宋体" w:cs="Times New Roman"/>
          <w:color w:val="auto"/>
          <w:sz w:val="24"/>
          <w:szCs w:val="20"/>
          <w:highlight w:val="none"/>
          <w:u w:val="none"/>
        </w:rPr>
        <w:t>人(</w:t>
      </w:r>
      <w:r>
        <w:rPr>
          <w:rFonts w:hint="eastAsia" w:cs="Times New Roman"/>
          <w:color w:val="auto"/>
          <w:sz w:val="24"/>
          <w:szCs w:val="20"/>
          <w:highlight w:val="none"/>
          <w:u w:val="none"/>
          <w:lang w:eastAsia="zh-CN"/>
        </w:rPr>
        <w:t>男性，</w:t>
      </w:r>
      <w:r>
        <w:rPr>
          <w:rFonts w:hint="default" w:ascii="宋体" w:hAnsi="宋体" w:eastAsia="宋体" w:cs="Times New Roman"/>
          <w:color w:val="auto"/>
          <w:sz w:val="24"/>
          <w:szCs w:val="20"/>
          <w:highlight w:val="none"/>
          <w:u w:val="none"/>
        </w:rPr>
        <w:t>允许返聘)</w:t>
      </w:r>
      <w:r>
        <w:rPr>
          <w:rFonts w:hint="default" w:cs="Times New Roman"/>
          <w:color w:val="auto"/>
          <w:sz w:val="24"/>
          <w:szCs w:val="20"/>
          <w:highlight w:val="none"/>
          <w:u w:val="none"/>
          <w:lang w:eastAsia="zh-CN"/>
        </w:rPr>
        <w:t>，</w:t>
      </w:r>
      <w:r>
        <w:rPr>
          <w:rFonts w:hint="default" w:cs="Times New Roman"/>
          <w:bCs w:val="0"/>
          <w:snapToGrid/>
          <w:color w:val="auto"/>
          <w:kern w:val="0"/>
          <w:sz w:val="24"/>
          <w:szCs w:val="20"/>
          <w:highlight w:val="none"/>
          <w:u w:val="none"/>
        </w:rPr>
        <w:t>年龄不大于</w:t>
      </w:r>
      <w:r>
        <w:rPr>
          <w:rFonts w:hint="default" w:cs="Times New Roman"/>
          <w:bCs w:val="0"/>
          <w:snapToGrid/>
          <w:color w:val="auto"/>
          <w:kern w:val="0"/>
          <w:sz w:val="24"/>
          <w:szCs w:val="20"/>
          <w:highlight w:val="none"/>
          <w:u w:val="none"/>
          <w:lang w:val="en-US" w:eastAsia="zh-CN"/>
        </w:rPr>
        <w:t>65</w:t>
      </w:r>
      <w:r>
        <w:rPr>
          <w:rFonts w:hint="default" w:cs="Times New Roman"/>
          <w:bCs w:val="0"/>
          <w:snapToGrid/>
          <w:color w:val="auto"/>
          <w:kern w:val="0"/>
          <w:sz w:val="24"/>
          <w:szCs w:val="20"/>
          <w:highlight w:val="none"/>
          <w:u w:val="none"/>
        </w:rPr>
        <w:t>周岁</w:t>
      </w:r>
      <w:r>
        <w:rPr>
          <w:rFonts w:hint="default" w:cs="Times New Roman"/>
          <w:bCs w:val="0"/>
          <w:snapToGrid/>
          <w:color w:val="auto"/>
          <w:kern w:val="0"/>
          <w:sz w:val="24"/>
          <w:szCs w:val="20"/>
          <w:highlight w:val="none"/>
          <w:u w:val="none"/>
          <w:lang w:eastAsia="zh-CN"/>
        </w:rPr>
        <w:t>，</w:t>
      </w:r>
      <w:r>
        <w:rPr>
          <w:rFonts w:hint="default" w:ascii="宋体" w:hAnsi="宋体" w:eastAsia="宋体" w:cs="Times New Roman"/>
          <w:color w:val="auto"/>
          <w:sz w:val="24"/>
          <w:szCs w:val="20"/>
          <w:highlight w:val="none"/>
          <w:u w:val="none"/>
        </w:rPr>
        <w:t>均需持证上岗，配备必要警用设备；</w:t>
      </w:r>
      <w:r>
        <w:rPr>
          <w:rFonts w:hint="default" w:ascii="宋体" w:hAnsi="宋体" w:eastAsia="宋体" w:cs="Times New Roman"/>
          <w:color w:val="auto"/>
          <w:kern w:val="0"/>
          <w:sz w:val="24"/>
          <w:szCs w:val="20"/>
          <w:highlight w:val="none"/>
          <w:u w:val="none"/>
          <w:lang w:bidi="ar"/>
        </w:rPr>
        <w:t>上述人员为保安最低配额人员数量要求，不得减配。乙方可根据现场作业情况，另行增加，但甲方不再另行增加费用。</w:t>
      </w:r>
      <w:r>
        <w:rPr>
          <w:rFonts w:hint="default" w:ascii="宋体" w:hAnsi="宋体" w:eastAsia="宋体" w:cs="Times New Roman"/>
          <w:color w:val="auto"/>
          <w:sz w:val="24"/>
          <w:szCs w:val="20"/>
          <w:highlight w:val="none"/>
          <w:u w:val="none"/>
        </w:rPr>
        <w:t>所配备人员须</w:t>
      </w:r>
      <w:r>
        <w:rPr>
          <w:rFonts w:ascii="宋体" w:hAnsi="宋体" w:eastAsia="宋体" w:cs="Times New Roman"/>
          <w:color w:val="auto"/>
          <w:sz w:val="24"/>
          <w:szCs w:val="20"/>
          <w:highlight w:val="none"/>
          <w:u w:val="none"/>
        </w:rPr>
        <w:t>身体健康，工作认真负责并定期接受专业培训。</w:t>
      </w:r>
      <w:r>
        <w:rPr>
          <w:rFonts w:hint="default" w:ascii="宋体" w:hAnsi="宋体" w:eastAsia="宋体" w:cs="Times New Roman"/>
          <w:color w:val="auto"/>
          <w:sz w:val="24"/>
          <w:szCs w:val="20"/>
          <w:highlight w:val="none"/>
          <w:u w:val="none"/>
        </w:rPr>
        <w:t>严禁以兼职、代班形式，故意减少作业人数。</w:t>
      </w:r>
    </w:p>
    <w:p>
      <w:pPr>
        <w:spacing w:line="360" w:lineRule="auto"/>
        <w:ind w:firstLine="480" w:firstLineChars="200"/>
        <w:rPr>
          <w:rFonts w:ascii="宋体" w:hAnsi="宋体"/>
          <w:color w:val="auto"/>
          <w:sz w:val="24"/>
          <w:highlight w:val="none"/>
          <w:u w:val="none"/>
        </w:rPr>
      </w:pPr>
      <w:r>
        <w:rPr>
          <w:rFonts w:ascii="宋体" w:hAnsi="宋体"/>
          <w:color w:val="auto"/>
          <w:sz w:val="24"/>
          <w:highlight w:val="none"/>
          <w:u w:val="none"/>
        </w:rPr>
        <w:t>2.</w:t>
      </w:r>
      <w:r>
        <w:rPr>
          <w:rFonts w:hint="eastAsia" w:ascii="宋体" w:hAnsi="宋体"/>
          <w:color w:val="auto"/>
          <w:sz w:val="24"/>
          <w:highlight w:val="none"/>
          <w:u w:val="none"/>
        </w:rPr>
        <w:t>健康</w:t>
      </w:r>
      <w:r>
        <w:rPr>
          <w:rFonts w:ascii="宋体" w:hAnsi="宋体"/>
          <w:color w:val="auto"/>
          <w:sz w:val="24"/>
          <w:highlight w:val="none"/>
          <w:u w:val="none"/>
        </w:rPr>
        <w:t>要求：</w:t>
      </w:r>
      <w:r>
        <w:rPr>
          <w:rFonts w:hint="eastAsia" w:ascii="宋体" w:hAnsi="宋体"/>
          <w:color w:val="auto"/>
          <w:sz w:val="24"/>
          <w:highlight w:val="none"/>
          <w:u w:val="none"/>
        </w:rPr>
        <w:t>所有</w:t>
      </w:r>
      <w:r>
        <w:rPr>
          <w:rFonts w:hint="eastAsia"/>
          <w:color w:val="auto"/>
          <w:sz w:val="24"/>
          <w:highlight w:val="none"/>
          <w:u w:val="none"/>
          <w:lang w:eastAsia="zh-CN"/>
        </w:rPr>
        <w:t>保安</w:t>
      </w:r>
      <w:r>
        <w:rPr>
          <w:rFonts w:hint="eastAsia" w:ascii="宋体" w:hAnsi="宋体"/>
          <w:color w:val="auto"/>
          <w:sz w:val="24"/>
          <w:highlight w:val="none"/>
          <w:u w:val="none"/>
        </w:rPr>
        <w:t>人员，以身份证上出生年月日为准，均须提供卫生部门出具的健康证明；对允许使用的返聘人员不强制要求投标人缴纳社保（外包单位须统一购买雇主责任险，每年须为从业人员进行健康体检，对不服从管理的人员及时更换；招标人须查验外包方与从业人员的劳务合同，查验确认外包方已为从业人员购买雇主责任险，并请从业人员签订确认书，并配备统一</w:t>
      </w:r>
      <w:r>
        <w:rPr>
          <w:rFonts w:hint="eastAsia"/>
          <w:color w:val="auto"/>
          <w:sz w:val="24"/>
          <w:highlight w:val="none"/>
          <w:u w:val="none"/>
          <w:lang w:eastAsia="zh-CN"/>
        </w:rPr>
        <w:t>保安</w:t>
      </w:r>
      <w:r>
        <w:rPr>
          <w:rFonts w:hint="eastAsia" w:ascii="宋体" w:hAnsi="宋体"/>
          <w:color w:val="auto"/>
          <w:sz w:val="24"/>
          <w:highlight w:val="none"/>
          <w:u w:val="none"/>
        </w:rPr>
        <w:t>制服和基本的</w:t>
      </w:r>
      <w:r>
        <w:rPr>
          <w:rFonts w:hint="eastAsia"/>
          <w:color w:val="auto"/>
          <w:sz w:val="24"/>
          <w:highlight w:val="none"/>
          <w:u w:val="none"/>
          <w:lang w:eastAsia="zh-CN"/>
        </w:rPr>
        <w:t>保安</w:t>
      </w:r>
      <w:r>
        <w:rPr>
          <w:rFonts w:hint="eastAsia" w:ascii="宋体" w:hAnsi="宋体"/>
          <w:color w:val="auto"/>
          <w:sz w:val="24"/>
          <w:highlight w:val="none"/>
          <w:u w:val="none"/>
        </w:rPr>
        <w:t>装备。严禁擅自减少作业人数，投标人应保证作业队伍的稳定，确保作业质量。</w:t>
      </w:r>
    </w:p>
    <w:p>
      <w:pPr>
        <w:spacing w:line="360" w:lineRule="auto"/>
        <w:ind w:firstLine="480" w:firstLineChars="200"/>
        <w:rPr>
          <w:rFonts w:ascii="宋体" w:hAnsi="宋体"/>
          <w:color w:val="auto"/>
          <w:sz w:val="24"/>
          <w:highlight w:val="none"/>
          <w:u w:val="none"/>
        </w:rPr>
      </w:pPr>
      <w:r>
        <w:rPr>
          <w:rFonts w:ascii="宋体" w:hAnsi="宋体"/>
          <w:color w:val="auto"/>
          <w:sz w:val="24"/>
          <w:highlight w:val="none"/>
          <w:u w:val="none"/>
        </w:rPr>
        <w:t>3.</w:t>
      </w:r>
      <w:r>
        <w:rPr>
          <w:rFonts w:hint="eastAsia"/>
          <w:color w:val="auto"/>
          <w:sz w:val="24"/>
          <w:highlight w:val="none"/>
          <w:u w:val="none"/>
          <w:lang w:eastAsia="zh-CN"/>
        </w:rPr>
        <w:t>保安</w:t>
      </w:r>
      <w:r>
        <w:rPr>
          <w:rFonts w:ascii="宋体" w:hAnsi="宋体"/>
          <w:color w:val="auto"/>
          <w:sz w:val="24"/>
          <w:highlight w:val="none"/>
          <w:u w:val="none"/>
        </w:rPr>
        <w:t>服务项目以招标人书面通知中标人派驻工作人员到岗之日起据实结</w:t>
      </w:r>
      <w:r>
        <w:rPr>
          <w:rFonts w:hint="eastAsia" w:ascii="宋体" w:hAnsi="宋体"/>
          <w:color w:val="auto"/>
          <w:sz w:val="24"/>
          <w:highlight w:val="none"/>
          <w:u w:val="none"/>
        </w:rPr>
        <w:t>算计费。原则上不得增加服务人员，若遇重大活动、重大节假日或大型促销活动、</w:t>
      </w:r>
    </w:p>
    <w:p>
      <w:pPr>
        <w:spacing w:line="360" w:lineRule="auto"/>
        <w:rPr>
          <w:rFonts w:ascii="宋体" w:hAnsi="宋体"/>
          <w:color w:val="auto"/>
          <w:sz w:val="24"/>
          <w:highlight w:val="none"/>
          <w:u w:val="none"/>
        </w:rPr>
      </w:pPr>
      <w:r>
        <w:rPr>
          <w:rFonts w:hint="eastAsia" w:ascii="宋体" w:hAnsi="宋体"/>
          <w:color w:val="auto"/>
          <w:sz w:val="24"/>
          <w:highlight w:val="none"/>
          <w:u w:val="none"/>
        </w:rPr>
        <w:t>检查或甲方管理人员调整，乙方应按照甲方要求安排人员进行</w:t>
      </w:r>
      <w:r>
        <w:rPr>
          <w:rFonts w:hint="eastAsia"/>
          <w:color w:val="auto"/>
          <w:sz w:val="24"/>
          <w:highlight w:val="none"/>
          <w:u w:val="none"/>
          <w:lang w:eastAsia="zh-CN"/>
        </w:rPr>
        <w:t>保安</w:t>
      </w:r>
      <w:r>
        <w:rPr>
          <w:rFonts w:hint="eastAsia" w:ascii="宋体" w:hAnsi="宋体"/>
          <w:color w:val="auto"/>
          <w:sz w:val="24"/>
          <w:highlight w:val="none"/>
          <w:u w:val="none"/>
        </w:rPr>
        <w:t>工作。中标人</w:t>
      </w:r>
    </w:p>
    <w:p>
      <w:pPr>
        <w:spacing w:line="360" w:lineRule="auto"/>
        <w:rPr>
          <w:rFonts w:ascii="宋体" w:hAnsi="宋体"/>
          <w:color w:val="auto"/>
          <w:sz w:val="24"/>
          <w:highlight w:val="none"/>
          <w:u w:val="none"/>
        </w:rPr>
      </w:pPr>
      <w:r>
        <w:rPr>
          <w:rFonts w:hint="eastAsia" w:ascii="宋体" w:hAnsi="宋体"/>
          <w:color w:val="auto"/>
          <w:sz w:val="24"/>
          <w:highlight w:val="none"/>
          <w:u w:val="none"/>
        </w:rPr>
        <w:t>可根据现场作业情况另行增加人员，但招标人不再增加费用，对此，请投标人在</w:t>
      </w:r>
    </w:p>
    <w:p>
      <w:pPr>
        <w:spacing w:line="360" w:lineRule="auto"/>
        <w:rPr>
          <w:rFonts w:ascii="宋体" w:hAnsi="宋体"/>
          <w:color w:val="auto"/>
          <w:sz w:val="24"/>
          <w:highlight w:val="none"/>
          <w:u w:val="none"/>
        </w:rPr>
      </w:pPr>
      <w:r>
        <w:rPr>
          <w:rFonts w:hint="eastAsia" w:ascii="宋体" w:hAnsi="宋体"/>
          <w:color w:val="auto"/>
          <w:sz w:val="24"/>
          <w:highlight w:val="none"/>
          <w:u w:val="none"/>
        </w:rPr>
        <w:t>报价时应充分考虑。</w:t>
      </w:r>
    </w:p>
    <w:p>
      <w:pPr>
        <w:spacing w:line="360" w:lineRule="auto"/>
        <w:ind w:firstLine="480" w:firstLineChars="200"/>
        <w:rPr>
          <w:rFonts w:ascii="宋体" w:hAnsi="宋体"/>
          <w:color w:val="auto"/>
          <w:sz w:val="24"/>
          <w:highlight w:val="none"/>
          <w:u w:val="none"/>
        </w:rPr>
      </w:pPr>
      <w:r>
        <w:rPr>
          <w:rFonts w:ascii="宋体" w:hAnsi="宋体"/>
          <w:color w:val="auto"/>
          <w:sz w:val="24"/>
          <w:highlight w:val="none"/>
          <w:u w:val="none"/>
        </w:rPr>
        <w:t>4.中标人在履行该项目时，必须在招标人处进行所有人员登记备案，未经招</w:t>
      </w:r>
    </w:p>
    <w:p>
      <w:pPr>
        <w:spacing w:line="360" w:lineRule="auto"/>
        <w:ind w:firstLine="0" w:firstLineChars="0"/>
        <w:rPr>
          <w:rFonts w:ascii="宋体" w:hAnsi="宋体"/>
          <w:color w:val="auto"/>
          <w:sz w:val="24"/>
          <w:highlight w:val="none"/>
          <w:u w:val="none"/>
        </w:rPr>
      </w:pPr>
      <w:r>
        <w:rPr>
          <w:rFonts w:hint="eastAsia" w:ascii="宋体" w:hAnsi="宋体"/>
          <w:color w:val="auto"/>
          <w:sz w:val="24"/>
          <w:highlight w:val="none"/>
          <w:u w:val="none"/>
        </w:rPr>
        <w:t>标人同意不得擅自更换人员，如确需更换，应提前</w:t>
      </w:r>
      <w:r>
        <w:rPr>
          <w:rFonts w:ascii="宋体" w:hAnsi="宋体"/>
          <w:color w:val="auto"/>
          <w:sz w:val="24"/>
          <w:highlight w:val="none"/>
          <w:u w:val="none"/>
        </w:rPr>
        <w:t xml:space="preserve"> 3 个工作日书面报告招标人，</w:t>
      </w:r>
      <w:r>
        <w:rPr>
          <w:rFonts w:hint="eastAsia" w:ascii="宋体" w:hAnsi="宋体"/>
          <w:color w:val="auto"/>
          <w:sz w:val="24"/>
          <w:highlight w:val="none"/>
          <w:u w:val="none"/>
        </w:rPr>
        <w:t>经招标人同意后方可更换，未经同意招标人有权解除合同，由此造成的损失由中标人承担，并赔偿可能给招标人造成的损失。</w:t>
      </w:r>
    </w:p>
    <w:p>
      <w:pPr>
        <w:spacing w:line="360" w:lineRule="auto"/>
        <w:ind w:firstLine="480" w:firstLineChars="200"/>
        <w:rPr>
          <w:rFonts w:ascii="宋体" w:hAnsi="宋体"/>
          <w:color w:val="auto"/>
          <w:sz w:val="24"/>
          <w:highlight w:val="none"/>
          <w:u w:val="none"/>
        </w:rPr>
      </w:pPr>
      <w:r>
        <w:rPr>
          <w:rFonts w:ascii="宋体" w:hAnsi="宋体"/>
          <w:color w:val="auto"/>
          <w:sz w:val="24"/>
          <w:highlight w:val="none"/>
          <w:u w:val="none"/>
        </w:rPr>
        <w:t>5.中标人必须足额配备人员。若因人员配备不到位而影响服务质量，每发现</w:t>
      </w:r>
    </w:p>
    <w:p>
      <w:pPr>
        <w:spacing w:line="360" w:lineRule="auto"/>
        <w:rPr>
          <w:rFonts w:hint="eastAsia" w:ascii="宋体" w:hAnsi="宋体" w:eastAsia="宋体" w:cs="宋体"/>
          <w:color w:val="auto"/>
          <w:szCs w:val="24"/>
          <w:highlight w:val="none"/>
          <w:u w:val="none"/>
          <w:lang w:eastAsia="zh-CN"/>
        </w:rPr>
      </w:pPr>
      <w:r>
        <w:rPr>
          <w:rFonts w:hint="eastAsia" w:ascii="宋体" w:hAnsi="宋体"/>
          <w:color w:val="auto"/>
          <w:sz w:val="24"/>
          <w:highlight w:val="none"/>
          <w:u w:val="none"/>
        </w:rPr>
        <w:t>一起，招标人有权处以中标人</w:t>
      </w:r>
      <w:r>
        <w:rPr>
          <w:rFonts w:ascii="宋体" w:hAnsi="宋体"/>
          <w:color w:val="auto"/>
          <w:sz w:val="24"/>
          <w:highlight w:val="none"/>
          <w:u w:val="none"/>
        </w:rPr>
        <w:t xml:space="preserve"> 500-1500 元违约金，从当月服务费中扣除</w:t>
      </w:r>
      <w:r>
        <w:rPr>
          <w:rFonts w:hint="eastAsia"/>
          <w:color w:val="auto"/>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bCs/>
          <w:color w:val="auto"/>
          <w:sz w:val="24"/>
          <w:szCs w:val="24"/>
          <w:highlight w:val="none"/>
          <w:u w:val="none"/>
        </w:rPr>
      </w:pPr>
      <w:r>
        <w:rPr>
          <w:rFonts w:hint="eastAsia" w:ascii="Times New Roman" w:hAnsi="Times New Roman"/>
          <w:b/>
          <w:bCs/>
          <w:color w:val="auto"/>
          <w:sz w:val="24"/>
          <w:szCs w:val="24"/>
          <w:highlight w:val="none"/>
          <w:u w:val="none"/>
        </w:rPr>
        <w:t>四</w:t>
      </w:r>
      <w:r>
        <w:rPr>
          <w:rFonts w:ascii="Times New Roman" w:hAnsi="Times New Roman"/>
          <w:b/>
          <w:bCs/>
          <w:color w:val="auto"/>
          <w:sz w:val="24"/>
          <w:szCs w:val="24"/>
          <w:highlight w:val="none"/>
          <w:u w:val="none"/>
        </w:rPr>
        <w:t>、</w:t>
      </w:r>
      <w:bookmarkEnd w:id="48"/>
      <w:r>
        <w:rPr>
          <w:rFonts w:hint="eastAsia" w:ascii="Times New Roman" w:hAnsi="Times New Roman"/>
          <w:b/>
          <w:bCs/>
          <w:color w:val="auto"/>
          <w:sz w:val="24"/>
          <w:szCs w:val="24"/>
          <w:highlight w:val="none"/>
          <w:u w:val="none"/>
        </w:rPr>
        <w:t>报价要求</w:t>
      </w:r>
      <w:bookmarkEnd w:id="49"/>
    </w:p>
    <w:p>
      <w:pPr>
        <w:spacing w:line="360" w:lineRule="auto"/>
        <w:ind w:firstLine="480" w:firstLineChars="200"/>
        <w:outlineLvl w:val="1"/>
        <w:rPr>
          <w:color w:val="auto"/>
          <w:sz w:val="24"/>
          <w:szCs w:val="24"/>
          <w:highlight w:val="none"/>
          <w:u w:val="none"/>
        </w:rPr>
      </w:pPr>
      <w:bookmarkStart w:id="50" w:name="_Toc11121"/>
      <w:bookmarkStart w:id="51" w:name="_Toc482188645"/>
      <w:r>
        <w:rPr>
          <w:rFonts w:hint="eastAsia"/>
          <w:color w:val="auto"/>
          <w:sz w:val="24"/>
          <w:szCs w:val="24"/>
          <w:highlight w:val="none"/>
          <w:u w:val="none"/>
        </w:rPr>
        <w:t>1.本项目投标报价为202</w:t>
      </w:r>
      <w:r>
        <w:rPr>
          <w:rFonts w:hint="eastAsia"/>
          <w:color w:val="auto"/>
          <w:sz w:val="24"/>
          <w:szCs w:val="24"/>
          <w:highlight w:val="none"/>
          <w:u w:val="none"/>
          <w:lang w:val="en-US" w:eastAsia="zh-CN"/>
        </w:rPr>
        <w:t>5</w:t>
      </w:r>
      <w:r>
        <w:rPr>
          <w:rFonts w:hint="eastAsia"/>
          <w:color w:val="auto"/>
          <w:sz w:val="24"/>
          <w:szCs w:val="24"/>
          <w:highlight w:val="none"/>
          <w:u w:val="none"/>
        </w:rPr>
        <w:t>-202</w:t>
      </w:r>
      <w:r>
        <w:rPr>
          <w:rFonts w:hint="eastAsia"/>
          <w:color w:val="auto"/>
          <w:sz w:val="24"/>
          <w:szCs w:val="24"/>
          <w:highlight w:val="none"/>
          <w:u w:val="none"/>
          <w:lang w:val="en-US" w:eastAsia="zh-CN"/>
        </w:rPr>
        <w:t>7</w:t>
      </w:r>
      <w:r>
        <w:rPr>
          <w:rFonts w:hint="eastAsia"/>
          <w:color w:val="auto"/>
          <w:sz w:val="24"/>
          <w:szCs w:val="24"/>
          <w:highlight w:val="none"/>
          <w:u w:val="none"/>
        </w:rPr>
        <w:t>年中</w:t>
      </w:r>
      <w:r>
        <w:rPr>
          <w:rFonts w:hint="eastAsia"/>
          <w:color w:val="auto"/>
          <w:sz w:val="24"/>
          <w:szCs w:val="24"/>
          <w:highlight w:val="none"/>
          <w:u w:val="none"/>
          <w:lang w:eastAsia="zh-CN"/>
        </w:rPr>
        <w:t>两</w:t>
      </w:r>
      <w:r>
        <w:rPr>
          <w:rFonts w:hint="eastAsia"/>
          <w:color w:val="auto"/>
          <w:sz w:val="24"/>
          <w:szCs w:val="24"/>
          <w:highlight w:val="none"/>
          <w:u w:val="none"/>
        </w:rPr>
        <w:t>年度</w:t>
      </w:r>
      <w:r>
        <w:rPr>
          <w:rFonts w:hint="eastAsia"/>
          <w:color w:val="auto"/>
          <w:sz w:val="24"/>
          <w:szCs w:val="24"/>
          <w:highlight w:val="none"/>
          <w:u w:val="none"/>
          <w:lang w:eastAsia="zh-CN"/>
        </w:rPr>
        <w:t>总</w:t>
      </w:r>
      <w:r>
        <w:rPr>
          <w:rFonts w:hint="eastAsia"/>
          <w:color w:val="auto"/>
          <w:sz w:val="24"/>
          <w:szCs w:val="24"/>
          <w:highlight w:val="none"/>
          <w:u w:val="none"/>
        </w:rPr>
        <w:t>报价，</w:t>
      </w:r>
      <w:r>
        <w:rPr>
          <w:rFonts w:hint="eastAsia"/>
          <w:color w:val="auto"/>
          <w:sz w:val="24"/>
          <w:szCs w:val="24"/>
          <w:highlight w:val="none"/>
          <w:u w:val="none"/>
          <w:lang w:val="en-US" w:eastAsia="zh-CN"/>
        </w:rPr>
        <w:t>最高投标限价17.28万元，</w:t>
      </w:r>
      <w:r>
        <w:rPr>
          <w:rFonts w:hint="eastAsia"/>
          <w:color w:val="auto"/>
          <w:sz w:val="24"/>
          <w:szCs w:val="24"/>
          <w:highlight w:val="none"/>
          <w:u w:val="none"/>
        </w:rPr>
        <w:t>投标报价保留小数点后两位，小数点后第三位“四舍五入”。</w:t>
      </w:r>
    </w:p>
    <w:p>
      <w:pPr>
        <w:spacing w:line="360" w:lineRule="auto"/>
        <w:ind w:firstLine="480" w:firstLineChars="200"/>
        <w:outlineLvl w:val="1"/>
        <w:rPr>
          <w:color w:val="auto"/>
          <w:sz w:val="24"/>
          <w:szCs w:val="24"/>
          <w:highlight w:val="none"/>
          <w:u w:val="none"/>
        </w:rPr>
      </w:pPr>
      <w:r>
        <w:rPr>
          <w:rFonts w:hint="eastAsia"/>
          <w:color w:val="auto"/>
          <w:sz w:val="24"/>
          <w:szCs w:val="24"/>
          <w:highlight w:val="none"/>
          <w:u w:val="none"/>
        </w:rPr>
        <w:t>说明：合同期内如因招标人经营需求作出后勤服务的调整，中标人需无条件服从招标人安排。</w:t>
      </w:r>
    </w:p>
    <w:p>
      <w:pPr>
        <w:spacing w:line="360" w:lineRule="auto"/>
        <w:ind w:firstLine="480" w:firstLineChars="200"/>
        <w:outlineLvl w:val="1"/>
        <w:rPr>
          <w:color w:val="auto"/>
          <w:sz w:val="24"/>
          <w:szCs w:val="24"/>
          <w:highlight w:val="none"/>
          <w:u w:val="none"/>
        </w:rPr>
      </w:pPr>
      <w:r>
        <w:rPr>
          <w:rFonts w:hint="eastAsia"/>
          <w:color w:val="auto"/>
          <w:sz w:val="24"/>
          <w:szCs w:val="24"/>
          <w:highlight w:val="none"/>
          <w:u w:val="none"/>
        </w:rPr>
        <w:t>2</w:t>
      </w:r>
      <w:r>
        <w:rPr>
          <w:color w:val="auto"/>
          <w:sz w:val="24"/>
          <w:szCs w:val="24"/>
          <w:highlight w:val="none"/>
          <w:u w:val="none"/>
        </w:rPr>
        <w:t>.</w:t>
      </w:r>
      <w:r>
        <w:rPr>
          <w:rFonts w:hint="eastAsia"/>
          <w:color w:val="auto"/>
          <w:sz w:val="24"/>
          <w:szCs w:val="24"/>
          <w:highlight w:val="none"/>
          <w:u w:val="none"/>
        </w:rPr>
        <w:t>投标报价应考虑</w:t>
      </w:r>
      <w:r>
        <w:rPr>
          <w:rFonts w:hint="eastAsia"/>
          <w:color w:val="auto"/>
          <w:sz w:val="24"/>
          <w:szCs w:val="24"/>
          <w:highlight w:val="none"/>
          <w:u w:val="none"/>
          <w:lang w:eastAsia="zh-CN"/>
        </w:rPr>
        <w:t>合肥</w:t>
      </w:r>
      <w:r>
        <w:rPr>
          <w:rFonts w:hint="eastAsia"/>
          <w:color w:val="auto"/>
          <w:sz w:val="24"/>
          <w:szCs w:val="24"/>
          <w:highlight w:val="none"/>
          <w:u w:val="none"/>
        </w:rPr>
        <w:t>市最低工资标准上调等风险，严格遵循</w:t>
      </w:r>
      <w:r>
        <w:rPr>
          <w:rFonts w:hint="eastAsia"/>
          <w:color w:val="auto"/>
          <w:sz w:val="24"/>
          <w:szCs w:val="24"/>
          <w:highlight w:val="none"/>
          <w:u w:val="none"/>
          <w:lang w:eastAsia="zh-CN"/>
        </w:rPr>
        <w:t>合肥</w:t>
      </w:r>
      <w:r>
        <w:rPr>
          <w:rFonts w:hint="eastAsia"/>
          <w:color w:val="auto"/>
          <w:sz w:val="24"/>
          <w:szCs w:val="24"/>
          <w:highlight w:val="none"/>
          <w:u w:val="none"/>
        </w:rPr>
        <w:t>市</w:t>
      </w:r>
      <w:r>
        <w:rPr>
          <w:rFonts w:hint="eastAsia"/>
          <w:color w:val="auto"/>
          <w:sz w:val="24"/>
          <w:szCs w:val="24"/>
          <w:highlight w:val="none"/>
          <w:u w:val="none"/>
          <w:lang w:eastAsia="zh-CN"/>
        </w:rPr>
        <w:t>保安</w:t>
      </w:r>
      <w:r>
        <w:rPr>
          <w:rFonts w:hint="eastAsia"/>
          <w:color w:val="auto"/>
          <w:sz w:val="24"/>
          <w:szCs w:val="24"/>
          <w:highlight w:val="none"/>
          <w:u w:val="none"/>
        </w:rPr>
        <w:t>服</w:t>
      </w:r>
    </w:p>
    <w:p>
      <w:pPr>
        <w:spacing w:line="360" w:lineRule="auto"/>
        <w:outlineLvl w:val="1"/>
        <w:rPr>
          <w:color w:val="auto"/>
          <w:sz w:val="24"/>
          <w:szCs w:val="24"/>
          <w:highlight w:val="none"/>
          <w:u w:val="none"/>
        </w:rPr>
      </w:pPr>
      <w:r>
        <w:rPr>
          <w:rFonts w:hint="eastAsia"/>
          <w:color w:val="auto"/>
          <w:sz w:val="24"/>
          <w:szCs w:val="24"/>
          <w:highlight w:val="none"/>
          <w:u w:val="none"/>
        </w:rPr>
        <w:t>务行业的市场规律。履约期内不得以最低工资标准上调以及物价指数上涨等理由</w:t>
      </w:r>
    </w:p>
    <w:p>
      <w:pPr>
        <w:spacing w:line="360" w:lineRule="auto"/>
        <w:outlineLvl w:val="1"/>
        <w:rPr>
          <w:color w:val="auto"/>
          <w:sz w:val="24"/>
          <w:szCs w:val="24"/>
          <w:highlight w:val="none"/>
          <w:u w:val="none"/>
        </w:rPr>
      </w:pPr>
      <w:r>
        <w:rPr>
          <w:rFonts w:hint="eastAsia"/>
          <w:color w:val="auto"/>
          <w:sz w:val="24"/>
          <w:szCs w:val="24"/>
          <w:highlight w:val="none"/>
          <w:u w:val="none"/>
        </w:rPr>
        <w:t>增加</w:t>
      </w:r>
      <w:r>
        <w:rPr>
          <w:rFonts w:hint="eastAsia"/>
          <w:color w:val="auto"/>
          <w:sz w:val="24"/>
          <w:szCs w:val="24"/>
          <w:highlight w:val="none"/>
          <w:u w:val="none"/>
          <w:lang w:eastAsia="zh-CN"/>
        </w:rPr>
        <w:t>保安</w:t>
      </w:r>
      <w:r>
        <w:rPr>
          <w:rFonts w:hint="eastAsia"/>
          <w:color w:val="auto"/>
          <w:sz w:val="24"/>
          <w:szCs w:val="24"/>
          <w:highlight w:val="none"/>
          <w:u w:val="none"/>
        </w:rPr>
        <w:t>服务费用。</w:t>
      </w:r>
    </w:p>
    <w:p>
      <w:pPr>
        <w:spacing w:line="360" w:lineRule="auto"/>
        <w:ind w:firstLine="480" w:firstLineChars="200"/>
        <w:outlineLvl w:val="1"/>
        <w:rPr>
          <w:color w:val="auto"/>
          <w:sz w:val="24"/>
          <w:szCs w:val="24"/>
          <w:highlight w:val="none"/>
          <w:u w:val="none"/>
        </w:rPr>
      </w:pPr>
      <w:r>
        <w:rPr>
          <w:color w:val="auto"/>
          <w:sz w:val="24"/>
          <w:szCs w:val="24"/>
          <w:highlight w:val="none"/>
          <w:u w:val="none"/>
        </w:rPr>
        <w:t>3</w:t>
      </w:r>
      <w:r>
        <w:rPr>
          <w:rFonts w:hint="eastAsia"/>
          <w:color w:val="auto"/>
          <w:sz w:val="24"/>
          <w:szCs w:val="24"/>
          <w:highlight w:val="none"/>
          <w:u w:val="none"/>
        </w:rPr>
        <w:t>.投标报价为完成本次招标项目的全费用价格，其组成包括但不限于人员工</w:t>
      </w:r>
    </w:p>
    <w:p>
      <w:pPr>
        <w:spacing w:line="360" w:lineRule="auto"/>
        <w:outlineLvl w:val="1"/>
        <w:rPr>
          <w:color w:val="auto"/>
          <w:sz w:val="24"/>
          <w:szCs w:val="24"/>
          <w:highlight w:val="none"/>
          <w:u w:val="none"/>
        </w:rPr>
      </w:pPr>
      <w:r>
        <w:rPr>
          <w:rFonts w:hint="eastAsia"/>
          <w:color w:val="auto"/>
          <w:sz w:val="24"/>
          <w:szCs w:val="24"/>
          <w:highlight w:val="none"/>
          <w:u w:val="none"/>
        </w:rPr>
        <w:t>资（福利、</w:t>
      </w:r>
      <w:r>
        <w:rPr>
          <w:rFonts w:hint="eastAsia"/>
          <w:color w:val="auto"/>
          <w:sz w:val="24"/>
          <w:szCs w:val="24"/>
          <w:highlight w:val="none"/>
          <w:u w:val="none"/>
          <w:lang w:eastAsia="zh-CN"/>
        </w:rPr>
        <w:t>雇主责任险</w:t>
      </w:r>
      <w:r>
        <w:rPr>
          <w:rFonts w:hint="eastAsia"/>
          <w:color w:val="auto"/>
          <w:sz w:val="24"/>
          <w:szCs w:val="24"/>
          <w:highlight w:val="none"/>
          <w:u w:val="none"/>
        </w:rPr>
        <w:t>、节假日加班费）、管理费、施工费、服装费、办公费、交通费、通讯费、培训费、税金、利润、合同工期内的风险费用、耗材费</w:t>
      </w:r>
      <w:r>
        <w:rPr>
          <w:rFonts w:hint="eastAsia"/>
          <w:color w:val="auto"/>
          <w:sz w:val="24"/>
          <w:szCs w:val="24"/>
          <w:highlight w:val="none"/>
          <w:u w:val="none"/>
          <w:lang w:eastAsia="zh-CN"/>
        </w:rPr>
        <w:t>、</w:t>
      </w:r>
      <w:r>
        <w:rPr>
          <w:rFonts w:hint="eastAsia"/>
          <w:color w:val="auto"/>
          <w:sz w:val="24"/>
          <w:szCs w:val="24"/>
          <w:highlight w:val="none"/>
          <w:u w:val="none"/>
        </w:rPr>
        <w:t>政策性调整风险等为完成本次招投标项目所发生的一切费用。中标人自行解决员工养老、失业、医疗、工伤、生育、纳税等保险及劳保、工资、福利、食宿、员工上下班交通及投标人为完成服务所发生的一切费用等有关问题。中标人中标后不得以任何理由要求提高服务价格。</w:t>
      </w:r>
      <w:bookmarkStart w:id="110" w:name="_GoBack"/>
      <w:bookmarkEnd w:id="110"/>
    </w:p>
    <w:p>
      <w:pPr>
        <w:spacing w:line="360" w:lineRule="auto"/>
        <w:ind w:firstLine="480" w:firstLineChars="200"/>
        <w:outlineLvl w:val="1"/>
        <w:rPr>
          <w:color w:val="auto"/>
          <w:sz w:val="24"/>
          <w:szCs w:val="24"/>
          <w:highlight w:val="none"/>
          <w:u w:val="none"/>
        </w:rPr>
      </w:pPr>
      <w:r>
        <w:rPr>
          <w:color w:val="auto"/>
          <w:sz w:val="24"/>
          <w:szCs w:val="24"/>
          <w:highlight w:val="none"/>
          <w:u w:val="none"/>
        </w:rPr>
        <w:t>4.中标人应明确拟派的人员年龄、性别、数量，</w:t>
      </w:r>
      <w:r>
        <w:rPr>
          <w:rFonts w:hint="eastAsia"/>
          <w:color w:val="auto"/>
          <w:sz w:val="24"/>
          <w:szCs w:val="24"/>
          <w:highlight w:val="none"/>
          <w:u w:val="none"/>
        </w:rPr>
        <w:t>按照劳动法</w:t>
      </w:r>
      <w:r>
        <w:rPr>
          <w:rFonts w:hint="eastAsia"/>
          <w:color w:val="auto"/>
          <w:sz w:val="24"/>
          <w:szCs w:val="24"/>
          <w:highlight w:val="none"/>
          <w:u w:val="none"/>
          <w:lang w:eastAsia="zh-CN"/>
        </w:rPr>
        <w:t>要求</w:t>
      </w:r>
      <w:r>
        <w:rPr>
          <w:rFonts w:hint="eastAsia"/>
          <w:color w:val="auto"/>
          <w:sz w:val="24"/>
          <w:szCs w:val="24"/>
          <w:highlight w:val="none"/>
          <w:u w:val="none"/>
        </w:rPr>
        <w:t>与各上岗人员签订</w:t>
      </w:r>
      <w:r>
        <w:rPr>
          <w:rFonts w:hint="eastAsia"/>
          <w:color w:val="auto"/>
          <w:sz w:val="24"/>
          <w:szCs w:val="24"/>
          <w:highlight w:val="none"/>
          <w:u w:val="none"/>
          <w:lang w:eastAsia="zh-CN"/>
        </w:rPr>
        <w:t>劳动</w:t>
      </w:r>
      <w:r>
        <w:rPr>
          <w:rFonts w:hint="eastAsia"/>
          <w:color w:val="auto"/>
          <w:sz w:val="24"/>
          <w:szCs w:val="24"/>
          <w:highlight w:val="none"/>
          <w:u w:val="none"/>
        </w:rPr>
        <w:t>合同</w:t>
      </w:r>
      <w:r>
        <w:rPr>
          <w:rFonts w:hint="eastAsia"/>
          <w:color w:val="auto"/>
          <w:sz w:val="24"/>
          <w:szCs w:val="24"/>
          <w:highlight w:val="none"/>
          <w:u w:val="none"/>
          <w:lang w:eastAsia="zh-CN"/>
        </w:rPr>
        <w:t>。非返聘人员的</w:t>
      </w:r>
      <w:r>
        <w:rPr>
          <w:rFonts w:hint="eastAsia"/>
          <w:color w:val="auto"/>
          <w:sz w:val="24"/>
          <w:szCs w:val="24"/>
          <w:highlight w:val="none"/>
          <w:u w:val="none"/>
        </w:rPr>
        <w:t>人员工资不得低于</w:t>
      </w:r>
      <w:r>
        <w:rPr>
          <w:rFonts w:hint="eastAsia"/>
          <w:color w:val="auto"/>
          <w:sz w:val="24"/>
          <w:szCs w:val="24"/>
          <w:highlight w:val="none"/>
          <w:u w:val="none"/>
          <w:lang w:eastAsia="zh-CN"/>
        </w:rPr>
        <w:t>合肥</w:t>
      </w:r>
      <w:r>
        <w:rPr>
          <w:rFonts w:hint="eastAsia"/>
          <w:color w:val="auto"/>
          <w:sz w:val="24"/>
          <w:szCs w:val="24"/>
          <w:highlight w:val="none"/>
          <w:u w:val="none"/>
        </w:rPr>
        <w:t>市现行最低</w:t>
      </w:r>
      <w:r>
        <w:rPr>
          <w:rFonts w:hint="eastAsia"/>
          <w:color w:val="auto"/>
          <w:sz w:val="24"/>
          <w:szCs w:val="24"/>
          <w:highlight w:val="none"/>
          <w:u w:val="none"/>
          <w:lang w:eastAsia="zh-CN"/>
        </w:rPr>
        <w:t>工资</w:t>
      </w:r>
      <w:r>
        <w:rPr>
          <w:rFonts w:hint="eastAsia"/>
          <w:color w:val="auto"/>
          <w:sz w:val="24"/>
          <w:szCs w:val="24"/>
          <w:highlight w:val="none"/>
          <w:u w:val="none"/>
        </w:rPr>
        <w:t>标准，社会保险按国家相关规定</w:t>
      </w:r>
      <w:r>
        <w:rPr>
          <w:rFonts w:hint="eastAsia"/>
          <w:color w:val="auto"/>
          <w:sz w:val="24"/>
          <w:szCs w:val="24"/>
          <w:highlight w:val="none"/>
          <w:u w:val="none"/>
          <w:lang w:eastAsia="zh-CN"/>
        </w:rPr>
        <w:t>购买</w:t>
      </w:r>
      <w:r>
        <w:rPr>
          <w:rFonts w:hint="eastAsia"/>
          <w:color w:val="auto"/>
          <w:sz w:val="24"/>
          <w:szCs w:val="24"/>
          <w:highlight w:val="none"/>
          <w:u w:val="none"/>
        </w:rPr>
        <w:t>，不得以使用</w:t>
      </w:r>
      <w:r>
        <w:rPr>
          <w:color w:val="auto"/>
          <w:sz w:val="24"/>
          <w:szCs w:val="24"/>
          <w:highlight w:val="none"/>
          <w:u w:val="none"/>
        </w:rPr>
        <w:t xml:space="preserve"> 40、50 人员为由不予核算</w:t>
      </w:r>
      <w:r>
        <w:rPr>
          <w:rFonts w:hint="eastAsia"/>
          <w:color w:val="auto"/>
          <w:sz w:val="24"/>
          <w:szCs w:val="24"/>
          <w:highlight w:val="none"/>
          <w:u w:val="none"/>
          <w:lang w:eastAsia="zh-CN"/>
        </w:rPr>
        <w:t>，</w:t>
      </w:r>
      <w:r>
        <w:rPr>
          <w:color w:val="auto"/>
          <w:sz w:val="24"/>
          <w:szCs w:val="24"/>
          <w:highlight w:val="none"/>
          <w:u w:val="none"/>
        </w:rPr>
        <w:t>工会及教育经费不得低于工资总</w:t>
      </w:r>
      <w:r>
        <w:rPr>
          <w:rFonts w:hint="eastAsia"/>
          <w:color w:val="auto"/>
          <w:sz w:val="24"/>
          <w:szCs w:val="24"/>
          <w:highlight w:val="none"/>
          <w:u w:val="none"/>
        </w:rPr>
        <w:t>额的</w:t>
      </w:r>
      <w:r>
        <w:rPr>
          <w:color w:val="auto"/>
          <w:sz w:val="24"/>
          <w:szCs w:val="24"/>
          <w:highlight w:val="none"/>
          <w:u w:val="none"/>
        </w:rPr>
        <w:t xml:space="preserve"> 3.5%</w:t>
      </w:r>
      <w:r>
        <w:rPr>
          <w:rFonts w:hint="eastAsia"/>
          <w:color w:val="auto"/>
          <w:sz w:val="24"/>
          <w:szCs w:val="24"/>
          <w:highlight w:val="none"/>
          <w:u w:val="none"/>
          <w:lang w:eastAsia="zh-CN"/>
        </w:rPr>
        <w:t>。</w:t>
      </w:r>
      <w:r>
        <w:rPr>
          <w:rFonts w:hint="eastAsia"/>
          <w:color w:val="auto"/>
          <w:sz w:val="24"/>
          <w:szCs w:val="24"/>
          <w:highlight w:val="none"/>
          <w:u w:val="none"/>
        </w:rPr>
        <w:t>返聘人员</w:t>
      </w:r>
      <w:r>
        <w:rPr>
          <w:rFonts w:hint="eastAsia"/>
          <w:color w:val="auto"/>
          <w:sz w:val="24"/>
          <w:szCs w:val="24"/>
          <w:highlight w:val="none"/>
          <w:u w:val="none"/>
          <w:lang w:eastAsia="zh-CN"/>
        </w:rPr>
        <w:t>的人员工资不得低于合肥市现行最低工资标准，</w:t>
      </w:r>
      <w:r>
        <w:rPr>
          <w:rFonts w:hint="eastAsia" w:ascii="宋体" w:hAnsi="宋体"/>
          <w:color w:val="auto"/>
          <w:sz w:val="24"/>
          <w:highlight w:val="none"/>
          <w:u w:val="none"/>
        </w:rPr>
        <w:t>不强制要求投标人</w:t>
      </w:r>
      <w:r>
        <w:rPr>
          <w:rFonts w:hint="eastAsia"/>
          <w:color w:val="auto"/>
          <w:sz w:val="24"/>
          <w:szCs w:val="24"/>
          <w:highlight w:val="none"/>
          <w:u w:val="none"/>
        </w:rPr>
        <w:t>购买</w:t>
      </w:r>
      <w:r>
        <w:rPr>
          <w:rFonts w:hint="eastAsia" w:ascii="宋体" w:hAnsi="宋体"/>
          <w:color w:val="auto"/>
          <w:sz w:val="24"/>
          <w:highlight w:val="none"/>
          <w:u w:val="none"/>
          <w:lang w:eastAsia="zh-CN"/>
        </w:rPr>
        <w:t>社会保险、</w:t>
      </w:r>
      <w:r>
        <w:rPr>
          <w:color w:val="auto"/>
          <w:sz w:val="24"/>
          <w:szCs w:val="24"/>
          <w:highlight w:val="none"/>
          <w:u w:val="none"/>
        </w:rPr>
        <w:t>工会及教育经费</w:t>
      </w:r>
      <w:r>
        <w:rPr>
          <w:rFonts w:hint="eastAsia"/>
          <w:color w:val="auto"/>
          <w:sz w:val="24"/>
          <w:szCs w:val="24"/>
          <w:highlight w:val="none"/>
          <w:u w:val="none"/>
          <w:lang w:eastAsia="zh-CN"/>
        </w:rPr>
        <w:t>等费用</w:t>
      </w:r>
      <w:r>
        <w:rPr>
          <w:color w:val="auto"/>
          <w:sz w:val="24"/>
          <w:szCs w:val="24"/>
          <w:highlight w:val="none"/>
          <w:u w:val="none"/>
        </w:rPr>
        <w:t>。</w:t>
      </w:r>
    </w:p>
    <w:p>
      <w:pPr>
        <w:spacing w:line="360" w:lineRule="auto"/>
        <w:ind w:firstLine="480" w:firstLineChars="200"/>
        <w:outlineLvl w:val="1"/>
        <w:rPr>
          <w:color w:val="auto"/>
          <w:sz w:val="24"/>
          <w:szCs w:val="24"/>
          <w:highlight w:val="none"/>
          <w:u w:val="none"/>
        </w:rPr>
      </w:pPr>
      <w:r>
        <w:rPr>
          <w:color w:val="auto"/>
          <w:sz w:val="24"/>
          <w:szCs w:val="24"/>
          <w:highlight w:val="none"/>
          <w:u w:val="none"/>
        </w:rPr>
        <w:t>5.合同履约期间因省、市政府出台文件调整最低工资标准的，中标人须无条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Times New Roman" w:hAnsi="Times New Roman"/>
          <w:b w:val="0"/>
          <w:color w:val="auto"/>
          <w:sz w:val="24"/>
          <w:szCs w:val="24"/>
          <w:highlight w:val="none"/>
          <w:u w:val="none"/>
        </w:rPr>
      </w:pPr>
      <w:r>
        <w:rPr>
          <w:rFonts w:hint="eastAsia"/>
          <w:color w:val="auto"/>
          <w:sz w:val="24"/>
          <w:szCs w:val="24"/>
          <w:highlight w:val="none"/>
          <w:u w:val="none"/>
        </w:rPr>
        <w:t>件予以调整，该风险投标人投标时须综合考虑并承担，以后招标人不再给予。</w:t>
      </w:r>
    </w:p>
    <w:bookmarkEnd w:id="50"/>
    <w:bookmarkEnd w:id="51"/>
    <w:p>
      <w:pPr>
        <w:spacing w:line="360" w:lineRule="auto"/>
        <w:ind w:firstLine="400" w:firstLineChars="200"/>
        <w:rPr>
          <w:rFonts w:ascii="Times New Roman" w:hAnsi="Times New Roman"/>
          <w:color w:val="auto"/>
          <w:highlight w:val="none"/>
          <w:u w:val="single"/>
        </w:rPr>
      </w:pPr>
    </w:p>
    <w:p>
      <w:pPr>
        <w:pStyle w:val="3"/>
        <w:rPr>
          <w:rFonts w:hint="eastAsia" w:ascii="Times New Roman" w:hAnsi="Times New Roman"/>
          <w:b w:val="0"/>
          <w:bCs w:val="0"/>
          <w:color w:val="auto"/>
          <w:sz w:val="24"/>
          <w:szCs w:val="24"/>
          <w:highlight w:val="none"/>
          <w:u w:val="single"/>
        </w:rPr>
      </w:pPr>
    </w:p>
    <w:p>
      <w:pPr>
        <w:rPr>
          <w:rFonts w:hint="eastAsia" w:ascii="宋体" w:hAnsi="宋体" w:eastAsia="宋体"/>
          <w:b w:val="0"/>
          <w:color w:val="auto"/>
          <w:sz w:val="28"/>
          <w:highlight w:val="none"/>
          <w:u w:val="single"/>
        </w:rPr>
      </w:pPr>
      <w:r>
        <w:rPr>
          <w:rFonts w:hint="eastAsia" w:ascii="宋体" w:hAnsi="宋体" w:eastAsia="宋体"/>
          <w:b w:val="0"/>
          <w:color w:val="auto"/>
          <w:sz w:val="28"/>
          <w:highlight w:val="none"/>
          <w:u w:val="single"/>
        </w:rPr>
        <w:br w:type="page"/>
      </w:r>
    </w:p>
    <w:p>
      <w:pPr>
        <w:spacing w:line="360" w:lineRule="auto"/>
        <w:jc w:val="center"/>
        <w:outlineLvl w:val="0"/>
        <w:rPr>
          <w:rFonts w:ascii="宋体" w:hAnsi="宋体" w:eastAsia="宋体"/>
          <w:b/>
          <w:bCs/>
          <w:color w:val="auto"/>
          <w:sz w:val="28"/>
          <w:highlight w:val="none"/>
          <w:u w:val="none"/>
        </w:rPr>
      </w:pPr>
      <w:bookmarkStart w:id="52" w:name="_Toc19762"/>
      <w:r>
        <w:rPr>
          <w:rFonts w:hint="eastAsia" w:ascii="宋体" w:hAnsi="宋体" w:eastAsia="宋体"/>
          <w:b/>
          <w:bCs/>
          <w:color w:val="auto"/>
          <w:sz w:val="28"/>
          <w:highlight w:val="none"/>
          <w:u w:val="none"/>
        </w:rPr>
        <w:t>第四章  评审方法和标准</w:t>
      </w:r>
      <w:bookmarkEnd w:id="52"/>
    </w:p>
    <w:p>
      <w:pPr>
        <w:spacing w:line="360" w:lineRule="auto"/>
        <w:ind w:firstLine="437"/>
        <w:outlineLvl w:val="1"/>
        <w:rPr>
          <w:rFonts w:ascii="宋体" w:hAnsi="宋体" w:eastAsia="宋体"/>
          <w:b/>
          <w:bCs/>
          <w:color w:val="auto"/>
          <w:sz w:val="24"/>
          <w:highlight w:val="none"/>
          <w:u w:val="none"/>
        </w:rPr>
      </w:pPr>
      <w:bookmarkStart w:id="53" w:name="_Toc21331"/>
      <w:r>
        <w:rPr>
          <w:rFonts w:hint="eastAsia" w:ascii="宋体" w:hAnsi="宋体" w:eastAsia="宋体"/>
          <w:b/>
          <w:bCs/>
          <w:color w:val="auto"/>
          <w:sz w:val="24"/>
          <w:highlight w:val="none"/>
          <w:u w:val="none"/>
        </w:rPr>
        <w:t>一、总则</w:t>
      </w:r>
      <w:bookmarkEnd w:id="53"/>
    </w:p>
    <w:p>
      <w:pPr>
        <w:spacing w:line="360" w:lineRule="auto"/>
        <w:ind w:firstLine="435"/>
        <w:rPr>
          <w:rFonts w:hint="eastAsia" w:ascii="宋体" w:hAnsi="宋体" w:eastAsia="宋体"/>
          <w:color w:val="auto"/>
          <w:sz w:val="24"/>
          <w:highlight w:val="none"/>
          <w:u w:val="none"/>
          <w:lang w:eastAsia="zh-CN"/>
        </w:rPr>
      </w:pPr>
      <w:r>
        <w:rPr>
          <w:rFonts w:hint="eastAsia" w:ascii="宋体" w:hAnsi="宋体" w:eastAsia="宋体"/>
          <w:color w:val="auto"/>
          <w:sz w:val="24"/>
          <w:highlight w:val="none"/>
          <w:u w:val="none"/>
          <w:lang w:val="en-US" w:eastAsia="zh-CN"/>
        </w:rPr>
        <w:t>本项目</w:t>
      </w:r>
      <w:r>
        <w:rPr>
          <w:rFonts w:hint="eastAsia" w:ascii="宋体" w:hAnsi="宋体" w:eastAsia="宋体"/>
          <w:color w:val="auto"/>
          <w:sz w:val="24"/>
          <w:highlight w:val="none"/>
          <w:u w:val="none"/>
        </w:rPr>
        <w:t>采用</w:t>
      </w:r>
      <w:r>
        <w:rPr>
          <w:rFonts w:hint="eastAsia" w:ascii="宋体" w:hAnsi="宋体" w:eastAsia="宋体"/>
          <w:color w:val="auto"/>
          <w:sz w:val="24"/>
          <w:highlight w:val="none"/>
          <w:u w:val="none"/>
          <w:lang w:eastAsia="zh-CN"/>
        </w:rPr>
        <w:t>最低评标价法</w:t>
      </w:r>
      <w:r>
        <w:rPr>
          <w:rFonts w:hint="eastAsia" w:ascii="宋体" w:hAnsi="宋体" w:eastAsia="宋体"/>
          <w:color w:val="auto"/>
          <w:sz w:val="24"/>
          <w:highlight w:val="none"/>
          <w:u w:val="none"/>
        </w:rPr>
        <w:t>评审</w:t>
      </w:r>
      <w:r>
        <w:rPr>
          <w:rFonts w:hint="eastAsia" w:ascii="宋体" w:hAnsi="宋体" w:eastAsia="宋体"/>
          <w:color w:val="auto"/>
          <w:sz w:val="24"/>
          <w:highlight w:val="none"/>
          <w:u w:val="none"/>
          <w:lang w:eastAsia="zh-CN"/>
        </w:rPr>
        <w:t>，投标文件</w:t>
      </w:r>
      <w:r>
        <w:rPr>
          <w:rFonts w:hint="eastAsia" w:ascii="宋体" w:hAnsi="宋体" w:eastAsia="宋体"/>
          <w:color w:val="auto"/>
          <w:sz w:val="24"/>
          <w:highlight w:val="none"/>
          <w:u w:val="none"/>
        </w:rPr>
        <w:t>满足</w:t>
      </w:r>
      <w:r>
        <w:rPr>
          <w:rFonts w:hint="eastAsia" w:ascii="宋体" w:hAnsi="宋体" w:eastAsia="宋体"/>
          <w:color w:val="auto"/>
          <w:sz w:val="24"/>
          <w:highlight w:val="none"/>
          <w:u w:val="none"/>
          <w:lang w:eastAsia="zh-CN"/>
        </w:rPr>
        <w:t>谈判</w:t>
      </w:r>
      <w:r>
        <w:rPr>
          <w:rFonts w:hint="eastAsia" w:ascii="宋体" w:hAnsi="宋体" w:eastAsia="宋体"/>
          <w:color w:val="auto"/>
          <w:sz w:val="24"/>
          <w:highlight w:val="none"/>
          <w:u w:val="none"/>
        </w:rPr>
        <w:t>文件全部实质性要求且</w:t>
      </w:r>
      <w:r>
        <w:rPr>
          <w:rFonts w:hint="eastAsia" w:ascii="宋体" w:hAnsi="宋体" w:eastAsia="宋体"/>
          <w:b w:val="0"/>
          <w:bCs w:val="0"/>
          <w:color w:val="auto"/>
          <w:sz w:val="24"/>
          <w:highlight w:val="none"/>
          <w:u w:val="none"/>
          <w:lang w:eastAsia="zh-CN"/>
        </w:rPr>
        <w:t>最终投标报价</w:t>
      </w:r>
      <w:r>
        <w:rPr>
          <w:rFonts w:hint="eastAsia" w:ascii="宋体" w:hAnsi="宋体" w:eastAsia="宋体"/>
          <w:color w:val="auto"/>
          <w:sz w:val="24"/>
          <w:highlight w:val="none"/>
          <w:u w:val="none"/>
        </w:rPr>
        <w:t>最低的</w:t>
      </w:r>
      <w:r>
        <w:rPr>
          <w:rFonts w:hint="eastAsia" w:ascii="宋体" w:hAnsi="宋体" w:eastAsia="宋体"/>
          <w:color w:val="auto"/>
          <w:sz w:val="24"/>
          <w:highlight w:val="none"/>
          <w:u w:val="none"/>
          <w:lang w:eastAsia="zh-CN"/>
        </w:rPr>
        <w:t>投标人</w:t>
      </w:r>
      <w:r>
        <w:rPr>
          <w:rFonts w:hint="eastAsia" w:ascii="宋体" w:hAnsi="宋体" w:eastAsia="宋体"/>
          <w:color w:val="auto"/>
          <w:sz w:val="24"/>
          <w:highlight w:val="none"/>
          <w:u w:val="none"/>
        </w:rPr>
        <w:t>为</w:t>
      </w:r>
      <w:r>
        <w:rPr>
          <w:rFonts w:hint="eastAsia" w:ascii="宋体" w:hAnsi="宋体" w:eastAsia="宋体"/>
          <w:color w:val="auto"/>
          <w:sz w:val="24"/>
          <w:highlight w:val="none"/>
          <w:u w:val="none"/>
          <w:lang w:eastAsia="zh-CN"/>
        </w:rPr>
        <w:t>中标候选人</w:t>
      </w:r>
      <w:r>
        <w:rPr>
          <w:rFonts w:hint="eastAsia" w:ascii="宋体" w:hAnsi="宋体" w:eastAsia="宋体"/>
          <w:color w:val="auto"/>
          <w:sz w:val="24"/>
          <w:highlight w:val="none"/>
          <w:u w:val="none"/>
        </w:rPr>
        <w:t>的评审方法。</w:t>
      </w:r>
    </w:p>
    <w:p>
      <w:pPr>
        <w:spacing w:line="360" w:lineRule="auto"/>
        <w:ind w:firstLine="437"/>
        <w:outlineLvl w:val="1"/>
        <w:rPr>
          <w:rFonts w:ascii="宋体" w:hAnsi="宋体" w:eastAsia="宋体"/>
          <w:b/>
          <w:bCs/>
          <w:color w:val="auto"/>
          <w:sz w:val="24"/>
          <w:highlight w:val="none"/>
          <w:u w:val="none"/>
        </w:rPr>
      </w:pPr>
      <w:bookmarkStart w:id="54" w:name="_Toc32560"/>
      <w:r>
        <w:rPr>
          <w:rFonts w:hint="eastAsia" w:ascii="宋体" w:hAnsi="宋体" w:eastAsia="宋体"/>
          <w:b/>
          <w:bCs/>
          <w:color w:val="auto"/>
          <w:sz w:val="24"/>
          <w:highlight w:val="none"/>
          <w:u w:val="none"/>
        </w:rPr>
        <w:t>二、评审方法</w:t>
      </w:r>
      <w:bookmarkEnd w:id="54"/>
    </w:p>
    <w:p>
      <w:pPr>
        <w:spacing w:line="360" w:lineRule="auto"/>
        <w:ind w:firstLine="435"/>
        <w:rPr>
          <w:rFonts w:ascii="宋体" w:hAnsi="宋体" w:eastAsia="宋体"/>
          <w:color w:val="auto"/>
          <w:sz w:val="24"/>
          <w:highlight w:val="none"/>
          <w:u w:val="none"/>
        </w:rPr>
      </w:pPr>
      <w:r>
        <w:rPr>
          <w:rFonts w:hint="eastAsia" w:ascii="宋体" w:hAnsi="宋体" w:eastAsia="宋体"/>
          <w:color w:val="auto"/>
          <w:sz w:val="24"/>
          <w:highlight w:val="none"/>
          <w:u w:val="none"/>
          <w:lang w:eastAsia="zh-CN"/>
        </w:rPr>
        <w:t>评审小组</w:t>
      </w:r>
      <w:r>
        <w:rPr>
          <w:rFonts w:hint="eastAsia" w:ascii="宋体" w:hAnsi="宋体" w:eastAsia="宋体"/>
          <w:color w:val="auto"/>
          <w:sz w:val="24"/>
          <w:highlight w:val="none"/>
          <w:u w:val="none"/>
        </w:rPr>
        <w:t>对</w:t>
      </w:r>
      <w:r>
        <w:rPr>
          <w:rFonts w:hint="eastAsia" w:ascii="宋体" w:hAnsi="宋体" w:eastAsia="宋体"/>
          <w:color w:val="auto"/>
          <w:sz w:val="24"/>
          <w:highlight w:val="none"/>
          <w:u w:val="none"/>
          <w:lang w:eastAsia="zh-CN"/>
        </w:rPr>
        <w:t>投标人</w:t>
      </w:r>
      <w:r>
        <w:rPr>
          <w:rFonts w:hint="eastAsia" w:ascii="宋体" w:hAnsi="宋体" w:eastAsia="宋体"/>
          <w:color w:val="auto"/>
          <w:sz w:val="24"/>
          <w:highlight w:val="none"/>
          <w:u w:val="none"/>
        </w:rPr>
        <w:t>的</w:t>
      </w:r>
      <w:r>
        <w:rPr>
          <w:rFonts w:hint="eastAsia" w:ascii="宋体" w:hAnsi="宋体" w:eastAsia="宋体"/>
          <w:color w:val="auto"/>
          <w:sz w:val="24"/>
          <w:highlight w:val="none"/>
          <w:u w:val="none"/>
          <w:lang w:eastAsia="zh-CN"/>
        </w:rPr>
        <w:t>投标文件</w:t>
      </w:r>
      <w:r>
        <w:rPr>
          <w:rFonts w:hint="eastAsia" w:ascii="宋体" w:hAnsi="宋体" w:eastAsia="宋体"/>
          <w:color w:val="auto"/>
          <w:sz w:val="24"/>
          <w:highlight w:val="none"/>
          <w:u w:val="none"/>
        </w:rPr>
        <w:t>进行初审，以确定其是否满足</w:t>
      </w:r>
      <w:r>
        <w:rPr>
          <w:rFonts w:hint="eastAsia" w:ascii="宋体" w:hAnsi="宋体" w:eastAsia="宋体"/>
          <w:color w:val="auto"/>
          <w:sz w:val="24"/>
          <w:highlight w:val="none"/>
          <w:u w:val="none"/>
          <w:lang w:eastAsia="zh-CN"/>
        </w:rPr>
        <w:t>谈判文件</w:t>
      </w:r>
      <w:r>
        <w:rPr>
          <w:rFonts w:hint="eastAsia" w:ascii="宋体" w:hAnsi="宋体" w:eastAsia="宋体"/>
          <w:color w:val="auto"/>
          <w:sz w:val="24"/>
          <w:highlight w:val="none"/>
          <w:u w:val="none"/>
        </w:rPr>
        <w:t>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23"/>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5000" w:type="pct"/>
            <w:gridSpan w:val="3"/>
            <w:tcBorders>
              <w:bottom w:val="single" w:color="auto" w:sz="4" w:space="0"/>
            </w:tcBorders>
            <w:noWrap w:val="0"/>
            <w:vAlign w:val="center"/>
          </w:tcPr>
          <w:p>
            <w:pPr>
              <w:adjustRightInd w:val="0"/>
              <w:snapToGrid w:val="0"/>
              <w:ind w:right="-10"/>
              <w:jc w:val="center"/>
              <w:rPr>
                <w:rFonts w:ascii="Calibri" w:hAnsi="Calibri" w:cs="Times New Roman"/>
                <w:b/>
                <w:bCs/>
                <w:color w:val="auto"/>
                <w:kern w:val="2"/>
                <w:sz w:val="24"/>
                <w:szCs w:val="22"/>
                <w:highlight w:val="none"/>
                <w:u w:val="none"/>
              </w:rPr>
            </w:pPr>
            <w:r>
              <w:rPr>
                <w:rFonts w:hint="eastAsia" w:ascii="Calibri" w:hAnsi="Calibri" w:cs="Times New Roman"/>
                <w:b/>
                <w:bCs/>
                <w:color w:val="auto"/>
                <w:kern w:val="2"/>
                <w:sz w:val="24"/>
                <w:szCs w:val="22"/>
                <w:highlight w:val="none"/>
                <w:u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tcBorders>
              <w:bottom w:val="single" w:color="auto" w:sz="4" w:space="0"/>
            </w:tcBorders>
            <w:noWrap w:val="0"/>
            <w:vAlign w:val="center"/>
          </w:tcPr>
          <w:p>
            <w:pPr>
              <w:adjustRightInd w:val="0"/>
              <w:snapToGrid w:val="0"/>
              <w:ind w:right="-10"/>
              <w:jc w:val="center"/>
              <w:rPr>
                <w:rFonts w:ascii="Calibri" w:hAnsi="Calibri" w:cs="Times New Roman"/>
                <w:b/>
                <w:bCs/>
                <w:color w:val="auto"/>
                <w:kern w:val="2"/>
                <w:sz w:val="24"/>
                <w:szCs w:val="22"/>
                <w:highlight w:val="none"/>
                <w:u w:val="none"/>
              </w:rPr>
            </w:pPr>
            <w:r>
              <w:rPr>
                <w:rFonts w:hint="eastAsia" w:ascii="Calibri" w:hAnsi="Calibri" w:cs="Times New Roman"/>
                <w:b/>
                <w:bCs/>
                <w:color w:val="auto"/>
                <w:kern w:val="2"/>
                <w:sz w:val="24"/>
                <w:szCs w:val="22"/>
                <w:highlight w:val="none"/>
                <w:u w:val="none"/>
              </w:rPr>
              <w:t>序号</w:t>
            </w:r>
          </w:p>
        </w:tc>
        <w:tc>
          <w:tcPr>
            <w:tcW w:w="1304" w:type="pct"/>
            <w:tcBorders>
              <w:bottom w:val="single" w:color="auto" w:sz="4" w:space="0"/>
            </w:tcBorders>
            <w:noWrap w:val="0"/>
            <w:vAlign w:val="center"/>
          </w:tcPr>
          <w:p>
            <w:pPr>
              <w:adjustRightInd w:val="0"/>
              <w:snapToGrid w:val="0"/>
              <w:ind w:right="-10"/>
              <w:jc w:val="center"/>
              <w:rPr>
                <w:rFonts w:ascii="Calibri" w:hAnsi="Calibri" w:cs="Times New Roman"/>
                <w:b/>
                <w:bCs/>
                <w:color w:val="auto"/>
                <w:kern w:val="2"/>
                <w:sz w:val="24"/>
                <w:szCs w:val="24"/>
                <w:highlight w:val="none"/>
                <w:u w:val="none"/>
              </w:rPr>
            </w:pPr>
            <w:r>
              <w:rPr>
                <w:rFonts w:hint="eastAsia" w:ascii="Calibri" w:hAnsi="Calibri" w:cs="Times New Roman"/>
                <w:b/>
                <w:bCs/>
                <w:color w:val="auto"/>
                <w:kern w:val="2"/>
                <w:sz w:val="24"/>
                <w:szCs w:val="24"/>
                <w:highlight w:val="none"/>
                <w:u w:val="none"/>
              </w:rPr>
              <w:t>评审指标</w:t>
            </w:r>
          </w:p>
        </w:tc>
        <w:tc>
          <w:tcPr>
            <w:tcW w:w="3285" w:type="pct"/>
            <w:tcBorders>
              <w:bottom w:val="single" w:color="auto" w:sz="4" w:space="0"/>
            </w:tcBorders>
            <w:noWrap w:val="0"/>
            <w:vAlign w:val="center"/>
          </w:tcPr>
          <w:p>
            <w:pPr>
              <w:adjustRightInd w:val="0"/>
              <w:snapToGrid w:val="0"/>
              <w:ind w:right="-10"/>
              <w:jc w:val="center"/>
              <w:rPr>
                <w:rFonts w:ascii="Calibri" w:hAnsi="Calibri" w:cs="Times New Roman"/>
                <w:b/>
                <w:bCs/>
                <w:color w:val="auto"/>
                <w:kern w:val="2"/>
                <w:sz w:val="24"/>
                <w:szCs w:val="22"/>
                <w:highlight w:val="none"/>
                <w:u w:val="none"/>
              </w:rPr>
            </w:pPr>
            <w:r>
              <w:rPr>
                <w:rFonts w:hint="eastAsia" w:ascii="Calibri" w:hAnsi="Calibri" w:cs="Times New Roman"/>
                <w:b/>
                <w:bCs/>
                <w:color w:val="auto"/>
                <w:kern w:val="2"/>
                <w:sz w:val="24"/>
                <w:szCs w:val="22"/>
                <w:highlight w:val="none"/>
                <w:u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noWrap w:val="0"/>
            <w:vAlign w:val="center"/>
          </w:tcPr>
          <w:p>
            <w:pPr>
              <w:adjustRightInd w:val="0"/>
              <w:snapToGrid w:val="0"/>
              <w:ind w:right="-10"/>
              <w:jc w:val="center"/>
              <w:rPr>
                <w:rFonts w:ascii="Calibri" w:hAnsi="Calibri" w:cs="Times New Roman"/>
                <w:color w:val="auto"/>
                <w:kern w:val="2"/>
                <w:sz w:val="24"/>
                <w:szCs w:val="22"/>
                <w:highlight w:val="none"/>
                <w:u w:val="none"/>
              </w:rPr>
            </w:pPr>
            <w:r>
              <w:rPr>
                <w:rFonts w:hint="eastAsia" w:cs="Times New Roman"/>
                <w:color w:val="auto"/>
                <w:kern w:val="2"/>
                <w:sz w:val="24"/>
                <w:highlight w:val="none"/>
                <w:u w:val="none"/>
              </w:rPr>
              <w:t>1</w:t>
            </w:r>
          </w:p>
        </w:tc>
        <w:tc>
          <w:tcPr>
            <w:tcW w:w="1304" w:type="pct"/>
            <w:tcBorders>
              <w:bottom w:val="single" w:color="auto" w:sz="4" w:space="0"/>
            </w:tcBorders>
            <w:noWrap w:val="0"/>
            <w:vAlign w:val="center"/>
          </w:tcPr>
          <w:p>
            <w:pPr>
              <w:adjustRightInd w:val="0"/>
              <w:snapToGrid w:val="0"/>
              <w:ind w:right="-10"/>
              <w:jc w:val="left"/>
              <w:rPr>
                <w:rFonts w:hint="eastAsia" w:cs="Times New Roman"/>
                <w:color w:val="auto"/>
                <w:kern w:val="2"/>
                <w:sz w:val="24"/>
                <w:highlight w:val="none"/>
                <w:u w:val="none"/>
              </w:rPr>
            </w:pPr>
            <w:bookmarkStart w:id="55" w:name="OLE_LINK8"/>
            <w:r>
              <w:rPr>
                <w:rFonts w:hint="eastAsia" w:cs="Times New Roman"/>
                <w:color w:val="auto"/>
                <w:kern w:val="2"/>
                <w:sz w:val="24"/>
                <w:highlight w:val="none"/>
                <w:u w:val="none"/>
              </w:rPr>
              <w:t>营业执照</w:t>
            </w:r>
            <w:bookmarkEnd w:id="55"/>
          </w:p>
        </w:tc>
        <w:tc>
          <w:tcPr>
            <w:tcW w:w="3285" w:type="pct"/>
            <w:tcBorders>
              <w:bottom w:val="single" w:color="auto" w:sz="4" w:space="0"/>
            </w:tcBorders>
            <w:noWrap w:val="0"/>
            <w:vAlign w:val="center"/>
          </w:tcPr>
          <w:p>
            <w:pPr>
              <w:adjustRightInd w:val="0"/>
              <w:snapToGrid w:val="0"/>
              <w:spacing w:line="360" w:lineRule="auto"/>
              <w:ind w:right="-10"/>
              <w:rPr>
                <w:rFonts w:ascii="Calibri" w:hAnsi="Calibri" w:cs="Times New Roman"/>
                <w:color w:val="auto"/>
                <w:kern w:val="2"/>
                <w:sz w:val="24"/>
                <w:szCs w:val="22"/>
                <w:highlight w:val="none"/>
                <w:u w:val="none"/>
              </w:rPr>
            </w:pPr>
            <w:r>
              <w:rPr>
                <w:rFonts w:hint="eastAsia" w:cs="Times New Roman"/>
                <w:color w:val="auto"/>
                <w:kern w:val="2"/>
                <w:sz w:val="24"/>
                <w:szCs w:val="22"/>
                <w:highlight w:val="none"/>
                <w:u w:val="none"/>
              </w:rPr>
              <w:t>提供有效的营业执照扫描件，应完整</w:t>
            </w:r>
            <w:r>
              <w:rPr>
                <w:rFonts w:hint="eastAsia" w:cs="Times New Roman"/>
                <w:color w:val="auto"/>
                <w:kern w:val="2"/>
                <w:sz w:val="24"/>
                <w:szCs w:val="22"/>
                <w:highlight w:val="none"/>
                <w:u w:val="none"/>
                <w:lang w:eastAsia="zh-CN"/>
              </w:rPr>
              <w:t>地</w:t>
            </w:r>
            <w:r>
              <w:rPr>
                <w:rFonts w:hint="eastAsia" w:cs="Times New Roman"/>
                <w:color w:val="auto"/>
                <w:kern w:val="2"/>
                <w:sz w:val="24"/>
                <w:szCs w:val="22"/>
                <w:highlight w:val="none"/>
                <w:u w:val="none"/>
              </w:rPr>
              <w:t>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pPr>
              <w:adjustRightInd w:val="0"/>
              <w:snapToGrid w:val="0"/>
              <w:ind w:right="-10"/>
              <w:jc w:val="center"/>
              <w:rPr>
                <w:rFonts w:hint="eastAsia" w:eastAsia="宋体" w:cs="Times New Roman"/>
                <w:color w:val="auto"/>
                <w:kern w:val="2"/>
                <w:sz w:val="24"/>
                <w:highlight w:val="none"/>
                <w:u w:val="none"/>
                <w:lang w:eastAsia="zh-CN"/>
              </w:rPr>
            </w:pPr>
            <w:r>
              <w:rPr>
                <w:rFonts w:hint="eastAsia" w:cs="Times New Roman"/>
                <w:color w:val="auto"/>
                <w:kern w:val="2"/>
                <w:sz w:val="24"/>
                <w:highlight w:val="none"/>
                <w:u w:val="none"/>
                <w:lang w:val="en-US" w:eastAsia="zh-CN"/>
              </w:rPr>
              <w:t>2</w:t>
            </w:r>
          </w:p>
        </w:tc>
        <w:tc>
          <w:tcPr>
            <w:tcW w:w="1304" w:type="pct"/>
            <w:noWrap w:val="0"/>
            <w:vAlign w:val="center"/>
          </w:tcPr>
          <w:p>
            <w:pPr>
              <w:adjustRightInd w:val="0"/>
              <w:snapToGrid w:val="0"/>
              <w:ind w:right="-10"/>
              <w:jc w:val="left"/>
              <w:rPr>
                <w:rFonts w:hint="eastAsia" w:cs="Times New Roman"/>
                <w:color w:val="auto"/>
                <w:kern w:val="2"/>
                <w:sz w:val="24"/>
                <w:highlight w:val="none"/>
                <w:u w:val="none"/>
              </w:rPr>
            </w:pPr>
            <w:r>
              <w:rPr>
                <w:rFonts w:hint="eastAsia" w:cs="Times New Roman"/>
                <w:color w:val="auto"/>
                <w:kern w:val="2"/>
                <w:sz w:val="24"/>
                <w:highlight w:val="none"/>
                <w:u w:val="none"/>
              </w:rPr>
              <w:t>资质证书</w:t>
            </w:r>
          </w:p>
        </w:tc>
        <w:tc>
          <w:tcPr>
            <w:tcW w:w="3285" w:type="pct"/>
            <w:noWrap w:val="0"/>
            <w:vAlign w:val="center"/>
          </w:tcPr>
          <w:p>
            <w:pPr>
              <w:adjustRightInd w:val="0"/>
              <w:snapToGrid w:val="0"/>
              <w:spacing w:line="360" w:lineRule="auto"/>
              <w:ind w:right="-10"/>
              <w:rPr>
                <w:rFonts w:hint="default" w:ascii="Calibri" w:hAnsi="Calibri" w:eastAsia="宋体" w:cs="Times New Roman"/>
                <w:color w:val="auto"/>
                <w:kern w:val="2"/>
                <w:sz w:val="24"/>
                <w:szCs w:val="22"/>
                <w:highlight w:val="none"/>
                <w:u w:val="none"/>
                <w:lang w:val="en-US" w:eastAsia="zh-CN"/>
              </w:rPr>
            </w:pPr>
            <w:r>
              <w:rPr>
                <w:rFonts w:hint="eastAsia" w:cs="Times New Roman"/>
                <w:color w:val="auto"/>
                <w:kern w:val="2"/>
                <w:sz w:val="24"/>
                <w:szCs w:val="22"/>
                <w:highlight w:val="none"/>
                <w:u w:val="none"/>
              </w:rPr>
              <w:t>提供</w:t>
            </w:r>
            <w:r>
              <w:rPr>
                <w:rFonts w:hint="eastAsia" w:cs="Times New Roman"/>
                <w:color w:val="auto"/>
                <w:kern w:val="2"/>
                <w:sz w:val="24"/>
                <w:szCs w:val="22"/>
                <w:highlight w:val="none"/>
                <w:u w:val="none"/>
                <w:lang w:val="en-US" w:eastAsia="zh-CN"/>
              </w:rPr>
              <w:t>符合谈判公告</w:t>
            </w:r>
            <w:r>
              <w:rPr>
                <w:rFonts w:hint="eastAsia" w:cs="Times New Roman"/>
                <w:color w:val="auto"/>
                <w:kern w:val="2"/>
                <w:sz w:val="24"/>
                <w:szCs w:val="22"/>
                <w:highlight w:val="none"/>
                <w:u w:val="none"/>
              </w:rPr>
              <w:t>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pPr>
              <w:adjustRightInd w:val="0"/>
              <w:snapToGrid w:val="0"/>
              <w:ind w:right="-10"/>
              <w:jc w:val="center"/>
              <w:rPr>
                <w:rFonts w:hint="eastAsia" w:eastAsia="宋体" w:cs="Times New Roman"/>
                <w:color w:val="auto"/>
                <w:kern w:val="2"/>
                <w:sz w:val="24"/>
                <w:highlight w:val="none"/>
                <w:u w:val="none"/>
                <w:lang w:eastAsia="zh-CN"/>
              </w:rPr>
            </w:pPr>
            <w:r>
              <w:rPr>
                <w:rFonts w:hint="eastAsia" w:cs="Times New Roman"/>
                <w:color w:val="auto"/>
                <w:kern w:val="2"/>
                <w:sz w:val="24"/>
                <w:highlight w:val="none"/>
                <w:u w:val="none"/>
                <w:lang w:val="en-US" w:eastAsia="zh-CN"/>
              </w:rPr>
              <w:t>3</w:t>
            </w:r>
          </w:p>
        </w:tc>
        <w:tc>
          <w:tcPr>
            <w:tcW w:w="1304" w:type="pct"/>
            <w:noWrap w:val="0"/>
            <w:vAlign w:val="center"/>
          </w:tcPr>
          <w:p>
            <w:pPr>
              <w:adjustRightInd w:val="0"/>
              <w:snapToGrid w:val="0"/>
              <w:ind w:right="-10"/>
              <w:jc w:val="left"/>
              <w:rPr>
                <w:rFonts w:hint="eastAsia" w:cs="Times New Roman"/>
                <w:color w:val="auto"/>
                <w:kern w:val="2"/>
                <w:sz w:val="24"/>
                <w:highlight w:val="none"/>
                <w:u w:val="none"/>
              </w:rPr>
            </w:pPr>
            <w:r>
              <w:rPr>
                <w:rFonts w:hint="eastAsia" w:cs="Times New Roman"/>
                <w:color w:val="auto"/>
                <w:kern w:val="2"/>
                <w:sz w:val="24"/>
                <w:highlight w:val="none"/>
                <w:u w:val="none"/>
                <w:lang w:val="en-US" w:eastAsia="zh-CN"/>
              </w:rPr>
              <w:t>投标</w:t>
            </w:r>
            <w:r>
              <w:rPr>
                <w:rFonts w:hint="eastAsia" w:cs="Times New Roman"/>
                <w:color w:val="auto"/>
                <w:kern w:val="2"/>
                <w:sz w:val="24"/>
                <w:highlight w:val="none"/>
                <w:u w:val="none"/>
              </w:rPr>
              <w:t>函</w:t>
            </w:r>
          </w:p>
        </w:tc>
        <w:tc>
          <w:tcPr>
            <w:tcW w:w="3285" w:type="pct"/>
            <w:noWrap w:val="0"/>
            <w:vAlign w:val="center"/>
          </w:tcPr>
          <w:p>
            <w:pPr>
              <w:adjustRightInd w:val="0"/>
              <w:snapToGrid w:val="0"/>
              <w:spacing w:line="360" w:lineRule="auto"/>
              <w:ind w:right="-10"/>
              <w:rPr>
                <w:rFonts w:ascii="Calibri" w:hAnsi="Calibri" w:cs="Times New Roman"/>
                <w:color w:val="auto"/>
                <w:kern w:val="2"/>
                <w:sz w:val="24"/>
                <w:szCs w:val="22"/>
                <w:highlight w:val="none"/>
                <w:u w:val="none"/>
              </w:rPr>
            </w:pPr>
            <w:r>
              <w:rPr>
                <w:rFonts w:hint="eastAsia" w:cs="Times New Roman"/>
                <w:color w:val="auto"/>
                <w:kern w:val="2"/>
                <w:sz w:val="24"/>
                <w:szCs w:val="22"/>
                <w:highlight w:val="none"/>
                <w:u w:val="none"/>
              </w:rPr>
              <w:t>符合</w:t>
            </w:r>
            <w:r>
              <w:rPr>
                <w:rFonts w:hint="eastAsia" w:cs="Times New Roman"/>
                <w:color w:val="auto"/>
                <w:kern w:val="2"/>
                <w:sz w:val="24"/>
                <w:szCs w:val="22"/>
                <w:highlight w:val="none"/>
                <w:u w:val="none"/>
                <w:lang w:eastAsia="zh-CN"/>
              </w:rPr>
              <w:t>谈判文件</w:t>
            </w:r>
            <w:r>
              <w:rPr>
                <w:rFonts w:hint="eastAsia" w:cs="Times New Roman"/>
                <w:color w:val="auto"/>
                <w:kern w:val="2"/>
                <w:sz w:val="24"/>
                <w:szCs w:val="22"/>
                <w:highlight w:val="none"/>
                <w:u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pPr>
              <w:adjustRightInd w:val="0"/>
              <w:snapToGrid w:val="0"/>
              <w:ind w:right="-10"/>
              <w:jc w:val="center"/>
              <w:rPr>
                <w:rFonts w:hint="default" w:eastAsia="宋体" w:cs="Times New Roman"/>
                <w:color w:val="auto"/>
                <w:kern w:val="2"/>
                <w:sz w:val="24"/>
                <w:highlight w:val="none"/>
                <w:u w:val="none"/>
                <w:lang w:val="en-US" w:eastAsia="zh-CN"/>
              </w:rPr>
            </w:pPr>
            <w:r>
              <w:rPr>
                <w:rFonts w:hint="eastAsia" w:cs="Times New Roman"/>
                <w:color w:val="auto"/>
                <w:kern w:val="2"/>
                <w:sz w:val="24"/>
                <w:highlight w:val="none"/>
                <w:u w:val="none"/>
                <w:lang w:val="en-US" w:eastAsia="zh-CN"/>
              </w:rPr>
              <w:t>4</w:t>
            </w:r>
          </w:p>
        </w:tc>
        <w:tc>
          <w:tcPr>
            <w:tcW w:w="1304" w:type="pct"/>
            <w:noWrap w:val="0"/>
            <w:vAlign w:val="center"/>
          </w:tcPr>
          <w:p>
            <w:pPr>
              <w:adjustRightInd w:val="0"/>
              <w:snapToGrid w:val="0"/>
              <w:ind w:right="-10"/>
              <w:jc w:val="left"/>
              <w:rPr>
                <w:rFonts w:hint="eastAsia" w:cs="Times New Roman"/>
                <w:color w:val="auto"/>
                <w:kern w:val="2"/>
                <w:sz w:val="24"/>
                <w:highlight w:val="none"/>
                <w:u w:val="none"/>
                <w:lang w:val="en-US"/>
              </w:rPr>
            </w:pPr>
            <w:bookmarkStart w:id="56" w:name="OLE_LINK9"/>
            <w:r>
              <w:rPr>
                <w:rFonts w:hint="eastAsia" w:cs="Times New Roman"/>
                <w:color w:val="auto"/>
                <w:kern w:val="2"/>
                <w:sz w:val="24"/>
                <w:highlight w:val="none"/>
                <w:u w:val="none"/>
                <w:lang w:val="en-US" w:eastAsia="zh-CN"/>
              </w:rPr>
              <w:t>谈判文件</w:t>
            </w:r>
            <w:r>
              <w:rPr>
                <w:rFonts w:hint="eastAsia" w:cs="Times New Roman"/>
                <w:color w:val="auto"/>
                <w:kern w:val="2"/>
                <w:sz w:val="24"/>
                <w:highlight w:val="none"/>
                <w:u w:val="none"/>
              </w:rPr>
              <w:t>获取情况</w:t>
            </w:r>
            <w:bookmarkEnd w:id="56"/>
          </w:p>
        </w:tc>
        <w:tc>
          <w:tcPr>
            <w:tcW w:w="3285" w:type="pct"/>
            <w:noWrap w:val="0"/>
            <w:vAlign w:val="center"/>
          </w:tcPr>
          <w:p>
            <w:pPr>
              <w:adjustRightInd w:val="0"/>
              <w:snapToGrid w:val="0"/>
              <w:spacing w:line="360" w:lineRule="auto"/>
              <w:ind w:right="-10"/>
              <w:rPr>
                <w:rFonts w:ascii="Calibri" w:hAnsi="Calibri" w:cs="Times New Roman"/>
                <w:color w:val="auto"/>
                <w:kern w:val="2"/>
                <w:sz w:val="24"/>
                <w:szCs w:val="22"/>
                <w:highlight w:val="none"/>
                <w:u w:val="none"/>
              </w:rPr>
            </w:pPr>
            <w:r>
              <w:rPr>
                <w:rFonts w:hint="eastAsia" w:ascii="宋体" w:hAnsi="宋体" w:eastAsia="宋体"/>
                <w:color w:val="auto"/>
                <w:sz w:val="24"/>
                <w:szCs w:val="28"/>
                <w:highlight w:val="none"/>
                <w:u w:val="none"/>
              </w:rPr>
              <w:t>在</w:t>
            </w:r>
            <w:r>
              <w:rPr>
                <w:rFonts w:hint="eastAsia" w:ascii="宋体" w:hAnsi="宋体" w:eastAsia="宋体"/>
                <w:color w:val="auto"/>
                <w:sz w:val="24"/>
                <w:szCs w:val="28"/>
                <w:highlight w:val="none"/>
                <w:u w:val="none"/>
                <w:lang w:eastAsia="zh-CN"/>
              </w:rPr>
              <w:t>谈判文件</w:t>
            </w:r>
            <w:r>
              <w:rPr>
                <w:rFonts w:hint="eastAsia" w:ascii="宋体" w:hAnsi="宋体" w:eastAsia="宋体"/>
                <w:color w:val="auto"/>
                <w:sz w:val="24"/>
                <w:szCs w:val="28"/>
                <w:highlight w:val="none"/>
                <w:u w:val="none"/>
              </w:rPr>
              <w:t>获取截止时间前完成</w:t>
            </w:r>
            <w:r>
              <w:rPr>
                <w:rFonts w:hint="eastAsia" w:ascii="宋体" w:hAnsi="宋体" w:eastAsia="宋体"/>
                <w:color w:val="auto"/>
                <w:sz w:val="24"/>
                <w:szCs w:val="28"/>
                <w:highlight w:val="none"/>
                <w:u w:val="none"/>
                <w:lang w:eastAsia="zh-CN"/>
              </w:rPr>
              <w:t>谈判文件</w:t>
            </w:r>
            <w:r>
              <w:rPr>
                <w:rFonts w:hint="eastAsia" w:ascii="宋体" w:hAnsi="宋体" w:eastAsia="宋体"/>
                <w:color w:val="auto"/>
                <w:sz w:val="24"/>
                <w:szCs w:val="28"/>
                <w:highlight w:val="none"/>
                <w:u w:val="none"/>
              </w:rPr>
              <w:t>获取</w:t>
            </w:r>
            <w:r>
              <w:rPr>
                <w:rFonts w:hint="eastAsia" w:cs="Times New Roman"/>
                <w:color w:val="auto"/>
                <w:kern w:val="2"/>
                <w:sz w:val="24"/>
                <w:szCs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pPr>
              <w:adjustRightInd w:val="0"/>
              <w:snapToGrid w:val="0"/>
              <w:ind w:right="-10"/>
              <w:jc w:val="center"/>
              <w:rPr>
                <w:rFonts w:hint="default" w:eastAsia="宋体" w:cs="Times New Roman"/>
                <w:color w:val="auto"/>
                <w:kern w:val="2"/>
                <w:sz w:val="24"/>
                <w:highlight w:val="none"/>
                <w:u w:val="none"/>
                <w:lang w:val="en-US" w:eastAsia="zh-CN"/>
              </w:rPr>
            </w:pPr>
            <w:r>
              <w:rPr>
                <w:rFonts w:hint="eastAsia" w:cs="Times New Roman"/>
                <w:color w:val="auto"/>
                <w:kern w:val="2"/>
                <w:sz w:val="24"/>
                <w:highlight w:val="none"/>
                <w:u w:val="none"/>
                <w:lang w:val="en-US" w:eastAsia="zh-CN"/>
              </w:rPr>
              <w:t>5</w:t>
            </w:r>
          </w:p>
        </w:tc>
        <w:tc>
          <w:tcPr>
            <w:tcW w:w="1304" w:type="pct"/>
            <w:noWrap w:val="0"/>
            <w:vAlign w:val="center"/>
          </w:tcPr>
          <w:p>
            <w:pPr>
              <w:adjustRightInd w:val="0"/>
              <w:snapToGrid w:val="0"/>
              <w:ind w:right="-10"/>
              <w:jc w:val="left"/>
              <w:rPr>
                <w:rFonts w:hint="eastAsia" w:cs="Times New Roman"/>
                <w:color w:val="auto"/>
                <w:kern w:val="2"/>
                <w:sz w:val="24"/>
                <w:highlight w:val="none"/>
                <w:u w:val="none"/>
              </w:rPr>
            </w:pPr>
            <w:bookmarkStart w:id="57" w:name="OLE_LINK10"/>
            <w:r>
              <w:rPr>
                <w:rFonts w:hint="eastAsia" w:cs="Times New Roman"/>
                <w:color w:val="auto"/>
                <w:kern w:val="2"/>
                <w:sz w:val="24"/>
                <w:highlight w:val="none"/>
                <w:u w:val="none"/>
              </w:rPr>
              <w:t>授权书</w:t>
            </w:r>
            <w:bookmarkEnd w:id="57"/>
          </w:p>
        </w:tc>
        <w:tc>
          <w:tcPr>
            <w:tcW w:w="3285" w:type="pct"/>
            <w:noWrap w:val="0"/>
            <w:vAlign w:val="center"/>
          </w:tcPr>
          <w:p>
            <w:pPr>
              <w:adjustRightInd w:val="0"/>
              <w:snapToGrid w:val="0"/>
              <w:spacing w:line="360" w:lineRule="auto"/>
              <w:ind w:right="-10"/>
              <w:rPr>
                <w:rFonts w:ascii="Calibri" w:hAnsi="Calibri" w:cs="Times New Roman"/>
                <w:color w:val="auto"/>
                <w:kern w:val="2"/>
                <w:sz w:val="24"/>
                <w:szCs w:val="22"/>
                <w:highlight w:val="none"/>
                <w:u w:val="none"/>
              </w:rPr>
            </w:pPr>
            <w:r>
              <w:rPr>
                <w:rFonts w:hint="eastAsia" w:cs="Times New Roman"/>
                <w:color w:val="auto"/>
                <w:kern w:val="2"/>
                <w:sz w:val="24"/>
                <w:szCs w:val="22"/>
                <w:highlight w:val="none"/>
                <w:u w:val="none"/>
              </w:rPr>
              <w:t>符合</w:t>
            </w:r>
            <w:r>
              <w:rPr>
                <w:rFonts w:hint="eastAsia" w:cs="Times New Roman"/>
                <w:color w:val="auto"/>
                <w:kern w:val="2"/>
                <w:sz w:val="24"/>
                <w:szCs w:val="22"/>
                <w:highlight w:val="none"/>
                <w:u w:val="none"/>
                <w:lang w:eastAsia="zh-CN"/>
              </w:rPr>
              <w:t>谈判文件</w:t>
            </w:r>
            <w:r>
              <w:rPr>
                <w:rFonts w:hint="eastAsia" w:cs="Times New Roman"/>
                <w:color w:val="auto"/>
                <w:kern w:val="2"/>
                <w:sz w:val="24"/>
                <w:szCs w:val="22"/>
                <w:highlight w:val="none"/>
                <w:u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pPr>
              <w:adjustRightInd w:val="0"/>
              <w:snapToGrid w:val="0"/>
              <w:ind w:right="-10"/>
              <w:jc w:val="center"/>
              <w:rPr>
                <w:rFonts w:hint="eastAsia" w:eastAsia="宋体" w:cs="Times New Roman"/>
                <w:color w:val="auto"/>
                <w:kern w:val="2"/>
                <w:sz w:val="24"/>
                <w:highlight w:val="none"/>
                <w:u w:val="none"/>
                <w:lang w:eastAsia="zh-CN"/>
              </w:rPr>
            </w:pPr>
            <w:r>
              <w:rPr>
                <w:rFonts w:hint="eastAsia" w:cs="Times New Roman"/>
                <w:color w:val="auto"/>
                <w:kern w:val="2"/>
                <w:sz w:val="24"/>
                <w:highlight w:val="none"/>
                <w:u w:val="none"/>
                <w:lang w:val="en-US" w:eastAsia="zh-CN"/>
              </w:rPr>
              <w:t>6</w:t>
            </w:r>
          </w:p>
        </w:tc>
        <w:tc>
          <w:tcPr>
            <w:tcW w:w="1304" w:type="pct"/>
            <w:noWrap w:val="0"/>
            <w:vAlign w:val="center"/>
          </w:tcPr>
          <w:p>
            <w:pPr>
              <w:adjustRightInd w:val="0"/>
              <w:snapToGrid w:val="0"/>
              <w:ind w:right="-10"/>
              <w:jc w:val="left"/>
              <w:rPr>
                <w:rFonts w:hint="eastAsia" w:cs="Times New Roman"/>
                <w:color w:val="auto"/>
                <w:kern w:val="2"/>
                <w:sz w:val="24"/>
                <w:highlight w:val="none"/>
                <w:u w:val="none"/>
              </w:rPr>
            </w:pPr>
            <w:bookmarkStart w:id="58" w:name="OLE_LINK11"/>
            <w:r>
              <w:rPr>
                <w:rFonts w:hint="eastAsia" w:cs="Times New Roman"/>
                <w:color w:val="auto"/>
                <w:kern w:val="2"/>
                <w:sz w:val="24"/>
                <w:highlight w:val="none"/>
                <w:u w:val="none"/>
                <w:lang w:eastAsia="zh-CN"/>
              </w:rPr>
              <w:t>谈判</w:t>
            </w:r>
            <w:r>
              <w:rPr>
                <w:rFonts w:hint="eastAsia" w:cs="Times New Roman"/>
                <w:color w:val="auto"/>
                <w:kern w:val="2"/>
                <w:sz w:val="24"/>
                <w:highlight w:val="none"/>
                <w:u w:val="none"/>
              </w:rPr>
              <w:t>保证金</w:t>
            </w:r>
            <w:bookmarkEnd w:id="58"/>
          </w:p>
        </w:tc>
        <w:tc>
          <w:tcPr>
            <w:tcW w:w="3285" w:type="pct"/>
            <w:noWrap w:val="0"/>
            <w:vAlign w:val="center"/>
          </w:tcPr>
          <w:p>
            <w:pPr>
              <w:adjustRightInd w:val="0"/>
              <w:snapToGrid w:val="0"/>
              <w:spacing w:line="360" w:lineRule="auto"/>
              <w:ind w:right="-10"/>
              <w:rPr>
                <w:rFonts w:hint="eastAsia" w:eastAsia="宋体" w:cs="Times New Roman"/>
                <w:color w:val="auto"/>
                <w:kern w:val="2"/>
                <w:sz w:val="24"/>
                <w:szCs w:val="22"/>
                <w:highlight w:val="none"/>
                <w:u w:val="none"/>
                <w:lang w:eastAsia="zh-CN"/>
              </w:rPr>
            </w:pPr>
            <w:r>
              <w:rPr>
                <w:rFonts w:hint="eastAsia" w:cs="Times New Roman"/>
                <w:color w:val="auto"/>
                <w:kern w:val="2"/>
                <w:sz w:val="24"/>
                <w:szCs w:val="22"/>
                <w:highlight w:val="none"/>
                <w:u w:val="none"/>
              </w:rPr>
              <w:t>符合</w:t>
            </w:r>
            <w:r>
              <w:rPr>
                <w:rFonts w:hint="eastAsia" w:cs="Times New Roman"/>
                <w:color w:val="auto"/>
                <w:kern w:val="2"/>
                <w:sz w:val="24"/>
                <w:szCs w:val="22"/>
                <w:highlight w:val="none"/>
                <w:u w:val="none"/>
                <w:lang w:eastAsia="zh-CN"/>
              </w:rPr>
              <w:t>谈判文件</w:t>
            </w:r>
            <w:r>
              <w:rPr>
                <w:rFonts w:hint="eastAsia" w:cs="Times New Roman"/>
                <w:color w:val="auto"/>
                <w:kern w:val="2"/>
                <w:sz w:val="24"/>
                <w:szCs w:val="22"/>
                <w:highlight w:val="none"/>
                <w:u w:val="none"/>
              </w:rPr>
              <w:t>要求</w:t>
            </w:r>
            <w:r>
              <w:rPr>
                <w:rFonts w:hint="eastAsia" w:cs="Times New Roman"/>
                <w:color w:val="auto"/>
                <w:kern w:val="2"/>
                <w:sz w:val="24"/>
                <w:szCs w:val="22"/>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pPr>
              <w:adjustRightInd w:val="0"/>
              <w:snapToGrid w:val="0"/>
              <w:ind w:right="-10"/>
              <w:jc w:val="center"/>
              <w:rPr>
                <w:rFonts w:hint="default" w:eastAsia="宋体" w:cs="Times New Roman"/>
                <w:color w:val="auto"/>
                <w:kern w:val="2"/>
                <w:sz w:val="24"/>
                <w:highlight w:val="none"/>
                <w:u w:val="none"/>
                <w:lang w:val="en-US" w:eastAsia="zh-CN"/>
              </w:rPr>
            </w:pPr>
            <w:r>
              <w:rPr>
                <w:rFonts w:hint="eastAsia" w:cs="Times New Roman"/>
                <w:color w:val="auto"/>
                <w:kern w:val="2"/>
                <w:sz w:val="24"/>
                <w:highlight w:val="none"/>
                <w:u w:val="none"/>
                <w:lang w:val="en-US" w:eastAsia="zh-CN"/>
              </w:rPr>
              <w:t>7</w:t>
            </w:r>
          </w:p>
        </w:tc>
        <w:tc>
          <w:tcPr>
            <w:tcW w:w="1304" w:type="pct"/>
            <w:noWrap w:val="0"/>
            <w:vAlign w:val="center"/>
          </w:tcPr>
          <w:p>
            <w:pPr>
              <w:adjustRightInd w:val="0"/>
              <w:snapToGrid w:val="0"/>
              <w:ind w:right="-10"/>
              <w:jc w:val="left"/>
              <w:rPr>
                <w:rFonts w:hint="eastAsia" w:cs="Times New Roman"/>
                <w:color w:val="auto"/>
                <w:kern w:val="2"/>
                <w:sz w:val="24"/>
                <w:highlight w:val="none"/>
                <w:u w:val="none"/>
              </w:rPr>
            </w:pPr>
            <w:bookmarkStart w:id="59" w:name="OLE_LINK12"/>
            <w:r>
              <w:rPr>
                <w:rFonts w:hint="eastAsia" w:cs="Times New Roman"/>
                <w:color w:val="auto"/>
                <w:kern w:val="2"/>
                <w:sz w:val="24"/>
                <w:highlight w:val="none"/>
                <w:u w:val="none"/>
                <w:lang w:eastAsia="zh-CN"/>
              </w:rPr>
              <w:t>谈判</w:t>
            </w:r>
            <w:r>
              <w:rPr>
                <w:rFonts w:hint="eastAsia" w:cs="Times New Roman"/>
                <w:color w:val="auto"/>
                <w:kern w:val="2"/>
                <w:sz w:val="24"/>
                <w:highlight w:val="none"/>
                <w:u w:val="none"/>
              </w:rPr>
              <w:t>报价</w:t>
            </w:r>
            <w:bookmarkEnd w:id="59"/>
          </w:p>
        </w:tc>
        <w:tc>
          <w:tcPr>
            <w:tcW w:w="3285" w:type="pct"/>
            <w:noWrap w:val="0"/>
            <w:vAlign w:val="center"/>
          </w:tcPr>
          <w:p>
            <w:pPr>
              <w:adjustRightInd w:val="0"/>
              <w:snapToGrid w:val="0"/>
              <w:spacing w:line="360" w:lineRule="auto"/>
              <w:ind w:right="-10"/>
              <w:rPr>
                <w:rFonts w:ascii="Calibri" w:hAnsi="Calibri" w:cs="Times New Roman"/>
                <w:color w:val="auto"/>
                <w:kern w:val="2"/>
                <w:sz w:val="24"/>
                <w:szCs w:val="22"/>
                <w:highlight w:val="none"/>
                <w:u w:val="none"/>
              </w:rPr>
            </w:pPr>
            <w:r>
              <w:rPr>
                <w:rFonts w:hint="eastAsia" w:cs="Times New Roman"/>
                <w:color w:val="auto"/>
                <w:kern w:val="2"/>
                <w:sz w:val="24"/>
                <w:szCs w:val="22"/>
                <w:highlight w:val="none"/>
                <w:u w:val="none"/>
              </w:rPr>
              <w:t>符合</w:t>
            </w:r>
            <w:r>
              <w:rPr>
                <w:rFonts w:hint="eastAsia" w:cs="Times New Roman"/>
                <w:color w:val="auto"/>
                <w:kern w:val="2"/>
                <w:sz w:val="24"/>
                <w:szCs w:val="22"/>
                <w:highlight w:val="none"/>
                <w:u w:val="none"/>
                <w:lang w:eastAsia="zh-CN"/>
              </w:rPr>
              <w:t>谈判文件</w:t>
            </w:r>
            <w:r>
              <w:rPr>
                <w:rFonts w:hint="eastAsia" w:cs="Times New Roman"/>
                <w:color w:val="auto"/>
                <w:kern w:val="2"/>
                <w:sz w:val="24"/>
                <w:szCs w:val="22"/>
                <w:highlight w:val="none"/>
                <w:u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pPr>
              <w:adjustRightInd w:val="0"/>
              <w:snapToGrid w:val="0"/>
              <w:ind w:right="-10"/>
              <w:jc w:val="center"/>
              <w:rPr>
                <w:rFonts w:hint="default" w:cs="Times New Roman"/>
                <w:color w:val="auto"/>
                <w:kern w:val="2"/>
                <w:sz w:val="24"/>
                <w:highlight w:val="none"/>
                <w:u w:val="none"/>
                <w:lang w:val="en-US" w:eastAsia="zh-CN"/>
              </w:rPr>
            </w:pPr>
            <w:r>
              <w:rPr>
                <w:rFonts w:hint="eastAsia" w:cs="Times New Roman"/>
                <w:color w:val="auto"/>
                <w:kern w:val="2"/>
                <w:sz w:val="24"/>
                <w:highlight w:val="none"/>
                <w:u w:val="none"/>
                <w:lang w:val="en-US" w:eastAsia="zh-CN"/>
              </w:rPr>
              <w:t>8</w:t>
            </w:r>
          </w:p>
        </w:tc>
        <w:tc>
          <w:tcPr>
            <w:tcW w:w="1304" w:type="pct"/>
            <w:noWrap w:val="0"/>
            <w:vAlign w:val="center"/>
          </w:tcPr>
          <w:p>
            <w:pPr>
              <w:adjustRightInd w:val="0"/>
              <w:snapToGrid w:val="0"/>
              <w:spacing w:line="360" w:lineRule="auto"/>
              <w:ind w:right="-10"/>
              <w:rPr>
                <w:rFonts w:hint="eastAsia" w:cs="Times New Roman"/>
                <w:color w:val="auto"/>
                <w:kern w:val="2"/>
                <w:sz w:val="24"/>
                <w:szCs w:val="22"/>
                <w:highlight w:val="none"/>
                <w:u w:val="none"/>
                <w:lang w:eastAsia="zh-CN"/>
              </w:rPr>
            </w:pPr>
            <w:bookmarkStart w:id="60" w:name="OLE_LINK13"/>
            <w:r>
              <w:rPr>
                <w:rFonts w:hint="eastAsia" w:cs="Times New Roman"/>
                <w:color w:val="auto"/>
                <w:kern w:val="2"/>
                <w:sz w:val="24"/>
                <w:szCs w:val="22"/>
                <w:highlight w:val="none"/>
                <w:u w:val="none"/>
                <w:lang w:eastAsia="zh-CN"/>
              </w:rPr>
              <w:t>未出现异常情形</w:t>
            </w:r>
            <w:bookmarkEnd w:id="60"/>
          </w:p>
        </w:tc>
        <w:tc>
          <w:tcPr>
            <w:tcW w:w="3285" w:type="pct"/>
            <w:noWrap w:val="0"/>
            <w:vAlign w:val="center"/>
          </w:tcPr>
          <w:p>
            <w:pPr>
              <w:adjustRightInd w:val="0"/>
              <w:snapToGrid w:val="0"/>
              <w:spacing w:line="360" w:lineRule="auto"/>
              <w:ind w:right="-10"/>
              <w:rPr>
                <w:rFonts w:hint="eastAsia" w:cs="Times New Roman"/>
                <w:color w:val="auto"/>
                <w:kern w:val="2"/>
                <w:sz w:val="24"/>
                <w:szCs w:val="22"/>
                <w:highlight w:val="none"/>
                <w:u w:val="none"/>
                <w:lang w:eastAsia="zh-CN"/>
              </w:rPr>
            </w:pPr>
            <w:r>
              <w:rPr>
                <w:rFonts w:hint="eastAsia" w:cs="Times New Roman"/>
                <w:color w:val="auto"/>
                <w:kern w:val="2"/>
                <w:sz w:val="24"/>
                <w:szCs w:val="22"/>
                <w:highlight w:val="none"/>
                <w:u w:val="none"/>
                <w:lang w:eastAsia="zh-CN"/>
              </w:rPr>
              <w:t>不同投标人未出现使用相同的机器识别码进行投标的情</w:t>
            </w:r>
            <w:r>
              <w:rPr>
                <w:rFonts w:hint="eastAsia" w:cs="Times New Roman"/>
                <w:color w:val="auto"/>
                <w:kern w:val="2"/>
                <w:sz w:val="24"/>
                <w:szCs w:val="22"/>
                <w:highlight w:val="none"/>
                <w:u w:val="none"/>
                <w:lang w:val="en-US" w:eastAsia="zh-CN"/>
              </w:rPr>
              <w:t>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0" w:type="pct"/>
            <w:noWrap w:val="0"/>
            <w:vAlign w:val="center"/>
          </w:tcPr>
          <w:p>
            <w:pPr>
              <w:adjustRightInd w:val="0"/>
              <w:snapToGrid w:val="0"/>
              <w:ind w:right="-10"/>
              <w:jc w:val="center"/>
              <w:rPr>
                <w:rFonts w:hint="default" w:eastAsia="宋体" w:cs="Times New Roman"/>
                <w:color w:val="auto"/>
                <w:kern w:val="2"/>
                <w:sz w:val="24"/>
                <w:highlight w:val="none"/>
                <w:u w:val="none"/>
                <w:lang w:val="en-US" w:eastAsia="zh-CN"/>
              </w:rPr>
            </w:pPr>
            <w:r>
              <w:rPr>
                <w:rFonts w:hint="eastAsia" w:cs="Times New Roman"/>
                <w:color w:val="auto"/>
                <w:kern w:val="2"/>
                <w:sz w:val="24"/>
                <w:highlight w:val="none"/>
                <w:u w:val="none"/>
                <w:lang w:val="en-US" w:eastAsia="zh-CN"/>
              </w:rPr>
              <w:t>9</w:t>
            </w:r>
          </w:p>
        </w:tc>
        <w:tc>
          <w:tcPr>
            <w:tcW w:w="1304" w:type="pct"/>
            <w:noWrap w:val="0"/>
            <w:vAlign w:val="center"/>
          </w:tcPr>
          <w:p>
            <w:pPr>
              <w:adjustRightInd w:val="0"/>
              <w:snapToGrid w:val="0"/>
              <w:ind w:right="-10"/>
              <w:jc w:val="left"/>
              <w:rPr>
                <w:rFonts w:hint="eastAsia" w:cs="Times New Roman"/>
                <w:color w:val="auto"/>
                <w:kern w:val="2"/>
                <w:sz w:val="24"/>
                <w:highlight w:val="none"/>
                <w:u w:val="none"/>
              </w:rPr>
            </w:pPr>
            <w:r>
              <w:rPr>
                <w:rFonts w:hint="eastAsia" w:cs="Times New Roman"/>
                <w:color w:val="auto"/>
                <w:kern w:val="2"/>
                <w:sz w:val="24"/>
                <w:highlight w:val="none"/>
                <w:u w:val="none"/>
              </w:rPr>
              <w:t>其他要求</w:t>
            </w:r>
          </w:p>
        </w:tc>
        <w:tc>
          <w:tcPr>
            <w:tcW w:w="3285" w:type="pct"/>
            <w:noWrap w:val="0"/>
            <w:vAlign w:val="center"/>
          </w:tcPr>
          <w:p>
            <w:pPr>
              <w:adjustRightInd w:val="0"/>
              <w:snapToGrid w:val="0"/>
              <w:ind w:right="-10"/>
              <w:jc w:val="both"/>
              <w:rPr>
                <w:rFonts w:hint="default" w:cs="Times New Roman"/>
                <w:color w:val="auto"/>
                <w:kern w:val="2"/>
                <w:sz w:val="24"/>
                <w:highlight w:val="none"/>
                <w:u w:val="none"/>
                <w:lang w:val="en-US" w:eastAsia="zh-CN"/>
              </w:rPr>
            </w:pPr>
            <w:r>
              <w:rPr>
                <w:rFonts w:hint="eastAsia" w:cs="Times New Roman"/>
                <w:color w:val="auto"/>
                <w:kern w:val="2"/>
                <w:sz w:val="24"/>
                <w:highlight w:val="none"/>
                <w:u w:val="none"/>
                <w:lang w:val="en-US" w:eastAsia="zh-CN"/>
              </w:rPr>
              <w:t>符合谈判文件列明的其他要求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noWrap w:val="0"/>
            <w:vAlign w:val="center"/>
          </w:tcPr>
          <w:p>
            <w:pPr>
              <w:adjustRightInd w:val="0"/>
              <w:snapToGrid w:val="0"/>
              <w:ind w:right="-10"/>
              <w:jc w:val="left"/>
              <w:rPr>
                <w:rFonts w:ascii="Calibri" w:hAnsi="Calibri" w:cs="Times New Roman"/>
                <w:color w:val="auto"/>
                <w:kern w:val="2"/>
                <w:sz w:val="24"/>
                <w:szCs w:val="22"/>
                <w:highlight w:val="none"/>
                <w:u w:val="none"/>
              </w:rPr>
            </w:pPr>
            <w:r>
              <w:rPr>
                <w:rFonts w:hint="eastAsia" w:ascii="Calibri" w:hAnsi="Calibri" w:cs="Times New Roman"/>
                <w:color w:val="auto"/>
                <w:kern w:val="2"/>
                <w:sz w:val="24"/>
                <w:szCs w:val="22"/>
                <w:highlight w:val="none"/>
                <w:u w:val="none"/>
              </w:rPr>
              <w:t>评审指标通过标准：</w:t>
            </w:r>
            <w:r>
              <w:rPr>
                <w:rFonts w:hint="eastAsia" w:ascii="Calibri" w:hAnsi="Calibri" w:cs="Times New Roman"/>
                <w:color w:val="auto"/>
                <w:kern w:val="2"/>
                <w:sz w:val="24"/>
                <w:szCs w:val="22"/>
                <w:highlight w:val="none"/>
                <w:u w:val="none"/>
                <w:lang w:eastAsia="zh-CN"/>
              </w:rPr>
              <w:t>投标人</w:t>
            </w:r>
            <w:r>
              <w:rPr>
                <w:rFonts w:hint="eastAsia" w:ascii="Calibri" w:hAnsi="Calibri" w:cs="Times New Roman"/>
                <w:color w:val="auto"/>
                <w:kern w:val="2"/>
                <w:sz w:val="24"/>
                <w:szCs w:val="22"/>
                <w:highlight w:val="none"/>
                <w:u w:val="none"/>
              </w:rPr>
              <w:t>必须通过上述全部指标。</w:t>
            </w:r>
          </w:p>
        </w:tc>
      </w:tr>
    </w:tbl>
    <w:p>
      <w:pPr>
        <w:spacing w:line="360" w:lineRule="auto"/>
        <w:ind w:firstLine="435"/>
        <w:rPr>
          <w:rFonts w:ascii="宋体" w:hAnsi="宋体" w:eastAsia="宋体"/>
          <w:color w:val="auto"/>
          <w:sz w:val="24"/>
          <w:highlight w:val="none"/>
          <w:u w:val="none"/>
        </w:rPr>
      </w:pPr>
      <w:r>
        <w:rPr>
          <w:rFonts w:hint="eastAsia" w:ascii="宋体" w:hAnsi="宋体" w:eastAsia="宋体"/>
          <w:b/>
          <w:bCs/>
          <w:color w:val="auto"/>
          <w:sz w:val="24"/>
          <w:highlight w:val="none"/>
          <w:u w:val="none"/>
        </w:rPr>
        <w:t>初审指标通过标准：</w:t>
      </w:r>
      <w:r>
        <w:rPr>
          <w:rFonts w:hint="eastAsia" w:ascii="宋体" w:hAnsi="宋体" w:eastAsia="宋体"/>
          <w:color w:val="auto"/>
          <w:sz w:val="24"/>
          <w:highlight w:val="none"/>
          <w:u w:val="none"/>
          <w:lang w:eastAsia="zh-CN"/>
        </w:rPr>
        <w:t>投标人</w:t>
      </w:r>
      <w:r>
        <w:rPr>
          <w:rFonts w:hint="eastAsia" w:ascii="宋体" w:hAnsi="宋体" w:eastAsia="宋体"/>
          <w:color w:val="auto"/>
          <w:sz w:val="24"/>
          <w:highlight w:val="none"/>
          <w:u w:val="none"/>
        </w:rPr>
        <w:t>必须通过初审表中的全部评审指标。</w:t>
      </w:r>
    </w:p>
    <w:p>
      <w:pPr>
        <w:spacing w:line="360" w:lineRule="auto"/>
        <w:ind w:firstLine="437"/>
        <w:outlineLvl w:val="1"/>
        <w:rPr>
          <w:rFonts w:hint="eastAsia" w:ascii="宋体" w:hAnsi="宋体" w:eastAsia="宋体"/>
          <w:b w:val="0"/>
          <w:color w:val="auto"/>
          <w:sz w:val="24"/>
          <w:highlight w:val="none"/>
          <w:u w:val="none"/>
          <w:lang w:val="en-US" w:eastAsia="zh-CN"/>
        </w:rPr>
      </w:pPr>
      <w:bookmarkStart w:id="61" w:name="_Toc32649"/>
      <w:r>
        <w:rPr>
          <w:rFonts w:hint="eastAsia" w:ascii="宋体" w:hAnsi="宋体" w:eastAsia="宋体"/>
          <w:b/>
          <w:bCs/>
          <w:color w:val="auto"/>
          <w:sz w:val="24"/>
          <w:highlight w:val="none"/>
          <w:u w:val="none"/>
          <w:lang w:val="en-US" w:eastAsia="zh-CN"/>
        </w:rPr>
        <w:t>三、评审程序</w:t>
      </w:r>
      <w:bookmarkEnd w:id="61"/>
    </w:p>
    <w:p>
      <w:pPr>
        <w:spacing w:line="360" w:lineRule="auto"/>
        <w:ind w:firstLine="435"/>
        <w:rPr>
          <w:rFonts w:ascii="宋体" w:hAnsi="宋体" w:eastAsia="宋体"/>
          <w:b w:val="0"/>
          <w:bCs w:val="0"/>
          <w:color w:val="auto"/>
          <w:sz w:val="24"/>
          <w:highlight w:val="none"/>
          <w:u w:val="none"/>
        </w:rPr>
      </w:pPr>
      <w:r>
        <w:rPr>
          <w:rFonts w:hint="eastAsia" w:ascii="宋体" w:hAnsi="宋体" w:eastAsia="宋体"/>
          <w:b w:val="0"/>
          <w:bCs w:val="0"/>
          <w:color w:val="auto"/>
          <w:sz w:val="24"/>
          <w:highlight w:val="none"/>
          <w:u w:val="none"/>
          <w:lang w:val="en-US" w:eastAsia="zh-CN"/>
        </w:rPr>
        <w:t>1.</w:t>
      </w:r>
      <w:r>
        <w:rPr>
          <w:rFonts w:hint="eastAsia" w:ascii="宋体" w:hAnsi="宋体" w:eastAsia="宋体"/>
          <w:b w:val="0"/>
          <w:bCs w:val="0"/>
          <w:color w:val="auto"/>
          <w:sz w:val="24"/>
          <w:highlight w:val="none"/>
          <w:u w:val="none"/>
        </w:rPr>
        <w:t>初审。</w:t>
      </w:r>
      <w:r>
        <w:rPr>
          <w:rFonts w:hint="eastAsia" w:ascii="宋体" w:hAnsi="宋体" w:eastAsia="宋体"/>
          <w:b w:val="0"/>
          <w:bCs w:val="0"/>
          <w:color w:val="auto"/>
          <w:sz w:val="24"/>
          <w:highlight w:val="none"/>
          <w:u w:val="none"/>
          <w:lang w:eastAsia="zh-CN"/>
        </w:rPr>
        <w:t>评审小组</w:t>
      </w:r>
      <w:r>
        <w:rPr>
          <w:rFonts w:hint="eastAsia" w:ascii="宋体" w:hAnsi="宋体" w:eastAsia="宋体"/>
          <w:b w:val="0"/>
          <w:bCs w:val="0"/>
          <w:color w:val="auto"/>
          <w:sz w:val="24"/>
          <w:highlight w:val="none"/>
          <w:u w:val="none"/>
          <w:lang w:val="en-US" w:eastAsia="zh-CN"/>
        </w:rPr>
        <w:t>对成功解密的投标文件按照</w:t>
      </w:r>
      <w:r>
        <w:rPr>
          <w:rFonts w:hint="eastAsia" w:ascii="宋体" w:hAnsi="宋体" w:eastAsia="宋体"/>
          <w:b w:val="0"/>
          <w:bCs w:val="0"/>
          <w:color w:val="auto"/>
          <w:sz w:val="24"/>
          <w:highlight w:val="none"/>
          <w:u w:val="none"/>
        </w:rPr>
        <w:t>初审表</w:t>
      </w:r>
      <w:r>
        <w:rPr>
          <w:rFonts w:hint="eastAsia" w:ascii="宋体" w:hAnsi="宋体" w:eastAsia="宋体"/>
          <w:b w:val="0"/>
          <w:bCs w:val="0"/>
          <w:color w:val="auto"/>
          <w:sz w:val="24"/>
          <w:highlight w:val="none"/>
          <w:u w:val="none"/>
          <w:lang w:val="en-US" w:eastAsia="zh-CN"/>
        </w:rPr>
        <w:t>进行评审，</w:t>
      </w:r>
      <w:r>
        <w:rPr>
          <w:rFonts w:hint="eastAsia" w:ascii="宋体" w:hAnsi="宋体" w:eastAsia="宋体"/>
          <w:b w:val="0"/>
          <w:bCs w:val="0"/>
          <w:color w:val="auto"/>
          <w:sz w:val="24"/>
          <w:highlight w:val="none"/>
          <w:u w:val="none"/>
          <w:lang w:eastAsia="zh-CN"/>
        </w:rPr>
        <w:t>投标人</w:t>
      </w:r>
      <w:r>
        <w:rPr>
          <w:rFonts w:hint="eastAsia" w:ascii="宋体" w:hAnsi="宋体" w:eastAsia="宋体"/>
          <w:b w:val="0"/>
          <w:bCs w:val="0"/>
          <w:color w:val="auto"/>
          <w:sz w:val="24"/>
          <w:highlight w:val="none"/>
          <w:u w:val="none"/>
        </w:rPr>
        <w:t>未实质性响应</w:t>
      </w:r>
      <w:r>
        <w:rPr>
          <w:rFonts w:hint="eastAsia" w:ascii="宋体" w:hAnsi="宋体" w:eastAsia="宋体"/>
          <w:b w:val="0"/>
          <w:bCs w:val="0"/>
          <w:color w:val="auto"/>
          <w:sz w:val="24"/>
          <w:highlight w:val="none"/>
          <w:u w:val="none"/>
          <w:lang w:eastAsia="zh-CN"/>
        </w:rPr>
        <w:t>谈判文件</w:t>
      </w:r>
      <w:r>
        <w:rPr>
          <w:rFonts w:hint="eastAsia" w:ascii="宋体" w:hAnsi="宋体" w:eastAsia="宋体"/>
          <w:b w:val="0"/>
          <w:bCs w:val="0"/>
          <w:color w:val="auto"/>
          <w:sz w:val="24"/>
          <w:highlight w:val="none"/>
          <w:u w:val="none"/>
        </w:rPr>
        <w:t>要求导致</w:t>
      </w:r>
      <w:r>
        <w:rPr>
          <w:rFonts w:hint="eastAsia" w:ascii="宋体" w:hAnsi="宋体" w:eastAsia="宋体"/>
          <w:b w:val="0"/>
          <w:bCs w:val="0"/>
          <w:color w:val="auto"/>
          <w:sz w:val="24"/>
          <w:highlight w:val="none"/>
          <w:u w:val="none"/>
          <w:lang w:eastAsia="zh-CN"/>
        </w:rPr>
        <w:t>投标无效</w:t>
      </w:r>
      <w:r>
        <w:rPr>
          <w:rFonts w:hint="eastAsia" w:ascii="宋体" w:hAnsi="宋体" w:eastAsia="宋体"/>
          <w:b w:val="0"/>
          <w:bCs w:val="0"/>
          <w:color w:val="auto"/>
          <w:sz w:val="24"/>
          <w:highlight w:val="none"/>
          <w:u w:val="none"/>
        </w:rPr>
        <w:t>的，</w:t>
      </w:r>
      <w:r>
        <w:rPr>
          <w:rFonts w:hint="eastAsia" w:ascii="宋体" w:hAnsi="宋体" w:eastAsia="宋体"/>
          <w:b w:val="0"/>
          <w:bCs w:val="0"/>
          <w:color w:val="auto"/>
          <w:sz w:val="24"/>
          <w:highlight w:val="none"/>
          <w:u w:val="none"/>
          <w:lang w:eastAsia="zh-CN"/>
        </w:rPr>
        <w:t>评审小组</w:t>
      </w:r>
      <w:r>
        <w:rPr>
          <w:rFonts w:hint="eastAsia" w:ascii="宋体" w:hAnsi="宋体" w:eastAsia="宋体"/>
          <w:b w:val="0"/>
          <w:bCs w:val="0"/>
          <w:color w:val="auto"/>
          <w:sz w:val="24"/>
          <w:highlight w:val="none"/>
          <w:u w:val="none"/>
        </w:rPr>
        <w:t>将以询标的方式告知有关</w:t>
      </w:r>
      <w:r>
        <w:rPr>
          <w:rFonts w:hint="eastAsia" w:ascii="宋体" w:hAnsi="宋体" w:eastAsia="宋体"/>
          <w:b w:val="0"/>
          <w:bCs w:val="0"/>
          <w:color w:val="auto"/>
          <w:sz w:val="24"/>
          <w:highlight w:val="none"/>
          <w:u w:val="none"/>
          <w:lang w:eastAsia="zh-CN"/>
        </w:rPr>
        <w:t>投标人</w:t>
      </w:r>
      <w:r>
        <w:rPr>
          <w:rFonts w:hint="eastAsia" w:ascii="宋体" w:hAnsi="宋体" w:eastAsia="宋体"/>
          <w:b w:val="0"/>
          <w:bCs w:val="0"/>
          <w:color w:val="auto"/>
          <w:sz w:val="24"/>
          <w:highlight w:val="none"/>
          <w:u w:val="none"/>
        </w:rPr>
        <w:t>。</w:t>
      </w:r>
    </w:p>
    <w:p>
      <w:pPr>
        <w:spacing w:line="360" w:lineRule="auto"/>
        <w:ind w:firstLine="435"/>
        <w:rPr>
          <w:rFonts w:hint="default" w:ascii="宋体" w:hAnsi="宋体" w:eastAsia="宋体"/>
          <w:b w:val="0"/>
          <w:bCs w:val="0"/>
          <w:color w:val="auto"/>
          <w:sz w:val="24"/>
          <w:highlight w:val="none"/>
          <w:u w:val="none"/>
          <w:lang w:val="en-US" w:eastAsia="zh-CN"/>
        </w:rPr>
      </w:pPr>
      <w:r>
        <w:rPr>
          <w:rFonts w:hint="eastAsia" w:ascii="宋体" w:hAnsi="宋体" w:eastAsia="宋体"/>
          <w:b w:val="0"/>
          <w:bCs w:val="0"/>
          <w:color w:val="auto"/>
          <w:sz w:val="24"/>
          <w:highlight w:val="none"/>
          <w:u w:val="none"/>
          <w:lang w:val="en-US" w:eastAsia="zh-CN"/>
        </w:rPr>
        <w:t>2.</w:t>
      </w:r>
      <w:r>
        <w:rPr>
          <w:rFonts w:hint="eastAsia" w:ascii="宋体" w:hAnsi="宋体" w:eastAsia="宋体"/>
          <w:b w:val="0"/>
          <w:bCs w:val="0"/>
          <w:color w:val="auto"/>
          <w:sz w:val="24"/>
          <w:highlight w:val="none"/>
          <w:u w:val="none"/>
          <w:lang w:eastAsia="zh-CN"/>
        </w:rPr>
        <w:t>谈判</w:t>
      </w:r>
      <w:r>
        <w:rPr>
          <w:rFonts w:hint="eastAsia" w:ascii="宋体" w:hAnsi="宋体" w:eastAsia="宋体"/>
          <w:b w:val="0"/>
          <w:bCs w:val="0"/>
          <w:color w:val="auto"/>
          <w:sz w:val="24"/>
          <w:highlight w:val="none"/>
          <w:u w:val="none"/>
        </w:rPr>
        <w:t>。初审合格后，</w:t>
      </w:r>
      <w:r>
        <w:rPr>
          <w:rFonts w:hint="eastAsia" w:ascii="宋体" w:hAnsi="宋体" w:eastAsia="宋体"/>
          <w:b w:val="0"/>
          <w:bCs w:val="0"/>
          <w:color w:val="auto"/>
          <w:sz w:val="24"/>
          <w:highlight w:val="none"/>
          <w:u w:val="none"/>
          <w:lang w:val="en-US" w:eastAsia="zh-CN"/>
        </w:rPr>
        <w:t>本项目谈判条件如有变化，</w:t>
      </w:r>
      <w:r>
        <w:rPr>
          <w:rFonts w:hint="eastAsia" w:ascii="宋体" w:hAnsi="宋体" w:eastAsia="宋体"/>
          <w:b w:val="0"/>
          <w:bCs w:val="0"/>
          <w:color w:val="auto"/>
          <w:sz w:val="24"/>
          <w:highlight w:val="none"/>
          <w:u w:val="none"/>
          <w:lang w:eastAsia="zh-CN"/>
        </w:rPr>
        <w:t>评审小组</w:t>
      </w:r>
      <w:r>
        <w:rPr>
          <w:rFonts w:hint="eastAsia" w:ascii="宋体" w:hAnsi="宋体" w:eastAsia="宋体"/>
          <w:b w:val="0"/>
          <w:bCs w:val="0"/>
          <w:color w:val="auto"/>
          <w:sz w:val="24"/>
          <w:highlight w:val="none"/>
          <w:u w:val="none"/>
          <w:lang w:val="en-US" w:eastAsia="zh-CN"/>
        </w:rPr>
        <w:t>对初审合格的投标人</w:t>
      </w:r>
      <w:r>
        <w:rPr>
          <w:rFonts w:hint="eastAsia" w:ascii="宋体" w:hAnsi="宋体" w:eastAsia="宋体"/>
          <w:b w:val="0"/>
          <w:bCs w:val="0"/>
          <w:color w:val="auto"/>
          <w:sz w:val="24"/>
          <w:highlight w:val="none"/>
          <w:u w:val="none"/>
        </w:rPr>
        <w:t>进行</w:t>
      </w:r>
      <w:r>
        <w:rPr>
          <w:rFonts w:hint="eastAsia" w:ascii="宋体" w:hAnsi="宋体" w:eastAsia="宋体"/>
          <w:b w:val="0"/>
          <w:bCs w:val="0"/>
          <w:color w:val="auto"/>
          <w:sz w:val="24"/>
          <w:highlight w:val="none"/>
          <w:u w:val="none"/>
          <w:lang w:eastAsia="zh-CN"/>
        </w:rPr>
        <w:t>谈判；</w:t>
      </w:r>
      <w:r>
        <w:rPr>
          <w:rFonts w:hint="eastAsia" w:ascii="宋体" w:hAnsi="宋体" w:eastAsia="宋体"/>
          <w:b w:val="0"/>
          <w:bCs w:val="0"/>
          <w:color w:val="auto"/>
          <w:sz w:val="24"/>
          <w:highlight w:val="none"/>
          <w:u w:val="none"/>
          <w:lang w:val="en-US" w:eastAsia="zh-CN"/>
        </w:rPr>
        <w:t>本项目谈判条件如无变化</w:t>
      </w:r>
      <w:r>
        <w:rPr>
          <w:rFonts w:hint="eastAsia" w:ascii="宋体" w:hAnsi="宋体" w:eastAsia="宋体"/>
          <w:b w:val="0"/>
          <w:bCs w:val="0"/>
          <w:color w:val="auto"/>
          <w:sz w:val="24"/>
          <w:highlight w:val="none"/>
          <w:u w:val="none"/>
          <w:lang w:eastAsia="zh-CN"/>
        </w:rPr>
        <w:t>，</w:t>
      </w:r>
      <w:r>
        <w:rPr>
          <w:rFonts w:hint="eastAsia" w:ascii="宋体" w:hAnsi="宋体" w:eastAsia="宋体"/>
          <w:b w:val="0"/>
          <w:bCs w:val="0"/>
          <w:color w:val="auto"/>
          <w:sz w:val="24"/>
          <w:highlight w:val="none"/>
          <w:u w:val="none"/>
          <w:lang w:val="en-US" w:eastAsia="zh-CN"/>
        </w:rPr>
        <w:t>直接进入报价环节。</w:t>
      </w:r>
    </w:p>
    <w:p>
      <w:pPr>
        <w:spacing w:line="360" w:lineRule="auto"/>
        <w:ind w:firstLine="435"/>
        <w:rPr>
          <w:rFonts w:hint="default" w:ascii="宋体" w:hAnsi="宋体" w:eastAsia="宋体"/>
          <w:b w:val="0"/>
          <w:bCs w:val="0"/>
          <w:color w:val="auto"/>
          <w:sz w:val="24"/>
          <w:highlight w:val="none"/>
          <w:u w:val="none"/>
          <w:lang w:val="en-US" w:eastAsia="zh-CN"/>
        </w:rPr>
      </w:pPr>
      <w:r>
        <w:rPr>
          <w:rFonts w:hint="eastAsia" w:ascii="宋体" w:hAnsi="宋体" w:eastAsia="宋体"/>
          <w:b w:val="0"/>
          <w:bCs w:val="0"/>
          <w:color w:val="auto"/>
          <w:sz w:val="24"/>
          <w:highlight w:val="none"/>
          <w:u w:val="none"/>
          <w:lang w:val="en-US" w:eastAsia="zh-CN"/>
        </w:rPr>
        <w:t>3.</w:t>
      </w:r>
      <w:r>
        <w:rPr>
          <w:rFonts w:ascii="宋体" w:hAnsi="宋体" w:eastAsia="宋体"/>
          <w:b w:val="0"/>
          <w:bCs w:val="0"/>
          <w:color w:val="auto"/>
          <w:sz w:val="24"/>
          <w:highlight w:val="none"/>
          <w:u w:val="none"/>
        </w:rPr>
        <w:t>报价</w:t>
      </w:r>
      <w:r>
        <w:rPr>
          <w:rFonts w:hint="eastAsia" w:ascii="宋体" w:hAnsi="宋体" w:eastAsia="宋体"/>
          <w:b w:val="0"/>
          <w:bCs w:val="0"/>
          <w:color w:val="auto"/>
          <w:sz w:val="24"/>
          <w:highlight w:val="none"/>
          <w:u w:val="none"/>
        </w:rPr>
        <w:t>。</w:t>
      </w:r>
      <w:r>
        <w:rPr>
          <w:rFonts w:hint="eastAsia" w:ascii="宋体" w:hAnsi="宋体" w:eastAsia="宋体"/>
          <w:b w:val="0"/>
          <w:bCs w:val="0"/>
          <w:color w:val="auto"/>
          <w:sz w:val="24"/>
          <w:highlight w:val="none"/>
          <w:u w:val="none"/>
          <w:lang w:eastAsia="zh-CN"/>
        </w:rPr>
        <w:t>谈判</w:t>
      </w:r>
      <w:r>
        <w:rPr>
          <w:rFonts w:ascii="宋体" w:hAnsi="宋体" w:eastAsia="宋体"/>
          <w:b w:val="0"/>
          <w:bCs w:val="0"/>
          <w:color w:val="auto"/>
          <w:sz w:val="24"/>
          <w:highlight w:val="none"/>
          <w:u w:val="none"/>
        </w:rPr>
        <w:t>结束后，</w:t>
      </w:r>
      <w:r>
        <w:rPr>
          <w:rFonts w:hint="eastAsia" w:ascii="宋体" w:hAnsi="宋体" w:eastAsia="宋体"/>
          <w:b w:val="0"/>
          <w:bCs w:val="0"/>
          <w:color w:val="auto"/>
          <w:sz w:val="24"/>
          <w:highlight w:val="none"/>
          <w:u w:val="none"/>
          <w:lang w:eastAsia="zh-CN"/>
        </w:rPr>
        <w:t>评审小组</w:t>
      </w:r>
      <w:r>
        <w:rPr>
          <w:rFonts w:ascii="宋体" w:hAnsi="宋体" w:eastAsia="宋体"/>
          <w:b w:val="0"/>
          <w:bCs w:val="0"/>
          <w:color w:val="auto"/>
          <w:sz w:val="24"/>
          <w:highlight w:val="none"/>
          <w:u w:val="none"/>
        </w:rPr>
        <w:t>应当要求所有</w:t>
      </w:r>
      <w:r>
        <w:rPr>
          <w:rFonts w:hint="eastAsia" w:ascii="宋体" w:hAnsi="宋体" w:eastAsia="宋体"/>
          <w:b w:val="0"/>
          <w:bCs w:val="0"/>
          <w:color w:val="auto"/>
          <w:sz w:val="24"/>
          <w:highlight w:val="none"/>
          <w:u w:val="none"/>
        </w:rPr>
        <w:t>实质性响应</w:t>
      </w:r>
      <w:r>
        <w:rPr>
          <w:rFonts w:ascii="宋体" w:hAnsi="宋体" w:eastAsia="宋体"/>
          <w:b w:val="0"/>
          <w:bCs w:val="0"/>
          <w:color w:val="auto"/>
          <w:sz w:val="24"/>
          <w:highlight w:val="none"/>
          <w:u w:val="none"/>
        </w:rPr>
        <w:t>的</w:t>
      </w:r>
      <w:r>
        <w:rPr>
          <w:rFonts w:hint="eastAsia" w:ascii="宋体" w:hAnsi="宋体" w:eastAsia="宋体"/>
          <w:b w:val="0"/>
          <w:bCs w:val="0"/>
          <w:color w:val="auto"/>
          <w:sz w:val="24"/>
          <w:highlight w:val="none"/>
          <w:u w:val="none"/>
          <w:lang w:eastAsia="zh-CN"/>
        </w:rPr>
        <w:t>投标人</w:t>
      </w:r>
      <w:r>
        <w:rPr>
          <w:rFonts w:ascii="宋体" w:hAnsi="宋体" w:eastAsia="宋体"/>
          <w:b w:val="0"/>
          <w:bCs w:val="0"/>
          <w:color w:val="auto"/>
          <w:sz w:val="24"/>
          <w:highlight w:val="none"/>
          <w:u w:val="none"/>
        </w:rPr>
        <w:t>在规定时间内提交</w:t>
      </w:r>
      <w:r>
        <w:rPr>
          <w:rFonts w:hint="eastAsia" w:ascii="宋体" w:hAnsi="宋体" w:eastAsia="宋体"/>
          <w:b w:val="0"/>
          <w:bCs w:val="0"/>
          <w:color w:val="auto"/>
          <w:sz w:val="24"/>
          <w:highlight w:val="none"/>
          <w:u w:val="none"/>
          <w:lang w:eastAsia="zh-CN"/>
        </w:rPr>
        <w:t>最终投标报价</w:t>
      </w:r>
      <w:r>
        <w:rPr>
          <w:rFonts w:hint="eastAsia"/>
          <w:b w:val="0"/>
          <w:bCs w:val="0"/>
          <w:color w:val="auto"/>
          <w:sz w:val="24"/>
          <w:highlight w:val="none"/>
          <w:u w:val="none"/>
        </w:rPr>
        <w:t>。</w:t>
      </w:r>
      <w:r>
        <w:rPr>
          <w:rFonts w:hint="eastAsia"/>
          <w:b w:val="0"/>
          <w:bCs w:val="0"/>
          <w:color w:val="auto"/>
          <w:sz w:val="24"/>
          <w:highlight w:val="none"/>
          <w:u w:val="none"/>
          <w:lang w:val="en-US" w:eastAsia="zh-CN"/>
        </w:rPr>
        <w:t>如投标人未</w:t>
      </w:r>
      <w:r>
        <w:rPr>
          <w:rFonts w:ascii="宋体" w:hAnsi="宋体" w:eastAsia="宋体"/>
          <w:b w:val="0"/>
          <w:bCs w:val="0"/>
          <w:color w:val="auto"/>
          <w:sz w:val="24"/>
          <w:highlight w:val="none"/>
          <w:u w:val="none"/>
        </w:rPr>
        <w:t>在规定时间内提交</w:t>
      </w:r>
      <w:r>
        <w:rPr>
          <w:rFonts w:hint="eastAsia" w:ascii="宋体" w:hAnsi="宋体" w:eastAsia="宋体"/>
          <w:b w:val="0"/>
          <w:bCs w:val="0"/>
          <w:color w:val="auto"/>
          <w:sz w:val="24"/>
          <w:highlight w:val="none"/>
          <w:u w:val="none"/>
          <w:lang w:val="en-US" w:eastAsia="zh-CN"/>
        </w:rPr>
        <w:t>对应轮次的报价</w:t>
      </w:r>
      <w:r>
        <w:rPr>
          <w:rFonts w:hint="eastAsia" w:ascii="宋体" w:hAnsi="宋体" w:eastAsia="宋体"/>
          <w:b w:val="0"/>
          <w:bCs w:val="0"/>
          <w:color w:val="auto"/>
          <w:sz w:val="24"/>
          <w:highlight w:val="none"/>
          <w:u w:val="none"/>
          <w:lang w:eastAsia="zh-CN"/>
        </w:rPr>
        <w:t>，</w:t>
      </w:r>
      <w:r>
        <w:rPr>
          <w:rFonts w:hint="eastAsia" w:ascii="宋体" w:hAnsi="宋体" w:eastAsia="宋体"/>
          <w:b w:val="0"/>
          <w:bCs w:val="0"/>
          <w:color w:val="auto"/>
          <w:sz w:val="24"/>
          <w:highlight w:val="none"/>
          <w:u w:val="none"/>
          <w:lang w:val="en-US" w:eastAsia="zh-CN"/>
        </w:rPr>
        <w:t>则按上一轮次报价为准。</w:t>
      </w:r>
    </w:p>
    <w:p>
      <w:pPr>
        <w:spacing w:line="360" w:lineRule="auto"/>
        <w:ind w:firstLine="435"/>
        <w:outlineLvl w:val="1"/>
        <w:rPr>
          <w:rFonts w:ascii="宋体" w:hAnsi="宋体" w:eastAsia="宋体"/>
          <w:b w:val="0"/>
          <w:bCs w:val="0"/>
          <w:color w:val="auto"/>
          <w:sz w:val="24"/>
          <w:highlight w:val="none"/>
          <w:u w:val="none"/>
        </w:rPr>
      </w:pPr>
      <w:bookmarkStart w:id="62" w:name="_Toc30368"/>
      <w:r>
        <w:rPr>
          <w:rFonts w:hint="eastAsia" w:ascii="宋体" w:hAnsi="宋体" w:eastAsia="宋体"/>
          <w:b/>
          <w:bCs/>
          <w:color w:val="auto"/>
          <w:sz w:val="24"/>
          <w:highlight w:val="none"/>
          <w:u w:val="none"/>
          <w:lang w:val="en-US" w:eastAsia="zh-CN"/>
        </w:rPr>
        <w:t>四、</w:t>
      </w:r>
      <w:r>
        <w:rPr>
          <w:rFonts w:hint="eastAsia" w:ascii="宋体" w:hAnsi="宋体" w:eastAsia="宋体"/>
          <w:b/>
          <w:bCs/>
          <w:color w:val="auto"/>
          <w:sz w:val="24"/>
          <w:highlight w:val="none"/>
          <w:u w:val="none"/>
        </w:rPr>
        <w:t>相关说明。</w:t>
      </w:r>
      <w:bookmarkEnd w:id="62"/>
    </w:p>
    <w:p>
      <w:pPr>
        <w:spacing w:line="360" w:lineRule="auto"/>
        <w:ind w:firstLine="435"/>
        <w:rPr>
          <w:rFonts w:ascii="宋体" w:hAnsi="宋体" w:eastAsia="宋体"/>
          <w:b w:val="0"/>
          <w:bCs w:val="0"/>
          <w:color w:val="auto"/>
          <w:sz w:val="24"/>
          <w:highlight w:val="none"/>
          <w:u w:val="none"/>
        </w:rPr>
      </w:pPr>
      <w:r>
        <w:rPr>
          <w:rFonts w:hint="eastAsia" w:ascii="宋体" w:hAnsi="宋体" w:eastAsia="宋体"/>
          <w:b w:val="0"/>
          <w:bCs w:val="0"/>
          <w:color w:val="auto"/>
          <w:sz w:val="24"/>
          <w:highlight w:val="none"/>
          <w:u w:val="none"/>
          <w:lang w:val="en-US" w:eastAsia="zh-CN"/>
        </w:rPr>
        <w:t>1.</w:t>
      </w:r>
      <w:r>
        <w:rPr>
          <w:rFonts w:hint="eastAsia" w:ascii="宋体" w:hAnsi="宋体" w:eastAsia="宋体"/>
          <w:b w:val="0"/>
          <w:bCs w:val="0"/>
          <w:color w:val="auto"/>
          <w:sz w:val="24"/>
          <w:highlight w:val="none"/>
          <w:u w:val="none"/>
          <w:lang w:eastAsia="zh-CN"/>
        </w:rPr>
        <w:t>评审小组</w:t>
      </w:r>
      <w:r>
        <w:rPr>
          <w:rFonts w:ascii="宋体" w:hAnsi="宋体" w:eastAsia="宋体"/>
          <w:b w:val="0"/>
          <w:bCs w:val="0"/>
          <w:color w:val="auto"/>
          <w:sz w:val="24"/>
          <w:highlight w:val="none"/>
          <w:u w:val="none"/>
        </w:rPr>
        <w:t>根据与</w:t>
      </w:r>
      <w:r>
        <w:rPr>
          <w:rFonts w:hint="eastAsia" w:ascii="宋体" w:hAnsi="宋体" w:eastAsia="宋体"/>
          <w:b w:val="0"/>
          <w:bCs w:val="0"/>
          <w:color w:val="auto"/>
          <w:sz w:val="24"/>
          <w:highlight w:val="none"/>
          <w:u w:val="none"/>
          <w:lang w:eastAsia="zh-CN"/>
        </w:rPr>
        <w:t>投标人谈判</w:t>
      </w:r>
      <w:r>
        <w:rPr>
          <w:rFonts w:ascii="宋体" w:hAnsi="宋体" w:eastAsia="宋体"/>
          <w:b w:val="0"/>
          <w:bCs w:val="0"/>
          <w:color w:val="auto"/>
          <w:sz w:val="24"/>
          <w:highlight w:val="none"/>
          <w:u w:val="none"/>
        </w:rPr>
        <w:t>情况可能实质性变动</w:t>
      </w:r>
      <w:r>
        <w:rPr>
          <w:rFonts w:hint="eastAsia" w:ascii="宋体" w:hAnsi="宋体" w:eastAsia="宋体"/>
          <w:b w:val="0"/>
          <w:bCs w:val="0"/>
          <w:color w:val="auto"/>
          <w:sz w:val="24"/>
          <w:highlight w:val="none"/>
          <w:u w:val="none"/>
          <w:lang w:eastAsia="zh-CN"/>
        </w:rPr>
        <w:t>谈判文件</w:t>
      </w:r>
      <w:r>
        <w:rPr>
          <w:rFonts w:ascii="宋体" w:hAnsi="宋体" w:eastAsia="宋体"/>
          <w:b w:val="0"/>
          <w:bCs w:val="0"/>
          <w:color w:val="auto"/>
          <w:sz w:val="24"/>
          <w:highlight w:val="none"/>
          <w:u w:val="none"/>
        </w:rPr>
        <w:t>的内容，包括</w:t>
      </w:r>
      <w:r>
        <w:rPr>
          <w:rFonts w:hint="eastAsia" w:ascii="宋体" w:hAnsi="宋体" w:eastAsia="宋体"/>
          <w:b w:val="0"/>
          <w:bCs w:val="0"/>
          <w:color w:val="auto"/>
          <w:sz w:val="24"/>
          <w:highlight w:val="none"/>
          <w:u w:val="none"/>
          <w:lang w:eastAsia="zh-CN"/>
        </w:rPr>
        <w:t>招标需求</w:t>
      </w:r>
      <w:r>
        <w:rPr>
          <w:rFonts w:ascii="宋体" w:hAnsi="宋体" w:eastAsia="宋体"/>
          <w:b w:val="0"/>
          <w:bCs w:val="0"/>
          <w:color w:val="auto"/>
          <w:sz w:val="24"/>
          <w:highlight w:val="none"/>
          <w:u w:val="none"/>
        </w:rPr>
        <w:t>中的技术、服务要求以及合同草案条款。</w:t>
      </w:r>
      <w:r>
        <w:rPr>
          <w:rFonts w:hint="eastAsia" w:ascii="宋体" w:hAnsi="宋体" w:eastAsia="宋体"/>
          <w:b w:val="0"/>
          <w:bCs w:val="0"/>
          <w:color w:val="auto"/>
          <w:sz w:val="24"/>
          <w:highlight w:val="none"/>
          <w:u w:val="none"/>
          <w:lang w:eastAsia="zh-CN"/>
        </w:rPr>
        <w:t>谈判文件</w:t>
      </w:r>
      <w:r>
        <w:rPr>
          <w:rFonts w:ascii="宋体" w:hAnsi="宋体" w:eastAsia="宋体"/>
          <w:b w:val="0"/>
          <w:bCs w:val="0"/>
          <w:color w:val="auto"/>
          <w:sz w:val="24"/>
          <w:highlight w:val="none"/>
          <w:u w:val="none"/>
        </w:rPr>
        <w:t>有实质性变动的，</w:t>
      </w:r>
      <w:r>
        <w:rPr>
          <w:rFonts w:hint="eastAsia" w:ascii="宋体" w:hAnsi="宋体" w:eastAsia="宋体"/>
          <w:b w:val="0"/>
          <w:bCs w:val="0"/>
          <w:color w:val="auto"/>
          <w:sz w:val="24"/>
          <w:highlight w:val="none"/>
          <w:u w:val="none"/>
        </w:rPr>
        <w:t>经</w:t>
      </w:r>
      <w:r>
        <w:rPr>
          <w:rFonts w:hint="eastAsia" w:ascii="宋体" w:hAnsi="宋体" w:eastAsia="宋体"/>
          <w:b w:val="0"/>
          <w:bCs w:val="0"/>
          <w:color w:val="auto"/>
          <w:sz w:val="24"/>
          <w:highlight w:val="none"/>
          <w:u w:val="none"/>
          <w:lang w:eastAsia="zh-CN"/>
        </w:rPr>
        <w:t>招标人</w:t>
      </w:r>
      <w:r>
        <w:rPr>
          <w:rFonts w:hint="eastAsia" w:ascii="宋体" w:hAnsi="宋体" w:eastAsia="宋体"/>
          <w:b w:val="0"/>
          <w:bCs w:val="0"/>
          <w:color w:val="auto"/>
          <w:sz w:val="24"/>
          <w:highlight w:val="none"/>
          <w:u w:val="none"/>
        </w:rPr>
        <w:t>代表确认作为</w:t>
      </w:r>
      <w:r>
        <w:rPr>
          <w:rFonts w:hint="eastAsia" w:ascii="宋体" w:hAnsi="宋体" w:eastAsia="宋体"/>
          <w:b w:val="0"/>
          <w:bCs w:val="0"/>
          <w:color w:val="auto"/>
          <w:sz w:val="24"/>
          <w:highlight w:val="none"/>
          <w:u w:val="none"/>
          <w:lang w:eastAsia="zh-CN"/>
        </w:rPr>
        <w:t>谈判文件</w:t>
      </w:r>
      <w:r>
        <w:rPr>
          <w:rFonts w:hint="eastAsia" w:ascii="宋体" w:hAnsi="宋体" w:eastAsia="宋体"/>
          <w:b w:val="0"/>
          <w:bCs w:val="0"/>
          <w:color w:val="auto"/>
          <w:sz w:val="24"/>
          <w:highlight w:val="none"/>
          <w:u w:val="none"/>
        </w:rPr>
        <w:t>的有效组成部分，</w:t>
      </w:r>
      <w:r>
        <w:rPr>
          <w:rFonts w:hint="eastAsia" w:ascii="宋体" w:hAnsi="宋体" w:eastAsia="宋体"/>
          <w:b w:val="0"/>
          <w:bCs w:val="0"/>
          <w:color w:val="auto"/>
          <w:sz w:val="24"/>
          <w:highlight w:val="none"/>
          <w:u w:val="none"/>
          <w:lang w:eastAsia="zh-CN"/>
        </w:rPr>
        <w:t>评审小组</w:t>
      </w:r>
      <w:r>
        <w:rPr>
          <w:rFonts w:ascii="宋体" w:hAnsi="宋体" w:eastAsia="宋体"/>
          <w:b w:val="0"/>
          <w:bCs w:val="0"/>
          <w:color w:val="auto"/>
          <w:sz w:val="24"/>
          <w:highlight w:val="none"/>
          <w:u w:val="none"/>
        </w:rPr>
        <w:t>通知所有参加</w:t>
      </w:r>
      <w:r>
        <w:rPr>
          <w:rFonts w:hint="eastAsia" w:ascii="宋体" w:hAnsi="宋体" w:eastAsia="宋体"/>
          <w:b w:val="0"/>
          <w:bCs w:val="0"/>
          <w:color w:val="auto"/>
          <w:sz w:val="24"/>
          <w:highlight w:val="none"/>
          <w:u w:val="none"/>
          <w:lang w:eastAsia="zh-CN"/>
        </w:rPr>
        <w:t>谈判</w:t>
      </w:r>
      <w:r>
        <w:rPr>
          <w:rFonts w:ascii="宋体" w:hAnsi="宋体" w:eastAsia="宋体"/>
          <w:b w:val="0"/>
          <w:bCs w:val="0"/>
          <w:color w:val="auto"/>
          <w:sz w:val="24"/>
          <w:highlight w:val="none"/>
          <w:u w:val="none"/>
        </w:rPr>
        <w:t>的</w:t>
      </w:r>
      <w:r>
        <w:rPr>
          <w:rFonts w:hint="eastAsia" w:ascii="宋体" w:hAnsi="宋体" w:eastAsia="宋体"/>
          <w:b w:val="0"/>
          <w:bCs w:val="0"/>
          <w:color w:val="auto"/>
          <w:sz w:val="24"/>
          <w:highlight w:val="none"/>
          <w:u w:val="none"/>
          <w:lang w:eastAsia="zh-CN"/>
        </w:rPr>
        <w:t>投标人</w:t>
      </w:r>
      <w:r>
        <w:rPr>
          <w:rFonts w:ascii="宋体" w:hAnsi="宋体" w:eastAsia="宋体"/>
          <w:b w:val="0"/>
          <w:bCs w:val="0"/>
          <w:color w:val="auto"/>
          <w:sz w:val="24"/>
          <w:highlight w:val="none"/>
          <w:u w:val="none"/>
        </w:rPr>
        <w:t>。</w:t>
      </w:r>
    </w:p>
    <w:p>
      <w:pPr>
        <w:spacing w:line="360" w:lineRule="auto"/>
        <w:ind w:firstLine="435"/>
        <w:rPr>
          <w:rFonts w:ascii="宋体" w:hAnsi="宋体" w:eastAsia="宋体"/>
          <w:b w:val="0"/>
          <w:bCs w:val="0"/>
          <w:color w:val="auto"/>
          <w:sz w:val="24"/>
          <w:highlight w:val="none"/>
          <w:u w:val="none"/>
        </w:rPr>
      </w:pPr>
      <w:r>
        <w:rPr>
          <w:rFonts w:hint="eastAsia" w:ascii="宋体" w:hAnsi="宋体" w:eastAsia="宋体"/>
          <w:b w:val="0"/>
          <w:bCs w:val="0"/>
          <w:color w:val="auto"/>
          <w:sz w:val="24"/>
          <w:highlight w:val="none"/>
          <w:u w:val="none"/>
          <w:lang w:val="en-US" w:eastAsia="zh-CN"/>
        </w:rPr>
        <w:t>2.</w:t>
      </w:r>
      <w:r>
        <w:rPr>
          <w:rFonts w:hint="eastAsia" w:ascii="宋体" w:hAnsi="宋体" w:eastAsia="宋体"/>
          <w:b w:val="0"/>
          <w:bCs w:val="0"/>
          <w:color w:val="auto"/>
          <w:sz w:val="24"/>
          <w:highlight w:val="none"/>
          <w:u w:val="none"/>
          <w:lang w:eastAsia="zh-CN"/>
        </w:rPr>
        <w:t>评审小组</w:t>
      </w:r>
      <w:r>
        <w:rPr>
          <w:rFonts w:ascii="宋体" w:hAnsi="宋体" w:eastAsia="宋体"/>
          <w:b w:val="0"/>
          <w:bCs w:val="0"/>
          <w:color w:val="auto"/>
          <w:sz w:val="24"/>
          <w:highlight w:val="none"/>
          <w:u w:val="none"/>
        </w:rPr>
        <w:t>发现</w:t>
      </w:r>
      <w:r>
        <w:rPr>
          <w:rFonts w:hint="eastAsia" w:ascii="宋体" w:hAnsi="宋体" w:eastAsia="宋体"/>
          <w:b w:val="0"/>
          <w:bCs w:val="0"/>
          <w:color w:val="auto"/>
          <w:sz w:val="24"/>
          <w:highlight w:val="none"/>
          <w:u w:val="none"/>
          <w:lang w:eastAsia="zh-CN"/>
        </w:rPr>
        <w:t>投标人</w:t>
      </w:r>
      <w:r>
        <w:rPr>
          <w:rFonts w:ascii="宋体" w:hAnsi="宋体" w:eastAsia="宋体"/>
          <w:b w:val="0"/>
          <w:bCs w:val="0"/>
          <w:color w:val="auto"/>
          <w:sz w:val="24"/>
          <w:highlight w:val="none"/>
          <w:u w:val="none"/>
        </w:rPr>
        <w:t>的报价或者某些分项报价明显低于其他通过初审的</w:t>
      </w:r>
      <w:r>
        <w:rPr>
          <w:rFonts w:hint="eastAsia" w:ascii="宋体" w:hAnsi="宋体" w:eastAsia="宋体"/>
          <w:b w:val="0"/>
          <w:bCs w:val="0"/>
          <w:color w:val="auto"/>
          <w:sz w:val="24"/>
          <w:highlight w:val="none"/>
          <w:u w:val="none"/>
          <w:lang w:eastAsia="zh-CN"/>
        </w:rPr>
        <w:t>投标人</w:t>
      </w:r>
      <w:r>
        <w:rPr>
          <w:rFonts w:ascii="宋体" w:hAnsi="宋体" w:eastAsia="宋体"/>
          <w:b w:val="0"/>
          <w:bCs w:val="0"/>
          <w:color w:val="auto"/>
          <w:sz w:val="24"/>
          <w:highlight w:val="none"/>
          <w:u w:val="none"/>
        </w:rPr>
        <w:t>的报价，有可能影响产品质量和不能诚信履约的，应当要求其在合理的时间内</w:t>
      </w:r>
      <w:r>
        <w:rPr>
          <w:rFonts w:hint="eastAsia" w:ascii="宋体" w:hAnsi="宋体" w:eastAsia="宋体"/>
          <w:b w:val="0"/>
          <w:bCs w:val="0"/>
          <w:color w:val="auto"/>
          <w:sz w:val="24"/>
          <w:highlight w:val="none"/>
          <w:u w:val="none"/>
          <w:lang w:val="en-US" w:eastAsia="zh-CN"/>
        </w:rPr>
        <w:t>按要求</w:t>
      </w:r>
      <w:r>
        <w:rPr>
          <w:rFonts w:ascii="宋体" w:hAnsi="宋体" w:eastAsia="宋体"/>
          <w:b w:val="0"/>
          <w:bCs w:val="0"/>
          <w:color w:val="auto"/>
          <w:sz w:val="24"/>
          <w:highlight w:val="none"/>
          <w:u w:val="none"/>
        </w:rPr>
        <w:t>提供说明，必要时提交相关证明材料；</w:t>
      </w:r>
      <w:r>
        <w:rPr>
          <w:rFonts w:hint="eastAsia" w:ascii="宋体" w:hAnsi="宋体" w:eastAsia="宋体"/>
          <w:b w:val="0"/>
          <w:bCs w:val="0"/>
          <w:color w:val="auto"/>
          <w:sz w:val="24"/>
          <w:highlight w:val="none"/>
          <w:u w:val="none"/>
          <w:lang w:eastAsia="zh-CN"/>
        </w:rPr>
        <w:t>投标人</w:t>
      </w:r>
      <w:r>
        <w:rPr>
          <w:rFonts w:ascii="宋体" w:hAnsi="宋体" w:eastAsia="宋体"/>
          <w:b w:val="0"/>
          <w:bCs w:val="0"/>
          <w:color w:val="auto"/>
          <w:sz w:val="24"/>
          <w:highlight w:val="none"/>
          <w:u w:val="none"/>
        </w:rPr>
        <w:t>不能证明其报价合理性的，其</w:t>
      </w:r>
      <w:r>
        <w:rPr>
          <w:rFonts w:hint="eastAsia" w:ascii="宋体" w:hAnsi="宋体" w:eastAsia="宋体"/>
          <w:b w:val="0"/>
          <w:bCs w:val="0"/>
          <w:color w:val="auto"/>
          <w:sz w:val="24"/>
          <w:highlight w:val="none"/>
          <w:u w:val="none"/>
          <w:lang w:eastAsia="zh-CN"/>
        </w:rPr>
        <w:t>投标文件</w:t>
      </w:r>
      <w:r>
        <w:rPr>
          <w:rFonts w:ascii="宋体" w:hAnsi="宋体" w:eastAsia="宋体"/>
          <w:b w:val="0"/>
          <w:bCs w:val="0"/>
          <w:color w:val="auto"/>
          <w:sz w:val="24"/>
          <w:highlight w:val="none"/>
          <w:u w:val="none"/>
        </w:rPr>
        <w:t>将被认定为</w:t>
      </w:r>
      <w:r>
        <w:rPr>
          <w:rFonts w:hint="eastAsia" w:ascii="宋体" w:hAnsi="宋体" w:eastAsia="宋体"/>
          <w:b w:val="0"/>
          <w:bCs w:val="0"/>
          <w:color w:val="auto"/>
          <w:sz w:val="24"/>
          <w:highlight w:val="none"/>
          <w:u w:val="none"/>
          <w:lang w:eastAsia="zh-CN"/>
        </w:rPr>
        <w:t>投标无效</w:t>
      </w:r>
      <w:r>
        <w:rPr>
          <w:rFonts w:ascii="宋体" w:hAnsi="宋体" w:eastAsia="宋体"/>
          <w:b w:val="0"/>
          <w:bCs w:val="0"/>
          <w:color w:val="auto"/>
          <w:sz w:val="24"/>
          <w:highlight w:val="none"/>
          <w:u w:val="none"/>
        </w:rPr>
        <w:t>。</w:t>
      </w:r>
    </w:p>
    <w:p>
      <w:pPr>
        <w:spacing w:line="360" w:lineRule="auto"/>
        <w:ind w:firstLine="435"/>
        <w:rPr>
          <w:rFonts w:ascii="宋体" w:hAnsi="宋体" w:eastAsia="宋体"/>
          <w:b w:val="0"/>
          <w:bCs w:val="0"/>
          <w:color w:val="auto"/>
          <w:sz w:val="24"/>
          <w:highlight w:val="none"/>
          <w:u w:val="none"/>
        </w:rPr>
      </w:pPr>
      <w:r>
        <w:rPr>
          <w:rFonts w:hint="eastAsia" w:ascii="宋体" w:hAnsi="宋体" w:eastAsia="宋体"/>
          <w:b w:val="0"/>
          <w:bCs w:val="0"/>
          <w:color w:val="auto"/>
          <w:sz w:val="24"/>
          <w:highlight w:val="none"/>
          <w:u w:val="none"/>
          <w:lang w:val="en-US" w:eastAsia="zh-CN"/>
        </w:rPr>
        <w:t>3.</w:t>
      </w:r>
      <w:r>
        <w:rPr>
          <w:rFonts w:ascii="宋体" w:hAnsi="宋体" w:eastAsia="宋体"/>
          <w:b w:val="0"/>
          <w:bCs w:val="0"/>
          <w:color w:val="auto"/>
          <w:sz w:val="24"/>
          <w:highlight w:val="none"/>
          <w:u w:val="none"/>
        </w:rPr>
        <w:t>无论何种原因，即使</w:t>
      </w:r>
      <w:r>
        <w:rPr>
          <w:rFonts w:hint="eastAsia" w:ascii="宋体" w:hAnsi="宋体" w:eastAsia="宋体"/>
          <w:b w:val="0"/>
          <w:bCs w:val="0"/>
          <w:color w:val="auto"/>
          <w:sz w:val="24"/>
          <w:highlight w:val="none"/>
          <w:u w:val="none"/>
          <w:lang w:eastAsia="zh-CN"/>
        </w:rPr>
        <w:t>投标人谈判</w:t>
      </w:r>
      <w:r>
        <w:rPr>
          <w:rFonts w:ascii="宋体" w:hAnsi="宋体" w:eastAsia="宋体"/>
          <w:b w:val="0"/>
          <w:bCs w:val="0"/>
          <w:color w:val="auto"/>
          <w:sz w:val="24"/>
          <w:highlight w:val="none"/>
          <w:u w:val="none"/>
        </w:rPr>
        <w:t>时携带了证书材料的原件，但</w:t>
      </w:r>
      <w:r>
        <w:rPr>
          <w:rFonts w:hint="eastAsia" w:ascii="宋体" w:hAnsi="宋体" w:eastAsia="宋体"/>
          <w:b w:val="0"/>
          <w:bCs w:val="0"/>
          <w:color w:val="auto"/>
          <w:sz w:val="24"/>
          <w:highlight w:val="none"/>
          <w:u w:val="none"/>
          <w:lang w:eastAsia="zh-CN"/>
        </w:rPr>
        <w:t>投标文件</w:t>
      </w:r>
      <w:r>
        <w:rPr>
          <w:rFonts w:ascii="宋体" w:hAnsi="宋体" w:eastAsia="宋体"/>
          <w:b w:val="0"/>
          <w:bCs w:val="0"/>
          <w:color w:val="auto"/>
          <w:sz w:val="24"/>
          <w:highlight w:val="none"/>
          <w:u w:val="none"/>
        </w:rPr>
        <w:t>中未提供与之内容完全一致的</w:t>
      </w:r>
      <w:r>
        <w:rPr>
          <w:rFonts w:hint="eastAsia" w:ascii="宋体" w:hAnsi="宋体" w:eastAsia="宋体"/>
          <w:b w:val="0"/>
          <w:bCs w:val="0"/>
          <w:color w:val="auto"/>
          <w:sz w:val="24"/>
          <w:highlight w:val="none"/>
          <w:u w:val="none"/>
        </w:rPr>
        <w:t>扫描件</w:t>
      </w:r>
      <w:r>
        <w:rPr>
          <w:rFonts w:ascii="宋体" w:hAnsi="宋体" w:eastAsia="宋体"/>
          <w:b w:val="0"/>
          <w:bCs w:val="0"/>
          <w:color w:val="auto"/>
          <w:sz w:val="24"/>
          <w:highlight w:val="none"/>
          <w:u w:val="none"/>
        </w:rPr>
        <w:t>的，</w:t>
      </w:r>
      <w:r>
        <w:rPr>
          <w:rFonts w:hint="eastAsia" w:ascii="宋体" w:hAnsi="宋体" w:eastAsia="宋体"/>
          <w:b w:val="0"/>
          <w:bCs w:val="0"/>
          <w:color w:val="auto"/>
          <w:sz w:val="24"/>
          <w:highlight w:val="none"/>
          <w:u w:val="none"/>
          <w:lang w:eastAsia="zh-CN"/>
        </w:rPr>
        <w:t>评审小组</w:t>
      </w:r>
      <w:r>
        <w:rPr>
          <w:rFonts w:ascii="宋体" w:hAnsi="宋体" w:eastAsia="宋体"/>
          <w:b w:val="0"/>
          <w:bCs w:val="0"/>
          <w:color w:val="auto"/>
          <w:sz w:val="24"/>
          <w:highlight w:val="none"/>
          <w:u w:val="none"/>
        </w:rPr>
        <w:t>可以视同其未提供。</w:t>
      </w:r>
    </w:p>
    <w:p>
      <w:pPr>
        <w:pStyle w:val="4"/>
        <w:rPr>
          <w:b w:val="0"/>
          <w:bCs w:val="0"/>
          <w:color w:val="auto"/>
          <w:highlight w:val="none"/>
          <w:u w:val="single"/>
        </w:rPr>
      </w:pPr>
    </w:p>
    <w:p>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pPr>
        <w:pStyle w:val="3"/>
        <w:numPr>
          <w:ilvl w:val="0"/>
          <w:numId w:val="3"/>
        </w:numPr>
        <w:spacing w:line="500" w:lineRule="exact"/>
        <w:ind w:left="0" w:leftChars="0" w:firstLine="0" w:firstLineChars="0"/>
        <w:jc w:val="center"/>
        <w:outlineLvl w:val="0"/>
        <w:rPr>
          <w:rFonts w:hint="eastAsia" w:ascii="Times New Roman" w:hAnsi="Times New Roman"/>
          <w:b/>
          <w:bCs/>
          <w:caps w:val="0"/>
          <w:smallCaps w:val="0"/>
          <w:color w:val="auto"/>
          <w:highlight w:val="none"/>
          <w:u w:val="none"/>
          <w:lang w:eastAsia="zh-CN"/>
        </w:rPr>
      </w:pPr>
      <w:r>
        <w:rPr>
          <w:rFonts w:hint="eastAsia" w:ascii="宋体" w:hAnsi="宋体" w:eastAsia="宋体"/>
          <w:b/>
          <w:bCs/>
          <w:color w:val="auto"/>
          <w:sz w:val="28"/>
          <w:highlight w:val="none"/>
          <w:u w:val="none"/>
        </w:rPr>
        <w:t xml:space="preserve"> </w:t>
      </w:r>
      <w:bookmarkStart w:id="63" w:name="_Toc23852"/>
      <w:r>
        <w:rPr>
          <w:rFonts w:ascii="Times New Roman" w:hAnsi="Times New Roman" w:eastAsia="宋体"/>
          <w:b/>
          <w:bCs/>
          <w:caps w:val="0"/>
          <w:smallCaps w:val="0"/>
          <w:color w:val="auto"/>
          <w:highlight w:val="none"/>
          <w:u w:val="none"/>
        </w:rPr>
        <w:t>合同</w:t>
      </w:r>
      <w:bookmarkEnd w:id="63"/>
    </w:p>
    <w:p>
      <w:pPr>
        <w:keepNext/>
        <w:keepLines/>
        <w:spacing w:before="260" w:after="260" w:line="560" w:lineRule="exact"/>
        <w:jc w:val="center"/>
        <w:outlineLvl w:val="1"/>
        <w:rPr>
          <w:rFonts w:hint="eastAsia" w:ascii="Times New Roman" w:hAnsi="Times New Roman"/>
          <w:b/>
          <w:bCs/>
          <w:color w:val="auto"/>
          <w:kern w:val="2"/>
          <w:sz w:val="36"/>
          <w:szCs w:val="36"/>
          <w:highlight w:val="none"/>
          <w:u w:val="none"/>
          <w:lang w:val="en-US" w:eastAsia="zh-CN"/>
        </w:rPr>
      </w:pPr>
      <w:bookmarkStart w:id="64" w:name="_Toc27008"/>
      <w:r>
        <w:rPr>
          <w:rFonts w:hint="eastAsia" w:ascii="Times New Roman" w:hAnsi="Times New Roman"/>
          <w:b/>
          <w:bCs/>
          <w:color w:val="auto"/>
          <w:kern w:val="2"/>
          <w:sz w:val="36"/>
          <w:szCs w:val="36"/>
          <w:highlight w:val="none"/>
          <w:u w:val="none"/>
          <w:lang w:val="en-US" w:eastAsia="zh-CN"/>
        </w:rPr>
        <w:t>合肥百大购物中心有限责任公司</w:t>
      </w:r>
    </w:p>
    <w:p>
      <w:pPr>
        <w:keepNext/>
        <w:keepLines/>
        <w:spacing w:before="260" w:after="260" w:line="560" w:lineRule="exact"/>
        <w:jc w:val="center"/>
        <w:outlineLvl w:val="1"/>
        <w:rPr>
          <w:rFonts w:ascii="Times New Roman" w:hAnsi="Times New Roman"/>
          <w:b/>
          <w:bCs/>
          <w:color w:val="auto"/>
          <w:kern w:val="2"/>
          <w:sz w:val="36"/>
          <w:szCs w:val="36"/>
          <w:highlight w:val="none"/>
          <w:u w:val="none"/>
          <w:lang w:val="zh-CN"/>
        </w:rPr>
      </w:pPr>
      <w:r>
        <w:rPr>
          <w:rFonts w:hint="eastAsia" w:ascii="Times New Roman" w:hAnsi="Times New Roman"/>
          <w:b/>
          <w:bCs/>
          <w:color w:val="auto"/>
          <w:kern w:val="2"/>
          <w:sz w:val="36"/>
          <w:szCs w:val="36"/>
          <w:highlight w:val="none"/>
          <w:u w:val="none"/>
          <w:lang w:val="zh-CN"/>
        </w:rPr>
        <w:t>保安服务</w:t>
      </w:r>
      <w:r>
        <w:rPr>
          <w:rFonts w:ascii="Times New Roman" w:hAnsi="Times New Roman"/>
          <w:b/>
          <w:bCs/>
          <w:color w:val="auto"/>
          <w:kern w:val="2"/>
          <w:sz w:val="36"/>
          <w:szCs w:val="36"/>
          <w:highlight w:val="none"/>
          <w:u w:val="none"/>
          <w:lang w:val="zh-CN"/>
        </w:rPr>
        <w:t>合同</w:t>
      </w:r>
    </w:p>
    <w:p>
      <w:pPr>
        <w:spacing w:line="500" w:lineRule="exact"/>
        <w:ind w:firstLine="480" w:firstLineChars="200"/>
        <w:rPr>
          <w:rFonts w:hint="eastAsia" w:cs="宋体"/>
          <w:color w:val="auto"/>
          <w:sz w:val="24"/>
          <w:szCs w:val="24"/>
          <w:highlight w:val="none"/>
          <w:u w:val="single"/>
          <w:lang w:val="zh-CN"/>
        </w:rPr>
      </w:pPr>
      <w:bookmarkStart w:id="65" w:name="_Toc18101"/>
      <w:bookmarkStart w:id="66" w:name="_Toc24489"/>
      <w:bookmarkStart w:id="67" w:name="_Toc14450"/>
      <w:bookmarkStart w:id="68" w:name="_Toc26781085"/>
      <w:bookmarkStart w:id="69" w:name="_Toc118571460"/>
      <w:bookmarkStart w:id="70" w:name="_Toc118570794"/>
      <w:bookmarkStart w:id="71" w:name="_Toc501460683"/>
      <w:bookmarkStart w:id="72" w:name="_Toc15928646"/>
      <w:bookmarkStart w:id="73" w:name="_Toc118571188"/>
      <w:bookmarkStart w:id="74" w:name="_Toc787"/>
      <w:bookmarkStart w:id="75" w:name="_Toc17575"/>
      <w:bookmarkStart w:id="76" w:name="_Toc118571764"/>
    </w:p>
    <w:p>
      <w:pPr>
        <w:spacing w:line="500" w:lineRule="exact"/>
        <w:ind w:firstLine="480" w:firstLineChars="200"/>
        <w:rPr>
          <w:rFonts w:hint="eastAsia" w:cs="宋体"/>
          <w:color w:val="auto"/>
          <w:sz w:val="24"/>
          <w:szCs w:val="24"/>
          <w:highlight w:val="none"/>
          <w:u w:val="single"/>
          <w:lang w:val="zh-CN"/>
        </w:rPr>
      </w:pPr>
      <w:r>
        <w:rPr>
          <w:rFonts w:hint="eastAsia" w:cs="宋体"/>
          <w:color w:val="auto"/>
          <w:sz w:val="24"/>
          <w:szCs w:val="24"/>
          <w:highlight w:val="none"/>
          <w:u w:val="none"/>
          <w:lang w:val="zh-CN"/>
        </w:rPr>
        <w:t>业主方（甲方）：</w:t>
      </w:r>
      <w:r>
        <w:rPr>
          <w:rFonts w:hint="eastAsia" w:cs="宋体"/>
          <w:color w:val="auto"/>
          <w:sz w:val="24"/>
          <w:szCs w:val="24"/>
          <w:highlight w:val="none"/>
          <w:u w:val="single"/>
          <w:lang w:val="zh-CN"/>
        </w:rPr>
        <w:t>合肥百大购物中心有限责任公司</w:t>
      </w:r>
    </w:p>
    <w:p>
      <w:pPr>
        <w:spacing w:line="500" w:lineRule="exact"/>
        <w:ind w:firstLine="480" w:firstLineChars="200"/>
        <w:rPr>
          <w:rFonts w:hint="eastAsia" w:cs="宋体"/>
          <w:color w:val="auto"/>
          <w:sz w:val="24"/>
          <w:szCs w:val="24"/>
          <w:highlight w:val="none"/>
          <w:u w:val="single"/>
          <w:lang w:val="zh-CN"/>
        </w:rPr>
      </w:pPr>
      <w:r>
        <w:rPr>
          <w:rFonts w:hint="eastAsia" w:cs="宋体"/>
          <w:color w:val="auto"/>
          <w:sz w:val="24"/>
          <w:szCs w:val="24"/>
          <w:highlight w:val="none"/>
          <w:u w:val="none"/>
          <w:lang w:val="zh-CN"/>
        </w:rPr>
        <w:t>服务人（乙方）：</w:t>
      </w:r>
      <w:r>
        <w:rPr>
          <w:rFonts w:hint="eastAsia" w:cs="宋体"/>
          <w:color w:val="auto"/>
          <w:sz w:val="24"/>
          <w:szCs w:val="24"/>
          <w:highlight w:val="none"/>
          <w:u w:val="single"/>
          <w:lang w:val="zh-CN"/>
        </w:rPr>
        <w:t>　　　　　　　　　　　　</w:t>
      </w:r>
    </w:p>
    <w:p>
      <w:pPr>
        <w:spacing w:line="500" w:lineRule="exact"/>
        <w:ind w:firstLine="480" w:firstLineChars="200"/>
        <w:rPr>
          <w:rFonts w:hint="eastAsia" w:cs="宋体"/>
          <w:color w:val="auto"/>
          <w:sz w:val="24"/>
          <w:szCs w:val="24"/>
          <w:highlight w:val="none"/>
          <w:u w:val="single"/>
          <w:lang w:val="zh-CN"/>
        </w:rPr>
      </w:pPr>
      <w:r>
        <w:rPr>
          <w:rFonts w:hint="eastAsia" w:cs="宋体"/>
          <w:color w:val="auto"/>
          <w:sz w:val="24"/>
          <w:szCs w:val="24"/>
          <w:highlight w:val="none"/>
          <w:u w:val="none"/>
          <w:lang w:val="zh-CN"/>
        </w:rPr>
        <w:t>签订地点：</w:t>
      </w:r>
      <w:r>
        <w:rPr>
          <w:rFonts w:hint="eastAsia" w:cs="宋体"/>
          <w:color w:val="auto"/>
          <w:sz w:val="24"/>
          <w:szCs w:val="24"/>
          <w:highlight w:val="none"/>
          <w:u w:val="single"/>
          <w:lang w:val="zh-CN"/>
        </w:rPr>
        <w:t>　　　</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single"/>
          <w:lang w:val="zh-CN"/>
        </w:rPr>
        <w:t>　　　　　　　　　　　　</w:t>
      </w:r>
    </w:p>
    <w:p>
      <w:pPr>
        <w:spacing w:line="500" w:lineRule="exact"/>
        <w:ind w:firstLine="480" w:firstLineChars="200"/>
        <w:rPr>
          <w:rFonts w:hint="eastAsia" w:cs="宋体"/>
          <w:color w:val="auto"/>
          <w:sz w:val="24"/>
          <w:szCs w:val="24"/>
          <w:highlight w:val="none"/>
          <w:u w:val="single"/>
          <w:lang w:val="zh-CN"/>
        </w:rPr>
      </w:pPr>
      <w:r>
        <w:rPr>
          <w:rFonts w:hint="eastAsia" w:cs="宋体"/>
          <w:color w:val="auto"/>
          <w:sz w:val="24"/>
          <w:szCs w:val="24"/>
          <w:highlight w:val="none"/>
          <w:u w:val="none"/>
          <w:lang w:val="zh-CN"/>
        </w:rPr>
        <w:t>项目名称：</w:t>
      </w:r>
      <w:r>
        <w:rPr>
          <w:rFonts w:hint="eastAsia" w:ascii="宋体" w:hAnsi="宋体" w:eastAsia="宋体" w:cs="宋体"/>
          <w:caps w:val="0"/>
          <w:smallCaps w:val="0"/>
          <w:color w:val="auto"/>
          <w:kern w:val="2"/>
          <w:sz w:val="24"/>
          <w:szCs w:val="24"/>
          <w:highlight w:val="none"/>
          <w:u w:val="single"/>
          <w:lang w:val="en-US" w:eastAsia="zh-CN"/>
        </w:rPr>
        <w:t>合肥百大购物中心有限责任公司2025-2027年保安劳务服务</w:t>
      </w:r>
    </w:p>
    <w:p>
      <w:pPr>
        <w:spacing w:line="500" w:lineRule="exact"/>
        <w:ind w:firstLine="480" w:firstLineChars="200"/>
        <w:rPr>
          <w:rFonts w:hint="eastAsia" w:cs="宋体"/>
          <w:color w:val="auto"/>
          <w:sz w:val="24"/>
          <w:szCs w:val="24"/>
          <w:highlight w:val="none"/>
          <w:u w:val="none"/>
          <w:lang w:val="zh-CN"/>
        </w:rPr>
      </w:pPr>
      <w:r>
        <w:rPr>
          <w:rFonts w:hint="eastAsia" w:cs="宋体"/>
          <w:color w:val="auto"/>
          <w:sz w:val="24"/>
          <w:szCs w:val="24"/>
          <w:highlight w:val="none"/>
          <w:u w:val="none"/>
          <w:lang w:val="zh-CN"/>
        </w:rPr>
        <w:t>根据《中华人民共和国民法典》等有关法律、法规的规定，在自愿、平等、协商一致的基础上，甲方以公开招标投标活动方式选聘乙方为合作方，为确保合同的顺利履行，双方在自愿、平等、协商一致的基础上，特订立本合同。</w:t>
      </w:r>
    </w:p>
    <w:p>
      <w:pPr>
        <w:adjustRightInd w:val="0"/>
        <w:snapToGrid w:val="0"/>
        <w:spacing w:line="500" w:lineRule="exact"/>
        <w:ind w:firstLine="470" w:firstLineChars="196"/>
        <w:rPr>
          <w:rFonts w:hint="eastAsia" w:cs="宋体"/>
          <w:b w:val="0"/>
          <w:snapToGrid w:val="0"/>
          <w:color w:val="auto"/>
          <w:sz w:val="24"/>
          <w:szCs w:val="24"/>
          <w:highlight w:val="none"/>
          <w:u w:val="none"/>
        </w:rPr>
      </w:pPr>
      <w:r>
        <w:rPr>
          <w:rFonts w:hint="eastAsia" w:cs="宋体"/>
          <w:b w:val="0"/>
          <w:snapToGrid w:val="0"/>
          <w:color w:val="auto"/>
          <w:sz w:val="24"/>
          <w:szCs w:val="24"/>
          <w:highlight w:val="none"/>
          <w:u w:val="none"/>
        </w:rPr>
        <w:t>一、服务期限</w:t>
      </w:r>
    </w:p>
    <w:p>
      <w:pPr>
        <w:adjustRightInd w:val="0"/>
        <w:snapToGrid w:val="0"/>
        <w:spacing w:line="500" w:lineRule="exact"/>
        <w:ind w:firstLine="470" w:firstLineChars="196"/>
        <w:rPr>
          <w:rFonts w:hint="eastAsia" w:cs="宋体"/>
          <w:bCs w:val="0"/>
          <w:snapToGrid w:val="0"/>
          <w:color w:val="auto"/>
          <w:sz w:val="24"/>
          <w:szCs w:val="24"/>
          <w:highlight w:val="none"/>
          <w:u w:val="single"/>
        </w:rPr>
      </w:pPr>
      <w:r>
        <w:rPr>
          <w:rFonts w:hint="eastAsia" w:cs="宋体"/>
          <w:bCs w:val="0"/>
          <w:snapToGrid w:val="0"/>
          <w:color w:val="auto"/>
          <w:sz w:val="24"/>
          <w:szCs w:val="24"/>
          <w:highlight w:val="none"/>
          <w:u w:val="none"/>
        </w:rPr>
        <w:t>本合同期限为</w:t>
      </w:r>
      <w:r>
        <w:rPr>
          <w:rFonts w:hint="eastAsia" w:cs="宋体"/>
          <w:bCs w:val="0"/>
          <w:snapToGrid w:val="0"/>
          <w:color w:val="auto"/>
          <w:sz w:val="24"/>
          <w:szCs w:val="24"/>
          <w:highlight w:val="none"/>
          <w:u w:val="single"/>
        </w:rPr>
        <w:t xml:space="preserve">    </w:t>
      </w:r>
      <w:r>
        <w:rPr>
          <w:rFonts w:hint="eastAsia" w:cs="宋体"/>
          <w:bCs w:val="0"/>
          <w:snapToGrid w:val="0"/>
          <w:color w:val="auto"/>
          <w:sz w:val="24"/>
          <w:szCs w:val="24"/>
          <w:highlight w:val="none"/>
          <w:u w:val="none"/>
        </w:rPr>
        <w:t>年</w:t>
      </w:r>
      <w:r>
        <w:rPr>
          <w:rFonts w:hint="eastAsia" w:cs="宋体"/>
          <w:bCs w:val="0"/>
          <w:snapToGrid w:val="0"/>
          <w:color w:val="auto"/>
          <w:sz w:val="24"/>
          <w:szCs w:val="24"/>
          <w:highlight w:val="none"/>
          <w:u w:val="single"/>
        </w:rPr>
        <w:t>，</w:t>
      </w:r>
      <w:r>
        <w:rPr>
          <w:rFonts w:hint="eastAsia" w:cs="宋体"/>
          <w:bCs w:val="0"/>
          <w:snapToGrid w:val="0"/>
          <w:color w:val="auto"/>
          <w:sz w:val="24"/>
          <w:szCs w:val="24"/>
          <w:highlight w:val="none"/>
          <w:u w:val="none"/>
        </w:rPr>
        <w:t>自</w:t>
      </w:r>
      <w:r>
        <w:rPr>
          <w:rFonts w:hint="eastAsia" w:cs="宋体"/>
          <w:bCs w:val="0"/>
          <w:snapToGrid w:val="0"/>
          <w:color w:val="auto"/>
          <w:sz w:val="24"/>
          <w:szCs w:val="24"/>
          <w:highlight w:val="none"/>
          <w:u w:val="single"/>
        </w:rPr>
        <w:t xml:space="preserve">    </w:t>
      </w:r>
      <w:r>
        <w:rPr>
          <w:rFonts w:hint="eastAsia" w:cs="宋体"/>
          <w:bCs w:val="0"/>
          <w:snapToGrid w:val="0"/>
          <w:color w:val="auto"/>
          <w:sz w:val="24"/>
          <w:szCs w:val="24"/>
          <w:highlight w:val="none"/>
          <w:u w:val="none"/>
        </w:rPr>
        <w:t>年</w:t>
      </w:r>
      <w:r>
        <w:rPr>
          <w:rFonts w:hint="eastAsia" w:cs="宋体"/>
          <w:bCs w:val="0"/>
          <w:snapToGrid w:val="0"/>
          <w:color w:val="auto"/>
          <w:sz w:val="24"/>
          <w:szCs w:val="24"/>
          <w:highlight w:val="none"/>
          <w:u w:val="single"/>
        </w:rPr>
        <w:t xml:space="preserve">    </w:t>
      </w:r>
      <w:r>
        <w:rPr>
          <w:rFonts w:hint="eastAsia" w:cs="宋体"/>
          <w:bCs w:val="0"/>
          <w:snapToGrid w:val="0"/>
          <w:color w:val="auto"/>
          <w:sz w:val="24"/>
          <w:szCs w:val="24"/>
          <w:highlight w:val="none"/>
          <w:u w:val="none"/>
        </w:rPr>
        <w:t>月</w:t>
      </w:r>
      <w:r>
        <w:rPr>
          <w:rFonts w:hint="eastAsia" w:cs="宋体"/>
          <w:bCs w:val="0"/>
          <w:snapToGrid w:val="0"/>
          <w:color w:val="auto"/>
          <w:sz w:val="24"/>
          <w:szCs w:val="24"/>
          <w:highlight w:val="none"/>
          <w:u w:val="single"/>
        </w:rPr>
        <w:t xml:space="preserve">    </w:t>
      </w:r>
      <w:r>
        <w:rPr>
          <w:rFonts w:hint="eastAsia" w:cs="宋体"/>
          <w:bCs w:val="0"/>
          <w:snapToGrid w:val="0"/>
          <w:color w:val="auto"/>
          <w:sz w:val="24"/>
          <w:szCs w:val="24"/>
          <w:highlight w:val="none"/>
          <w:u w:val="none"/>
        </w:rPr>
        <w:t>日起至</w:t>
      </w:r>
      <w:r>
        <w:rPr>
          <w:rFonts w:hint="eastAsia" w:cs="宋体"/>
          <w:bCs w:val="0"/>
          <w:snapToGrid w:val="0"/>
          <w:color w:val="auto"/>
          <w:sz w:val="24"/>
          <w:szCs w:val="24"/>
          <w:highlight w:val="none"/>
          <w:u w:val="single"/>
        </w:rPr>
        <w:t xml:space="preserve">    </w:t>
      </w:r>
      <w:r>
        <w:rPr>
          <w:rFonts w:hint="eastAsia" w:cs="宋体"/>
          <w:bCs w:val="0"/>
          <w:snapToGrid w:val="0"/>
          <w:color w:val="auto"/>
          <w:sz w:val="24"/>
          <w:szCs w:val="24"/>
          <w:highlight w:val="none"/>
          <w:u w:val="none"/>
        </w:rPr>
        <w:t>年</w:t>
      </w:r>
      <w:r>
        <w:rPr>
          <w:rFonts w:hint="eastAsia" w:cs="宋体"/>
          <w:bCs w:val="0"/>
          <w:snapToGrid w:val="0"/>
          <w:color w:val="auto"/>
          <w:sz w:val="24"/>
          <w:szCs w:val="24"/>
          <w:highlight w:val="none"/>
          <w:u w:val="single"/>
        </w:rPr>
        <w:t xml:space="preserve">    </w:t>
      </w:r>
      <w:r>
        <w:rPr>
          <w:rFonts w:hint="eastAsia" w:cs="宋体"/>
          <w:bCs w:val="0"/>
          <w:snapToGrid w:val="0"/>
          <w:color w:val="auto"/>
          <w:sz w:val="24"/>
          <w:szCs w:val="24"/>
          <w:highlight w:val="none"/>
          <w:u w:val="none"/>
        </w:rPr>
        <w:t>月</w:t>
      </w:r>
      <w:r>
        <w:rPr>
          <w:rFonts w:hint="eastAsia" w:cs="宋体"/>
          <w:bCs w:val="0"/>
          <w:snapToGrid w:val="0"/>
          <w:color w:val="auto"/>
          <w:sz w:val="24"/>
          <w:szCs w:val="24"/>
          <w:highlight w:val="none"/>
          <w:u w:val="single"/>
        </w:rPr>
        <w:t xml:space="preserve">    </w:t>
      </w:r>
      <w:r>
        <w:rPr>
          <w:rFonts w:hint="eastAsia" w:cs="宋体"/>
          <w:bCs w:val="0"/>
          <w:snapToGrid w:val="0"/>
          <w:color w:val="auto"/>
          <w:sz w:val="24"/>
          <w:szCs w:val="24"/>
          <w:highlight w:val="none"/>
          <w:u w:val="none"/>
        </w:rPr>
        <w:t>日止。</w:t>
      </w:r>
    </w:p>
    <w:p>
      <w:pPr>
        <w:adjustRightInd w:val="0"/>
        <w:snapToGrid w:val="0"/>
        <w:spacing w:line="500" w:lineRule="exact"/>
        <w:ind w:firstLine="470" w:firstLineChars="196"/>
        <w:rPr>
          <w:rFonts w:hint="eastAsia" w:cs="宋体"/>
          <w:bCs w:val="0"/>
          <w:snapToGrid w:val="0"/>
          <w:color w:val="auto"/>
          <w:sz w:val="24"/>
          <w:szCs w:val="24"/>
          <w:highlight w:val="none"/>
          <w:u w:val="none"/>
        </w:rPr>
      </w:pPr>
      <w:r>
        <w:rPr>
          <w:rFonts w:hint="eastAsia" w:cs="宋体"/>
          <w:bCs w:val="0"/>
          <w:snapToGrid w:val="0"/>
          <w:color w:val="auto"/>
          <w:sz w:val="24"/>
          <w:szCs w:val="24"/>
          <w:highlight w:val="none"/>
          <w:u w:val="none"/>
        </w:rPr>
        <w:t>合同有效期满前，甲方基于重新选聘合作单位、不可抗力等实际情况的需要，有权单方通知乙方延长合同期限最长不超过6个月，其余条款不变。甲方在合同有效期满前未通知乙方延长合同期限的，本合同有效期满时自然终止。</w:t>
      </w:r>
    </w:p>
    <w:p>
      <w:pPr>
        <w:adjustRightInd w:val="0"/>
        <w:snapToGrid w:val="0"/>
        <w:spacing w:line="500" w:lineRule="exact"/>
        <w:ind w:firstLine="480" w:firstLineChars="200"/>
        <w:rPr>
          <w:rFonts w:hint="eastAsia" w:cs="宋体"/>
          <w:b w:val="0"/>
          <w:bCs w:val="0"/>
          <w:color w:val="auto"/>
          <w:sz w:val="24"/>
          <w:szCs w:val="24"/>
          <w:highlight w:val="none"/>
          <w:u w:val="none"/>
        </w:rPr>
      </w:pPr>
      <w:r>
        <w:rPr>
          <w:rFonts w:hint="eastAsia" w:cs="宋体"/>
          <w:b w:val="0"/>
          <w:bCs w:val="0"/>
          <w:color w:val="auto"/>
          <w:sz w:val="24"/>
          <w:szCs w:val="24"/>
          <w:highlight w:val="none"/>
          <w:u w:val="none"/>
        </w:rPr>
        <w:t>二、服务概况</w:t>
      </w:r>
    </w:p>
    <w:p>
      <w:pPr>
        <w:spacing w:line="500" w:lineRule="exact"/>
        <w:ind w:firstLine="480" w:firstLineChars="200"/>
        <w:rPr>
          <w:rFonts w:hint="eastAsia" w:cs="宋体"/>
          <w:bCs w:val="0"/>
          <w:snapToGrid w:val="0"/>
          <w:color w:val="auto"/>
          <w:sz w:val="24"/>
          <w:szCs w:val="24"/>
          <w:highlight w:val="none"/>
          <w:u w:val="none"/>
        </w:rPr>
      </w:pPr>
      <w:r>
        <w:rPr>
          <w:rFonts w:hint="eastAsia" w:cs="宋体"/>
          <w:color w:val="auto"/>
          <w:sz w:val="24"/>
          <w:szCs w:val="24"/>
          <w:highlight w:val="none"/>
          <w:u w:val="none"/>
        </w:rPr>
        <w:t>本项目位于</w:t>
      </w:r>
      <w:r>
        <w:rPr>
          <w:rFonts w:hint="eastAsia" w:cs="宋体"/>
          <w:color w:val="auto"/>
          <w:sz w:val="24"/>
          <w:szCs w:val="24"/>
          <w:highlight w:val="none"/>
          <w:u w:val="none"/>
          <w:lang w:eastAsia="zh-CN"/>
        </w:rPr>
        <w:t>合肥市肥西县派河大道与巢湖路交口西南角</w:t>
      </w:r>
      <w:r>
        <w:rPr>
          <w:rFonts w:hint="eastAsia" w:cs="宋体"/>
          <w:color w:val="auto"/>
          <w:sz w:val="24"/>
          <w:szCs w:val="24"/>
          <w:highlight w:val="none"/>
          <w:u w:val="none"/>
        </w:rPr>
        <w:t>，服务面积</w:t>
      </w:r>
      <w:r>
        <w:rPr>
          <w:rFonts w:hint="eastAsia" w:cs="宋体"/>
          <w:color w:val="auto"/>
          <w:sz w:val="24"/>
          <w:szCs w:val="24"/>
          <w:highlight w:val="none"/>
          <w:u w:val="none"/>
          <w:lang w:val="en-US" w:eastAsia="zh-CN"/>
        </w:rPr>
        <w:t>2.5万</w:t>
      </w:r>
      <w:r>
        <w:rPr>
          <w:rFonts w:hint="eastAsia" w:cs="宋体"/>
          <w:color w:val="auto"/>
          <w:sz w:val="24"/>
          <w:szCs w:val="24"/>
          <w:highlight w:val="none"/>
          <w:u w:val="none"/>
        </w:rPr>
        <w:t>平方米。</w:t>
      </w:r>
      <w:r>
        <w:rPr>
          <w:rFonts w:hint="eastAsia" w:cs="宋体"/>
          <w:color w:val="auto"/>
          <w:sz w:val="24"/>
          <w:szCs w:val="24"/>
          <w:highlight w:val="none"/>
          <w:u w:val="none"/>
          <w:lang w:eastAsia="zh-CN"/>
        </w:rPr>
        <w:t>保安</w:t>
      </w:r>
      <w:r>
        <w:rPr>
          <w:rFonts w:hint="eastAsia" w:cs="宋体"/>
          <w:color w:val="auto"/>
          <w:sz w:val="24"/>
          <w:szCs w:val="24"/>
          <w:highlight w:val="none"/>
          <w:u w:val="none"/>
        </w:rPr>
        <w:t>服务</w:t>
      </w:r>
      <w:r>
        <w:rPr>
          <w:rFonts w:hint="eastAsia" w:cs="宋体"/>
          <w:color w:val="auto"/>
          <w:sz w:val="24"/>
          <w:szCs w:val="24"/>
          <w:highlight w:val="none"/>
          <w:u w:val="none"/>
          <w:lang w:val="en-US" w:eastAsia="zh-CN"/>
        </w:rPr>
        <w:t>3</w:t>
      </w:r>
      <w:r>
        <w:rPr>
          <w:rFonts w:hint="eastAsia" w:cs="宋体"/>
          <w:color w:val="auto"/>
          <w:sz w:val="24"/>
          <w:szCs w:val="24"/>
          <w:highlight w:val="none"/>
          <w:u w:val="none"/>
        </w:rPr>
        <w:t>人，（允许返聘人员</w:t>
      </w:r>
      <w:r>
        <w:rPr>
          <w:rFonts w:hint="eastAsia" w:cs="宋体"/>
          <w:color w:val="auto"/>
          <w:sz w:val="24"/>
          <w:szCs w:val="24"/>
          <w:highlight w:val="none"/>
          <w:u w:val="none"/>
          <w:lang w:val="en-US" w:eastAsia="zh-CN"/>
        </w:rPr>
        <w:t>3</w:t>
      </w:r>
      <w:r>
        <w:rPr>
          <w:rFonts w:hint="eastAsia" w:cs="宋体"/>
          <w:color w:val="auto"/>
          <w:sz w:val="24"/>
          <w:szCs w:val="24"/>
          <w:highlight w:val="none"/>
          <w:u w:val="none"/>
        </w:rPr>
        <w:t>人）。保安服务需持证上岗，配备必要警用设备。服务费包括不限于人员工资、福利、法定保险（允许返聘人员除外）、乙方购买雇主责任险或人身意外险、高温补助、各类加班费、工装工牌）、误餐费、以及管理费、利润、税费、办公费用（包含场地租赁、办公家具、办公设备）等乙方完成本合同约定</w:t>
      </w:r>
      <w:r>
        <w:rPr>
          <w:rFonts w:hint="eastAsia" w:cs="宋体"/>
          <w:color w:val="auto"/>
          <w:sz w:val="24"/>
          <w:szCs w:val="24"/>
          <w:highlight w:val="none"/>
          <w:u w:val="none"/>
          <w:lang w:eastAsia="zh-CN"/>
        </w:rPr>
        <w:t>保安</w:t>
      </w:r>
      <w:r>
        <w:rPr>
          <w:rFonts w:hint="eastAsia" w:cs="宋体"/>
          <w:color w:val="auto"/>
          <w:sz w:val="24"/>
          <w:szCs w:val="24"/>
          <w:highlight w:val="none"/>
          <w:u w:val="none"/>
        </w:rPr>
        <w:t>服务所需的一切费用及风险。</w:t>
      </w:r>
    </w:p>
    <w:p>
      <w:pPr>
        <w:adjustRightInd w:val="0"/>
        <w:snapToGrid w:val="0"/>
        <w:spacing w:line="500" w:lineRule="exact"/>
        <w:ind w:firstLine="482" w:firstLineChars="200"/>
        <w:rPr>
          <w:rFonts w:hint="eastAsia" w:cs="宋体"/>
          <w:b/>
          <w:bCs/>
          <w:snapToGrid w:val="0"/>
          <w:color w:val="auto"/>
          <w:sz w:val="24"/>
          <w:szCs w:val="24"/>
          <w:highlight w:val="none"/>
        </w:rPr>
      </w:pPr>
      <w:r>
        <w:rPr>
          <w:rFonts w:hint="eastAsia" w:cs="宋体"/>
          <w:b/>
          <w:bCs/>
          <w:snapToGrid w:val="0"/>
          <w:color w:val="auto"/>
          <w:sz w:val="24"/>
          <w:szCs w:val="24"/>
          <w:highlight w:val="none"/>
        </w:rPr>
        <w:t>三、服务主要内容及要求</w:t>
      </w:r>
    </w:p>
    <w:p>
      <w:pPr>
        <w:pStyle w:val="55"/>
        <w:tabs>
          <w:tab w:val="left" w:pos="0"/>
          <w:tab w:val="left" w:pos="993"/>
          <w:tab w:val="left" w:pos="1134"/>
        </w:tabs>
        <w:spacing w:after="0" w:line="480" w:lineRule="exact"/>
        <w:ind w:left="0" w:leftChars="0" w:firstLine="480"/>
        <w:rPr>
          <w:rFonts w:hint="eastAsia" w:ascii="Times New Roman" w:hAnsi="Times New Roman" w:cs="楷体"/>
          <w:bCs w:val="0"/>
          <w:snapToGrid w:val="0"/>
          <w:color w:val="auto"/>
          <w:kern w:val="0"/>
          <w:sz w:val="24"/>
          <w:szCs w:val="24"/>
          <w:highlight w:val="none"/>
          <w:u w:val="none"/>
        </w:rPr>
      </w:pPr>
      <w:r>
        <w:rPr>
          <w:rFonts w:hint="eastAsia" w:ascii="宋体" w:hAnsi="宋体" w:cs="宋体"/>
          <w:bCs/>
          <w:snapToGrid w:val="0"/>
          <w:color w:val="auto"/>
          <w:kern w:val="0"/>
          <w:sz w:val="24"/>
          <w:szCs w:val="24"/>
          <w:highlight w:val="none"/>
          <w:lang w:val="en-US" w:eastAsia="zh-CN"/>
        </w:rPr>
        <w:t>1.</w:t>
      </w:r>
      <w:r>
        <w:rPr>
          <w:rFonts w:hint="eastAsia" w:ascii="Times New Roman" w:hAnsi="Times New Roman" w:cs="楷体"/>
          <w:bCs/>
          <w:snapToGrid w:val="0"/>
          <w:color w:val="auto"/>
          <w:kern w:val="0"/>
          <w:sz w:val="24"/>
          <w:szCs w:val="24"/>
          <w:highlight w:val="none"/>
        </w:rPr>
        <w:t>保安服务范围：</w:t>
      </w:r>
      <w:r>
        <w:rPr>
          <w:rFonts w:hint="eastAsia" w:ascii="Times New Roman" w:hAnsi="Times New Roman" w:cs="楷体"/>
          <w:bCs/>
          <w:snapToGrid w:val="0"/>
          <w:color w:val="auto"/>
          <w:kern w:val="0"/>
          <w:sz w:val="24"/>
          <w:szCs w:val="24"/>
          <w:highlight w:val="none"/>
          <w:u w:val="single"/>
        </w:rPr>
        <w:t>黄金柜组定岗、收银保卫、安全防范六防（防火、防盗、防抢、防骗、防破坏、防爆炸）、夜间安保巡查值班、门前广场（周围）综合治安、银行取款及其他突发性安全保卫工作、商场内秩序管理、停车场秩序维护、商场活动秩序维护、突发事件的应急处置、消防设施检查和消防安全以及临时突击性任务等</w:t>
      </w:r>
      <w:r>
        <w:rPr>
          <w:rFonts w:hint="eastAsia" w:ascii="Times New Roman" w:hAnsi="Times New Roman" w:cs="楷体"/>
          <w:bCs w:val="0"/>
          <w:snapToGrid w:val="0"/>
          <w:color w:val="auto"/>
          <w:kern w:val="0"/>
          <w:sz w:val="24"/>
          <w:szCs w:val="24"/>
          <w:highlight w:val="none"/>
          <w:u w:val="none"/>
        </w:rPr>
        <w:t>。</w:t>
      </w:r>
    </w:p>
    <w:p>
      <w:pPr>
        <w:spacing w:line="480" w:lineRule="exact"/>
        <w:ind w:firstLine="480" w:firstLineChars="200"/>
        <w:rPr>
          <w:rFonts w:hint="eastAsia" w:ascii="Times New Roman" w:hAnsi="Times New Roman" w:cs="楷体"/>
          <w:bCs w:val="0"/>
          <w:snapToGrid w:val="0"/>
          <w:color w:val="auto"/>
          <w:sz w:val="24"/>
          <w:szCs w:val="24"/>
          <w:highlight w:val="none"/>
          <w:u w:val="none"/>
        </w:rPr>
      </w:pPr>
      <w:r>
        <w:rPr>
          <w:rFonts w:hint="eastAsia" w:cs="宋体"/>
          <w:color w:val="auto"/>
          <w:sz w:val="24"/>
          <w:szCs w:val="24"/>
          <w:highlight w:val="none"/>
          <w:u w:val="none"/>
          <w:lang w:val="en-US" w:eastAsia="zh-CN"/>
        </w:rPr>
        <w:t>2.</w:t>
      </w:r>
      <w:r>
        <w:rPr>
          <w:rFonts w:hint="eastAsia" w:cs="宋体"/>
          <w:color w:val="auto"/>
          <w:sz w:val="24"/>
          <w:szCs w:val="24"/>
          <w:highlight w:val="none"/>
          <w:u w:val="none"/>
        </w:rPr>
        <w:t>合同签订后7日内乙方提供服务人员体检报告（合同期内体检应一年一检并向甲方提供体检报告）、服务人员须持有健康证（健康证在有效期内）。</w:t>
      </w:r>
    </w:p>
    <w:p>
      <w:pPr>
        <w:pStyle w:val="55"/>
        <w:tabs>
          <w:tab w:val="left" w:pos="0"/>
          <w:tab w:val="left" w:pos="993"/>
          <w:tab w:val="left" w:pos="1134"/>
        </w:tabs>
        <w:spacing w:after="0" w:line="480" w:lineRule="exact"/>
        <w:ind w:left="0" w:leftChars="0" w:firstLine="480"/>
        <w:rPr>
          <w:rFonts w:hint="eastAsia" w:ascii="仿宋" w:hAnsi="仿宋" w:cs="仿宋"/>
          <w:color w:val="auto"/>
          <w:sz w:val="24"/>
          <w:szCs w:val="24"/>
          <w:highlight w:val="none"/>
          <w:u w:val="none"/>
        </w:rPr>
      </w:pPr>
      <w:r>
        <w:rPr>
          <w:rFonts w:hint="eastAsia" w:ascii="宋体" w:hAnsi="宋体" w:cs="宋体"/>
          <w:bCs w:val="0"/>
          <w:snapToGrid w:val="0"/>
          <w:color w:val="auto"/>
          <w:kern w:val="0"/>
          <w:sz w:val="24"/>
          <w:szCs w:val="24"/>
          <w:highlight w:val="none"/>
          <w:u w:val="none"/>
          <w:lang w:val="en-US" w:eastAsia="zh-CN"/>
        </w:rPr>
        <w:t>3.</w:t>
      </w:r>
      <w:r>
        <w:rPr>
          <w:rFonts w:hint="eastAsia" w:cs="楷体"/>
          <w:bCs w:val="0"/>
          <w:snapToGrid w:val="0"/>
          <w:color w:val="auto"/>
          <w:kern w:val="0"/>
          <w:sz w:val="24"/>
          <w:szCs w:val="24"/>
          <w:highlight w:val="none"/>
          <w:u w:val="none"/>
        </w:rPr>
        <w:t>保安要求男性，年龄不大于</w:t>
      </w:r>
      <w:r>
        <w:rPr>
          <w:rFonts w:hint="eastAsia" w:cs="楷体"/>
          <w:bCs w:val="0"/>
          <w:snapToGrid w:val="0"/>
          <w:color w:val="auto"/>
          <w:kern w:val="0"/>
          <w:sz w:val="24"/>
          <w:szCs w:val="24"/>
          <w:highlight w:val="none"/>
          <w:u w:val="none"/>
          <w:lang w:val="en-US" w:eastAsia="zh-CN"/>
        </w:rPr>
        <w:t>65</w:t>
      </w:r>
      <w:r>
        <w:rPr>
          <w:rFonts w:hint="eastAsia" w:cs="楷体"/>
          <w:bCs w:val="0"/>
          <w:snapToGrid w:val="0"/>
          <w:color w:val="auto"/>
          <w:kern w:val="0"/>
          <w:sz w:val="24"/>
          <w:szCs w:val="24"/>
          <w:highlight w:val="none"/>
          <w:u w:val="none"/>
        </w:rPr>
        <w:t>周岁</w:t>
      </w:r>
      <w:r>
        <w:rPr>
          <w:rFonts w:hint="eastAsia" w:ascii="宋体" w:hAnsi="宋体" w:cs="宋体"/>
          <w:color w:val="auto"/>
          <w:sz w:val="24"/>
          <w:szCs w:val="24"/>
          <w:highlight w:val="none"/>
          <w:u w:val="none"/>
        </w:rPr>
        <w:t>，须持证上岗。全年365天提供服务，每日工作时间：</w:t>
      </w:r>
      <w:r>
        <w:rPr>
          <w:rFonts w:hint="eastAsia" w:ascii="Times New Roman" w:hAnsi="Times New Roman"/>
          <w:color w:val="auto"/>
          <w:sz w:val="24"/>
          <w:szCs w:val="24"/>
          <w:highlight w:val="none"/>
          <w:u w:val="none"/>
          <w:lang w:val="zh-CN"/>
        </w:rPr>
        <w:t>0:00-8:00 8:00-16:00 16:00-24:00</w:t>
      </w:r>
      <w:r>
        <w:rPr>
          <w:rFonts w:hint="eastAsia" w:ascii="宋体" w:hAnsi="宋体" w:cs="宋体"/>
          <w:color w:val="auto"/>
          <w:sz w:val="24"/>
          <w:szCs w:val="24"/>
          <w:highlight w:val="none"/>
          <w:u w:val="none"/>
        </w:rPr>
        <w:t>。</w:t>
      </w:r>
      <w:r>
        <w:rPr>
          <w:rFonts w:hint="eastAsia" w:ascii="Times New Roman" w:hAnsi="Times New Roman" w:cs="楷体"/>
          <w:bCs w:val="0"/>
          <w:snapToGrid w:val="0"/>
          <w:color w:val="auto"/>
          <w:kern w:val="0"/>
          <w:sz w:val="24"/>
          <w:szCs w:val="24"/>
          <w:highlight w:val="none"/>
          <w:u w:val="none"/>
          <w:lang w:eastAsia="zh-CN"/>
        </w:rPr>
        <w:t>每班次</w:t>
      </w:r>
      <w:r>
        <w:rPr>
          <w:rFonts w:hint="eastAsia" w:ascii="Times New Roman" w:hAnsi="Times New Roman" w:cs="楷体"/>
          <w:bCs w:val="0"/>
          <w:snapToGrid w:val="0"/>
          <w:color w:val="auto"/>
          <w:kern w:val="0"/>
          <w:sz w:val="24"/>
          <w:szCs w:val="24"/>
          <w:highlight w:val="none"/>
          <w:u w:val="none"/>
          <w:lang w:val="en-US" w:eastAsia="zh-CN"/>
        </w:rPr>
        <w:t>1人，</w:t>
      </w:r>
      <w:r>
        <w:rPr>
          <w:rFonts w:hint="eastAsia" w:ascii="Times New Roman" w:hAnsi="Times New Roman" w:cs="楷体"/>
          <w:bCs w:val="0"/>
          <w:snapToGrid w:val="0"/>
          <w:color w:val="auto"/>
          <w:kern w:val="0"/>
          <w:sz w:val="24"/>
          <w:szCs w:val="24"/>
          <w:highlight w:val="none"/>
          <w:u w:val="none"/>
        </w:rPr>
        <w:t>总数不少于</w:t>
      </w:r>
      <w:r>
        <w:rPr>
          <w:rFonts w:hint="eastAsia" w:ascii="Times New Roman" w:hAnsi="Times New Roman" w:cs="楷体"/>
          <w:bCs w:val="0"/>
          <w:snapToGrid w:val="0"/>
          <w:color w:val="auto"/>
          <w:kern w:val="0"/>
          <w:sz w:val="24"/>
          <w:szCs w:val="24"/>
          <w:highlight w:val="none"/>
          <w:u w:val="none"/>
          <w:lang w:val="en-US" w:eastAsia="zh-CN"/>
        </w:rPr>
        <w:t>3</w:t>
      </w:r>
      <w:r>
        <w:rPr>
          <w:rFonts w:hint="eastAsia" w:ascii="Times New Roman" w:hAnsi="Times New Roman" w:cs="楷体"/>
          <w:bCs w:val="0"/>
          <w:snapToGrid w:val="0"/>
          <w:color w:val="auto"/>
          <w:kern w:val="0"/>
          <w:sz w:val="24"/>
          <w:szCs w:val="24"/>
          <w:highlight w:val="none"/>
          <w:u w:val="none"/>
        </w:rPr>
        <w:t>　人。</w:t>
      </w:r>
    </w:p>
    <w:p>
      <w:pPr>
        <w:adjustRightInd w:val="0"/>
        <w:snapToGrid w:val="0"/>
        <w:spacing w:line="500" w:lineRule="exact"/>
        <w:ind w:firstLine="480" w:firstLineChars="200"/>
        <w:rPr>
          <w:rFonts w:hint="eastAsia" w:cs="宋体"/>
          <w:snapToGrid w:val="0"/>
          <w:color w:val="auto"/>
          <w:sz w:val="24"/>
          <w:szCs w:val="24"/>
          <w:highlight w:val="none"/>
          <w:u w:val="none"/>
        </w:rPr>
      </w:pPr>
      <w:r>
        <w:rPr>
          <w:rFonts w:hint="eastAsia" w:cs="宋体"/>
          <w:color w:val="auto"/>
          <w:sz w:val="24"/>
          <w:szCs w:val="24"/>
          <w:highlight w:val="none"/>
          <w:u w:val="none"/>
          <w:lang w:val="en-US" w:eastAsia="zh-CN" w:bidi="ar"/>
        </w:rPr>
        <w:t>4.</w:t>
      </w:r>
      <w:r>
        <w:rPr>
          <w:rFonts w:hint="eastAsia" w:cs="宋体"/>
          <w:color w:val="auto"/>
          <w:sz w:val="24"/>
          <w:szCs w:val="24"/>
          <w:highlight w:val="none"/>
          <w:u w:val="none"/>
          <w:lang w:bidi="ar"/>
        </w:rPr>
        <w:t>上述人员为保安最低配额人员数量要求，不得减配。乙方可根据现场作业情况，另行增加，但甲方不再另行增加费用。</w:t>
      </w:r>
      <w:r>
        <w:rPr>
          <w:rFonts w:hint="eastAsia"/>
          <w:color w:val="auto"/>
          <w:sz w:val="24"/>
          <w:szCs w:val="24"/>
          <w:highlight w:val="none"/>
          <w:u w:val="none"/>
        </w:rPr>
        <w:t>所有配备人员须</w:t>
      </w:r>
      <w:r>
        <w:rPr>
          <w:color w:val="auto"/>
          <w:sz w:val="24"/>
          <w:szCs w:val="24"/>
          <w:highlight w:val="none"/>
          <w:u w:val="none"/>
        </w:rPr>
        <w:t>身体健康，工作认真负责并定期接受专业培训。</w:t>
      </w:r>
      <w:r>
        <w:rPr>
          <w:rFonts w:hint="eastAsia"/>
          <w:color w:val="auto"/>
          <w:sz w:val="24"/>
          <w:szCs w:val="24"/>
          <w:highlight w:val="none"/>
          <w:u w:val="none"/>
        </w:rPr>
        <w:t>严禁以兼职、代班形式，故意减少作业人数，保证作业队伍的稳定，确保作业质量。</w:t>
      </w:r>
    </w:p>
    <w:p>
      <w:pPr>
        <w:adjustRightInd w:val="0"/>
        <w:snapToGrid w:val="0"/>
        <w:spacing w:line="500" w:lineRule="exact"/>
        <w:ind w:firstLine="480" w:firstLineChars="200"/>
        <w:rPr>
          <w:rFonts w:hint="eastAsia"/>
          <w:color w:val="auto"/>
          <w:sz w:val="24"/>
          <w:szCs w:val="24"/>
          <w:highlight w:val="none"/>
          <w:u w:val="none"/>
        </w:rPr>
      </w:pPr>
      <w:r>
        <w:rPr>
          <w:rFonts w:hint="eastAsia"/>
          <w:color w:val="auto"/>
          <w:sz w:val="24"/>
          <w:szCs w:val="24"/>
          <w:highlight w:val="none"/>
          <w:u w:val="none"/>
          <w:lang w:val="en-US" w:eastAsia="zh-CN"/>
        </w:rPr>
        <w:t>5.</w:t>
      </w:r>
      <w:r>
        <w:rPr>
          <w:rFonts w:hint="eastAsia"/>
          <w:color w:val="auto"/>
          <w:sz w:val="24"/>
          <w:szCs w:val="24"/>
          <w:highlight w:val="none"/>
          <w:u w:val="none"/>
        </w:rPr>
        <w:t>乙方应将优秀的员工委托至甲方，乙方委派员工应保持工作热情</w:t>
      </w:r>
      <w:r>
        <w:rPr>
          <w:rFonts w:hint="eastAsia" w:cs="宋体"/>
          <w:color w:val="auto"/>
          <w:sz w:val="24"/>
          <w:szCs w:val="24"/>
          <w:highlight w:val="none"/>
          <w:u w:val="none"/>
        </w:rPr>
        <w:t>，若出现违反工作纪律，不能正确履行外包业务，或存在甲方认为的其他不适合继续在项目工作的行为，甲方有权要求乙方更换并重新委派，乙方应</w:t>
      </w:r>
      <w:r>
        <w:rPr>
          <w:rFonts w:hint="eastAsia" w:cs="宋体"/>
          <w:color w:val="auto"/>
          <w:sz w:val="24"/>
          <w:szCs w:val="24"/>
          <w:highlight w:val="none"/>
          <w:u w:val="none"/>
          <w:lang w:eastAsia="zh-CN"/>
        </w:rPr>
        <w:t>于</w:t>
      </w:r>
      <w:r>
        <w:rPr>
          <w:rFonts w:hint="eastAsia" w:cs="宋体"/>
          <w:color w:val="auto"/>
          <w:sz w:val="24"/>
          <w:szCs w:val="24"/>
          <w:highlight w:val="none"/>
          <w:u w:val="none"/>
        </w:rPr>
        <w:t>30日内完成更换。乙方更换员工时，应将员工的身份信息报甲方备案</w:t>
      </w:r>
      <w:r>
        <w:rPr>
          <w:rFonts w:hint="eastAsia"/>
          <w:color w:val="auto"/>
          <w:sz w:val="24"/>
          <w:szCs w:val="24"/>
          <w:highlight w:val="none"/>
          <w:u w:val="none"/>
        </w:rPr>
        <w:t>。</w:t>
      </w:r>
    </w:p>
    <w:p>
      <w:pPr>
        <w:adjustRightInd w:val="0"/>
        <w:snapToGrid w:val="0"/>
        <w:spacing w:line="500" w:lineRule="exact"/>
        <w:ind w:firstLine="480" w:firstLineChars="200"/>
        <w:rPr>
          <w:rFonts w:hint="eastAsia" w:cs="宋体"/>
          <w:b w:val="0"/>
          <w:snapToGrid w:val="0"/>
          <w:color w:val="auto"/>
          <w:sz w:val="24"/>
          <w:szCs w:val="24"/>
          <w:highlight w:val="none"/>
          <w:u w:val="none"/>
        </w:rPr>
      </w:pPr>
      <w:r>
        <w:rPr>
          <w:rFonts w:hint="eastAsia" w:cs="宋体"/>
          <w:b w:val="0"/>
          <w:snapToGrid w:val="0"/>
          <w:color w:val="auto"/>
          <w:sz w:val="24"/>
          <w:szCs w:val="24"/>
          <w:highlight w:val="none"/>
          <w:u w:val="none"/>
        </w:rPr>
        <w:t>四、履约保证金</w:t>
      </w:r>
    </w:p>
    <w:p>
      <w:pPr>
        <w:adjustRightInd w:val="0"/>
        <w:snapToGrid w:val="0"/>
        <w:spacing w:line="500" w:lineRule="exact"/>
        <w:ind w:firstLine="480" w:firstLineChars="200"/>
        <w:rPr>
          <w:rFonts w:hint="eastAsia" w:cs="宋体"/>
          <w:snapToGrid w:val="0"/>
          <w:color w:val="auto"/>
          <w:sz w:val="24"/>
          <w:szCs w:val="24"/>
          <w:highlight w:val="none"/>
          <w:u w:val="none"/>
        </w:rPr>
      </w:pPr>
      <w:r>
        <w:rPr>
          <w:rFonts w:hint="eastAsia" w:cs="宋体"/>
          <w:snapToGrid w:val="0"/>
          <w:color w:val="auto"/>
          <w:sz w:val="24"/>
          <w:szCs w:val="24"/>
          <w:highlight w:val="none"/>
          <w:u w:val="none"/>
        </w:rPr>
        <w:t>1.履约保证金暂定合同价（即：中标单价×人数×2年）的</w:t>
      </w:r>
      <w:r>
        <w:rPr>
          <w:rFonts w:hint="eastAsia" w:cs="宋体"/>
          <w:snapToGrid w:val="0"/>
          <w:color w:val="auto"/>
          <w:sz w:val="24"/>
          <w:szCs w:val="24"/>
          <w:highlight w:val="none"/>
          <w:u w:val="none"/>
          <w:lang w:val="en-US" w:eastAsia="zh-CN"/>
        </w:rPr>
        <w:t>5</w:t>
      </w:r>
      <w:r>
        <w:rPr>
          <w:rFonts w:hint="eastAsia" w:cs="宋体"/>
          <w:snapToGrid w:val="0"/>
          <w:color w:val="auto"/>
          <w:sz w:val="24"/>
          <w:szCs w:val="24"/>
          <w:highlight w:val="none"/>
          <w:u w:val="none"/>
        </w:rPr>
        <w:t>%</w:t>
      </w:r>
      <w:r>
        <w:rPr>
          <w:rFonts w:hint="eastAsia" w:cs="宋体"/>
          <w:b w:val="0"/>
          <w:snapToGrid w:val="0"/>
          <w:color w:val="auto"/>
          <w:sz w:val="24"/>
          <w:szCs w:val="24"/>
          <w:highlight w:val="none"/>
          <w:u w:val="none"/>
        </w:rPr>
        <w:t>，</w:t>
      </w:r>
      <w:r>
        <w:rPr>
          <w:rFonts w:hint="eastAsia" w:cs="宋体"/>
          <w:snapToGrid w:val="0"/>
          <w:color w:val="auto"/>
          <w:sz w:val="24"/>
          <w:szCs w:val="24"/>
          <w:highlight w:val="none"/>
          <w:u w:val="none"/>
        </w:rPr>
        <w:t>合同期满且乙方无违约后</w:t>
      </w:r>
      <w:r>
        <w:rPr>
          <w:rFonts w:hint="eastAsia" w:cs="宋体"/>
          <w:snapToGrid w:val="0"/>
          <w:color w:val="auto"/>
          <w:sz w:val="24"/>
          <w:szCs w:val="24"/>
          <w:highlight w:val="none"/>
          <w:u w:val="none"/>
          <w:lang w:eastAsia="zh-Hans"/>
        </w:rPr>
        <w:t>经乙方申请</w:t>
      </w:r>
      <w:r>
        <w:rPr>
          <w:rFonts w:hint="eastAsia" w:cs="宋体"/>
          <w:snapToGrid w:val="0"/>
          <w:color w:val="auto"/>
          <w:sz w:val="24"/>
          <w:szCs w:val="24"/>
          <w:highlight w:val="none"/>
          <w:u w:val="none"/>
        </w:rPr>
        <w:t>退还乙方。</w:t>
      </w:r>
    </w:p>
    <w:p>
      <w:pPr>
        <w:adjustRightInd w:val="0"/>
        <w:snapToGrid w:val="0"/>
        <w:spacing w:line="500" w:lineRule="exact"/>
        <w:ind w:firstLine="480" w:firstLineChars="200"/>
        <w:rPr>
          <w:rFonts w:hint="eastAsia" w:cs="宋体"/>
          <w:color w:val="auto"/>
          <w:sz w:val="24"/>
          <w:szCs w:val="24"/>
          <w:highlight w:val="none"/>
          <w:u w:val="none"/>
        </w:rPr>
      </w:pPr>
      <w:r>
        <w:rPr>
          <w:rFonts w:hint="eastAsia" w:cs="宋体"/>
          <w:color w:val="auto"/>
          <w:sz w:val="24"/>
          <w:szCs w:val="24"/>
          <w:highlight w:val="none"/>
          <w:u w:val="none"/>
        </w:rPr>
        <w:t>履约保证金的接受形式：现金（银行转账、银行电汇）。</w:t>
      </w:r>
    </w:p>
    <w:p>
      <w:pPr>
        <w:adjustRightInd w:val="0"/>
        <w:snapToGrid w:val="0"/>
        <w:spacing w:line="500" w:lineRule="exact"/>
        <w:ind w:firstLine="480" w:firstLineChars="200"/>
        <w:rPr>
          <w:rFonts w:hint="eastAsia" w:cs="宋体"/>
          <w:snapToGrid w:val="0"/>
          <w:color w:val="auto"/>
          <w:sz w:val="24"/>
          <w:szCs w:val="24"/>
          <w:highlight w:val="none"/>
          <w:u w:val="none"/>
        </w:rPr>
      </w:pPr>
      <w:r>
        <w:rPr>
          <w:rFonts w:hint="eastAsia" w:cs="宋体"/>
          <w:snapToGrid w:val="0"/>
          <w:color w:val="auto"/>
          <w:sz w:val="24"/>
          <w:szCs w:val="24"/>
          <w:highlight w:val="none"/>
          <w:u w:val="none"/>
        </w:rPr>
        <w:t>2.乙方同意甲方有权直接将保证金用于下列情况之一：</w:t>
      </w:r>
    </w:p>
    <w:p>
      <w:pPr>
        <w:adjustRightInd w:val="0"/>
        <w:snapToGrid w:val="0"/>
        <w:spacing w:line="500" w:lineRule="exact"/>
        <w:ind w:firstLine="480" w:firstLineChars="200"/>
        <w:rPr>
          <w:rFonts w:hint="eastAsia" w:cs="宋体"/>
          <w:snapToGrid w:val="0"/>
          <w:color w:val="auto"/>
          <w:sz w:val="24"/>
          <w:szCs w:val="24"/>
          <w:highlight w:val="none"/>
          <w:u w:val="none"/>
        </w:rPr>
      </w:pPr>
      <w:r>
        <w:rPr>
          <w:rFonts w:hint="eastAsia" w:cs="宋体"/>
          <w:snapToGrid w:val="0"/>
          <w:color w:val="auto"/>
          <w:sz w:val="24"/>
          <w:szCs w:val="24"/>
          <w:highlight w:val="none"/>
          <w:u w:val="none"/>
        </w:rPr>
        <w:t>（1）因乙方及乙方委派人员的原因，造成甲方交易设施、办公设施和机械设备损坏、丢失等损失，乙方不能及时赔付的；</w:t>
      </w:r>
    </w:p>
    <w:p>
      <w:pPr>
        <w:adjustRightInd w:val="0"/>
        <w:snapToGrid w:val="0"/>
        <w:spacing w:line="500" w:lineRule="exact"/>
        <w:ind w:firstLine="480" w:firstLineChars="200"/>
        <w:rPr>
          <w:rFonts w:hint="eastAsia" w:cs="宋体"/>
          <w:snapToGrid w:val="0"/>
          <w:color w:val="auto"/>
          <w:sz w:val="24"/>
          <w:szCs w:val="24"/>
          <w:highlight w:val="none"/>
          <w:u w:val="none"/>
        </w:rPr>
      </w:pPr>
      <w:r>
        <w:rPr>
          <w:rFonts w:hint="eastAsia" w:cs="宋体"/>
          <w:snapToGrid w:val="0"/>
          <w:color w:val="auto"/>
          <w:sz w:val="24"/>
          <w:szCs w:val="24"/>
          <w:highlight w:val="none"/>
          <w:u w:val="none"/>
        </w:rPr>
        <w:t>（2）因乙方及乙方委派人员的原因，造成外来人员或客户车辆、物品损坏、丢失，乙方不能及时赔付导致甲方支付、赔偿、垫付的费用；</w:t>
      </w:r>
    </w:p>
    <w:p>
      <w:pPr>
        <w:adjustRightInd w:val="0"/>
        <w:snapToGrid w:val="0"/>
        <w:spacing w:line="500" w:lineRule="exact"/>
        <w:ind w:firstLine="480" w:firstLineChars="200"/>
        <w:rPr>
          <w:rFonts w:hint="eastAsia" w:cs="宋体"/>
          <w:snapToGrid w:val="0"/>
          <w:color w:val="auto"/>
          <w:sz w:val="24"/>
          <w:szCs w:val="24"/>
          <w:highlight w:val="none"/>
          <w:u w:val="none"/>
        </w:rPr>
      </w:pPr>
      <w:r>
        <w:rPr>
          <w:rFonts w:hint="eastAsia" w:cs="宋体"/>
          <w:snapToGrid w:val="0"/>
          <w:color w:val="auto"/>
          <w:sz w:val="24"/>
          <w:szCs w:val="24"/>
          <w:highlight w:val="none"/>
          <w:u w:val="none"/>
        </w:rPr>
        <w:t>（3）因乙方及乙方委派人员的原因造成甲方职工、外来人员或任何第三方身体损害或财产损失，乙方未主动承担责任，导致甲方支付、赔偿、垫付的医疗费用；</w:t>
      </w:r>
    </w:p>
    <w:p>
      <w:pPr>
        <w:adjustRightInd w:val="0"/>
        <w:snapToGrid w:val="0"/>
        <w:spacing w:line="500" w:lineRule="exact"/>
        <w:ind w:firstLine="480" w:firstLineChars="200"/>
        <w:rPr>
          <w:rFonts w:hint="eastAsia" w:cs="宋体"/>
          <w:snapToGrid w:val="0"/>
          <w:color w:val="auto"/>
          <w:sz w:val="24"/>
          <w:szCs w:val="24"/>
          <w:highlight w:val="none"/>
          <w:u w:val="none"/>
        </w:rPr>
      </w:pPr>
      <w:r>
        <w:rPr>
          <w:rFonts w:hint="eastAsia" w:cs="宋体"/>
          <w:snapToGrid w:val="0"/>
          <w:color w:val="auto"/>
          <w:sz w:val="24"/>
          <w:szCs w:val="24"/>
          <w:highlight w:val="none"/>
          <w:u w:val="none"/>
        </w:rPr>
        <w:t>（4）因乙方及乙方委派人员违法、违规、违纪，而被处罚、起诉，或与第三人存在法律纠纷，导致甲方支付、赔偿、垫付的所有费用；</w:t>
      </w:r>
    </w:p>
    <w:p>
      <w:pPr>
        <w:adjustRightInd w:val="0"/>
        <w:snapToGrid w:val="0"/>
        <w:spacing w:line="500" w:lineRule="exact"/>
        <w:ind w:firstLine="480" w:firstLineChars="200"/>
        <w:rPr>
          <w:rFonts w:hint="eastAsia" w:cs="宋体"/>
          <w:snapToGrid w:val="0"/>
          <w:color w:val="auto"/>
          <w:sz w:val="24"/>
          <w:szCs w:val="24"/>
          <w:highlight w:val="none"/>
          <w:u w:val="none"/>
        </w:rPr>
      </w:pPr>
      <w:r>
        <w:rPr>
          <w:rFonts w:hint="eastAsia" w:cs="宋体"/>
          <w:snapToGrid w:val="0"/>
          <w:color w:val="auto"/>
          <w:sz w:val="24"/>
          <w:szCs w:val="24"/>
          <w:highlight w:val="none"/>
          <w:u w:val="none"/>
        </w:rPr>
        <w:t>（5）因乙方不履行本合同义务，或履行本合同义务不符合约定，导致甲方委托第三人履行保安工作而产生的所有费用。</w:t>
      </w:r>
    </w:p>
    <w:p>
      <w:pPr>
        <w:adjustRightInd w:val="0"/>
        <w:snapToGrid w:val="0"/>
        <w:spacing w:line="500" w:lineRule="exact"/>
        <w:ind w:firstLine="480" w:firstLineChars="200"/>
        <w:rPr>
          <w:rFonts w:hint="eastAsia" w:cs="宋体"/>
          <w:snapToGrid w:val="0"/>
          <w:color w:val="auto"/>
          <w:sz w:val="24"/>
          <w:szCs w:val="24"/>
          <w:highlight w:val="none"/>
          <w:u w:val="none"/>
        </w:rPr>
      </w:pPr>
      <w:r>
        <w:rPr>
          <w:rFonts w:hint="eastAsia" w:cs="宋体"/>
          <w:snapToGrid w:val="0"/>
          <w:color w:val="auto"/>
          <w:sz w:val="24"/>
          <w:szCs w:val="24"/>
          <w:highlight w:val="none"/>
          <w:u w:val="none"/>
        </w:rPr>
        <w:t>3.保证金在用于上述情况的金额，乙方应及时补充；保证金不足以满足甲方替乙方支付、赔偿、垫付费用时，乙方应当自行支付、赔偿、垫付费用的不足部分；若不及时补充甲方将有权从服务费上扣除不足部分用于补足保证金。</w:t>
      </w:r>
    </w:p>
    <w:p>
      <w:pPr>
        <w:adjustRightInd w:val="0"/>
        <w:snapToGrid w:val="0"/>
        <w:spacing w:line="500" w:lineRule="exact"/>
        <w:ind w:firstLine="470" w:firstLineChars="196"/>
        <w:rPr>
          <w:rFonts w:hint="eastAsia" w:cs="宋体"/>
          <w:b w:val="0"/>
          <w:bCs w:val="0"/>
          <w:snapToGrid w:val="0"/>
          <w:color w:val="auto"/>
          <w:sz w:val="24"/>
          <w:szCs w:val="24"/>
          <w:highlight w:val="none"/>
          <w:u w:val="none"/>
        </w:rPr>
      </w:pPr>
      <w:r>
        <w:rPr>
          <w:rFonts w:hint="eastAsia" w:cs="宋体"/>
          <w:b w:val="0"/>
          <w:bCs w:val="0"/>
          <w:snapToGrid w:val="0"/>
          <w:color w:val="auto"/>
          <w:sz w:val="24"/>
          <w:szCs w:val="24"/>
          <w:highlight w:val="none"/>
          <w:u w:val="none"/>
        </w:rPr>
        <w:t>五、服务费及支付方式</w:t>
      </w:r>
    </w:p>
    <w:p>
      <w:pPr>
        <w:adjustRightInd w:val="0"/>
        <w:snapToGrid w:val="0"/>
        <w:spacing w:line="500" w:lineRule="exact"/>
        <w:ind w:firstLine="470" w:firstLineChars="196"/>
        <w:rPr>
          <w:rFonts w:hint="eastAsia" w:cs="宋体"/>
          <w:snapToGrid w:val="0"/>
          <w:color w:val="auto"/>
          <w:sz w:val="24"/>
          <w:szCs w:val="24"/>
          <w:highlight w:val="none"/>
          <w:u w:val="single"/>
        </w:rPr>
      </w:pPr>
      <w:r>
        <w:rPr>
          <w:rFonts w:hint="eastAsia" w:cs="宋体"/>
          <w:snapToGrid w:val="0"/>
          <w:color w:val="auto"/>
          <w:sz w:val="24"/>
          <w:szCs w:val="24"/>
          <w:highlight w:val="none"/>
          <w:u w:val="none"/>
        </w:rPr>
        <w:t>（1）合同总价：</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u w:val="none"/>
        </w:rPr>
        <w:t>元（大写：</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u w:val="none"/>
        </w:rPr>
        <w:t>元整）；</w:t>
      </w:r>
    </w:p>
    <w:p>
      <w:pPr>
        <w:adjustRightInd w:val="0"/>
        <w:snapToGrid w:val="0"/>
        <w:spacing w:line="480" w:lineRule="exact"/>
        <w:ind w:left="640" w:leftChars="320" w:firstLine="468" w:firstLineChars="195"/>
        <w:rPr>
          <w:rFonts w:hint="eastAsia" w:cs="宋体"/>
          <w:snapToGrid w:val="0"/>
          <w:color w:val="auto"/>
          <w:sz w:val="24"/>
          <w:szCs w:val="24"/>
          <w:highlight w:val="none"/>
          <w:u w:val="single"/>
        </w:rPr>
      </w:pPr>
      <w:r>
        <w:rPr>
          <w:rFonts w:hint="eastAsia" w:cs="宋体"/>
          <w:snapToGrid w:val="0"/>
          <w:color w:val="auto"/>
          <w:sz w:val="24"/>
          <w:szCs w:val="24"/>
          <w:highlight w:val="none"/>
          <w:u w:val="none"/>
        </w:rPr>
        <w:t>年度服务费：</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u w:val="none"/>
        </w:rPr>
        <w:t>元（大写：</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u w:val="none"/>
        </w:rPr>
        <w:t>元整）；</w:t>
      </w:r>
    </w:p>
    <w:p>
      <w:pPr>
        <w:adjustRightInd w:val="0"/>
        <w:snapToGrid w:val="0"/>
        <w:spacing w:line="480" w:lineRule="exact"/>
        <w:ind w:left="640" w:leftChars="320" w:firstLine="468" w:firstLineChars="195"/>
        <w:rPr>
          <w:rFonts w:hint="eastAsia" w:cs="宋体"/>
          <w:snapToGrid w:val="0"/>
          <w:color w:val="auto"/>
          <w:sz w:val="24"/>
          <w:szCs w:val="24"/>
          <w:highlight w:val="none"/>
          <w:u w:val="none"/>
        </w:rPr>
      </w:pPr>
      <w:r>
        <w:rPr>
          <w:rFonts w:hint="eastAsia" w:cs="宋体"/>
          <w:snapToGrid w:val="0"/>
          <w:color w:val="auto"/>
          <w:sz w:val="24"/>
          <w:szCs w:val="24"/>
          <w:highlight w:val="none"/>
          <w:u w:val="none"/>
        </w:rPr>
        <w:t>月度服务费：</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u w:val="none"/>
        </w:rPr>
        <w:t>元（大写：</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u w:val="none"/>
        </w:rPr>
        <w:t>元整）；</w:t>
      </w:r>
    </w:p>
    <w:p>
      <w:pPr>
        <w:adjustRightInd w:val="0"/>
        <w:snapToGrid w:val="0"/>
        <w:spacing w:line="500" w:lineRule="exact"/>
        <w:ind w:firstLine="470" w:firstLineChars="196"/>
        <w:rPr>
          <w:rFonts w:hint="eastAsia" w:cs="宋体"/>
          <w:snapToGrid w:val="0"/>
          <w:color w:val="auto"/>
          <w:sz w:val="24"/>
          <w:szCs w:val="24"/>
          <w:highlight w:val="none"/>
          <w:u w:val="none"/>
        </w:rPr>
      </w:pPr>
      <w:r>
        <w:rPr>
          <w:rFonts w:hint="eastAsia" w:cs="宋体"/>
          <w:snapToGrid w:val="0"/>
          <w:color w:val="auto"/>
          <w:sz w:val="24"/>
          <w:szCs w:val="24"/>
          <w:highlight w:val="none"/>
          <w:u w:val="none"/>
        </w:rPr>
        <w:t>上述费用包括但不限于人员工资、节假日加班费、法定保险、雇主责任险、各种津贴补贴，购买从事劳保用品和相关的办公费、管理费、利润、税费等乙方为实施本合同所产生的一切费用，甲方不另支付其他任何费用。乙方对完成的服务所需工作量及成本应事先完全了解和充分预计，并自行承担成本预计不足、人工及设备耗材价格上升等带来的市场风险，不得以任何理由要求提高服务价格。</w:t>
      </w:r>
    </w:p>
    <w:p>
      <w:pPr>
        <w:adjustRightInd w:val="0"/>
        <w:snapToGrid w:val="0"/>
        <w:spacing w:line="480" w:lineRule="exact"/>
        <w:ind w:firstLine="470" w:firstLineChars="196"/>
        <w:rPr>
          <w:rFonts w:hint="eastAsia" w:cs="宋体"/>
          <w:snapToGrid w:val="0"/>
          <w:color w:val="auto"/>
          <w:sz w:val="24"/>
          <w:szCs w:val="24"/>
          <w:highlight w:val="none"/>
          <w:u w:val="none"/>
        </w:rPr>
      </w:pPr>
      <w:r>
        <w:rPr>
          <w:rFonts w:hint="eastAsia" w:cs="宋体"/>
          <w:snapToGrid w:val="0"/>
          <w:color w:val="auto"/>
          <w:sz w:val="24"/>
          <w:szCs w:val="24"/>
          <w:highlight w:val="none"/>
          <w:u w:val="none"/>
        </w:rPr>
        <w:t>（2）本项目以人民币付款，每月支付服务费=中标年度综合单价×实际</w:t>
      </w:r>
      <w:r>
        <w:rPr>
          <w:rFonts w:hint="eastAsia" w:cs="宋体"/>
          <w:snapToGrid w:val="0"/>
          <w:color w:val="auto"/>
          <w:sz w:val="24"/>
          <w:szCs w:val="24"/>
          <w:highlight w:val="none"/>
          <w:u w:val="none"/>
          <w:lang w:val="en-US" w:eastAsia="zh-CN"/>
        </w:rPr>
        <w:t>人数</w:t>
      </w:r>
      <w:r>
        <w:rPr>
          <w:rFonts w:hint="eastAsia" w:cs="宋体"/>
          <w:snapToGrid w:val="0"/>
          <w:color w:val="auto"/>
          <w:sz w:val="24"/>
          <w:szCs w:val="24"/>
          <w:highlight w:val="none"/>
          <w:u w:val="none"/>
        </w:rPr>
        <w:t>÷12-当月考评扣款，考评扣款依据合同附件中的考评规则确定，甲乙双方签署上月考评记录后，乙方向甲方提供合法有效增值税专用发票，保安</w:t>
      </w:r>
      <w:r>
        <w:rPr>
          <w:rFonts w:hint="eastAsia" w:cs="宋体"/>
          <w:snapToGrid w:val="0"/>
          <w:color w:val="auto"/>
          <w:sz w:val="24"/>
          <w:szCs w:val="24"/>
          <w:highlight w:val="none"/>
          <w:u w:val="none"/>
          <w:lang w:val="en-US" w:eastAsia="zh-CN"/>
        </w:rPr>
        <w:t>5</w:t>
      </w:r>
      <w:r>
        <w:rPr>
          <w:rFonts w:hint="eastAsia" w:cs="宋体"/>
          <w:snapToGrid w:val="0"/>
          <w:color w:val="auto"/>
          <w:sz w:val="24"/>
          <w:szCs w:val="24"/>
          <w:highlight w:val="none"/>
          <w:u w:val="none"/>
        </w:rPr>
        <w:t>％）。甲方收到发票后10个工作日内以银行转账方式将款项支付至乙方指定账户，若因乙方未提供甲方要求的增值税专用发票，甲方有权拒绝付款且不视为违约。</w:t>
      </w:r>
    </w:p>
    <w:p>
      <w:pPr>
        <w:adjustRightInd w:val="0"/>
        <w:snapToGrid w:val="0"/>
        <w:spacing w:line="500" w:lineRule="exact"/>
        <w:ind w:firstLine="470" w:firstLineChars="196"/>
        <w:rPr>
          <w:rFonts w:hint="eastAsia" w:cs="宋体"/>
          <w:snapToGrid w:val="0"/>
          <w:color w:val="auto"/>
          <w:sz w:val="24"/>
          <w:szCs w:val="24"/>
          <w:highlight w:val="none"/>
          <w:u w:val="none"/>
        </w:rPr>
      </w:pPr>
      <w:r>
        <w:rPr>
          <w:rFonts w:hint="eastAsia" w:cs="宋体"/>
          <w:snapToGrid w:val="0"/>
          <w:color w:val="auto"/>
          <w:sz w:val="24"/>
          <w:szCs w:val="24"/>
          <w:highlight w:val="none"/>
          <w:u w:val="none"/>
        </w:rPr>
        <w:t>（3）如乙方未按时向保安服务人员发放工资津贴等劳动费用，甲方为避免群体性事件影响，有权参照其出勤记录及最近一月实际发放工资标准核定合理金额并代为乙方向相关人员发放，发生的费用由甲方在服务费或</w:t>
      </w:r>
      <w:r>
        <w:rPr>
          <w:rFonts w:hint="eastAsia" w:cs="宋体"/>
          <w:snapToGrid w:val="0"/>
          <w:color w:val="auto"/>
          <w:sz w:val="24"/>
          <w:szCs w:val="24"/>
          <w:highlight w:val="none"/>
          <w:u w:val="none"/>
          <w:lang w:eastAsia="zh-CN"/>
        </w:rPr>
        <w:t>履约</w:t>
      </w:r>
      <w:r>
        <w:rPr>
          <w:rFonts w:hint="eastAsia" w:cs="宋体"/>
          <w:snapToGrid w:val="0"/>
          <w:color w:val="auto"/>
          <w:sz w:val="24"/>
          <w:szCs w:val="24"/>
          <w:highlight w:val="none"/>
          <w:u w:val="none"/>
        </w:rPr>
        <w:t>保证金中扣除，乙方对此无任何异议。</w:t>
      </w:r>
    </w:p>
    <w:p>
      <w:pPr>
        <w:adjustRightInd w:val="0"/>
        <w:snapToGrid w:val="0"/>
        <w:spacing w:line="500" w:lineRule="exact"/>
        <w:ind w:firstLine="470" w:firstLineChars="196"/>
        <w:rPr>
          <w:rFonts w:hint="eastAsia" w:cs="宋体"/>
          <w:snapToGrid w:val="0"/>
          <w:color w:val="auto"/>
          <w:sz w:val="24"/>
          <w:szCs w:val="24"/>
          <w:highlight w:val="none"/>
          <w:u w:val="none"/>
        </w:rPr>
      </w:pPr>
      <w:r>
        <w:rPr>
          <w:rFonts w:hint="eastAsia" w:cs="宋体"/>
          <w:snapToGrid w:val="0"/>
          <w:color w:val="auto"/>
          <w:sz w:val="24"/>
          <w:szCs w:val="24"/>
          <w:highlight w:val="none"/>
          <w:u w:val="none"/>
        </w:rPr>
        <w:t>（4）若因乙方所开具增值税专用发票税率不足</w:t>
      </w:r>
      <w:r>
        <w:rPr>
          <w:rFonts w:hint="eastAsia" w:cs="宋体"/>
          <w:snapToGrid w:val="0"/>
          <w:color w:val="auto"/>
          <w:sz w:val="24"/>
          <w:szCs w:val="24"/>
          <w:highlight w:val="none"/>
          <w:u w:val="none"/>
          <w:lang w:eastAsia="zh-CN"/>
        </w:rPr>
        <w:t>5</w:t>
      </w:r>
      <w:r>
        <w:rPr>
          <w:rFonts w:hint="eastAsia" w:cs="宋体"/>
          <w:snapToGrid w:val="0"/>
          <w:color w:val="auto"/>
          <w:sz w:val="24"/>
          <w:szCs w:val="24"/>
          <w:highlight w:val="none"/>
          <w:u w:val="none"/>
        </w:rPr>
        <w:t>%，则甲方结算时将对差额税率所产生的费用予以扣除。若在合同履行期间，遇国家税收政策调整,则价税合计金额相应调整，但不含税金额不随增值税税率的变化调整。</w:t>
      </w:r>
    </w:p>
    <w:p>
      <w:pPr>
        <w:adjustRightInd w:val="0"/>
        <w:snapToGrid w:val="0"/>
        <w:spacing w:line="500" w:lineRule="exact"/>
        <w:ind w:firstLine="470" w:firstLineChars="196"/>
        <w:rPr>
          <w:b w:val="0"/>
          <w:bCs w:val="0"/>
          <w:color w:val="auto"/>
          <w:sz w:val="24"/>
          <w:szCs w:val="24"/>
          <w:highlight w:val="none"/>
          <w:u w:val="none"/>
        </w:rPr>
      </w:pPr>
      <w:r>
        <w:rPr>
          <w:rFonts w:hint="eastAsia"/>
          <w:b w:val="0"/>
          <w:bCs w:val="0"/>
          <w:color w:val="auto"/>
          <w:sz w:val="24"/>
          <w:szCs w:val="24"/>
          <w:highlight w:val="none"/>
          <w:u w:val="none"/>
        </w:rPr>
        <w:t>六.</w:t>
      </w:r>
      <w:r>
        <w:rPr>
          <w:b w:val="0"/>
          <w:bCs w:val="0"/>
          <w:color w:val="auto"/>
          <w:sz w:val="24"/>
          <w:szCs w:val="24"/>
          <w:highlight w:val="none"/>
          <w:u w:val="none"/>
        </w:rPr>
        <w:t>甲方权利义务</w:t>
      </w:r>
    </w:p>
    <w:p>
      <w:pPr>
        <w:adjustRightInd w:val="0"/>
        <w:snapToGrid w:val="0"/>
        <w:spacing w:line="500" w:lineRule="exact"/>
        <w:ind w:firstLine="470" w:firstLineChars="196"/>
        <w:rPr>
          <w:rFonts w:hint="eastAsia" w:cs="宋体"/>
          <w:snapToGrid w:val="0"/>
          <w:color w:val="auto"/>
          <w:sz w:val="24"/>
          <w:szCs w:val="24"/>
          <w:highlight w:val="none"/>
          <w:u w:val="none"/>
        </w:rPr>
      </w:pPr>
      <w:r>
        <w:rPr>
          <w:rFonts w:hint="eastAsia" w:cs="宋体"/>
          <w:snapToGrid w:val="0"/>
          <w:color w:val="auto"/>
          <w:sz w:val="24"/>
          <w:szCs w:val="24"/>
          <w:highlight w:val="none"/>
          <w:u w:val="none"/>
        </w:rPr>
        <w:t>1.要求乙方按照国家法规及招投标文件要求选派合适的人员为甲方提供服务，有权对乙方服务质量进行监督、检查。</w:t>
      </w:r>
    </w:p>
    <w:p>
      <w:pPr>
        <w:adjustRightInd w:val="0"/>
        <w:snapToGrid w:val="0"/>
        <w:spacing w:line="500" w:lineRule="exact"/>
        <w:ind w:firstLine="470" w:firstLineChars="196"/>
        <w:rPr>
          <w:rFonts w:hint="eastAsia" w:cs="宋体"/>
          <w:snapToGrid w:val="0"/>
          <w:color w:val="auto"/>
          <w:sz w:val="24"/>
          <w:szCs w:val="24"/>
          <w:highlight w:val="none"/>
          <w:u w:val="none"/>
        </w:rPr>
      </w:pPr>
      <w:r>
        <w:rPr>
          <w:rFonts w:hint="eastAsia" w:cs="宋体"/>
          <w:snapToGrid w:val="0"/>
          <w:color w:val="auto"/>
          <w:sz w:val="24"/>
          <w:szCs w:val="24"/>
          <w:highlight w:val="none"/>
          <w:u w:val="none"/>
        </w:rPr>
        <w:t>2.制定相应的管理措施，以保证乙方按照招投标文件、合同及其它双方议定要求运作。</w:t>
      </w:r>
    </w:p>
    <w:p>
      <w:pPr>
        <w:adjustRightInd w:val="0"/>
        <w:snapToGrid w:val="0"/>
        <w:spacing w:line="500" w:lineRule="exact"/>
        <w:ind w:firstLine="470" w:firstLineChars="196"/>
        <w:rPr>
          <w:rFonts w:hint="eastAsia" w:cs="宋体"/>
          <w:snapToGrid w:val="0"/>
          <w:color w:val="auto"/>
          <w:sz w:val="24"/>
          <w:szCs w:val="24"/>
          <w:highlight w:val="none"/>
          <w:u w:val="none"/>
        </w:rPr>
      </w:pPr>
      <w:r>
        <w:rPr>
          <w:rFonts w:hint="eastAsia" w:cs="宋体"/>
          <w:snapToGrid w:val="0"/>
          <w:color w:val="auto"/>
          <w:sz w:val="24"/>
          <w:szCs w:val="24"/>
          <w:highlight w:val="none"/>
          <w:u w:val="none"/>
        </w:rPr>
        <w:t>3.对乙方选派至现场工作的人员进行管理和调配，乙方人员的岗位职责、工作内容和工作要求按双方确认的书面标准执行。</w:t>
      </w:r>
    </w:p>
    <w:p>
      <w:pPr>
        <w:adjustRightInd w:val="0"/>
        <w:snapToGrid w:val="0"/>
        <w:spacing w:line="500" w:lineRule="exact"/>
        <w:ind w:firstLine="470" w:firstLineChars="196"/>
        <w:rPr>
          <w:rFonts w:hint="eastAsia" w:cs="宋体"/>
          <w:snapToGrid w:val="0"/>
          <w:color w:val="auto"/>
          <w:sz w:val="24"/>
          <w:szCs w:val="24"/>
          <w:highlight w:val="none"/>
          <w:u w:val="none"/>
        </w:rPr>
      </w:pPr>
      <w:r>
        <w:rPr>
          <w:rFonts w:hint="eastAsia" w:cs="宋体"/>
          <w:snapToGrid w:val="0"/>
          <w:color w:val="auto"/>
          <w:sz w:val="24"/>
          <w:szCs w:val="24"/>
          <w:highlight w:val="none"/>
          <w:u w:val="none"/>
        </w:rPr>
        <w:t>4.抽查乙方现场服务人员的数量、工作质量，监督、检查乙方工作人员的表现，对于违法违纪行为，知会乙方进行批评教育及相应的处理，必要时通知乙方调换。</w:t>
      </w:r>
    </w:p>
    <w:p>
      <w:pPr>
        <w:adjustRightInd w:val="0"/>
        <w:snapToGrid w:val="0"/>
        <w:spacing w:line="500" w:lineRule="exact"/>
        <w:ind w:firstLine="470" w:firstLineChars="196"/>
        <w:rPr>
          <w:rFonts w:hint="eastAsia" w:cs="宋体"/>
          <w:snapToGrid w:val="0"/>
          <w:color w:val="auto"/>
          <w:sz w:val="24"/>
          <w:szCs w:val="24"/>
          <w:highlight w:val="none"/>
          <w:u w:val="none"/>
        </w:rPr>
      </w:pPr>
      <w:r>
        <w:rPr>
          <w:rFonts w:hint="eastAsia" w:cs="宋体"/>
          <w:snapToGrid w:val="0"/>
          <w:color w:val="auto"/>
          <w:sz w:val="24"/>
          <w:szCs w:val="24"/>
          <w:highlight w:val="none"/>
          <w:u w:val="none"/>
        </w:rPr>
        <w:t>5.为乙方的进场服务提供符合有关法律法规规定的相应设施、设备及水电等。</w:t>
      </w:r>
    </w:p>
    <w:p>
      <w:pPr>
        <w:adjustRightInd w:val="0"/>
        <w:snapToGrid w:val="0"/>
        <w:spacing w:line="500" w:lineRule="exact"/>
        <w:ind w:firstLine="470" w:firstLineChars="196"/>
        <w:rPr>
          <w:rFonts w:hint="eastAsia" w:cs="宋体"/>
          <w:snapToGrid w:val="0"/>
          <w:color w:val="auto"/>
          <w:sz w:val="24"/>
          <w:szCs w:val="24"/>
          <w:highlight w:val="none"/>
          <w:u w:val="none"/>
        </w:rPr>
      </w:pPr>
      <w:r>
        <w:rPr>
          <w:rFonts w:hint="eastAsia" w:cs="宋体"/>
          <w:snapToGrid w:val="0"/>
          <w:color w:val="auto"/>
          <w:sz w:val="24"/>
          <w:szCs w:val="24"/>
          <w:highlight w:val="none"/>
          <w:u w:val="none"/>
        </w:rPr>
        <w:t>6.若遇重大活动、节假日或检查，乙方应按照甲方要求安排人员进行保卫其员工加班等一切费用由乙方承担。</w:t>
      </w:r>
    </w:p>
    <w:p>
      <w:pPr>
        <w:adjustRightInd w:val="0"/>
        <w:snapToGrid w:val="0"/>
        <w:spacing w:line="500" w:lineRule="exact"/>
        <w:ind w:firstLine="470" w:firstLineChars="196"/>
        <w:rPr>
          <w:rFonts w:hint="eastAsia" w:cs="宋体"/>
          <w:snapToGrid w:val="0"/>
          <w:color w:val="auto"/>
          <w:sz w:val="24"/>
          <w:szCs w:val="24"/>
          <w:highlight w:val="none"/>
          <w:u w:val="none"/>
        </w:rPr>
      </w:pPr>
      <w:r>
        <w:rPr>
          <w:rFonts w:hint="eastAsia" w:cs="宋体"/>
          <w:snapToGrid w:val="0"/>
          <w:color w:val="auto"/>
          <w:sz w:val="24"/>
          <w:szCs w:val="24"/>
          <w:highlight w:val="none"/>
          <w:u w:val="none"/>
        </w:rPr>
        <w:t>7.甲方有权按附件《保安考核评分表》、对乙方服务进行考评，并按考评结果及合同要求支付乙方服务费用。</w:t>
      </w:r>
    </w:p>
    <w:p>
      <w:pPr>
        <w:adjustRightInd w:val="0"/>
        <w:snapToGrid w:val="0"/>
        <w:spacing w:line="500" w:lineRule="exact"/>
        <w:ind w:firstLine="470" w:firstLineChars="196"/>
        <w:rPr>
          <w:rFonts w:cs="宋体"/>
          <w:snapToGrid w:val="0"/>
          <w:color w:val="auto"/>
          <w:sz w:val="24"/>
          <w:szCs w:val="24"/>
          <w:highlight w:val="none"/>
          <w:u w:val="none"/>
        </w:rPr>
      </w:pPr>
      <w:r>
        <w:rPr>
          <w:rFonts w:hint="eastAsia" w:cs="宋体"/>
          <w:snapToGrid w:val="0"/>
          <w:color w:val="auto"/>
          <w:sz w:val="24"/>
          <w:szCs w:val="24"/>
          <w:highlight w:val="none"/>
          <w:u w:val="none"/>
        </w:rPr>
        <w:t>8.双方特别约定：合同期内，甲方有权因经营、市场、场地、业务等情形的变化，提前十五个工作日通知乙方增加或减少服务人员数量，乙方须无条件服从，调整后当月的服务费用按照通知要求的实际提供服务人员数量进行结算</w:t>
      </w:r>
      <w:r>
        <w:rPr>
          <w:rFonts w:hint="eastAsia" w:cs="宋体"/>
          <w:snapToGrid w:val="0"/>
          <w:color w:val="auto"/>
          <w:sz w:val="24"/>
          <w:szCs w:val="24"/>
          <w:highlight w:val="none"/>
          <w:u w:val="none"/>
          <w:lang w:eastAsia="zh-CN"/>
        </w:rPr>
        <w:t>，调整后</w:t>
      </w:r>
      <w:r>
        <w:rPr>
          <w:rFonts w:hint="eastAsia" w:cs="宋体"/>
          <w:snapToGrid w:val="0"/>
          <w:color w:val="auto"/>
          <w:sz w:val="24"/>
          <w:szCs w:val="24"/>
          <w:highlight w:val="none"/>
          <w:u w:val="none"/>
        </w:rPr>
        <w:t>每月支付服务费=</w:t>
      </w:r>
      <w:r>
        <w:rPr>
          <w:rFonts w:hint="eastAsia" w:cs="宋体"/>
          <w:snapToGrid w:val="0"/>
          <w:color w:val="auto"/>
          <w:sz w:val="24"/>
          <w:szCs w:val="24"/>
          <w:highlight w:val="none"/>
          <w:u w:val="none"/>
          <w:lang w:eastAsia="zh-CN"/>
        </w:rPr>
        <w:t>（</w:t>
      </w:r>
      <w:r>
        <w:rPr>
          <w:rFonts w:hint="eastAsia" w:cs="宋体"/>
          <w:snapToGrid w:val="0"/>
          <w:color w:val="auto"/>
          <w:sz w:val="24"/>
          <w:szCs w:val="24"/>
          <w:highlight w:val="none"/>
          <w:u w:val="none"/>
        </w:rPr>
        <w:t>中标年度综合单价</w:t>
      </w:r>
      <w:r>
        <w:rPr>
          <w:rFonts w:hint="eastAsia" w:cs="宋体"/>
          <w:snapToGrid w:val="0"/>
          <w:color w:val="auto"/>
          <w:sz w:val="24"/>
          <w:szCs w:val="24"/>
          <w:highlight w:val="none"/>
          <w:u w:val="none"/>
          <w:lang w:val="en-US" w:eastAsia="zh-CN"/>
        </w:rPr>
        <w:t>±</w:t>
      </w:r>
      <w:r>
        <w:rPr>
          <w:rFonts w:hint="eastAsia" w:cs="宋体"/>
          <w:snapToGrid w:val="0"/>
          <w:color w:val="auto"/>
          <w:sz w:val="24"/>
          <w:szCs w:val="24"/>
          <w:highlight w:val="none"/>
          <w:u w:val="none"/>
        </w:rPr>
        <w:t>增加或减少服务人员</w:t>
      </w:r>
      <w:r>
        <w:rPr>
          <w:rFonts w:hint="eastAsia" w:cs="宋体"/>
          <w:snapToGrid w:val="0"/>
          <w:color w:val="auto"/>
          <w:sz w:val="24"/>
          <w:szCs w:val="24"/>
          <w:highlight w:val="none"/>
          <w:u w:val="none"/>
          <w:lang w:eastAsia="zh-CN"/>
        </w:rPr>
        <w:t>单价）</w:t>
      </w:r>
      <w:r>
        <w:rPr>
          <w:rFonts w:hint="eastAsia" w:cs="宋体"/>
          <w:snapToGrid w:val="0"/>
          <w:color w:val="auto"/>
          <w:sz w:val="24"/>
          <w:szCs w:val="24"/>
          <w:highlight w:val="none"/>
          <w:u w:val="none"/>
        </w:rPr>
        <w:t>×实际</w:t>
      </w:r>
      <w:r>
        <w:rPr>
          <w:rFonts w:hint="eastAsia" w:cs="宋体"/>
          <w:snapToGrid w:val="0"/>
          <w:color w:val="auto"/>
          <w:sz w:val="24"/>
          <w:szCs w:val="24"/>
          <w:highlight w:val="none"/>
          <w:u w:val="none"/>
          <w:lang w:val="en-US" w:eastAsia="zh-CN"/>
        </w:rPr>
        <w:t>人数</w:t>
      </w:r>
      <w:r>
        <w:rPr>
          <w:rFonts w:hint="eastAsia" w:cs="宋体"/>
          <w:snapToGrid w:val="0"/>
          <w:color w:val="auto"/>
          <w:sz w:val="24"/>
          <w:szCs w:val="24"/>
          <w:highlight w:val="none"/>
          <w:u w:val="none"/>
        </w:rPr>
        <w:t>÷12-当月考评扣款，乙方不得因此要求甲方支付任何补偿或赔偿。</w:t>
      </w:r>
    </w:p>
    <w:p>
      <w:pPr>
        <w:autoSpaceDE w:val="0"/>
        <w:autoSpaceDN w:val="0"/>
        <w:adjustRightInd w:val="0"/>
        <w:spacing w:line="500" w:lineRule="exact"/>
        <w:ind w:firstLine="468" w:firstLineChars="195"/>
        <w:jc w:val="left"/>
        <w:rPr>
          <w:color w:val="auto"/>
          <w:sz w:val="24"/>
          <w:szCs w:val="24"/>
          <w:highlight w:val="none"/>
          <w:u w:val="none"/>
        </w:rPr>
      </w:pPr>
      <w:r>
        <w:rPr>
          <w:rFonts w:hint="eastAsia"/>
          <w:b w:val="0"/>
          <w:bCs w:val="0"/>
          <w:color w:val="auto"/>
          <w:sz w:val="24"/>
          <w:szCs w:val="24"/>
          <w:highlight w:val="none"/>
          <w:u w:val="none"/>
        </w:rPr>
        <w:t>七.</w:t>
      </w:r>
      <w:r>
        <w:rPr>
          <w:b w:val="0"/>
          <w:bCs w:val="0"/>
          <w:color w:val="auto"/>
          <w:sz w:val="24"/>
          <w:szCs w:val="24"/>
          <w:highlight w:val="none"/>
          <w:u w:val="none"/>
        </w:rPr>
        <w:t>乙方的权利义务</w:t>
      </w:r>
    </w:p>
    <w:p>
      <w:pPr>
        <w:autoSpaceDE w:val="0"/>
        <w:autoSpaceDN w:val="0"/>
        <w:adjustRightInd w:val="0"/>
        <w:spacing w:line="500" w:lineRule="exact"/>
        <w:ind w:firstLine="468" w:firstLineChars="195"/>
        <w:jc w:val="left"/>
        <w:rPr>
          <w:color w:val="auto"/>
          <w:sz w:val="24"/>
          <w:szCs w:val="24"/>
          <w:highlight w:val="none"/>
          <w:u w:val="none"/>
        </w:rPr>
      </w:pPr>
      <w:r>
        <w:rPr>
          <w:rFonts w:hint="eastAsia"/>
          <w:color w:val="auto"/>
          <w:sz w:val="24"/>
          <w:szCs w:val="24"/>
          <w:highlight w:val="none"/>
          <w:u w:val="none"/>
        </w:rPr>
        <w:t>1.</w:t>
      </w:r>
      <w:r>
        <w:rPr>
          <w:color w:val="auto"/>
          <w:sz w:val="24"/>
          <w:szCs w:val="24"/>
          <w:highlight w:val="none"/>
          <w:u w:val="none"/>
        </w:rPr>
        <w:t>乙方须严格按照双方所共同制定</w:t>
      </w:r>
      <w:r>
        <w:rPr>
          <w:rFonts w:hint="eastAsia"/>
          <w:color w:val="auto"/>
          <w:sz w:val="24"/>
          <w:szCs w:val="24"/>
          <w:highlight w:val="none"/>
          <w:u w:val="none"/>
        </w:rPr>
        <w:t>的</w:t>
      </w:r>
      <w:r>
        <w:rPr>
          <w:color w:val="auto"/>
          <w:sz w:val="24"/>
          <w:szCs w:val="24"/>
          <w:highlight w:val="none"/>
          <w:u w:val="none"/>
        </w:rPr>
        <w:t>各项作业标准，并严格组织安全生产教育、培训和管理，承担所有安全生产责任。遵守甲方所订规章制度，保持良好的</w:t>
      </w:r>
      <w:r>
        <w:rPr>
          <w:rFonts w:hint="eastAsia"/>
          <w:color w:val="auto"/>
          <w:sz w:val="24"/>
          <w:szCs w:val="24"/>
          <w:highlight w:val="none"/>
          <w:u w:val="none"/>
        </w:rPr>
        <w:t>工作</w:t>
      </w:r>
      <w:r>
        <w:rPr>
          <w:color w:val="auto"/>
          <w:sz w:val="24"/>
          <w:szCs w:val="24"/>
          <w:highlight w:val="none"/>
          <w:u w:val="none"/>
        </w:rPr>
        <w:t>环境和秩序，爱护甲方的财产，维护甲方</w:t>
      </w:r>
      <w:r>
        <w:rPr>
          <w:rFonts w:hint="eastAsia"/>
          <w:color w:val="auto"/>
          <w:sz w:val="24"/>
          <w:szCs w:val="24"/>
          <w:highlight w:val="none"/>
          <w:u w:val="none"/>
        </w:rPr>
        <w:t>企业</w:t>
      </w:r>
      <w:r>
        <w:rPr>
          <w:color w:val="auto"/>
          <w:sz w:val="24"/>
          <w:szCs w:val="24"/>
          <w:highlight w:val="none"/>
          <w:u w:val="none"/>
        </w:rPr>
        <w:t>形象。对有违法乱纪或违反</w:t>
      </w:r>
      <w:r>
        <w:rPr>
          <w:rFonts w:hint="eastAsia"/>
          <w:color w:val="auto"/>
          <w:sz w:val="24"/>
          <w:szCs w:val="24"/>
          <w:highlight w:val="none"/>
          <w:u w:val="none"/>
        </w:rPr>
        <w:t>甲方</w:t>
      </w:r>
      <w:r>
        <w:rPr>
          <w:color w:val="auto"/>
          <w:sz w:val="24"/>
          <w:szCs w:val="24"/>
          <w:highlight w:val="none"/>
          <w:u w:val="none"/>
        </w:rPr>
        <w:t>各项规定的乙方员工，乙方须予以严肃处理，情节严重的，应根据甲方的要求</w:t>
      </w:r>
      <w:r>
        <w:rPr>
          <w:rFonts w:hint="eastAsia"/>
          <w:color w:val="auto"/>
          <w:sz w:val="24"/>
          <w:szCs w:val="24"/>
          <w:highlight w:val="none"/>
          <w:u w:val="none"/>
        </w:rPr>
        <w:t>予以调换。</w:t>
      </w:r>
    </w:p>
    <w:p>
      <w:pPr>
        <w:autoSpaceDE w:val="0"/>
        <w:autoSpaceDN w:val="0"/>
        <w:adjustRightInd w:val="0"/>
        <w:spacing w:line="500" w:lineRule="exact"/>
        <w:ind w:firstLine="480" w:firstLineChars="200"/>
        <w:jc w:val="left"/>
        <w:rPr>
          <w:rFonts w:hint="eastAsia"/>
          <w:color w:val="auto"/>
          <w:sz w:val="24"/>
          <w:szCs w:val="24"/>
          <w:highlight w:val="none"/>
          <w:u w:val="none"/>
        </w:rPr>
      </w:pPr>
      <w:r>
        <w:rPr>
          <w:rFonts w:hint="eastAsia"/>
          <w:color w:val="auto"/>
          <w:sz w:val="24"/>
          <w:szCs w:val="24"/>
          <w:highlight w:val="none"/>
          <w:u w:val="none"/>
          <w:lang w:val="en-US" w:eastAsia="zh-CN"/>
        </w:rPr>
        <w:t>2</w:t>
      </w:r>
      <w:r>
        <w:rPr>
          <w:rFonts w:hint="eastAsia"/>
          <w:color w:val="auto"/>
          <w:sz w:val="24"/>
          <w:szCs w:val="24"/>
          <w:highlight w:val="none"/>
          <w:u w:val="none"/>
        </w:rPr>
        <w:t>.</w:t>
      </w:r>
      <w:r>
        <w:rPr>
          <w:color w:val="auto"/>
          <w:sz w:val="24"/>
          <w:szCs w:val="24"/>
          <w:highlight w:val="none"/>
          <w:u w:val="none"/>
        </w:rPr>
        <w:t>每月至少一次指派高层管理人员到项目检查</w:t>
      </w:r>
      <w:r>
        <w:rPr>
          <w:rFonts w:hint="eastAsia"/>
          <w:color w:val="auto"/>
          <w:sz w:val="24"/>
          <w:szCs w:val="24"/>
          <w:highlight w:val="none"/>
          <w:u w:val="none"/>
        </w:rPr>
        <w:t>合同</w:t>
      </w:r>
      <w:r>
        <w:rPr>
          <w:color w:val="auto"/>
          <w:sz w:val="24"/>
          <w:szCs w:val="24"/>
          <w:highlight w:val="none"/>
          <w:u w:val="none"/>
        </w:rPr>
        <w:t>范围内的</w:t>
      </w:r>
      <w:r>
        <w:rPr>
          <w:rFonts w:hint="eastAsia"/>
          <w:color w:val="auto"/>
          <w:sz w:val="24"/>
          <w:szCs w:val="24"/>
          <w:highlight w:val="none"/>
          <w:u w:val="none"/>
        </w:rPr>
        <w:t>服务</w:t>
      </w:r>
      <w:r>
        <w:rPr>
          <w:color w:val="auto"/>
          <w:sz w:val="24"/>
          <w:szCs w:val="24"/>
          <w:highlight w:val="none"/>
          <w:u w:val="none"/>
        </w:rPr>
        <w:t>情况，做好检查记录交甲方相关负责人审阅，并积极征询甲方相关负责人意见、加强沟通，不断提高服务品质</w:t>
      </w:r>
      <w:r>
        <w:rPr>
          <w:rFonts w:hint="eastAsia"/>
          <w:color w:val="auto"/>
          <w:sz w:val="24"/>
          <w:szCs w:val="24"/>
          <w:highlight w:val="none"/>
          <w:u w:val="none"/>
        </w:rPr>
        <w:t>。</w:t>
      </w:r>
    </w:p>
    <w:p>
      <w:pPr>
        <w:autoSpaceDE w:val="0"/>
        <w:autoSpaceDN w:val="0"/>
        <w:adjustRightInd w:val="0"/>
        <w:spacing w:line="500" w:lineRule="exact"/>
        <w:ind w:firstLine="468" w:firstLineChars="195"/>
        <w:jc w:val="left"/>
        <w:rPr>
          <w:rFonts w:hint="eastAsia"/>
          <w:color w:val="auto"/>
          <w:sz w:val="24"/>
          <w:szCs w:val="24"/>
          <w:highlight w:val="none"/>
          <w:u w:val="none"/>
        </w:rPr>
      </w:pPr>
      <w:r>
        <w:rPr>
          <w:rFonts w:hint="eastAsia"/>
          <w:color w:val="auto"/>
          <w:sz w:val="24"/>
          <w:szCs w:val="24"/>
          <w:highlight w:val="none"/>
          <w:u w:val="none"/>
          <w:lang w:val="en-US" w:eastAsia="zh-CN"/>
        </w:rPr>
        <w:t>3</w:t>
      </w:r>
      <w:r>
        <w:rPr>
          <w:rFonts w:hint="eastAsia"/>
          <w:color w:val="auto"/>
          <w:sz w:val="24"/>
          <w:szCs w:val="24"/>
          <w:highlight w:val="none"/>
          <w:u w:val="none"/>
        </w:rPr>
        <w:t>.</w:t>
      </w:r>
      <w:r>
        <w:rPr>
          <w:color w:val="auto"/>
          <w:sz w:val="24"/>
          <w:szCs w:val="24"/>
          <w:highlight w:val="none"/>
          <w:u w:val="none"/>
        </w:rPr>
        <w:t>承担乙方员工之工资</w:t>
      </w:r>
      <w:r>
        <w:rPr>
          <w:rFonts w:hint="eastAsia"/>
          <w:color w:val="auto"/>
          <w:sz w:val="24"/>
          <w:szCs w:val="24"/>
          <w:highlight w:val="none"/>
          <w:u w:val="none"/>
        </w:rPr>
        <w:t>、</w:t>
      </w:r>
      <w:r>
        <w:rPr>
          <w:color w:val="auto"/>
          <w:sz w:val="24"/>
          <w:szCs w:val="24"/>
          <w:highlight w:val="none"/>
          <w:u w:val="none"/>
        </w:rPr>
        <w:t>保险、劳保福利及其它一切费用，管理好员工并严格要求遵守甲方各项规章制度。维护甲方一切公共设施，损坏物品照价赔偿。乙方员工在工作期间发生工伤事故</w:t>
      </w:r>
      <w:r>
        <w:rPr>
          <w:rFonts w:hint="eastAsia"/>
          <w:color w:val="auto"/>
          <w:sz w:val="24"/>
          <w:szCs w:val="24"/>
          <w:highlight w:val="none"/>
          <w:u w:val="none"/>
        </w:rPr>
        <w:t>或其他事故、造成任何人身伤害或财产损失等情形的，</w:t>
      </w:r>
      <w:r>
        <w:rPr>
          <w:color w:val="auto"/>
          <w:sz w:val="24"/>
          <w:szCs w:val="24"/>
          <w:highlight w:val="none"/>
          <w:u w:val="none"/>
        </w:rPr>
        <w:t>全部</w:t>
      </w:r>
      <w:r>
        <w:rPr>
          <w:rFonts w:hint="eastAsia"/>
          <w:color w:val="auto"/>
          <w:sz w:val="24"/>
          <w:szCs w:val="24"/>
          <w:highlight w:val="none"/>
          <w:u w:val="none"/>
        </w:rPr>
        <w:t>责任及</w:t>
      </w:r>
      <w:r>
        <w:rPr>
          <w:color w:val="auto"/>
          <w:sz w:val="24"/>
          <w:szCs w:val="24"/>
          <w:highlight w:val="none"/>
          <w:u w:val="none"/>
        </w:rPr>
        <w:t>费用由乙方承担</w:t>
      </w:r>
      <w:r>
        <w:rPr>
          <w:rFonts w:hint="eastAsia"/>
          <w:color w:val="auto"/>
          <w:sz w:val="24"/>
          <w:szCs w:val="24"/>
          <w:highlight w:val="none"/>
          <w:u w:val="none"/>
        </w:rPr>
        <w:t>，并赔偿甲方因此遭受的全部损失。</w:t>
      </w:r>
    </w:p>
    <w:p>
      <w:pPr>
        <w:autoSpaceDE w:val="0"/>
        <w:autoSpaceDN w:val="0"/>
        <w:adjustRightInd w:val="0"/>
        <w:spacing w:line="500" w:lineRule="exact"/>
        <w:ind w:firstLine="468" w:firstLineChars="195"/>
        <w:jc w:val="left"/>
        <w:rPr>
          <w:rFonts w:hint="eastAsia"/>
          <w:color w:val="auto"/>
          <w:sz w:val="24"/>
          <w:szCs w:val="24"/>
          <w:highlight w:val="none"/>
          <w:u w:val="none"/>
        </w:rPr>
      </w:pPr>
      <w:r>
        <w:rPr>
          <w:rFonts w:hint="eastAsia"/>
          <w:color w:val="auto"/>
          <w:sz w:val="24"/>
          <w:szCs w:val="24"/>
          <w:highlight w:val="none"/>
          <w:u w:val="none"/>
        </w:rPr>
        <w:t>5.</w:t>
      </w:r>
      <w:r>
        <w:rPr>
          <w:color w:val="auto"/>
          <w:sz w:val="24"/>
          <w:szCs w:val="24"/>
          <w:highlight w:val="none"/>
          <w:u w:val="none"/>
        </w:rPr>
        <w:t>乙方自行负责业务所需之全部</w:t>
      </w:r>
      <w:r>
        <w:rPr>
          <w:rFonts w:hint="eastAsia"/>
          <w:color w:val="auto"/>
          <w:sz w:val="24"/>
          <w:szCs w:val="24"/>
          <w:highlight w:val="none"/>
          <w:u w:val="none"/>
          <w:lang w:eastAsia="zh-CN"/>
        </w:rPr>
        <w:t>器材</w:t>
      </w:r>
      <w:r>
        <w:rPr>
          <w:color w:val="auto"/>
          <w:sz w:val="24"/>
          <w:szCs w:val="24"/>
          <w:highlight w:val="none"/>
          <w:u w:val="none"/>
        </w:rPr>
        <w:t>，按合同规定的范围和工作要求，高质量完成各项工作，并严守有关安全作业规定，乙方员工在安全生产过程中的任何安全事故均由乙方负责</w:t>
      </w:r>
      <w:r>
        <w:rPr>
          <w:rFonts w:hint="eastAsia"/>
          <w:color w:val="auto"/>
          <w:sz w:val="24"/>
          <w:szCs w:val="24"/>
          <w:highlight w:val="none"/>
          <w:u w:val="none"/>
        </w:rPr>
        <w:t>处理并承担全部责任，并赔偿甲方因此遭受的全部损失。</w:t>
      </w:r>
    </w:p>
    <w:p>
      <w:pPr>
        <w:autoSpaceDE w:val="0"/>
        <w:autoSpaceDN w:val="0"/>
        <w:adjustRightInd w:val="0"/>
        <w:spacing w:line="500" w:lineRule="exact"/>
        <w:ind w:firstLine="468" w:firstLineChars="195"/>
        <w:jc w:val="left"/>
        <w:rPr>
          <w:rFonts w:hint="eastAsia"/>
          <w:color w:val="auto"/>
          <w:sz w:val="24"/>
          <w:szCs w:val="24"/>
          <w:highlight w:val="none"/>
          <w:u w:val="none"/>
        </w:rPr>
      </w:pPr>
      <w:r>
        <w:rPr>
          <w:rFonts w:hint="eastAsia"/>
          <w:color w:val="auto"/>
          <w:sz w:val="24"/>
          <w:szCs w:val="24"/>
          <w:highlight w:val="none"/>
          <w:u w:val="none"/>
        </w:rPr>
        <w:t>6.</w:t>
      </w:r>
      <w:r>
        <w:rPr>
          <w:color w:val="auto"/>
          <w:sz w:val="24"/>
          <w:szCs w:val="24"/>
          <w:highlight w:val="none"/>
          <w:u w:val="none"/>
        </w:rPr>
        <w:t>乙方工作人员工作时间内必须统一身着乙方作业工作服、</w:t>
      </w:r>
      <w:r>
        <w:rPr>
          <w:rFonts w:hint="eastAsia"/>
          <w:color w:val="auto"/>
          <w:sz w:val="24"/>
          <w:szCs w:val="24"/>
          <w:highlight w:val="none"/>
          <w:u w:val="none"/>
          <w:lang w:eastAsia="zh-CN"/>
        </w:rPr>
        <w:t>佩戴工作证</w:t>
      </w:r>
      <w:r>
        <w:rPr>
          <w:color w:val="auto"/>
          <w:sz w:val="24"/>
          <w:szCs w:val="24"/>
          <w:highlight w:val="none"/>
          <w:u w:val="none"/>
        </w:rPr>
        <w:t>，着装整齐有序，严格遵守甲方之相关管理规定，在工作时间内不得随意离开其工作岗位</w:t>
      </w:r>
      <w:r>
        <w:rPr>
          <w:rFonts w:hint="eastAsia"/>
          <w:color w:val="auto"/>
          <w:sz w:val="24"/>
          <w:szCs w:val="24"/>
          <w:highlight w:val="none"/>
          <w:u w:val="none"/>
        </w:rPr>
        <w:t>。</w:t>
      </w:r>
    </w:p>
    <w:p>
      <w:pPr>
        <w:autoSpaceDE w:val="0"/>
        <w:autoSpaceDN w:val="0"/>
        <w:adjustRightInd w:val="0"/>
        <w:spacing w:line="500" w:lineRule="exact"/>
        <w:ind w:firstLine="468" w:firstLineChars="195"/>
        <w:jc w:val="left"/>
        <w:rPr>
          <w:rFonts w:hint="eastAsia"/>
          <w:color w:val="auto"/>
          <w:sz w:val="24"/>
          <w:szCs w:val="24"/>
          <w:highlight w:val="none"/>
          <w:u w:val="none"/>
        </w:rPr>
      </w:pPr>
      <w:r>
        <w:rPr>
          <w:rFonts w:hint="eastAsia"/>
          <w:color w:val="auto"/>
          <w:sz w:val="24"/>
          <w:szCs w:val="24"/>
          <w:highlight w:val="none"/>
          <w:u w:val="none"/>
        </w:rPr>
        <w:t>7.</w:t>
      </w:r>
      <w:r>
        <w:rPr>
          <w:color w:val="auto"/>
          <w:sz w:val="24"/>
          <w:szCs w:val="24"/>
          <w:highlight w:val="none"/>
          <w:u w:val="none"/>
        </w:rPr>
        <w:t>乙方工作人员应接受甲方的监督和指导，并接受甲方按双方确定的工作检验标准对其工作进行检查和改正</w:t>
      </w:r>
      <w:r>
        <w:rPr>
          <w:rFonts w:hint="eastAsia"/>
          <w:color w:val="auto"/>
          <w:sz w:val="24"/>
          <w:szCs w:val="24"/>
          <w:highlight w:val="none"/>
          <w:u w:val="none"/>
        </w:rPr>
        <w:t>。</w:t>
      </w:r>
    </w:p>
    <w:p>
      <w:pPr>
        <w:autoSpaceDE w:val="0"/>
        <w:autoSpaceDN w:val="0"/>
        <w:adjustRightInd w:val="0"/>
        <w:spacing w:line="500" w:lineRule="exact"/>
        <w:ind w:firstLine="468" w:firstLineChars="195"/>
        <w:jc w:val="left"/>
        <w:rPr>
          <w:rFonts w:hint="eastAsia"/>
          <w:color w:val="auto"/>
          <w:sz w:val="24"/>
          <w:szCs w:val="24"/>
          <w:highlight w:val="none"/>
          <w:u w:val="none"/>
        </w:rPr>
      </w:pPr>
      <w:r>
        <w:rPr>
          <w:rFonts w:hint="eastAsia"/>
          <w:color w:val="auto"/>
          <w:sz w:val="24"/>
          <w:szCs w:val="24"/>
          <w:highlight w:val="none"/>
          <w:u w:val="none"/>
        </w:rPr>
        <w:t>8.</w:t>
      </w:r>
      <w:r>
        <w:rPr>
          <w:color w:val="auto"/>
          <w:sz w:val="24"/>
          <w:szCs w:val="24"/>
          <w:highlight w:val="none"/>
          <w:u w:val="none"/>
        </w:rPr>
        <w:t>乙方现场工作人员有责任向甲方反映公共设施、设备的完好状况，在甲方管辖范围内发现安全隐患及可疑人员时，应及时通知甲方，配合甲方做好安全防范工作</w:t>
      </w:r>
      <w:r>
        <w:rPr>
          <w:rFonts w:hint="eastAsia"/>
          <w:color w:val="auto"/>
          <w:sz w:val="24"/>
          <w:szCs w:val="24"/>
          <w:highlight w:val="none"/>
          <w:u w:val="none"/>
        </w:rPr>
        <w:t>。</w:t>
      </w:r>
    </w:p>
    <w:p>
      <w:pPr>
        <w:autoSpaceDE w:val="0"/>
        <w:autoSpaceDN w:val="0"/>
        <w:adjustRightInd w:val="0"/>
        <w:spacing w:line="500" w:lineRule="exact"/>
        <w:ind w:firstLine="468" w:firstLineChars="195"/>
        <w:jc w:val="left"/>
        <w:rPr>
          <w:rFonts w:hint="eastAsia"/>
          <w:color w:val="auto"/>
          <w:sz w:val="24"/>
          <w:szCs w:val="24"/>
          <w:highlight w:val="none"/>
          <w:u w:val="none"/>
        </w:rPr>
      </w:pPr>
      <w:r>
        <w:rPr>
          <w:rFonts w:hint="eastAsia"/>
          <w:color w:val="auto"/>
          <w:sz w:val="24"/>
          <w:szCs w:val="24"/>
          <w:highlight w:val="none"/>
          <w:u w:val="none"/>
        </w:rPr>
        <w:t>9.</w:t>
      </w:r>
      <w:r>
        <w:rPr>
          <w:color w:val="auto"/>
          <w:sz w:val="24"/>
          <w:szCs w:val="24"/>
          <w:highlight w:val="none"/>
          <w:u w:val="none"/>
        </w:rPr>
        <w:t>乙方须定期对员工进行</w:t>
      </w:r>
      <w:r>
        <w:rPr>
          <w:rFonts w:hint="eastAsia"/>
          <w:color w:val="auto"/>
          <w:sz w:val="24"/>
          <w:szCs w:val="24"/>
          <w:highlight w:val="none"/>
          <w:u w:val="none"/>
        </w:rPr>
        <w:t>业务培训、</w:t>
      </w:r>
      <w:r>
        <w:rPr>
          <w:color w:val="auto"/>
          <w:sz w:val="24"/>
          <w:szCs w:val="24"/>
          <w:highlight w:val="none"/>
          <w:u w:val="none"/>
        </w:rPr>
        <w:t>消防</w:t>
      </w:r>
      <w:r>
        <w:rPr>
          <w:rFonts w:hint="eastAsia"/>
          <w:color w:val="auto"/>
          <w:sz w:val="24"/>
          <w:szCs w:val="24"/>
          <w:highlight w:val="none"/>
          <w:u w:val="none"/>
        </w:rPr>
        <w:t>及安全</w:t>
      </w:r>
      <w:r>
        <w:rPr>
          <w:color w:val="auto"/>
          <w:sz w:val="24"/>
          <w:szCs w:val="24"/>
          <w:highlight w:val="none"/>
          <w:u w:val="none"/>
        </w:rPr>
        <w:t>知识培训，有义务参与甲方组织的消防</w:t>
      </w:r>
      <w:r>
        <w:rPr>
          <w:rFonts w:hint="eastAsia"/>
          <w:color w:val="auto"/>
          <w:sz w:val="24"/>
          <w:szCs w:val="24"/>
          <w:highlight w:val="none"/>
          <w:u w:val="none"/>
        </w:rPr>
        <w:t>安全演练。</w:t>
      </w:r>
    </w:p>
    <w:p>
      <w:pPr>
        <w:autoSpaceDE w:val="0"/>
        <w:autoSpaceDN w:val="0"/>
        <w:adjustRightInd w:val="0"/>
        <w:spacing w:line="500" w:lineRule="exact"/>
        <w:ind w:firstLine="468" w:firstLineChars="195"/>
        <w:jc w:val="left"/>
        <w:rPr>
          <w:rFonts w:hint="eastAsia"/>
          <w:color w:val="auto"/>
          <w:sz w:val="24"/>
          <w:szCs w:val="24"/>
          <w:highlight w:val="none"/>
          <w:u w:val="none"/>
        </w:rPr>
      </w:pPr>
      <w:r>
        <w:rPr>
          <w:rFonts w:hint="eastAsia"/>
          <w:color w:val="auto"/>
          <w:sz w:val="24"/>
          <w:szCs w:val="24"/>
          <w:highlight w:val="none"/>
          <w:u w:val="none"/>
        </w:rPr>
        <w:t>1</w:t>
      </w:r>
      <w:r>
        <w:rPr>
          <w:rFonts w:hint="eastAsia"/>
          <w:color w:val="auto"/>
          <w:sz w:val="24"/>
          <w:szCs w:val="24"/>
          <w:highlight w:val="none"/>
          <w:u w:val="none"/>
          <w:lang w:val="en-US" w:eastAsia="zh-CN"/>
        </w:rPr>
        <w:t>0</w:t>
      </w:r>
      <w:r>
        <w:rPr>
          <w:rFonts w:hint="eastAsia"/>
          <w:color w:val="auto"/>
          <w:sz w:val="24"/>
          <w:szCs w:val="24"/>
          <w:highlight w:val="none"/>
          <w:u w:val="none"/>
        </w:rPr>
        <w:t>.乙方须向甲方提供派驻人员的花名册、身份证复印件、资格证书等。</w:t>
      </w:r>
    </w:p>
    <w:p>
      <w:pPr>
        <w:autoSpaceDE w:val="0"/>
        <w:autoSpaceDN w:val="0"/>
        <w:adjustRightInd w:val="0"/>
        <w:spacing w:line="500" w:lineRule="exact"/>
        <w:ind w:firstLine="468" w:firstLineChars="195"/>
        <w:jc w:val="left"/>
        <w:rPr>
          <w:color w:val="auto"/>
          <w:sz w:val="24"/>
          <w:szCs w:val="24"/>
          <w:highlight w:val="none"/>
          <w:u w:val="none"/>
        </w:rPr>
      </w:pPr>
      <w:r>
        <w:rPr>
          <w:rFonts w:hint="eastAsia"/>
          <w:color w:val="auto"/>
          <w:sz w:val="24"/>
          <w:szCs w:val="24"/>
          <w:highlight w:val="none"/>
          <w:u w:val="none"/>
        </w:rPr>
        <w:t>1</w:t>
      </w:r>
      <w:r>
        <w:rPr>
          <w:rFonts w:hint="eastAsia"/>
          <w:color w:val="auto"/>
          <w:sz w:val="24"/>
          <w:szCs w:val="24"/>
          <w:highlight w:val="none"/>
          <w:u w:val="none"/>
          <w:lang w:val="en-US" w:eastAsia="zh-CN"/>
        </w:rPr>
        <w:t>1</w:t>
      </w:r>
      <w:r>
        <w:rPr>
          <w:rFonts w:hint="eastAsia"/>
          <w:color w:val="auto"/>
          <w:sz w:val="24"/>
          <w:szCs w:val="24"/>
          <w:highlight w:val="none"/>
          <w:u w:val="none"/>
        </w:rPr>
        <w:t>.乙方对在合作中获知甲方的有关资料和信息，均有保密义务，未经甲方事先书面许可，或有权机关、部门出具符合法律法规规定的强制性文书，不得向第三方泄漏、透露。</w:t>
      </w:r>
    </w:p>
    <w:p>
      <w:pPr>
        <w:autoSpaceDE w:val="0"/>
        <w:autoSpaceDN w:val="0"/>
        <w:adjustRightInd w:val="0"/>
        <w:spacing w:line="500" w:lineRule="exact"/>
        <w:ind w:firstLine="468" w:firstLineChars="195"/>
        <w:jc w:val="left"/>
        <w:rPr>
          <w:b w:val="0"/>
          <w:bCs w:val="0"/>
          <w:color w:val="auto"/>
          <w:sz w:val="24"/>
          <w:szCs w:val="24"/>
          <w:highlight w:val="none"/>
          <w:u w:val="none"/>
        </w:rPr>
      </w:pPr>
      <w:r>
        <w:rPr>
          <w:rFonts w:hint="eastAsia"/>
          <w:b w:val="0"/>
          <w:bCs w:val="0"/>
          <w:color w:val="auto"/>
          <w:sz w:val="24"/>
          <w:szCs w:val="24"/>
          <w:highlight w:val="none"/>
          <w:u w:val="none"/>
        </w:rPr>
        <w:t>八.</w:t>
      </w:r>
      <w:r>
        <w:rPr>
          <w:b w:val="0"/>
          <w:bCs w:val="0"/>
          <w:color w:val="auto"/>
          <w:sz w:val="24"/>
          <w:szCs w:val="24"/>
          <w:highlight w:val="none"/>
          <w:u w:val="none"/>
        </w:rPr>
        <w:t>违约责任</w:t>
      </w:r>
    </w:p>
    <w:p>
      <w:pPr>
        <w:autoSpaceDE w:val="0"/>
        <w:autoSpaceDN w:val="0"/>
        <w:adjustRightInd w:val="0"/>
        <w:spacing w:line="480" w:lineRule="exact"/>
        <w:ind w:firstLine="468" w:firstLineChars="195"/>
        <w:jc w:val="left"/>
        <w:rPr>
          <w:rFonts w:hint="eastAsia"/>
          <w:color w:val="auto"/>
          <w:sz w:val="24"/>
          <w:szCs w:val="24"/>
          <w:highlight w:val="none"/>
          <w:u w:val="none"/>
        </w:rPr>
      </w:pPr>
      <w:r>
        <w:rPr>
          <w:rFonts w:hint="eastAsia"/>
          <w:color w:val="auto"/>
          <w:sz w:val="24"/>
          <w:szCs w:val="24"/>
          <w:highlight w:val="none"/>
          <w:u w:val="none"/>
        </w:rPr>
        <w:t>1.</w:t>
      </w:r>
      <w:r>
        <w:rPr>
          <w:color w:val="auto"/>
          <w:sz w:val="24"/>
          <w:szCs w:val="24"/>
          <w:highlight w:val="none"/>
          <w:u w:val="none"/>
        </w:rPr>
        <w:t>甲乙双方共同约定，本合同生效之日后</w:t>
      </w:r>
      <w:r>
        <w:rPr>
          <w:rFonts w:hint="eastAsia"/>
          <w:color w:val="auto"/>
          <w:sz w:val="24"/>
          <w:szCs w:val="24"/>
          <w:highlight w:val="none"/>
          <w:u w:val="none"/>
        </w:rPr>
        <w:t>三</w:t>
      </w:r>
      <w:r>
        <w:rPr>
          <w:color w:val="auto"/>
          <w:sz w:val="24"/>
          <w:szCs w:val="24"/>
          <w:highlight w:val="none"/>
          <w:u w:val="none"/>
        </w:rPr>
        <w:t>个月为试用期，在此期间内</w:t>
      </w:r>
      <w:r>
        <w:rPr>
          <w:rFonts w:hint="eastAsia"/>
          <w:color w:val="auto"/>
          <w:sz w:val="24"/>
          <w:szCs w:val="24"/>
          <w:highlight w:val="none"/>
          <w:u w:val="none"/>
        </w:rPr>
        <w:t>乙方未按甲方要求提供人员、设施设备，或</w:t>
      </w:r>
      <w:r>
        <w:rPr>
          <w:color w:val="auto"/>
          <w:sz w:val="24"/>
          <w:szCs w:val="24"/>
          <w:highlight w:val="none"/>
          <w:u w:val="none"/>
        </w:rPr>
        <w:t>服务质量不合格时</w:t>
      </w:r>
      <w:r>
        <w:rPr>
          <w:rFonts w:hint="eastAsia"/>
          <w:color w:val="auto"/>
          <w:sz w:val="24"/>
          <w:szCs w:val="24"/>
          <w:highlight w:val="none"/>
          <w:u w:val="none"/>
        </w:rPr>
        <w:t>，</w:t>
      </w:r>
      <w:r>
        <w:rPr>
          <w:color w:val="auto"/>
          <w:sz w:val="24"/>
          <w:szCs w:val="24"/>
          <w:highlight w:val="none"/>
          <w:u w:val="none"/>
        </w:rPr>
        <w:t>甲方可随时解除合约，甲方将不承担任何</w:t>
      </w:r>
      <w:r>
        <w:rPr>
          <w:rFonts w:hint="eastAsia"/>
          <w:color w:val="auto"/>
          <w:sz w:val="24"/>
          <w:szCs w:val="24"/>
          <w:highlight w:val="none"/>
          <w:u w:val="none"/>
        </w:rPr>
        <w:t>违约</w:t>
      </w:r>
      <w:r>
        <w:rPr>
          <w:color w:val="auto"/>
          <w:sz w:val="24"/>
          <w:szCs w:val="24"/>
          <w:highlight w:val="none"/>
          <w:u w:val="none"/>
        </w:rPr>
        <w:t>责任。</w:t>
      </w:r>
    </w:p>
    <w:p>
      <w:pPr>
        <w:autoSpaceDE w:val="0"/>
        <w:autoSpaceDN w:val="0"/>
        <w:adjustRightInd w:val="0"/>
        <w:spacing w:line="480" w:lineRule="exact"/>
        <w:ind w:firstLine="468" w:firstLineChars="195"/>
        <w:jc w:val="left"/>
        <w:rPr>
          <w:rFonts w:hint="eastAsia"/>
          <w:color w:val="auto"/>
          <w:sz w:val="24"/>
          <w:szCs w:val="24"/>
          <w:highlight w:val="none"/>
          <w:u w:val="none"/>
        </w:rPr>
      </w:pPr>
      <w:r>
        <w:rPr>
          <w:rFonts w:hint="eastAsia"/>
          <w:color w:val="auto"/>
          <w:sz w:val="24"/>
          <w:szCs w:val="24"/>
          <w:highlight w:val="none"/>
          <w:u w:val="none"/>
        </w:rPr>
        <w:t>2.乙方</w:t>
      </w:r>
      <w:r>
        <w:rPr>
          <w:color w:val="auto"/>
          <w:sz w:val="24"/>
          <w:szCs w:val="24"/>
          <w:highlight w:val="none"/>
          <w:u w:val="none"/>
        </w:rPr>
        <w:t>不得无故单方面</w:t>
      </w:r>
      <w:r>
        <w:rPr>
          <w:rFonts w:hint="eastAsia"/>
          <w:color w:val="auto"/>
          <w:sz w:val="24"/>
          <w:szCs w:val="24"/>
          <w:highlight w:val="none"/>
          <w:u w:val="none"/>
        </w:rPr>
        <w:t>解除</w:t>
      </w:r>
      <w:r>
        <w:rPr>
          <w:color w:val="auto"/>
          <w:sz w:val="24"/>
          <w:szCs w:val="24"/>
          <w:highlight w:val="none"/>
          <w:u w:val="none"/>
        </w:rPr>
        <w:t>合同，如乙方因故无法履行合同时，需提前一个月以书面形式通知</w:t>
      </w:r>
      <w:r>
        <w:rPr>
          <w:rFonts w:hint="eastAsia"/>
          <w:color w:val="auto"/>
          <w:sz w:val="24"/>
          <w:szCs w:val="24"/>
          <w:highlight w:val="none"/>
          <w:u w:val="none"/>
        </w:rPr>
        <w:t>甲</w:t>
      </w:r>
      <w:r>
        <w:rPr>
          <w:color w:val="auto"/>
          <w:sz w:val="24"/>
          <w:szCs w:val="24"/>
          <w:highlight w:val="none"/>
          <w:u w:val="none"/>
        </w:rPr>
        <w:t>方，在取得</w:t>
      </w:r>
      <w:r>
        <w:rPr>
          <w:rFonts w:hint="eastAsia"/>
          <w:color w:val="auto"/>
          <w:sz w:val="24"/>
          <w:szCs w:val="24"/>
          <w:highlight w:val="none"/>
          <w:u w:val="none"/>
        </w:rPr>
        <w:t>甲</w:t>
      </w:r>
      <w:r>
        <w:rPr>
          <w:color w:val="auto"/>
          <w:sz w:val="24"/>
          <w:szCs w:val="24"/>
          <w:highlight w:val="none"/>
          <w:u w:val="none"/>
        </w:rPr>
        <w:t>方同意后方可</w:t>
      </w:r>
      <w:r>
        <w:rPr>
          <w:rFonts w:hint="eastAsia"/>
          <w:color w:val="auto"/>
          <w:sz w:val="24"/>
          <w:szCs w:val="24"/>
          <w:highlight w:val="none"/>
          <w:u w:val="none"/>
        </w:rPr>
        <w:t>解除</w:t>
      </w:r>
      <w:r>
        <w:rPr>
          <w:color w:val="auto"/>
          <w:sz w:val="24"/>
          <w:szCs w:val="24"/>
          <w:highlight w:val="none"/>
          <w:u w:val="none"/>
        </w:rPr>
        <w:t>合同，</w:t>
      </w:r>
      <w:r>
        <w:rPr>
          <w:rFonts w:hint="eastAsia"/>
          <w:color w:val="auto"/>
          <w:sz w:val="24"/>
          <w:szCs w:val="24"/>
          <w:highlight w:val="none"/>
          <w:u w:val="none"/>
        </w:rPr>
        <w:t>乙方应支付甲方</w:t>
      </w:r>
      <w:r>
        <w:rPr>
          <w:rFonts w:hint="eastAsia"/>
          <w:color w:val="auto"/>
          <w:sz w:val="24"/>
          <w:szCs w:val="24"/>
          <w:highlight w:val="none"/>
          <w:u w:val="none"/>
          <w:lang w:val="en-US" w:eastAsia="zh-CN"/>
        </w:rPr>
        <w:t>10000</w:t>
      </w:r>
      <w:r>
        <w:rPr>
          <w:rFonts w:hint="eastAsia"/>
          <w:color w:val="auto"/>
          <w:sz w:val="24"/>
          <w:szCs w:val="24"/>
          <w:highlight w:val="none"/>
          <w:u w:val="none"/>
        </w:rPr>
        <w:t>元违约金并</w:t>
      </w:r>
      <w:r>
        <w:rPr>
          <w:color w:val="auto"/>
          <w:sz w:val="24"/>
          <w:szCs w:val="24"/>
          <w:highlight w:val="none"/>
          <w:u w:val="none"/>
        </w:rPr>
        <w:t>赔偿</w:t>
      </w:r>
      <w:r>
        <w:rPr>
          <w:rFonts w:hint="eastAsia"/>
          <w:color w:val="auto"/>
          <w:sz w:val="24"/>
          <w:szCs w:val="24"/>
          <w:highlight w:val="none"/>
          <w:u w:val="none"/>
        </w:rPr>
        <w:t>甲</w:t>
      </w:r>
      <w:r>
        <w:rPr>
          <w:color w:val="auto"/>
          <w:sz w:val="24"/>
          <w:szCs w:val="24"/>
          <w:highlight w:val="none"/>
          <w:u w:val="none"/>
        </w:rPr>
        <w:t>方损失相等于</w:t>
      </w:r>
      <w:r>
        <w:rPr>
          <w:rFonts w:hint="eastAsia"/>
          <w:color w:val="auto"/>
          <w:sz w:val="24"/>
          <w:szCs w:val="24"/>
          <w:highlight w:val="none"/>
          <w:u w:val="none"/>
          <w:lang w:val="en-US" w:eastAsia="zh-CN"/>
        </w:rPr>
        <w:t>2</w:t>
      </w:r>
      <w:r>
        <w:rPr>
          <w:color w:val="auto"/>
          <w:sz w:val="24"/>
          <w:szCs w:val="24"/>
          <w:highlight w:val="none"/>
          <w:u w:val="none"/>
        </w:rPr>
        <w:t>个月</w:t>
      </w:r>
      <w:r>
        <w:rPr>
          <w:rFonts w:hint="eastAsia"/>
          <w:color w:val="auto"/>
          <w:sz w:val="24"/>
          <w:szCs w:val="24"/>
          <w:highlight w:val="none"/>
          <w:u w:val="none"/>
          <w:lang w:eastAsia="zh-CN"/>
        </w:rPr>
        <w:t>保安</w:t>
      </w:r>
      <w:r>
        <w:rPr>
          <w:color w:val="auto"/>
          <w:sz w:val="24"/>
          <w:szCs w:val="24"/>
          <w:highlight w:val="none"/>
          <w:u w:val="none"/>
        </w:rPr>
        <w:t>服务费用之金额。</w:t>
      </w:r>
    </w:p>
    <w:p>
      <w:pPr>
        <w:autoSpaceDE w:val="0"/>
        <w:autoSpaceDN w:val="0"/>
        <w:adjustRightInd w:val="0"/>
        <w:spacing w:line="480" w:lineRule="exact"/>
        <w:ind w:firstLine="468" w:firstLineChars="195"/>
        <w:jc w:val="left"/>
        <w:rPr>
          <w:color w:val="auto"/>
          <w:sz w:val="24"/>
          <w:szCs w:val="24"/>
          <w:highlight w:val="none"/>
          <w:u w:val="none"/>
        </w:rPr>
      </w:pPr>
      <w:r>
        <w:rPr>
          <w:rFonts w:hint="eastAsia"/>
          <w:color w:val="auto"/>
          <w:sz w:val="24"/>
          <w:szCs w:val="24"/>
          <w:highlight w:val="none"/>
          <w:u w:val="none"/>
        </w:rPr>
        <w:t>3.</w:t>
      </w:r>
      <w:r>
        <w:rPr>
          <w:color w:val="auto"/>
          <w:sz w:val="24"/>
          <w:szCs w:val="24"/>
          <w:highlight w:val="none"/>
          <w:u w:val="none"/>
        </w:rPr>
        <w:t>如有下列情况发生，则</w:t>
      </w:r>
      <w:r>
        <w:rPr>
          <w:rFonts w:hint="eastAsia"/>
          <w:color w:val="auto"/>
          <w:sz w:val="24"/>
          <w:szCs w:val="24"/>
          <w:highlight w:val="none"/>
          <w:u w:val="none"/>
        </w:rPr>
        <w:t>甲</w:t>
      </w:r>
      <w:r>
        <w:rPr>
          <w:color w:val="auto"/>
          <w:sz w:val="24"/>
          <w:szCs w:val="24"/>
          <w:highlight w:val="none"/>
          <w:u w:val="none"/>
        </w:rPr>
        <w:t>方可单</w:t>
      </w:r>
      <w:r>
        <w:rPr>
          <w:rFonts w:hint="eastAsia"/>
          <w:color w:val="auto"/>
          <w:sz w:val="24"/>
          <w:szCs w:val="24"/>
          <w:highlight w:val="none"/>
          <w:u w:val="none"/>
        </w:rPr>
        <w:t>方</w:t>
      </w:r>
      <w:r>
        <w:rPr>
          <w:color w:val="auto"/>
          <w:sz w:val="24"/>
          <w:szCs w:val="24"/>
          <w:highlight w:val="none"/>
          <w:u w:val="none"/>
        </w:rPr>
        <w:t>解除合同</w:t>
      </w:r>
      <w:r>
        <w:rPr>
          <w:rFonts w:hint="eastAsia"/>
          <w:color w:val="auto"/>
          <w:sz w:val="24"/>
          <w:szCs w:val="24"/>
          <w:highlight w:val="none"/>
          <w:u w:val="none"/>
        </w:rPr>
        <w:t>，且不承担任何违约责任，</w:t>
      </w:r>
      <w:r>
        <w:rPr>
          <w:color w:val="auto"/>
          <w:sz w:val="24"/>
          <w:szCs w:val="24"/>
          <w:highlight w:val="none"/>
          <w:u w:val="none"/>
        </w:rPr>
        <w:t>给甲方造成经济损失的，乙方应予以</w:t>
      </w:r>
      <w:r>
        <w:rPr>
          <w:rFonts w:hint="eastAsia"/>
          <w:color w:val="auto"/>
          <w:sz w:val="24"/>
          <w:szCs w:val="24"/>
          <w:highlight w:val="none"/>
          <w:u w:val="none"/>
        </w:rPr>
        <w:t>全额</w:t>
      </w:r>
      <w:r>
        <w:rPr>
          <w:color w:val="auto"/>
          <w:sz w:val="24"/>
          <w:szCs w:val="24"/>
          <w:highlight w:val="none"/>
          <w:u w:val="none"/>
        </w:rPr>
        <w:t>赔偿（因人力不可抗力即自然灾害、人为恶意破坏等因素所引起的环境脏污，不在此列）</w:t>
      </w:r>
      <w:r>
        <w:rPr>
          <w:rFonts w:hint="eastAsia"/>
          <w:color w:val="auto"/>
          <w:sz w:val="24"/>
          <w:szCs w:val="24"/>
          <w:highlight w:val="none"/>
          <w:u w:val="none"/>
        </w:rPr>
        <w:t>：</w:t>
      </w:r>
    </w:p>
    <w:p>
      <w:pPr>
        <w:autoSpaceDE w:val="0"/>
        <w:autoSpaceDN w:val="0"/>
        <w:adjustRightInd w:val="0"/>
        <w:spacing w:line="480" w:lineRule="exact"/>
        <w:ind w:firstLine="468" w:firstLineChars="195"/>
        <w:jc w:val="left"/>
        <w:rPr>
          <w:color w:val="auto"/>
          <w:sz w:val="24"/>
          <w:szCs w:val="24"/>
          <w:highlight w:val="none"/>
          <w:u w:val="none"/>
        </w:rPr>
      </w:pPr>
      <w:r>
        <w:rPr>
          <w:color w:val="auto"/>
          <w:sz w:val="24"/>
          <w:szCs w:val="24"/>
          <w:highlight w:val="none"/>
          <w:u w:val="none"/>
        </w:rPr>
        <w:t>（1）乙方严重违反合同</w:t>
      </w:r>
      <w:r>
        <w:rPr>
          <w:rFonts w:hint="eastAsia"/>
          <w:color w:val="auto"/>
          <w:sz w:val="24"/>
          <w:szCs w:val="24"/>
          <w:highlight w:val="none"/>
          <w:u w:val="none"/>
        </w:rPr>
        <w:t>约</w:t>
      </w:r>
      <w:r>
        <w:rPr>
          <w:color w:val="auto"/>
          <w:sz w:val="24"/>
          <w:szCs w:val="24"/>
          <w:highlight w:val="none"/>
          <w:u w:val="none"/>
        </w:rPr>
        <w:t>定，影响市场交易环境或导致甲方其他方面的严重损害，经甲方三次书面警告</w:t>
      </w:r>
      <w:r>
        <w:rPr>
          <w:rFonts w:hint="eastAsia"/>
          <w:color w:val="auto"/>
          <w:sz w:val="24"/>
          <w:szCs w:val="24"/>
          <w:highlight w:val="none"/>
          <w:u w:val="none"/>
        </w:rPr>
        <w:t>但乙方仍未整改的</w:t>
      </w:r>
      <w:r>
        <w:rPr>
          <w:color w:val="auto"/>
          <w:sz w:val="24"/>
          <w:szCs w:val="24"/>
          <w:highlight w:val="none"/>
          <w:u w:val="none"/>
        </w:rPr>
        <w:t>；</w:t>
      </w:r>
    </w:p>
    <w:p>
      <w:pPr>
        <w:autoSpaceDE w:val="0"/>
        <w:autoSpaceDN w:val="0"/>
        <w:adjustRightInd w:val="0"/>
        <w:spacing w:line="480" w:lineRule="exact"/>
        <w:ind w:firstLine="468" w:firstLineChars="195"/>
        <w:jc w:val="left"/>
        <w:rPr>
          <w:color w:val="auto"/>
          <w:sz w:val="24"/>
          <w:szCs w:val="24"/>
          <w:highlight w:val="none"/>
          <w:u w:val="none"/>
        </w:rPr>
      </w:pPr>
      <w:r>
        <w:rPr>
          <w:color w:val="auto"/>
          <w:sz w:val="24"/>
          <w:szCs w:val="24"/>
          <w:highlight w:val="none"/>
          <w:u w:val="none"/>
        </w:rPr>
        <w:t>（</w:t>
      </w:r>
      <w:r>
        <w:rPr>
          <w:rFonts w:hint="eastAsia"/>
          <w:color w:val="auto"/>
          <w:sz w:val="24"/>
          <w:szCs w:val="24"/>
          <w:highlight w:val="none"/>
          <w:u w:val="none"/>
        </w:rPr>
        <w:t>2</w:t>
      </w:r>
      <w:r>
        <w:rPr>
          <w:color w:val="auto"/>
          <w:sz w:val="24"/>
          <w:szCs w:val="24"/>
          <w:highlight w:val="none"/>
          <w:u w:val="none"/>
        </w:rPr>
        <w:t>）经甲方按照本合同附件进行考评，乙方连续</w:t>
      </w:r>
      <w:r>
        <w:rPr>
          <w:rFonts w:hint="eastAsia"/>
          <w:color w:val="auto"/>
          <w:sz w:val="24"/>
          <w:szCs w:val="24"/>
          <w:highlight w:val="none"/>
          <w:u w:val="none"/>
        </w:rPr>
        <w:t>三</w:t>
      </w:r>
      <w:r>
        <w:rPr>
          <w:color w:val="auto"/>
          <w:sz w:val="24"/>
          <w:szCs w:val="24"/>
          <w:highlight w:val="none"/>
          <w:u w:val="none"/>
        </w:rPr>
        <w:t>个月低于</w:t>
      </w:r>
      <w:r>
        <w:rPr>
          <w:rFonts w:hint="eastAsia"/>
          <w:color w:val="auto"/>
          <w:sz w:val="24"/>
          <w:szCs w:val="24"/>
          <w:highlight w:val="none"/>
          <w:u w:val="none"/>
        </w:rPr>
        <w:t>8</w:t>
      </w:r>
      <w:r>
        <w:rPr>
          <w:color w:val="auto"/>
          <w:sz w:val="24"/>
          <w:szCs w:val="24"/>
          <w:highlight w:val="none"/>
          <w:u w:val="none"/>
        </w:rPr>
        <w:t>0分的。</w:t>
      </w:r>
    </w:p>
    <w:p>
      <w:pPr>
        <w:autoSpaceDE w:val="0"/>
        <w:autoSpaceDN w:val="0"/>
        <w:adjustRightInd w:val="0"/>
        <w:spacing w:line="480" w:lineRule="exact"/>
        <w:ind w:firstLine="468" w:firstLineChars="195"/>
        <w:jc w:val="left"/>
        <w:rPr>
          <w:color w:val="auto"/>
          <w:sz w:val="24"/>
          <w:szCs w:val="24"/>
          <w:highlight w:val="none"/>
          <w:u w:val="none"/>
        </w:rPr>
      </w:pPr>
      <w:r>
        <w:rPr>
          <w:rFonts w:hint="eastAsia"/>
          <w:color w:val="auto"/>
          <w:sz w:val="24"/>
          <w:szCs w:val="24"/>
          <w:highlight w:val="none"/>
          <w:u w:val="none"/>
        </w:rPr>
        <w:t>4.</w:t>
      </w:r>
      <w:r>
        <w:rPr>
          <w:color w:val="auto"/>
          <w:sz w:val="24"/>
          <w:szCs w:val="24"/>
          <w:highlight w:val="none"/>
          <w:u w:val="none"/>
        </w:rPr>
        <w:t>未经甲方</w:t>
      </w:r>
      <w:r>
        <w:rPr>
          <w:rFonts w:hint="eastAsia"/>
          <w:color w:val="auto"/>
          <w:sz w:val="24"/>
          <w:szCs w:val="24"/>
          <w:highlight w:val="none"/>
          <w:u w:val="none"/>
          <w:lang w:eastAsia="zh-Hans"/>
        </w:rPr>
        <w:t>书面</w:t>
      </w:r>
      <w:r>
        <w:rPr>
          <w:color w:val="auto"/>
          <w:sz w:val="24"/>
          <w:szCs w:val="24"/>
          <w:highlight w:val="none"/>
          <w:u w:val="none"/>
        </w:rPr>
        <w:t>同意，乙方不得将</w:t>
      </w:r>
      <w:r>
        <w:rPr>
          <w:rFonts w:hint="eastAsia"/>
          <w:color w:val="auto"/>
          <w:sz w:val="24"/>
          <w:szCs w:val="24"/>
          <w:highlight w:val="none"/>
          <w:u w:val="none"/>
        </w:rPr>
        <w:t>合同</w:t>
      </w:r>
      <w:r>
        <w:rPr>
          <w:color w:val="auto"/>
          <w:sz w:val="24"/>
          <w:szCs w:val="24"/>
          <w:highlight w:val="none"/>
          <w:u w:val="none"/>
        </w:rPr>
        <w:t>项目发包或转包，否则将视</w:t>
      </w:r>
      <w:r>
        <w:rPr>
          <w:rFonts w:hint="eastAsia"/>
          <w:color w:val="auto"/>
          <w:sz w:val="24"/>
          <w:szCs w:val="24"/>
          <w:highlight w:val="none"/>
          <w:u w:val="none"/>
          <w:lang w:eastAsia="zh-Hans"/>
        </w:rPr>
        <w:t>为</w:t>
      </w:r>
      <w:r>
        <w:rPr>
          <w:color w:val="auto"/>
          <w:sz w:val="24"/>
          <w:szCs w:val="24"/>
          <w:highlight w:val="none"/>
          <w:u w:val="none"/>
        </w:rPr>
        <w:t>乙方违约，甲方</w:t>
      </w:r>
      <w:r>
        <w:rPr>
          <w:rFonts w:hint="eastAsia"/>
          <w:color w:val="auto"/>
          <w:sz w:val="24"/>
          <w:szCs w:val="24"/>
          <w:highlight w:val="none"/>
          <w:u w:val="none"/>
        </w:rPr>
        <w:t>有权单方</w:t>
      </w:r>
      <w:r>
        <w:rPr>
          <w:color w:val="auto"/>
          <w:sz w:val="24"/>
          <w:szCs w:val="24"/>
          <w:highlight w:val="none"/>
          <w:u w:val="none"/>
        </w:rPr>
        <w:t>解除合同</w:t>
      </w:r>
      <w:r>
        <w:rPr>
          <w:rFonts w:hint="eastAsia"/>
          <w:color w:val="auto"/>
          <w:sz w:val="24"/>
          <w:szCs w:val="24"/>
          <w:highlight w:val="none"/>
          <w:u w:val="none"/>
        </w:rPr>
        <w:t xml:space="preserve">，乙方应支付甲方 </w:t>
      </w:r>
      <w:r>
        <w:rPr>
          <w:rFonts w:hint="eastAsia"/>
          <w:color w:val="auto"/>
          <w:sz w:val="24"/>
          <w:szCs w:val="24"/>
          <w:highlight w:val="none"/>
          <w:u w:val="none"/>
          <w:lang w:val="en-US" w:eastAsia="zh-CN"/>
        </w:rPr>
        <w:t>合同总价的2%  作为</w:t>
      </w:r>
      <w:r>
        <w:rPr>
          <w:rFonts w:hint="eastAsia"/>
          <w:color w:val="auto"/>
          <w:sz w:val="24"/>
          <w:szCs w:val="24"/>
          <w:highlight w:val="none"/>
          <w:u w:val="none"/>
        </w:rPr>
        <w:t>违约金且赔偿给甲方造成的全部损失</w:t>
      </w:r>
      <w:r>
        <w:rPr>
          <w:color w:val="auto"/>
          <w:sz w:val="24"/>
          <w:szCs w:val="24"/>
          <w:highlight w:val="none"/>
          <w:u w:val="none"/>
        </w:rPr>
        <w:t>。</w:t>
      </w:r>
    </w:p>
    <w:p>
      <w:pPr>
        <w:autoSpaceDE w:val="0"/>
        <w:autoSpaceDN w:val="0"/>
        <w:adjustRightInd w:val="0"/>
        <w:spacing w:line="480" w:lineRule="exact"/>
        <w:ind w:firstLine="468" w:firstLineChars="195"/>
        <w:jc w:val="left"/>
        <w:rPr>
          <w:color w:val="auto"/>
          <w:sz w:val="24"/>
          <w:szCs w:val="24"/>
          <w:highlight w:val="none"/>
          <w:u w:val="none"/>
        </w:rPr>
      </w:pPr>
      <w:r>
        <w:rPr>
          <w:rFonts w:hint="eastAsia"/>
          <w:color w:val="auto"/>
          <w:sz w:val="24"/>
          <w:szCs w:val="24"/>
          <w:highlight w:val="none"/>
          <w:u w:val="none"/>
        </w:rPr>
        <w:t>5.若由于乙方拖欠人员工资</w:t>
      </w:r>
      <w:r>
        <w:rPr>
          <w:color w:val="auto"/>
          <w:sz w:val="24"/>
          <w:szCs w:val="24"/>
          <w:highlight w:val="none"/>
          <w:u w:val="none"/>
        </w:rPr>
        <w:t>,</w:t>
      </w:r>
      <w:r>
        <w:rPr>
          <w:rFonts w:hint="eastAsia"/>
          <w:color w:val="auto"/>
          <w:sz w:val="24"/>
          <w:szCs w:val="24"/>
          <w:highlight w:val="none"/>
          <w:u w:val="none"/>
        </w:rPr>
        <w:t>引发群体性上访讨薪事件的，乙方除应承担相应的责任外，还应支付甲方相当于一个月保安服务费的违约金，甲方有权停止支付保安费用、扣除履约保证金，同时甲方有权单方解除合同，乙方应赔偿因此给甲方造成的全部损失。</w:t>
      </w:r>
    </w:p>
    <w:p>
      <w:pPr>
        <w:autoSpaceDE w:val="0"/>
        <w:autoSpaceDN w:val="0"/>
        <w:adjustRightInd w:val="0"/>
        <w:spacing w:line="480" w:lineRule="exact"/>
        <w:ind w:firstLine="468" w:firstLineChars="195"/>
        <w:jc w:val="left"/>
        <w:rPr>
          <w:rFonts w:hint="eastAsia"/>
          <w:color w:val="auto"/>
          <w:sz w:val="24"/>
          <w:szCs w:val="24"/>
          <w:highlight w:val="none"/>
          <w:u w:val="none"/>
        </w:rPr>
      </w:pPr>
      <w:r>
        <w:rPr>
          <w:rFonts w:hint="eastAsia"/>
          <w:color w:val="auto"/>
          <w:sz w:val="24"/>
          <w:szCs w:val="24"/>
          <w:highlight w:val="none"/>
          <w:u w:val="none"/>
        </w:rPr>
        <w:t>6.</w:t>
      </w:r>
      <w:r>
        <w:rPr>
          <w:color w:val="auto"/>
          <w:sz w:val="24"/>
          <w:szCs w:val="24"/>
          <w:highlight w:val="none"/>
          <w:u w:val="none"/>
        </w:rPr>
        <w:t>乙方在检查</w:t>
      </w:r>
      <w:r>
        <w:rPr>
          <w:rFonts w:hint="eastAsia"/>
          <w:color w:val="auto"/>
          <w:sz w:val="24"/>
          <w:szCs w:val="24"/>
          <w:highlight w:val="none"/>
          <w:u w:val="none"/>
        </w:rPr>
        <w:t>考评</w:t>
      </w:r>
      <w:r>
        <w:rPr>
          <w:color w:val="auto"/>
          <w:sz w:val="24"/>
          <w:szCs w:val="24"/>
          <w:highlight w:val="none"/>
          <w:u w:val="none"/>
        </w:rPr>
        <w:t>中被扣分，甲方可在每月付给乙方的</w:t>
      </w:r>
      <w:r>
        <w:rPr>
          <w:rFonts w:hint="eastAsia"/>
          <w:color w:val="auto"/>
          <w:sz w:val="24"/>
          <w:szCs w:val="24"/>
          <w:highlight w:val="none"/>
          <w:u w:val="none"/>
          <w:lang w:eastAsia="zh-CN"/>
        </w:rPr>
        <w:t>保安</w:t>
      </w:r>
      <w:r>
        <w:rPr>
          <w:color w:val="auto"/>
          <w:sz w:val="24"/>
          <w:szCs w:val="24"/>
          <w:highlight w:val="none"/>
          <w:u w:val="none"/>
        </w:rPr>
        <w:t>服务费中扣减或从</w:t>
      </w:r>
      <w:r>
        <w:rPr>
          <w:rFonts w:hint="eastAsia"/>
          <w:color w:val="auto"/>
          <w:sz w:val="24"/>
          <w:szCs w:val="24"/>
          <w:highlight w:val="none"/>
          <w:u w:val="none"/>
        </w:rPr>
        <w:t>履约</w:t>
      </w:r>
      <w:r>
        <w:rPr>
          <w:color w:val="auto"/>
          <w:sz w:val="24"/>
          <w:szCs w:val="24"/>
          <w:highlight w:val="none"/>
          <w:u w:val="none"/>
        </w:rPr>
        <w:t>保证金中扣减相应的费用。</w:t>
      </w:r>
    </w:p>
    <w:p>
      <w:pPr>
        <w:autoSpaceDE w:val="0"/>
        <w:autoSpaceDN w:val="0"/>
        <w:adjustRightInd w:val="0"/>
        <w:spacing w:line="480" w:lineRule="exact"/>
        <w:ind w:firstLine="468" w:firstLineChars="195"/>
        <w:jc w:val="left"/>
        <w:rPr>
          <w:color w:val="auto"/>
          <w:sz w:val="24"/>
          <w:szCs w:val="24"/>
          <w:highlight w:val="none"/>
          <w:u w:val="none"/>
        </w:rPr>
      </w:pPr>
      <w:r>
        <w:rPr>
          <w:rFonts w:hint="eastAsia"/>
          <w:color w:val="auto"/>
          <w:sz w:val="24"/>
          <w:szCs w:val="24"/>
          <w:highlight w:val="none"/>
          <w:u w:val="none"/>
        </w:rPr>
        <w:t>7.合同</w:t>
      </w:r>
      <w:r>
        <w:rPr>
          <w:color w:val="auto"/>
          <w:sz w:val="24"/>
          <w:szCs w:val="24"/>
          <w:highlight w:val="none"/>
          <w:u w:val="none"/>
        </w:rPr>
        <w:t>期内，双方要严格履行合同，在执行过程中，如遇未尽事宜，双方可协商解决。</w:t>
      </w:r>
    </w:p>
    <w:p>
      <w:pPr>
        <w:adjustRightInd w:val="0"/>
        <w:snapToGrid w:val="0"/>
        <w:spacing w:line="480" w:lineRule="exact"/>
        <w:ind w:firstLine="480" w:firstLineChars="200"/>
        <w:rPr>
          <w:rFonts w:cs="宋体"/>
          <w:snapToGrid w:val="0"/>
          <w:color w:val="auto"/>
          <w:sz w:val="24"/>
          <w:szCs w:val="24"/>
          <w:highlight w:val="none"/>
          <w:u w:val="none"/>
        </w:rPr>
      </w:pPr>
      <w:r>
        <w:rPr>
          <w:rFonts w:hint="eastAsia"/>
          <w:color w:val="auto"/>
          <w:sz w:val="24"/>
          <w:szCs w:val="24"/>
          <w:highlight w:val="none"/>
          <w:u w:val="none"/>
        </w:rPr>
        <w:t>8.合同</w:t>
      </w:r>
      <w:r>
        <w:rPr>
          <w:color w:val="auto"/>
          <w:sz w:val="24"/>
          <w:szCs w:val="24"/>
          <w:highlight w:val="none"/>
          <w:u w:val="none"/>
        </w:rPr>
        <w:t>期内，如因乙方或乙方员工违反法律、法规及国家有关政策</w:t>
      </w:r>
      <w:r>
        <w:rPr>
          <w:rFonts w:hint="eastAsia"/>
          <w:color w:val="auto"/>
          <w:sz w:val="24"/>
          <w:szCs w:val="24"/>
          <w:highlight w:val="none"/>
          <w:u w:val="none"/>
        </w:rPr>
        <w:t>给甲方</w:t>
      </w:r>
      <w:r>
        <w:rPr>
          <w:color w:val="auto"/>
          <w:sz w:val="24"/>
          <w:szCs w:val="24"/>
          <w:highlight w:val="none"/>
          <w:u w:val="none"/>
        </w:rPr>
        <w:t>造成严重后果的，</w:t>
      </w:r>
      <w:r>
        <w:rPr>
          <w:rFonts w:hint="eastAsia"/>
          <w:color w:val="auto"/>
          <w:sz w:val="24"/>
          <w:szCs w:val="24"/>
          <w:highlight w:val="none"/>
          <w:u w:val="none"/>
        </w:rPr>
        <w:t>乙方应向甲方支付违约金</w:t>
      </w:r>
      <w:r>
        <w:rPr>
          <w:rFonts w:hint="eastAsia"/>
          <w:color w:val="auto"/>
          <w:sz w:val="24"/>
          <w:szCs w:val="24"/>
          <w:highlight w:val="none"/>
          <w:u w:val="none"/>
          <w:lang w:val="en-US" w:eastAsia="zh-CN"/>
        </w:rPr>
        <w:t xml:space="preserve">合同总价的2% </w:t>
      </w:r>
      <w:r>
        <w:rPr>
          <w:rFonts w:hint="eastAsia"/>
          <w:color w:val="auto"/>
          <w:sz w:val="24"/>
          <w:szCs w:val="24"/>
          <w:highlight w:val="none"/>
          <w:u w:val="none"/>
        </w:rPr>
        <w:t>，且</w:t>
      </w:r>
      <w:r>
        <w:rPr>
          <w:color w:val="auto"/>
          <w:sz w:val="24"/>
          <w:szCs w:val="24"/>
          <w:highlight w:val="none"/>
          <w:u w:val="none"/>
        </w:rPr>
        <w:t>甲方</w:t>
      </w:r>
      <w:r>
        <w:rPr>
          <w:rFonts w:hint="eastAsia"/>
          <w:color w:val="auto"/>
          <w:sz w:val="24"/>
          <w:szCs w:val="24"/>
          <w:highlight w:val="none"/>
          <w:u w:val="none"/>
        </w:rPr>
        <w:t>有权单方</w:t>
      </w:r>
      <w:r>
        <w:rPr>
          <w:color w:val="auto"/>
          <w:sz w:val="24"/>
          <w:szCs w:val="24"/>
          <w:highlight w:val="none"/>
          <w:u w:val="none"/>
        </w:rPr>
        <w:t>解除合同</w:t>
      </w:r>
      <w:r>
        <w:rPr>
          <w:rFonts w:hint="eastAsia"/>
          <w:color w:val="auto"/>
          <w:sz w:val="24"/>
          <w:szCs w:val="24"/>
          <w:highlight w:val="none"/>
          <w:u w:val="none"/>
        </w:rPr>
        <w:t>，乙方应承担全部责任且赔偿给甲方造成的全部损失</w:t>
      </w:r>
      <w:r>
        <w:rPr>
          <w:color w:val="auto"/>
          <w:sz w:val="24"/>
          <w:szCs w:val="24"/>
          <w:highlight w:val="none"/>
          <w:u w:val="none"/>
        </w:rPr>
        <w:t>。</w:t>
      </w:r>
      <w:r>
        <w:rPr>
          <w:rFonts w:hint="eastAsia" w:cs="宋体"/>
          <w:snapToGrid w:val="0"/>
          <w:color w:val="auto"/>
          <w:sz w:val="24"/>
          <w:szCs w:val="24"/>
          <w:highlight w:val="none"/>
          <w:u w:val="none"/>
        </w:rPr>
        <w:t>乙方工作人员在服务过程中造成甲方财物损失，乙方应承担相应的责任并全额赔偿。因乙方人员在服务过程违章操作或野蛮执勤导致第三方人身伤害或财产损失的，由乙方负全部责任并赔偿因此给</w:t>
      </w:r>
      <w:r>
        <w:rPr>
          <w:rFonts w:hint="eastAsia" w:cs="宋体"/>
          <w:snapToGrid w:val="0"/>
          <w:color w:val="auto"/>
          <w:sz w:val="24"/>
          <w:szCs w:val="24"/>
          <w:highlight w:val="none"/>
          <w:u w:val="none"/>
          <w:lang w:eastAsia="zh-Hans"/>
        </w:rPr>
        <w:t>甲</w:t>
      </w:r>
      <w:r>
        <w:rPr>
          <w:rFonts w:hint="eastAsia" w:cs="宋体"/>
          <w:snapToGrid w:val="0"/>
          <w:color w:val="auto"/>
          <w:sz w:val="24"/>
          <w:szCs w:val="24"/>
          <w:highlight w:val="none"/>
          <w:u w:val="none"/>
        </w:rPr>
        <w:t>方造成的全部损失。</w:t>
      </w:r>
    </w:p>
    <w:p>
      <w:pPr>
        <w:spacing w:line="480" w:lineRule="exact"/>
        <w:ind w:firstLine="480" w:firstLineChars="200"/>
        <w:rPr>
          <w:rFonts w:hint="eastAsia"/>
          <w:color w:val="auto"/>
          <w:sz w:val="24"/>
          <w:szCs w:val="24"/>
          <w:highlight w:val="none"/>
          <w:u w:val="none"/>
        </w:rPr>
      </w:pPr>
      <w:r>
        <w:rPr>
          <w:rFonts w:hint="eastAsia"/>
          <w:b w:val="0"/>
          <w:bCs w:val="0"/>
          <w:color w:val="auto"/>
          <w:sz w:val="24"/>
          <w:szCs w:val="24"/>
          <w:highlight w:val="none"/>
          <w:u w:val="none"/>
        </w:rPr>
        <w:t>九、争议解决</w:t>
      </w:r>
    </w:p>
    <w:p>
      <w:pPr>
        <w:spacing w:line="480" w:lineRule="exact"/>
        <w:ind w:firstLine="480" w:firstLineChars="200"/>
        <w:rPr>
          <w:color w:val="auto"/>
          <w:sz w:val="24"/>
          <w:szCs w:val="24"/>
          <w:highlight w:val="none"/>
          <w:u w:val="none"/>
        </w:rPr>
      </w:pPr>
      <w:r>
        <w:rPr>
          <w:rFonts w:hint="eastAsia"/>
          <w:color w:val="auto"/>
          <w:sz w:val="24"/>
          <w:szCs w:val="24"/>
          <w:highlight w:val="none"/>
          <w:u w:val="none"/>
        </w:rPr>
        <w:t>1.合同期内，若双方发生争议，应友好协商解决</w:t>
      </w:r>
      <w:r>
        <w:rPr>
          <w:color w:val="auto"/>
          <w:sz w:val="24"/>
          <w:szCs w:val="24"/>
          <w:highlight w:val="none"/>
          <w:u w:val="none"/>
        </w:rPr>
        <w:t>，</w:t>
      </w:r>
      <w:r>
        <w:rPr>
          <w:rFonts w:hint="eastAsia"/>
          <w:color w:val="auto"/>
          <w:sz w:val="24"/>
          <w:szCs w:val="24"/>
          <w:highlight w:val="none"/>
          <w:u w:val="none"/>
        </w:rPr>
        <w:t>协商不成，任何</w:t>
      </w:r>
      <w:r>
        <w:rPr>
          <w:color w:val="auto"/>
          <w:sz w:val="24"/>
          <w:szCs w:val="24"/>
          <w:highlight w:val="none"/>
          <w:u w:val="none"/>
        </w:rPr>
        <w:t>一方</w:t>
      </w:r>
      <w:r>
        <w:rPr>
          <w:rFonts w:hint="eastAsia"/>
          <w:color w:val="auto"/>
          <w:sz w:val="24"/>
          <w:szCs w:val="24"/>
          <w:highlight w:val="none"/>
          <w:u w:val="none"/>
        </w:rPr>
        <w:t>均</w:t>
      </w:r>
      <w:r>
        <w:rPr>
          <w:color w:val="auto"/>
          <w:sz w:val="24"/>
          <w:szCs w:val="24"/>
          <w:highlight w:val="none"/>
          <w:u w:val="none"/>
        </w:rPr>
        <w:t>可向</w:t>
      </w:r>
      <w:r>
        <w:rPr>
          <w:rFonts w:hint="eastAsia"/>
          <w:color w:val="auto"/>
          <w:sz w:val="24"/>
          <w:szCs w:val="24"/>
          <w:highlight w:val="none"/>
          <w:u w:val="none"/>
        </w:rPr>
        <w:t>甲方所在</w:t>
      </w:r>
      <w:r>
        <w:rPr>
          <w:color w:val="auto"/>
          <w:sz w:val="24"/>
          <w:szCs w:val="24"/>
          <w:highlight w:val="none"/>
          <w:u w:val="none"/>
        </w:rPr>
        <w:t>地人民法院提起法律诉讼，追究违约方相应的法律责任和经济责任。</w:t>
      </w:r>
    </w:p>
    <w:p>
      <w:pPr>
        <w:spacing w:line="480" w:lineRule="exact"/>
        <w:ind w:firstLine="480" w:firstLineChars="200"/>
        <w:rPr>
          <w:color w:val="auto"/>
          <w:sz w:val="24"/>
          <w:szCs w:val="24"/>
          <w:highlight w:val="none"/>
          <w:u w:val="none"/>
        </w:rPr>
      </w:pPr>
      <w:r>
        <w:rPr>
          <w:rFonts w:hint="eastAsia"/>
          <w:color w:val="auto"/>
          <w:sz w:val="24"/>
          <w:szCs w:val="24"/>
          <w:highlight w:val="none"/>
          <w:u w:val="none"/>
        </w:rPr>
        <w:t>2.因乙方原因导致合同解除的，乙方应赔偿甲方的损失</w:t>
      </w:r>
      <w:r>
        <w:rPr>
          <w:rFonts w:hint="eastAsia"/>
          <w:bCs w:val="0"/>
          <w:color w:val="auto"/>
          <w:sz w:val="24"/>
          <w:szCs w:val="24"/>
          <w:highlight w:val="none"/>
          <w:u w:val="none"/>
        </w:rPr>
        <w:t>包括但不限于甲方因解除合同或主张违约金或要求乙方赔偿损失而产生的诉讼费、保全费、保全保险费、律师费，以及解除合同后重新选择服务单位的合同价格与本合同价格的差值等。</w:t>
      </w:r>
    </w:p>
    <w:p>
      <w:pPr>
        <w:adjustRightInd w:val="0"/>
        <w:snapToGrid w:val="0"/>
        <w:spacing w:line="500" w:lineRule="exact"/>
        <w:ind w:firstLine="470" w:firstLineChars="196"/>
        <w:rPr>
          <w:rFonts w:hint="eastAsia" w:cs="宋体"/>
          <w:b w:val="0"/>
          <w:snapToGrid w:val="0"/>
          <w:color w:val="auto"/>
          <w:sz w:val="24"/>
          <w:szCs w:val="24"/>
          <w:highlight w:val="none"/>
          <w:u w:val="none"/>
        </w:rPr>
      </w:pPr>
      <w:r>
        <w:rPr>
          <w:rFonts w:hint="eastAsia" w:cs="宋体"/>
          <w:b w:val="0"/>
          <w:snapToGrid w:val="0"/>
          <w:color w:val="auto"/>
          <w:sz w:val="24"/>
          <w:szCs w:val="24"/>
          <w:highlight w:val="none"/>
          <w:u w:val="none"/>
        </w:rPr>
        <w:t>十、其他</w:t>
      </w:r>
    </w:p>
    <w:p>
      <w:pPr>
        <w:spacing w:line="500" w:lineRule="exact"/>
        <w:ind w:firstLine="480" w:firstLineChars="200"/>
        <w:rPr>
          <w:rFonts w:hint="eastAsia"/>
          <w:color w:val="auto"/>
          <w:sz w:val="24"/>
          <w:szCs w:val="24"/>
          <w:highlight w:val="none"/>
          <w:u w:val="none"/>
        </w:rPr>
      </w:pPr>
      <w:r>
        <w:rPr>
          <w:rFonts w:hint="eastAsia" w:cs="宋体"/>
          <w:color w:val="auto"/>
          <w:sz w:val="24"/>
          <w:szCs w:val="24"/>
          <w:highlight w:val="none"/>
          <w:u w:val="none"/>
        </w:rPr>
        <w:t>1.本合同依据“</w:t>
      </w:r>
      <w:r>
        <w:rPr>
          <w:rFonts w:hint="eastAsia" w:ascii="宋体" w:hAnsi="宋体" w:eastAsia="宋体" w:cs="宋体"/>
          <w:color w:val="auto"/>
          <w:sz w:val="24"/>
          <w:szCs w:val="24"/>
          <w:highlight w:val="none"/>
          <w:u w:val="none"/>
          <w:lang w:eastAsia="zh-CN"/>
        </w:rPr>
        <w:t>合肥百大购物中心有限责任公司2025-2027年保安劳务服务</w:t>
      </w:r>
      <w:r>
        <w:rPr>
          <w:rFonts w:hint="eastAsia" w:cs="宋体"/>
          <w:color w:val="auto"/>
          <w:sz w:val="24"/>
          <w:szCs w:val="24"/>
          <w:highlight w:val="none"/>
          <w:u w:val="none"/>
        </w:rPr>
        <w:t>”（项目编号:</w:t>
      </w:r>
      <w:r>
        <w:rPr>
          <w:rFonts w:hint="eastAsia" w:ascii="宋体" w:hAnsi="宋体" w:eastAsia="宋体" w:cs="宋体"/>
          <w:color w:val="auto"/>
          <w:sz w:val="24"/>
          <w:szCs w:val="24"/>
          <w:highlight w:val="none"/>
          <w:u w:val="none"/>
          <w:lang w:eastAsia="zh-CN"/>
        </w:rPr>
        <w:t>2025HEFRJ00233</w:t>
      </w:r>
      <w:r>
        <w:rPr>
          <w:rFonts w:hint="eastAsia" w:cs="宋体"/>
          <w:color w:val="auto"/>
          <w:sz w:val="24"/>
          <w:szCs w:val="24"/>
          <w:highlight w:val="none"/>
          <w:u w:val="none"/>
        </w:rPr>
        <w:t>）招标项目而定，所涉该项目的招标文件及有关附件是本合同不可分割的组成部分，与本合同具有同等法律效力，这些文件包括但不限于：①招标文件、②乙方投标文件、③甲乙双方商定的其他文件。</w:t>
      </w:r>
    </w:p>
    <w:p>
      <w:pPr>
        <w:adjustRightInd w:val="0"/>
        <w:snapToGrid w:val="0"/>
        <w:spacing w:line="500" w:lineRule="exact"/>
        <w:ind w:firstLine="480" w:firstLineChars="200"/>
        <w:rPr>
          <w:rFonts w:hint="eastAsia" w:cs="宋体"/>
          <w:snapToGrid w:val="0"/>
          <w:color w:val="auto"/>
          <w:sz w:val="24"/>
          <w:szCs w:val="24"/>
          <w:highlight w:val="none"/>
          <w:u w:val="none"/>
        </w:rPr>
      </w:pPr>
      <w:r>
        <w:rPr>
          <w:rFonts w:hint="eastAsia" w:cs="宋体"/>
          <w:snapToGrid w:val="0"/>
          <w:color w:val="auto"/>
          <w:sz w:val="24"/>
          <w:szCs w:val="24"/>
          <w:highlight w:val="none"/>
          <w:u w:val="none"/>
        </w:rPr>
        <w:t>2.由于一般公认的人力不可抗拒的原因造成不可意料的事故而不能按合同规定作业时，乙方应立即以书面形式告知甲方。因不可抗力致使乙方在合同期内不能继续履行合同义务或甲方无需乙方继续提供后勤服务时，双方均有权单方解除合同，且双方均不承担违约责任。</w:t>
      </w:r>
    </w:p>
    <w:p>
      <w:pPr>
        <w:adjustRightInd w:val="0"/>
        <w:snapToGrid w:val="0"/>
        <w:spacing w:line="500" w:lineRule="exact"/>
        <w:ind w:firstLine="480" w:firstLineChars="200"/>
        <w:rPr>
          <w:rFonts w:hint="eastAsia" w:cs="宋体"/>
          <w:snapToGrid w:val="0"/>
          <w:color w:val="auto"/>
          <w:sz w:val="24"/>
          <w:szCs w:val="24"/>
          <w:highlight w:val="none"/>
          <w:u w:val="none"/>
        </w:rPr>
      </w:pPr>
      <w:r>
        <w:rPr>
          <w:rFonts w:hint="eastAsia" w:cs="宋体"/>
          <w:snapToGrid w:val="0"/>
          <w:color w:val="auto"/>
          <w:sz w:val="24"/>
          <w:szCs w:val="24"/>
          <w:highlight w:val="none"/>
          <w:u w:val="none"/>
        </w:rPr>
        <w:t>3.本合同终止时，乙方应将服务范围内的设施设备完整</w:t>
      </w:r>
      <w:r>
        <w:rPr>
          <w:rFonts w:hint="eastAsia" w:cs="宋体"/>
          <w:snapToGrid w:val="0"/>
          <w:color w:val="auto"/>
          <w:sz w:val="24"/>
          <w:szCs w:val="24"/>
          <w:highlight w:val="none"/>
          <w:u w:val="none"/>
          <w:lang w:eastAsia="zh-CN"/>
        </w:rPr>
        <w:t>及</w:t>
      </w:r>
      <w:r>
        <w:rPr>
          <w:rFonts w:hint="eastAsia" w:cs="宋体"/>
          <w:snapToGrid w:val="0"/>
          <w:color w:val="auto"/>
          <w:sz w:val="24"/>
          <w:szCs w:val="24"/>
          <w:highlight w:val="none"/>
          <w:u w:val="none"/>
        </w:rPr>
        <w:t>场地移交给甲方，否则甲方有权委托第三人提供服务而产生的所有费用将从</w:t>
      </w:r>
      <w:r>
        <w:rPr>
          <w:color w:val="auto"/>
          <w:sz w:val="24"/>
          <w:szCs w:val="24"/>
          <w:highlight w:val="none"/>
          <w:u w:val="none"/>
        </w:rPr>
        <w:t>付给乙方的服务费中扣减或从</w:t>
      </w:r>
      <w:r>
        <w:rPr>
          <w:rFonts w:hint="eastAsia"/>
          <w:color w:val="auto"/>
          <w:sz w:val="24"/>
          <w:szCs w:val="24"/>
          <w:highlight w:val="none"/>
          <w:u w:val="none"/>
        </w:rPr>
        <w:t>履约</w:t>
      </w:r>
      <w:r>
        <w:rPr>
          <w:color w:val="auto"/>
          <w:sz w:val="24"/>
          <w:szCs w:val="24"/>
          <w:highlight w:val="none"/>
          <w:u w:val="none"/>
        </w:rPr>
        <w:t>保证金中扣减相应的费用</w:t>
      </w:r>
      <w:r>
        <w:rPr>
          <w:rFonts w:hint="eastAsia" w:cs="宋体"/>
          <w:snapToGrid w:val="0"/>
          <w:color w:val="auto"/>
          <w:sz w:val="24"/>
          <w:szCs w:val="24"/>
          <w:highlight w:val="none"/>
          <w:u w:val="none"/>
        </w:rPr>
        <w:t>。同时乙方要配合甲方做好保安服务资料移交及项目退出手续。</w:t>
      </w:r>
    </w:p>
    <w:p>
      <w:pPr>
        <w:adjustRightInd w:val="0"/>
        <w:snapToGrid w:val="0"/>
        <w:spacing w:line="500" w:lineRule="exact"/>
        <w:ind w:firstLine="480" w:firstLineChars="200"/>
        <w:rPr>
          <w:rFonts w:hint="eastAsia" w:cs="宋体"/>
          <w:snapToGrid w:val="0"/>
          <w:color w:val="auto"/>
          <w:sz w:val="24"/>
          <w:szCs w:val="24"/>
          <w:highlight w:val="none"/>
          <w:u w:val="none"/>
        </w:rPr>
      </w:pPr>
      <w:r>
        <w:rPr>
          <w:rFonts w:hint="eastAsia" w:cs="宋体"/>
          <w:snapToGrid w:val="0"/>
          <w:color w:val="auto"/>
          <w:sz w:val="24"/>
          <w:szCs w:val="24"/>
          <w:highlight w:val="none"/>
          <w:u w:val="none"/>
        </w:rPr>
        <w:t>4.本合同下列附件与合同正文同为合同之组成部分，具有同等法律效力，并自合同签订之日起一并生效，双方应在附件上签字盖章。</w:t>
      </w:r>
    </w:p>
    <w:p>
      <w:pPr>
        <w:adjustRightInd w:val="0"/>
        <w:snapToGrid w:val="0"/>
        <w:spacing w:line="500" w:lineRule="exact"/>
        <w:ind w:firstLine="480" w:firstLineChars="200"/>
        <w:rPr>
          <w:rFonts w:hint="eastAsia" w:cs="宋体"/>
          <w:snapToGrid w:val="0"/>
          <w:color w:val="auto"/>
          <w:sz w:val="24"/>
          <w:szCs w:val="24"/>
          <w:highlight w:val="none"/>
          <w:u w:val="none"/>
        </w:rPr>
      </w:pPr>
      <w:r>
        <w:rPr>
          <w:rFonts w:hint="eastAsia" w:cs="宋体"/>
          <w:snapToGrid w:val="0"/>
          <w:color w:val="auto"/>
          <w:sz w:val="24"/>
          <w:szCs w:val="24"/>
          <w:highlight w:val="none"/>
          <w:u w:val="none"/>
        </w:rPr>
        <w:t>5.本协议一式六份，甲乙双方各持三份，</w:t>
      </w:r>
      <w:r>
        <w:rPr>
          <w:rFonts w:hint="eastAsia" w:cs="宋体"/>
          <w:snapToGrid w:val="0"/>
          <w:color w:val="auto"/>
          <w:sz w:val="24"/>
          <w:szCs w:val="24"/>
          <w:highlight w:val="none"/>
          <w:u w:val="none"/>
          <w:lang w:eastAsia="zh-Hans"/>
        </w:rPr>
        <w:t>各份具有同等法律效力</w:t>
      </w:r>
      <w:r>
        <w:rPr>
          <w:rFonts w:hint="eastAsia" w:cs="宋体"/>
          <w:snapToGrid w:val="0"/>
          <w:color w:val="auto"/>
          <w:sz w:val="24"/>
          <w:szCs w:val="24"/>
          <w:highlight w:val="none"/>
          <w:u w:val="none"/>
        </w:rPr>
        <w:t>。本合同自双方签字、盖章之日起生效。</w:t>
      </w:r>
    </w:p>
    <w:p>
      <w:pPr>
        <w:spacing w:line="480" w:lineRule="exact"/>
        <w:rPr>
          <w:rFonts w:hint="eastAsia" w:cs="宋体"/>
          <w:b w:val="0"/>
          <w:color w:val="auto"/>
          <w:sz w:val="24"/>
          <w:szCs w:val="24"/>
          <w:highlight w:val="none"/>
          <w:u w:val="single"/>
        </w:rPr>
      </w:pPr>
    </w:p>
    <w:p>
      <w:pPr>
        <w:spacing w:line="480" w:lineRule="exact"/>
        <w:rPr>
          <w:rFonts w:hint="eastAsia" w:cs="宋体"/>
          <w:color w:val="auto"/>
          <w:sz w:val="24"/>
          <w:szCs w:val="24"/>
          <w:highlight w:val="none"/>
          <w:u w:val="single"/>
        </w:rPr>
      </w:pPr>
      <w:r>
        <w:rPr>
          <w:rFonts w:hint="eastAsia" w:cs="宋体"/>
          <w:b w:val="0"/>
          <w:color w:val="auto"/>
          <w:sz w:val="24"/>
          <w:szCs w:val="24"/>
          <w:highlight w:val="none"/>
          <w:u w:val="single"/>
        </w:rPr>
        <w:t>甲方</w:t>
      </w:r>
      <w:r>
        <w:rPr>
          <w:rFonts w:hint="eastAsia" w:cs="宋体"/>
          <w:color w:val="auto"/>
          <w:sz w:val="24"/>
          <w:szCs w:val="24"/>
          <w:highlight w:val="none"/>
          <w:u w:val="single"/>
        </w:rPr>
        <w:t>（盖章）：　　　　　　　　　　　</w:t>
      </w:r>
      <w:r>
        <w:rPr>
          <w:rFonts w:hint="eastAsia" w:cs="宋体"/>
          <w:b w:val="0"/>
          <w:color w:val="auto"/>
          <w:sz w:val="24"/>
          <w:szCs w:val="24"/>
          <w:highlight w:val="none"/>
          <w:u w:val="single"/>
        </w:rPr>
        <w:t>乙方</w:t>
      </w:r>
      <w:r>
        <w:rPr>
          <w:rFonts w:hint="eastAsia" w:cs="宋体"/>
          <w:color w:val="auto"/>
          <w:sz w:val="24"/>
          <w:szCs w:val="24"/>
          <w:highlight w:val="none"/>
          <w:u w:val="single"/>
        </w:rPr>
        <w:t>（盖章）：</w:t>
      </w:r>
    </w:p>
    <w:p>
      <w:pPr>
        <w:spacing w:line="480" w:lineRule="exact"/>
        <w:rPr>
          <w:rFonts w:hint="eastAsia" w:cs="宋体"/>
          <w:color w:val="auto"/>
          <w:sz w:val="24"/>
          <w:szCs w:val="24"/>
          <w:highlight w:val="none"/>
          <w:u w:val="single"/>
        </w:rPr>
      </w:pPr>
      <w:r>
        <w:rPr>
          <w:rFonts w:hint="eastAsia" w:cs="宋体"/>
          <w:color w:val="auto"/>
          <w:sz w:val="24"/>
          <w:szCs w:val="24"/>
          <w:highlight w:val="none"/>
          <w:u w:val="single"/>
        </w:rPr>
        <w:t>法定代表人：　　　　　　　　　　　　法定代表人：</w:t>
      </w:r>
    </w:p>
    <w:p>
      <w:pPr>
        <w:spacing w:line="480" w:lineRule="exact"/>
        <w:rPr>
          <w:rFonts w:hint="eastAsia" w:cs="宋体"/>
          <w:color w:val="auto"/>
          <w:sz w:val="24"/>
          <w:szCs w:val="24"/>
          <w:highlight w:val="none"/>
          <w:u w:val="single"/>
        </w:rPr>
      </w:pPr>
      <w:r>
        <w:rPr>
          <w:rFonts w:hint="eastAsia" w:cs="宋体"/>
          <w:color w:val="auto"/>
          <w:sz w:val="24"/>
          <w:szCs w:val="24"/>
          <w:highlight w:val="none"/>
          <w:u w:val="single"/>
        </w:rPr>
        <w:t>或授权代理人：　　　　　　　　　　　或授权代理人：</w:t>
      </w:r>
    </w:p>
    <w:p>
      <w:pPr>
        <w:tabs>
          <w:tab w:val="center" w:pos="4475"/>
        </w:tabs>
        <w:spacing w:line="480" w:lineRule="exact"/>
        <w:rPr>
          <w:rFonts w:hint="eastAsia" w:cs="宋体"/>
          <w:color w:val="auto"/>
          <w:sz w:val="24"/>
          <w:szCs w:val="24"/>
          <w:highlight w:val="none"/>
          <w:u w:val="single"/>
        </w:rPr>
      </w:pPr>
      <w:r>
        <w:rPr>
          <w:rFonts w:hint="eastAsia" w:cs="宋体"/>
          <w:color w:val="auto"/>
          <w:sz w:val="24"/>
          <w:szCs w:val="24"/>
          <w:highlight w:val="none"/>
          <w:u w:val="single"/>
        </w:rPr>
        <w:t>开户行：</w:t>
      </w:r>
      <w:r>
        <w:rPr>
          <w:rFonts w:hint="eastAsia" w:cs="宋体"/>
          <w:color w:val="auto"/>
          <w:sz w:val="24"/>
          <w:szCs w:val="24"/>
          <w:highlight w:val="none"/>
          <w:u w:val="single"/>
        </w:rPr>
        <w:tab/>
      </w:r>
      <w:r>
        <w:rPr>
          <w:rFonts w:hint="eastAsia" w:cs="宋体"/>
          <w:color w:val="auto"/>
          <w:sz w:val="24"/>
          <w:szCs w:val="24"/>
          <w:highlight w:val="none"/>
          <w:u w:val="single"/>
        </w:rPr>
        <w:t>　　　开户行：</w:t>
      </w:r>
    </w:p>
    <w:p>
      <w:pPr>
        <w:spacing w:line="480" w:lineRule="exact"/>
        <w:rPr>
          <w:rFonts w:hint="eastAsia" w:cs="宋体"/>
          <w:color w:val="auto"/>
          <w:sz w:val="24"/>
          <w:szCs w:val="24"/>
          <w:highlight w:val="none"/>
          <w:u w:val="single"/>
        </w:rPr>
      </w:pPr>
      <w:r>
        <w:rPr>
          <w:rFonts w:hint="eastAsia" w:cs="宋体"/>
          <w:color w:val="auto"/>
          <w:sz w:val="24"/>
          <w:szCs w:val="24"/>
          <w:highlight w:val="none"/>
          <w:u w:val="single"/>
        </w:rPr>
        <w:t>银行账号：</w:t>
      </w:r>
      <w:r>
        <w:rPr>
          <w:rFonts w:hint="eastAsia" w:cs="宋体"/>
          <w:color w:val="auto"/>
          <w:sz w:val="24"/>
          <w:szCs w:val="24"/>
          <w:highlight w:val="none"/>
          <w:u w:val="single"/>
        </w:rPr>
        <w:tab/>
      </w:r>
      <w:r>
        <w:rPr>
          <w:rFonts w:hint="eastAsia" w:cs="宋体"/>
          <w:color w:val="auto"/>
          <w:sz w:val="24"/>
          <w:szCs w:val="24"/>
          <w:highlight w:val="none"/>
          <w:u w:val="single"/>
        </w:rPr>
        <w:t>　　　　　　　　　　　　　银行账号：</w:t>
      </w:r>
    </w:p>
    <w:p>
      <w:pPr>
        <w:spacing w:line="480" w:lineRule="exact"/>
        <w:rPr>
          <w:rFonts w:hint="eastAsia" w:cs="宋体"/>
          <w:color w:val="auto"/>
          <w:sz w:val="24"/>
          <w:szCs w:val="24"/>
          <w:highlight w:val="none"/>
          <w:u w:val="single"/>
        </w:rPr>
      </w:pPr>
      <w:r>
        <w:rPr>
          <w:rFonts w:hint="eastAsia" w:cs="宋体"/>
          <w:color w:val="auto"/>
          <w:sz w:val="24"/>
          <w:szCs w:val="24"/>
          <w:highlight w:val="none"/>
          <w:u w:val="single"/>
        </w:rPr>
        <w:t>签订时间：年 月 日　　　　　　　　　　签订时间：  年 月 日</w:t>
      </w:r>
    </w:p>
    <w:bookmarkEnd w:id="64"/>
    <w:bookmarkEnd w:id="65"/>
    <w:bookmarkEnd w:id="66"/>
    <w:bookmarkEnd w:id="67"/>
    <w:bookmarkEnd w:id="68"/>
    <w:bookmarkEnd w:id="69"/>
    <w:bookmarkEnd w:id="70"/>
    <w:bookmarkEnd w:id="71"/>
    <w:bookmarkEnd w:id="72"/>
    <w:bookmarkEnd w:id="73"/>
    <w:bookmarkEnd w:id="74"/>
    <w:bookmarkEnd w:id="75"/>
    <w:bookmarkEnd w:id="76"/>
    <w:p>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u w:val="single"/>
          <w:lang w:val="en-US" w:eastAsia="zh-CN" w:bidi="ar"/>
        </w:rPr>
      </w:pPr>
    </w:p>
    <w:p>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u w:val="single"/>
          <w:lang w:val="en-US" w:eastAsia="zh-CN" w:bidi="ar"/>
        </w:rPr>
      </w:pPr>
    </w:p>
    <w:p>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u w:val="single"/>
          <w:lang w:val="en-US" w:eastAsia="zh-CN" w:bidi="ar"/>
        </w:rPr>
      </w:pPr>
      <w:r>
        <w:rPr>
          <w:rFonts w:hint="eastAsia" w:ascii="宋体" w:hAnsi="宋体" w:eastAsia="宋体" w:cs="宋体"/>
          <w:b w:val="0"/>
          <w:bCs w:val="0"/>
          <w:color w:val="auto"/>
          <w:kern w:val="2"/>
          <w:sz w:val="24"/>
          <w:szCs w:val="24"/>
          <w:highlight w:val="none"/>
          <w:u w:val="single"/>
          <w:lang w:val="en-US" w:eastAsia="zh-CN" w:bidi="ar"/>
        </w:rPr>
        <w:t>附件：</w:t>
      </w:r>
    </w:p>
    <w:p>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u w:val="single"/>
          <w:lang w:val="en-US" w:eastAsia="zh-CN" w:bidi="ar"/>
        </w:rPr>
      </w:pPr>
      <w:r>
        <w:rPr>
          <w:rFonts w:hint="eastAsia" w:ascii="宋体" w:hAnsi="宋体" w:eastAsia="宋体" w:cs="宋体"/>
          <w:b w:val="0"/>
          <w:bCs w:val="0"/>
          <w:color w:val="auto"/>
          <w:kern w:val="2"/>
          <w:sz w:val="24"/>
          <w:szCs w:val="24"/>
          <w:highlight w:val="none"/>
          <w:u w:val="single"/>
          <w:lang w:val="en-US" w:eastAsia="zh-CN" w:bidi="ar"/>
        </w:rPr>
        <w:t>附件1：安全责任协议书</w:t>
      </w:r>
    </w:p>
    <w:p>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u w:val="single"/>
          <w:lang w:val="en-US" w:eastAsia="zh-CN" w:bidi="ar"/>
        </w:rPr>
      </w:pPr>
      <w:r>
        <w:rPr>
          <w:rFonts w:hint="eastAsia" w:ascii="宋体" w:hAnsi="宋体" w:eastAsia="宋体" w:cs="宋体"/>
          <w:b w:val="0"/>
          <w:bCs w:val="0"/>
          <w:color w:val="auto"/>
          <w:kern w:val="2"/>
          <w:sz w:val="24"/>
          <w:szCs w:val="24"/>
          <w:highlight w:val="none"/>
          <w:u w:val="single"/>
          <w:lang w:val="en-US" w:eastAsia="zh-CN" w:bidi="ar"/>
        </w:rPr>
        <w:t>附件2：</w:t>
      </w:r>
      <w:r>
        <w:rPr>
          <w:rFonts w:hint="eastAsia"/>
          <w:b w:val="0"/>
          <w:bCs w:val="0"/>
          <w:color w:val="auto"/>
          <w:sz w:val="24"/>
          <w:szCs w:val="24"/>
          <w:highlight w:val="none"/>
          <w:u w:val="single"/>
        </w:rPr>
        <w:t>保安服务考核办法</w:t>
      </w:r>
      <w:r>
        <w:rPr>
          <w:rFonts w:hint="eastAsia" w:ascii="宋体" w:hAnsi="宋体" w:eastAsia="宋体" w:cs="宋体"/>
          <w:b w:val="0"/>
          <w:bCs w:val="0"/>
          <w:color w:val="auto"/>
          <w:kern w:val="2"/>
          <w:sz w:val="24"/>
          <w:szCs w:val="24"/>
          <w:highlight w:val="none"/>
          <w:u w:val="single"/>
          <w:lang w:val="en-US" w:eastAsia="zh-CN" w:bidi="ar"/>
        </w:rPr>
        <w:t xml:space="preserve"> </w:t>
      </w:r>
    </w:p>
    <w:p>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cs="宋体"/>
          <w:b w:val="0"/>
          <w:bCs w:val="0"/>
          <w:color w:val="auto"/>
          <w:sz w:val="24"/>
          <w:szCs w:val="24"/>
          <w:highlight w:val="none"/>
          <w:u w:val="single"/>
        </w:rPr>
      </w:pPr>
      <w:r>
        <w:rPr>
          <w:rFonts w:hint="eastAsia" w:ascii="宋体" w:hAnsi="宋体" w:eastAsia="宋体" w:cs="宋体"/>
          <w:b w:val="0"/>
          <w:bCs w:val="0"/>
          <w:color w:val="auto"/>
          <w:kern w:val="2"/>
          <w:sz w:val="24"/>
          <w:szCs w:val="24"/>
          <w:highlight w:val="none"/>
          <w:u w:val="single"/>
          <w:lang w:val="en-US" w:eastAsia="zh-CN" w:bidi="ar"/>
        </w:rPr>
        <w:t>附件3：</w:t>
      </w:r>
      <w:r>
        <w:rPr>
          <w:rFonts w:hint="eastAsia" w:cs="宋体"/>
          <w:b w:val="0"/>
          <w:bCs w:val="0"/>
          <w:color w:val="auto"/>
          <w:sz w:val="24"/>
          <w:szCs w:val="24"/>
          <w:highlight w:val="none"/>
          <w:u w:val="single"/>
        </w:rPr>
        <w:t>保安考核评分表</w:t>
      </w:r>
    </w:p>
    <w:p>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u w:val="single"/>
          <w:lang w:val="en-US" w:eastAsia="zh-CN" w:bidi="ar"/>
        </w:rPr>
      </w:pPr>
      <w:r>
        <w:rPr>
          <w:rFonts w:hint="eastAsia" w:ascii="宋体" w:hAnsi="宋体" w:eastAsia="宋体" w:cs="宋体"/>
          <w:b w:val="0"/>
          <w:bCs w:val="0"/>
          <w:color w:val="auto"/>
          <w:kern w:val="2"/>
          <w:sz w:val="24"/>
          <w:szCs w:val="24"/>
          <w:highlight w:val="none"/>
          <w:u w:val="single"/>
          <w:lang w:val="en-US" w:eastAsia="zh-CN" w:bidi="ar"/>
        </w:rPr>
        <w:t>附件4：廉政协议</w:t>
      </w:r>
    </w:p>
    <w:p>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val="0"/>
          <w:bCs w:val="0"/>
          <w:color w:val="auto"/>
          <w:kern w:val="2"/>
          <w:sz w:val="24"/>
          <w:szCs w:val="24"/>
          <w:highlight w:val="none"/>
          <w:u w:val="single"/>
        </w:rPr>
      </w:pPr>
      <w:r>
        <w:rPr>
          <w:rFonts w:hint="eastAsia" w:ascii="宋体" w:hAnsi="宋体" w:eastAsia="宋体" w:cs="宋体"/>
          <w:b w:val="0"/>
          <w:bCs w:val="0"/>
          <w:color w:val="auto"/>
          <w:kern w:val="2"/>
          <w:sz w:val="24"/>
          <w:szCs w:val="24"/>
          <w:highlight w:val="none"/>
          <w:u w:val="single"/>
          <w:lang w:val="en-US" w:eastAsia="zh-CN" w:bidi="ar"/>
        </w:rPr>
        <w:t>附件5：</w:t>
      </w:r>
      <w:r>
        <w:rPr>
          <w:rFonts w:hint="eastAsia" w:ascii="宋体" w:hAnsi="宋体" w:eastAsia="宋体" w:cs="宋体"/>
          <w:b w:val="0"/>
          <w:bCs w:val="0"/>
          <w:color w:val="auto"/>
          <w:kern w:val="2"/>
          <w:sz w:val="24"/>
          <w:szCs w:val="24"/>
          <w:highlight w:val="none"/>
          <w:u w:val="single"/>
          <w:lang w:val="en-US" w:eastAsia="zh-CN" w:bidi="ar-SA"/>
        </w:rPr>
        <w:t>履约保证金</w:t>
      </w:r>
      <w:r>
        <w:rPr>
          <w:rFonts w:hint="eastAsia" w:ascii="仿宋" w:hAnsi="仿宋" w:eastAsia="仿宋" w:cs="仿宋"/>
          <w:b w:val="0"/>
          <w:bCs w:val="0"/>
          <w:color w:val="auto"/>
          <w:kern w:val="2"/>
          <w:sz w:val="24"/>
          <w:szCs w:val="24"/>
          <w:highlight w:val="none"/>
          <w:u w:val="single"/>
          <w:lang w:val="en-US" w:eastAsia="zh-CN" w:bidi="ar"/>
        </w:rPr>
        <w:br w:type="page"/>
      </w:r>
    </w:p>
    <w:p>
      <w:pPr>
        <w:pStyle w:val="74"/>
        <w:rPr>
          <w:rFonts w:ascii="Times New Roman" w:hAnsi="Times New Roman"/>
          <w:color w:val="auto"/>
          <w:highlight w:val="none"/>
          <w:u w:val="none"/>
        </w:rPr>
      </w:pPr>
      <w:r>
        <w:rPr>
          <w:rFonts w:hint="eastAsia" w:ascii="宋体" w:hAnsi="宋体" w:eastAsia="宋体" w:cs="宋体"/>
          <w:color w:val="auto"/>
          <w:kern w:val="2"/>
          <w:sz w:val="24"/>
          <w:szCs w:val="24"/>
          <w:highlight w:val="none"/>
          <w:u w:val="none"/>
          <w:lang w:val="en-US" w:eastAsia="zh-CN" w:bidi="ar"/>
        </w:rPr>
        <w:t>附件1：</w:t>
      </w:r>
    </w:p>
    <w:p>
      <w:pPr>
        <w:spacing w:line="360" w:lineRule="auto"/>
        <w:jc w:val="center"/>
        <w:rPr>
          <w:rFonts w:hint="eastAsia" w:cs="宋体"/>
          <w:b/>
          <w:bCs/>
          <w:color w:val="auto"/>
          <w:sz w:val="24"/>
          <w:szCs w:val="24"/>
          <w:highlight w:val="none"/>
          <w:u w:val="none"/>
        </w:rPr>
      </w:pPr>
      <w:r>
        <w:rPr>
          <w:rFonts w:hint="eastAsia" w:eastAsia="宋体" w:cs="宋体"/>
          <w:b/>
          <w:bCs/>
          <w:color w:val="auto"/>
          <w:sz w:val="24"/>
          <w:szCs w:val="24"/>
          <w:highlight w:val="none"/>
          <w:u w:val="none"/>
        </w:rPr>
        <w:t>附件一</w:t>
      </w:r>
      <w:r>
        <w:rPr>
          <w:rFonts w:hint="eastAsia" w:eastAsia="宋体" w:cs="宋体"/>
          <w:b/>
          <w:bCs/>
          <w:color w:val="auto"/>
          <w:sz w:val="24"/>
          <w:szCs w:val="24"/>
          <w:highlight w:val="none"/>
          <w:u w:val="none"/>
          <w:lang w:val="en-US" w:eastAsia="zh-CN"/>
        </w:rPr>
        <w:t>:</w:t>
      </w:r>
      <w:r>
        <w:rPr>
          <w:rFonts w:hint="eastAsia" w:cs="宋体"/>
          <w:b/>
          <w:bCs/>
          <w:color w:val="auto"/>
          <w:sz w:val="24"/>
          <w:szCs w:val="24"/>
          <w:highlight w:val="none"/>
          <w:u w:val="none"/>
        </w:rPr>
        <w:t>安全责任协议书</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甲方：</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乙方：</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一、安全责任</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甲、乙双方必须认真贯彻执行国家、地方政府关于安全生产、治安、消防工作的方针、政策、法规，本着对安全工作负责的态度，共同维护甲方的治安和安全经营秩序，确保一方平安。</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（一）甲方的责任：</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1.甲方应按照国家《安全生产法》的规定，对乙方所从事生产经营范围的安全工作，实行统一协调、管理，并有义务向乙方进行安全告知。</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2.甲方有责任对服务区域的消防设备、设施进行检查、维护及日常管理，保障乙方区域内的消防设备设施正常运转。</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3.甲方应指派安全专员不定期地对安全隐患检查、督促与整改在发现乙方存在的安全问题，应主动联络乙进行协商处理，如遇重大安全隐患将以书面的形式告知乙方并跟踪问题的整改落实。</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4.甲方在安全检查中若发现设备、设施故障或较大安全隐患的，要求乙方限期改正；如逾期未改正的，甲方有权责令乙方停止使用。</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5.甲方有责任组织乙方人员开展安全培训教育和应急演练，乙方应积极配合参与。</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（二）乙方的责任</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1、乙方人员必须执行甲方各项规章制度，按合同编制人数排班，挂牌服务和着统一服装，自觉支持和接受服从甲方管理人员的检查和指导。</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2、乙方对甲方服务中必须严格遵守《消防法》，作业时不得损坏、挪用或者擅自拆除、使用消防设施、器材，不得占用、堵塞、封闭疏散通道、安全出口、消防车通道。</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3、因乙方人员违反《保安服务合同》所引起的火灾及人员伤害等事故，造成甲方或顾客人身和财产等经济损失，乙方必须承担一切经济损失。</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4、不发生打架斗殴等事件，乙方人员与顾客或甲方工作人员打架斗殴，甲方有权依据《保安服务合同》和相关制度条款进行处理，情节严重的交送公安机关处理。</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5、乙方应教育员工遵守职业道德，不得私拿、吃卖场商品、赠品或将顾客遗失的财物归为已有，不得擅自处理甲方资产，一经发现甲方有权依据《保安服务合同》和相关制度条款进行处理。</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6、乙方应告知本方人员作业风险和防护措施，严格执行安全操作规程，若因乙方工作失误，发生乙方人员伤亡事故、意外伤害和第三人伤害等情况由乙方负责解决及赔偿。</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7、未经甲方许可，乙方不得擅自私接电源，作业时必须使用甲方指定的专用电源接口；不得使用电水壶、热得快等电加热大功率电加热电器，严禁超负荷使用。</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9、乙方人员禁止在禁烟区域吸烟和动用明火，并有义务劝阻他人吸烟。如需动火作业时，必须先至甲方安保部门办动火手续。</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10、乙方应对其派驻甲方工作人员进行安全培训，新进人员必须经过公司安全培训后方可上岗；人员发生变动时，需及时至甲方相关部门办理变更手续。乙方工作人员应会使用灭火器材，熟知逃生方法和突发事件的处置。</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二、相关说明</w:t>
      </w:r>
    </w:p>
    <w:p>
      <w:pPr>
        <w:widowControl/>
        <w:wordWrap w:val="0"/>
        <w:spacing w:line="360" w:lineRule="auto"/>
        <w:ind w:firstLine="480" w:firstLineChars="200"/>
        <w:jc w:val="left"/>
        <w:rPr>
          <w:rFonts w:hint="eastAsia" w:cs="宋体"/>
          <w:color w:val="auto"/>
          <w:sz w:val="24"/>
          <w:szCs w:val="24"/>
          <w:highlight w:val="none"/>
          <w:u w:val="none"/>
        </w:rPr>
      </w:pPr>
      <w:r>
        <w:rPr>
          <w:rFonts w:hint="eastAsia" w:cs="宋体"/>
          <w:color w:val="auto"/>
          <w:sz w:val="24"/>
          <w:szCs w:val="24"/>
          <w:highlight w:val="none"/>
          <w:u w:val="none"/>
        </w:rPr>
        <w:t>本协议作为合同附件之一，随同《保安服务合同》一并签订，双方签字并盖章，一式二份，各执一份，有效期为三年，本协议从签署之日起立即生效。</w:t>
      </w:r>
    </w:p>
    <w:p>
      <w:pPr>
        <w:widowControl/>
        <w:wordWrap w:val="0"/>
        <w:spacing w:line="360" w:lineRule="auto"/>
        <w:ind w:firstLine="480" w:firstLineChars="200"/>
        <w:jc w:val="left"/>
        <w:rPr>
          <w:rFonts w:hint="eastAsia" w:cs="宋体"/>
          <w:color w:val="auto"/>
          <w:sz w:val="24"/>
          <w:szCs w:val="24"/>
          <w:highlight w:val="none"/>
          <w:u w:val="single"/>
        </w:rPr>
      </w:pPr>
      <w:r>
        <w:rPr>
          <w:rFonts w:hint="eastAsia" w:cs="宋体"/>
          <w:color w:val="auto"/>
          <w:sz w:val="24"/>
          <w:szCs w:val="24"/>
          <w:highlight w:val="none"/>
          <w:u w:val="single"/>
        </w:rPr>
        <w:t>甲方：                               乙方：</w:t>
      </w:r>
    </w:p>
    <w:p>
      <w:pPr>
        <w:widowControl/>
        <w:wordWrap w:val="0"/>
        <w:spacing w:line="360" w:lineRule="auto"/>
        <w:ind w:firstLine="480" w:firstLineChars="200"/>
        <w:jc w:val="left"/>
        <w:rPr>
          <w:rFonts w:hint="eastAsia" w:cs="宋体"/>
          <w:color w:val="auto"/>
          <w:sz w:val="24"/>
          <w:szCs w:val="24"/>
          <w:highlight w:val="none"/>
          <w:u w:val="single"/>
        </w:rPr>
      </w:pPr>
      <w:r>
        <w:rPr>
          <w:rFonts w:hint="eastAsia" w:cs="宋体"/>
          <w:color w:val="auto"/>
          <w:sz w:val="24"/>
          <w:szCs w:val="24"/>
          <w:highlight w:val="none"/>
          <w:u w:val="single"/>
        </w:rPr>
        <w:t>委托代理人签章：                     委托代理人签章：</w:t>
      </w:r>
    </w:p>
    <w:p>
      <w:pPr>
        <w:widowControl/>
        <w:wordWrap w:val="0"/>
        <w:adjustRightInd/>
        <w:snapToGrid/>
        <w:spacing w:line="360" w:lineRule="auto"/>
        <w:ind w:firstLine="480" w:firstLineChars="200"/>
        <w:jc w:val="left"/>
        <w:rPr>
          <w:rFonts w:hint="eastAsia"/>
          <w:b w:val="0"/>
          <w:bCs w:val="0"/>
          <w:color w:val="auto"/>
          <w:sz w:val="24"/>
          <w:szCs w:val="24"/>
          <w:highlight w:val="none"/>
          <w:u w:val="single"/>
        </w:rPr>
      </w:pPr>
      <w:r>
        <w:rPr>
          <w:rFonts w:hint="eastAsia" w:cs="宋体"/>
          <w:color w:val="auto"/>
          <w:sz w:val="24"/>
          <w:szCs w:val="24"/>
          <w:highlight w:val="none"/>
          <w:u w:val="single"/>
        </w:rPr>
        <w:t>日期：                               日期：</w:t>
      </w:r>
    </w:p>
    <w:p>
      <w:pPr>
        <w:adjustRightInd w:val="0"/>
        <w:snapToGrid w:val="0"/>
        <w:spacing w:line="500" w:lineRule="exact"/>
        <w:jc w:val="center"/>
        <w:rPr>
          <w:rFonts w:hint="eastAsia"/>
          <w:b w:val="0"/>
          <w:bCs w:val="0"/>
          <w:color w:val="auto"/>
          <w:sz w:val="24"/>
          <w:szCs w:val="24"/>
          <w:highlight w:val="none"/>
          <w:u w:val="single"/>
        </w:rPr>
      </w:pPr>
    </w:p>
    <w:p>
      <w:pPr>
        <w:adjustRightInd w:val="0"/>
        <w:snapToGrid w:val="0"/>
        <w:spacing w:line="500" w:lineRule="exact"/>
        <w:jc w:val="center"/>
        <w:rPr>
          <w:b/>
          <w:bCs/>
          <w:color w:val="auto"/>
          <w:sz w:val="24"/>
          <w:szCs w:val="24"/>
          <w:highlight w:val="none"/>
          <w:u w:val="none"/>
        </w:rPr>
      </w:pPr>
      <w:r>
        <w:rPr>
          <w:rFonts w:hint="eastAsia"/>
          <w:b/>
          <w:bCs/>
          <w:color w:val="auto"/>
          <w:sz w:val="24"/>
          <w:szCs w:val="24"/>
          <w:highlight w:val="none"/>
          <w:u w:val="none"/>
        </w:rPr>
        <w:t>附件二：保安服务考核办法</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为了加强保安队伍建设，全面提高保安队员专业技能，实现公司规范化专业化管理目标，为客户单位提供优质服务，特制定本办法：</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一、考核办法</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（一）组织形式</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成立保安服务质量考核领导小组，日常考核由后保部协助公司督查组具体负责实施。</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（二）考核形式</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1．每日巡查。由公司督查小组负责，后保部协助工作，并做好巡查记录。</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2．全面检查。由考核小组组织实施，每月一次，对照《保安考核评分表》，现场评分、亮分，并由服务单位对检查结果认可签字。</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3．班子集体检查。公司根据工作需要，组织成员不定期进行检查。上述考核的结果，均计入当月总分。</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二、分值评定</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考核分值为100分。每次考核按照《保安考核评分表》规定进行扣分，每月将分值统计一次，作为对乙方兑现经费和奖惩的依据。</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1．每月考核得分在90分（不含90分）以下，按原分值100分计算，每扣1分扣服务单位当月服务费500元。</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2．被媒体曝光，确属本职工作失误或失职，造成不良影响的，在当月总分中扣3分。</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3．在法定节假日和重大活动期间，因保安安全管理及服务不到位，经营户反映强烈的，在当月总分中扣2分。</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三、特殊管理规定</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1.保安人员应按时上下班，做好交接，下一班人员未到岗，上一班人员不得离岗，由此产生的加班费用由乙方负责。</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2.保安人员请假休息的，乙方应安排人员顶岗，如造成缺岗，乙方应按每人每次500元向甲方支付违约金，与当月支付保安服务费时直接扣除。</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3.保安人员出现脱岗、睡岗、酒后上岗、当班期间酗酒等严重违规违纪行为，乙方应按每人每次500元向甲方支付违约金。</w:t>
      </w:r>
    </w:p>
    <w:p>
      <w:pPr>
        <w:autoSpaceDN w:val="0"/>
        <w:spacing w:line="500" w:lineRule="exact"/>
        <w:ind w:firstLine="480" w:firstLineChars="200"/>
        <w:rPr>
          <w:rFonts w:hint="eastAsia" w:cs="宋体"/>
          <w:bCs w:val="0"/>
          <w:color w:val="auto"/>
          <w:sz w:val="24"/>
          <w:szCs w:val="24"/>
          <w:highlight w:val="none"/>
          <w:u w:val="none"/>
        </w:rPr>
      </w:pPr>
      <w:r>
        <w:rPr>
          <w:rFonts w:hint="eastAsia" w:cs="宋体"/>
          <w:bCs w:val="0"/>
          <w:color w:val="auto"/>
          <w:sz w:val="24"/>
          <w:szCs w:val="24"/>
          <w:highlight w:val="none"/>
          <w:u w:val="none"/>
        </w:rPr>
        <w:t>4.保安人员服从甲方管理，执行甲方的规章制度，文明执勤，四季着装统一规范。乙方员工在工作期间发生工伤事故或其他事故、造成人身损害和财产损失等情形的，全部费用及责任由乙方承担。</w:t>
      </w:r>
    </w:p>
    <w:p>
      <w:pPr>
        <w:autoSpaceDN w:val="0"/>
        <w:spacing w:line="500" w:lineRule="exact"/>
        <w:ind w:firstLine="480" w:firstLineChars="200"/>
        <w:jc w:val="center"/>
        <w:rPr>
          <w:rFonts w:hint="eastAsia" w:cs="宋体"/>
          <w:b w:val="0"/>
          <w:bCs w:val="0"/>
          <w:color w:val="auto"/>
          <w:sz w:val="24"/>
          <w:szCs w:val="24"/>
          <w:highlight w:val="none"/>
          <w:u w:val="single"/>
        </w:rPr>
      </w:pPr>
      <w:r>
        <w:rPr>
          <w:rFonts w:hint="eastAsia" w:cs="宋体"/>
          <w:bCs w:val="0"/>
          <w:color w:val="auto"/>
          <w:sz w:val="24"/>
          <w:szCs w:val="24"/>
          <w:highlight w:val="none"/>
          <w:u w:val="none"/>
        </w:rPr>
        <w:t>5.合同期内，若乙方有配置人员不足、实际到岗人员不足、服务人员消极怠工、服务人员严重违规违纪等影响乙方服务质量的情形，乙方应向甲方支付违约金500 元/人/次；全年累计发生5次及以上，属乙方严重违约，乙方应按发生次数每再发生一次，向甲方支付违约金10000元/人/次，同时甲方有权随时单方解除合同，并要求乙方赔偿因此给甲方造成的全部损失。</w:t>
      </w:r>
      <w:r>
        <w:rPr>
          <w:rFonts w:hint="eastAsia" w:cs="宋体"/>
          <w:bCs w:val="0"/>
          <w:color w:val="auto"/>
          <w:sz w:val="24"/>
          <w:szCs w:val="24"/>
          <w:highlight w:val="none"/>
          <w:u w:val="none"/>
        </w:rPr>
        <w:br w:type="page"/>
      </w:r>
      <w:r>
        <w:rPr>
          <w:rFonts w:hint="eastAsia" w:cs="宋体"/>
          <w:b/>
          <w:bCs/>
          <w:color w:val="auto"/>
          <w:sz w:val="24"/>
          <w:szCs w:val="24"/>
          <w:highlight w:val="none"/>
          <w:u w:val="single"/>
        </w:rPr>
        <w:t>附件三：保安考核评分表</w:t>
      </w:r>
    </w:p>
    <w:tbl>
      <w:tblPr>
        <w:tblStyle w:val="56"/>
        <w:tblpPr w:leftFromText="180" w:rightFromText="180" w:vertAnchor="text" w:horzAnchor="page" w:tblpX="1198" w:tblpY="622"/>
        <w:tblOverlap w:val="never"/>
        <w:tblW w:w="10028" w:type="dxa"/>
        <w:tblInd w:w="0" w:type="dxa"/>
        <w:tblLayout w:type="fixed"/>
        <w:tblCellMar>
          <w:top w:w="0" w:type="dxa"/>
          <w:left w:w="108" w:type="dxa"/>
          <w:bottom w:w="0" w:type="dxa"/>
          <w:right w:w="108" w:type="dxa"/>
        </w:tblCellMar>
      </w:tblPr>
      <w:tblGrid>
        <w:gridCol w:w="816"/>
        <w:gridCol w:w="580"/>
        <w:gridCol w:w="3582"/>
        <w:gridCol w:w="2895"/>
        <w:gridCol w:w="615"/>
        <w:gridCol w:w="765"/>
        <w:gridCol w:w="775"/>
      </w:tblGrid>
      <w:tr>
        <w:tblPrEx>
          <w:tblCellMar>
            <w:top w:w="0" w:type="dxa"/>
            <w:left w:w="108" w:type="dxa"/>
            <w:bottom w:w="0" w:type="dxa"/>
            <w:right w:w="108" w:type="dxa"/>
          </w:tblCellMar>
        </w:tblPrEx>
        <w:trPr>
          <w:trHeight w:val="435" w:hRule="atLeast"/>
        </w:trPr>
        <w:tc>
          <w:tcPr>
            <w:tcW w:w="10028" w:type="dxa"/>
            <w:gridSpan w:val="7"/>
            <w:tcBorders>
              <w:top w:val="nil"/>
              <w:left w:val="nil"/>
              <w:bottom w:val="single" w:color="auto" w:sz="8" w:space="0"/>
              <w:right w:val="nil"/>
            </w:tcBorders>
            <w:noWrap w:val="0"/>
            <w:vAlign w:val="center"/>
          </w:tcPr>
          <w:p>
            <w:pPr>
              <w:widowControl/>
              <w:adjustRightInd w:val="0"/>
              <w:snapToGrid w:val="0"/>
              <w:spacing w:line="300" w:lineRule="exact"/>
              <w:jc w:val="center"/>
              <w:rPr>
                <w:rFonts w:hint="eastAsia" w:cs="宋体"/>
                <w:color w:val="auto"/>
                <w:sz w:val="21"/>
                <w:szCs w:val="21"/>
                <w:highlight w:val="none"/>
                <w:u w:val="single"/>
              </w:rPr>
            </w:pPr>
            <w:r>
              <w:rPr>
                <w:rFonts w:hint="eastAsia" w:cs="宋体"/>
                <w:color w:val="auto"/>
                <w:sz w:val="21"/>
                <w:szCs w:val="21"/>
                <w:highlight w:val="none"/>
                <w:u w:val="single"/>
              </w:rPr>
              <w:t>考核人：             被考核人：           考核日期：      年    月</w:t>
            </w:r>
          </w:p>
        </w:tc>
      </w:tr>
      <w:tr>
        <w:tblPrEx>
          <w:tblCellMar>
            <w:top w:w="0" w:type="dxa"/>
            <w:left w:w="108" w:type="dxa"/>
            <w:bottom w:w="0" w:type="dxa"/>
            <w:right w:w="108" w:type="dxa"/>
          </w:tblCellMar>
        </w:tblPrEx>
        <w:trPr>
          <w:trHeight w:val="583" w:hRule="atLeast"/>
        </w:trPr>
        <w:tc>
          <w:tcPr>
            <w:tcW w:w="816" w:type="dxa"/>
            <w:tcBorders>
              <w:top w:val="nil"/>
              <w:left w:val="single" w:color="auto" w:sz="8"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b w:val="0"/>
                <w:bCs w:val="0"/>
                <w:color w:val="auto"/>
                <w:sz w:val="21"/>
                <w:szCs w:val="21"/>
                <w:highlight w:val="none"/>
                <w:u w:val="none"/>
              </w:rPr>
            </w:pPr>
            <w:r>
              <w:rPr>
                <w:rFonts w:hint="eastAsia" w:cs="宋体"/>
                <w:b w:val="0"/>
                <w:bCs w:val="0"/>
                <w:color w:val="auto"/>
                <w:sz w:val="21"/>
                <w:szCs w:val="21"/>
                <w:highlight w:val="none"/>
                <w:u w:val="none"/>
              </w:rPr>
              <w:t>内容</w:t>
            </w: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b w:val="0"/>
                <w:bCs w:val="0"/>
                <w:color w:val="auto"/>
                <w:sz w:val="21"/>
                <w:szCs w:val="21"/>
                <w:highlight w:val="none"/>
                <w:u w:val="none"/>
              </w:rPr>
            </w:pPr>
            <w:r>
              <w:rPr>
                <w:rFonts w:hint="eastAsia" w:cs="宋体"/>
                <w:b w:val="0"/>
                <w:bCs w:val="0"/>
                <w:color w:val="auto"/>
                <w:sz w:val="21"/>
                <w:szCs w:val="21"/>
                <w:highlight w:val="none"/>
                <w:u w:val="none"/>
              </w:rPr>
              <w:t>序号</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b w:val="0"/>
                <w:bCs w:val="0"/>
                <w:color w:val="auto"/>
                <w:sz w:val="21"/>
                <w:szCs w:val="21"/>
                <w:highlight w:val="none"/>
                <w:u w:val="none"/>
              </w:rPr>
            </w:pPr>
            <w:r>
              <w:rPr>
                <w:rFonts w:hint="eastAsia" w:cs="宋体"/>
                <w:b w:val="0"/>
                <w:bCs w:val="0"/>
                <w:color w:val="auto"/>
                <w:sz w:val="21"/>
                <w:szCs w:val="21"/>
                <w:highlight w:val="none"/>
                <w:u w:val="none"/>
              </w:rPr>
              <w:t>考核标准</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b w:val="0"/>
                <w:bCs w:val="0"/>
                <w:color w:val="auto"/>
                <w:sz w:val="21"/>
                <w:szCs w:val="21"/>
                <w:highlight w:val="none"/>
                <w:u w:val="none"/>
              </w:rPr>
            </w:pPr>
            <w:r>
              <w:rPr>
                <w:rFonts w:hint="eastAsia" w:cs="宋体"/>
                <w:b w:val="0"/>
                <w:bCs w:val="0"/>
                <w:color w:val="auto"/>
                <w:sz w:val="21"/>
                <w:szCs w:val="21"/>
                <w:highlight w:val="none"/>
                <w:u w:val="none"/>
              </w:rPr>
              <w:t>考核细则</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b w:val="0"/>
                <w:bCs w:val="0"/>
                <w:color w:val="auto"/>
                <w:sz w:val="21"/>
                <w:szCs w:val="21"/>
                <w:highlight w:val="none"/>
                <w:u w:val="none"/>
              </w:rPr>
            </w:pPr>
            <w:r>
              <w:rPr>
                <w:rFonts w:hint="eastAsia" w:cs="宋体"/>
                <w:b w:val="0"/>
                <w:bCs w:val="0"/>
                <w:color w:val="auto"/>
                <w:sz w:val="21"/>
                <w:szCs w:val="21"/>
                <w:highlight w:val="none"/>
                <w:u w:val="none"/>
              </w:rPr>
              <w:t>分值</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b w:val="0"/>
                <w:bCs w:val="0"/>
                <w:color w:val="auto"/>
                <w:sz w:val="21"/>
                <w:szCs w:val="21"/>
                <w:highlight w:val="none"/>
                <w:u w:val="none"/>
              </w:rPr>
            </w:pPr>
            <w:r>
              <w:rPr>
                <w:rFonts w:hint="eastAsia" w:cs="宋体"/>
                <w:b w:val="0"/>
                <w:bCs w:val="0"/>
                <w:color w:val="auto"/>
                <w:sz w:val="21"/>
                <w:szCs w:val="21"/>
                <w:highlight w:val="none"/>
                <w:u w:val="none"/>
              </w:rPr>
              <w:t>实得分</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b w:val="0"/>
                <w:bCs w:val="0"/>
                <w:color w:val="auto"/>
                <w:sz w:val="21"/>
                <w:szCs w:val="21"/>
                <w:highlight w:val="none"/>
                <w:u w:val="none"/>
              </w:rPr>
            </w:pPr>
            <w:r>
              <w:rPr>
                <w:rFonts w:hint="eastAsia" w:cs="宋体"/>
                <w:b w:val="0"/>
                <w:bCs w:val="0"/>
                <w:color w:val="auto"/>
                <w:sz w:val="21"/>
                <w:szCs w:val="21"/>
                <w:highlight w:val="none"/>
                <w:u w:val="none"/>
              </w:rPr>
              <w:t>扣分原因</w:t>
            </w:r>
          </w:p>
        </w:tc>
      </w:tr>
      <w:tr>
        <w:tblPrEx>
          <w:tblCellMar>
            <w:top w:w="0" w:type="dxa"/>
            <w:left w:w="108" w:type="dxa"/>
            <w:bottom w:w="0" w:type="dxa"/>
            <w:right w:w="108" w:type="dxa"/>
          </w:tblCellMar>
        </w:tblPrEx>
        <w:trPr>
          <w:trHeight w:val="1030" w:hRule="atLeast"/>
        </w:trPr>
        <w:tc>
          <w:tcPr>
            <w:tcW w:w="816" w:type="dxa"/>
            <w:vMerge w:val="restart"/>
            <w:tcBorders>
              <w:top w:val="nil"/>
              <w:left w:val="single" w:color="auto" w:sz="8" w:space="0"/>
              <w:bottom w:val="single" w:color="000000" w:sz="4" w:space="0"/>
              <w:right w:val="single" w:color="auto" w:sz="4" w:space="0"/>
            </w:tcBorders>
            <w:noWrap w:val="0"/>
            <w:textDirection w:val="tbRlV"/>
            <w:vAlign w:val="center"/>
          </w:tcPr>
          <w:p>
            <w:pPr>
              <w:widowControl/>
              <w:adjustRightInd w:val="0"/>
              <w:snapToGrid w:val="0"/>
              <w:spacing w:line="240" w:lineRule="exact"/>
              <w:jc w:val="center"/>
              <w:rPr>
                <w:rFonts w:hint="eastAsia" w:cs="宋体"/>
                <w:b w:val="0"/>
                <w:bCs w:val="0"/>
                <w:color w:val="auto"/>
                <w:sz w:val="21"/>
                <w:szCs w:val="21"/>
                <w:highlight w:val="none"/>
                <w:u w:val="none"/>
              </w:rPr>
            </w:pPr>
            <w:r>
              <w:rPr>
                <w:rFonts w:hint="eastAsia" w:cs="宋体"/>
                <w:b w:val="0"/>
                <w:bCs w:val="0"/>
                <w:color w:val="auto"/>
                <w:sz w:val="21"/>
                <w:szCs w:val="21"/>
                <w:highlight w:val="none"/>
                <w:u w:val="none"/>
              </w:rPr>
              <w:t>执勤工作</w:t>
            </w: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1</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值班保安要按规定时间上下班，不可无故迟到、早退及旷工</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迟到、早退每次扣1分，旷工1次本项为0分；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5</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840"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2</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值班人员使用对讲机语言逻辑清晰、易懂，不能聊与工作无关的事</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每发现1次扣1分；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5</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570"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3</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当班时管辖区车辆停放需整齐、规范</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每发现1次扣1分；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5</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2688"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4</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当班巡逻每2小时1次；巡逻人员按规定时间巡逻，或按指定路线巡逻，每次不能超过1小时，不能少巡及漏巡，不能离开巡逻区域，不能闲聊或巡查不到位，要做好详细记录。接收到应急事件反馈后，需在5分钟内组织人员到达现场处理（应急事件处理遵照所属应急预案执行，包含但不限于火灾、盗抢、车祸、安全事故等）</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每少1次巡逻本项为0分，每发现1次未按规定巡逻扣5分；接收到应急事件反馈后，未按要求到达现场执行预案处理，扣5分。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10</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1236"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5</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巡逻人员要认真检查消防安全、安全防范、各消防设施保养和维护、无火警请示的情况下不准使用消防器材，发现问题作好登记，并立即上报。</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发现问题未上报本项为0分；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5</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585"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6</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值班室物品摆放要干净、整齐、卫生</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每发现1次扣1分；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4</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931"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7</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上班时间不可做与工作无关的事项，如玩电脑及手机、看小说等</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每发现1次本项为0分；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4</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764"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8</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不可酗酒上班、故意刁难客户、对来访人员用不文明语言</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每发现1次本项为0分；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4</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540"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9</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手电筒使用时不能故意损坏，谁使用谁保管，谁损坏谁负责</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每发现1次损坏扣2分，遗失本项为0分；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4</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1228"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10</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在交接班中，接班人员要检查好交接班记录事项、清点好值班物品，造成记录不清、事项不明、物品不齐，由接班人员负责</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每发现1次扣1分；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4</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516"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7057" w:type="dxa"/>
            <w:gridSpan w:val="3"/>
            <w:tcBorders>
              <w:top w:val="single" w:color="auto" w:sz="4" w:space="0"/>
              <w:left w:val="nil"/>
              <w:bottom w:val="single" w:color="auto" w:sz="4" w:space="0"/>
              <w:right w:val="single" w:color="000000"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小计分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50</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634" w:hRule="atLeast"/>
        </w:trPr>
        <w:tc>
          <w:tcPr>
            <w:tcW w:w="816" w:type="dxa"/>
            <w:vMerge w:val="restart"/>
            <w:tcBorders>
              <w:top w:val="nil"/>
              <w:left w:val="single" w:color="auto" w:sz="8" w:space="0"/>
              <w:bottom w:val="single" w:color="000000" w:sz="4" w:space="0"/>
              <w:right w:val="single" w:color="auto" w:sz="4" w:space="0"/>
            </w:tcBorders>
            <w:noWrap w:val="0"/>
            <w:textDirection w:val="tbRlV"/>
            <w:vAlign w:val="center"/>
          </w:tcPr>
          <w:p>
            <w:pPr>
              <w:widowControl/>
              <w:adjustRightInd w:val="0"/>
              <w:snapToGrid w:val="0"/>
              <w:spacing w:line="240" w:lineRule="exact"/>
              <w:jc w:val="center"/>
              <w:rPr>
                <w:rFonts w:hint="eastAsia" w:cs="宋体"/>
                <w:b w:val="0"/>
                <w:bCs w:val="0"/>
                <w:color w:val="auto"/>
                <w:sz w:val="21"/>
                <w:szCs w:val="21"/>
                <w:highlight w:val="none"/>
                <w:u w:val="none"/>
              </w:rPr>
            </w:pPr>
            <w:r>
              <w:rPr>
                <w:rFonts w:hint="eastAsia" w:cs="宋体"/>
                <w:b w:val="0"/>
                <w:bCs w:val="0"/>
                <w:color w:val="auto"/>
                <w:sz w:val="21"/>
                <w:szCs w:val="21"/>
                <w:highlight w:val="none"/>
                <w:u w:val="none"/>
              </w:rPr>
              <w:t>工作纪律性</w:t>
            </w: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11</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上班未服从工作安排或其他原因顶撞领导</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每发现1次本项为0分；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5</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945"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12</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工作拖拉、被动，被领导提醒、督促的情况</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以队长记录为准,每发现1次本项为0分；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5</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615"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13</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工作时间不允许脱岗、串岗、睡岗</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每发现1次本项为0分；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5</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525"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14</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不允许拉帮结派、破坏团结、散布谣言</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每发现1次本项为0分；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5</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393"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7057" w:type="dxa"/>
            <w:gridSpan w:val="3"/>
            <w:tcBorders>
              <w:top w:val="single" w:color="auto" w:sz="4" w:space="0"/>
              <w:left w:val="nil"/>
              <w:bottom w:val="single" w:color="auto" w:sz="4" w:space="0"/>
              <w:right w:val="single" w:color="000000"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小计分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20</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690" w:hRule="atLeast"/>
        </w:trPr>
        <w:tc>
          <w:tcPr>
            <w:tcW w:w="816" w:type="dxa"/>
            <w:vMerge w:val="restart"/>
            <w:tcBorders>
              <w:top w:val="nil"/>
              <w:left w:val="single" w:color="auto" w:sz="8" w:space="0"/>
              <w:bottom w:val="single" w:color="000000" w:sz="4" w:space="0"/>
              <w:right w:val="single" w:color="auto" w:sz="4" w:space="0"/>
            </w:tcBorders>
            <w:noWrap w:val="0"/>
            <w:textDirection w:val="tbRlV"/>
            <w:vAlign w:val="center"/>
          </w:tcPr>
          <w:p>
            <w:pPr>
              <w:widowControl/>
              <w:adjustRightInd w:val="0"/>
              <w:snapToGrid w:val="0"/>
              <w:spacing w:line="240" w:lineRule="exact"/>
              <w:jc w:val="center"/>
              <w:rPr>
                <w:rFonts w:hint="eastAsia" w:cs="宋体"/>
                <w:b w:val="0"/>
                <w:bCs w:val="0"/>
                <w:color w:val="auto"/>
                <w:sz w:val="21"/>
                <w:szCs w:val="21"/>
                <w:highlight w:val="none"/>
                <w:u w:val="none"/>
              </w:rPr>
            </w:pPr>
            <w:r>
              <w:rPr>
                <w:rFonts w:hint="eastAsia" w:cs="宋体"/>
                <w:b w:val="0"/>
                <w:bCs w:val="0"/>
                <w:color w:val="auto"/>
                <w:sz w:val="21"/>
                <w:szCs w:val="21"/>
                <w:highlight w:val="none"/>
                <w:u w:val="none"/>
              </w:rPr>
              <w:t>仪容仪表</w:t>
            </w: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15</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精神振作、姿态良好、抬头挺胸、注意保持仪表整洁</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每发现1次扣1分；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5</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780"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16</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不准留长发、胡须、留长指甲、不得随地吐痰；禁止披衣、敞怀、挽袖、卷裤脚、穿拖鞋或赤脚</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每发现1次扣1分；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5</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450"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17</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值班不准吹口哨、乱丢杂物</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每发现1次扣1分；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5</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555"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18</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按规定统一穿着制服，举止要文明</w:t>
            </w:r>
          </w:p>
        </w:tc>
        <w:tc>
          <w:tcPr>
            <w:tcW w:w="289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每发现1次本项为0分；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5</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434"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7057" w:type="dxa"/>
            <w:gridSpan w:val="3"/>
            <w:tcBorders>
              <w:top w:val="single" w:color="auto" w:sz="4" w:space="0"/>
              <w:left w:val="nil"/>
              <w:bottom w:val="single" w:color="auto" w:sz="4" w:space="0"/>
              <w:right w:val="single" w:color="000000"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小计分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20</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540" w:hRule="atLeast"/>
        </w:trPr>
        <w:tc>
          <w:tcPr>
            <w:tcW w:w="816" w:type="dxa"/>
            <w:vMerge w:val="restart"/>
            <w:tcBorders>
              <w:top w:val="nil"/>
              <w:left w:val="single" w:color="auto" w:sz="8" w:space="0"/>
              <w:bottom w:val="single" w:color="000000" w:sz="4" w:space="0"/>
              <w:right w:val="single" w:color="auto" w:sz="4" w:space="0"/>
            </w:tcBorders>
            <w:noWrap w:val="0"/>
            <w:textDirection w:val="tbRlV"/>
            <w:vAlign w:val="center"/>
          </w:tcPr>
          <w:p>
            <w:pPr>
              <w:widowControl/>
              <w:adjustRightInd w:val="0"/>
              <w:snapToGrid w:val="0"/>
              <w:spacing w:line="240" w:lineRule="exact"/>
              <w:jc w:val="center"/>
              <w:rPr>
                <w:rFonts w:hint="eastAsia" w:cs="宋体"/>
                <w:b w:val="0"/>
                <w:bCs w:val="0"/>
                <w:color w:val="auto"/>
                <w:sz w:val="21"/>
                <w:szCs w:val="21"/>
                <w:highlight w:val="none"/>
                <w:u w:val="none"/>
              </w:rPr>
            </w:pPr>
            <w:r>
              <w:rPr>
                <w:rFonts w:hint="eastAsia" w:cs="宋体"/>
                <w:b w:val="0"/>
                <w:bCs w:val="0"/>
                <w:color w:val="auto"/>
                <w:sz w:val="21"/>
                <w:szCs w:val="21"/>
                <w:highlight w:val="none"/>
                <w:u w:val="none"/>
              </w:rPr>
              <w:t>职业道德</w:t>
            </w: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19</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遵纪守法、热爱本职工作、敬业精神、认真履行职责、完成安全保卫任务</w:t>
            </w:r>
          </w:p>
        </w:tc>
        <w:tc>
          <w:tcPr>
            <w:tcW w:w="2895" w:type="dxa"/>
            <w:vMerge w:val="restart"/>
            <w:tcBorders>
              <w:top w:val="nil"/>
              <w:left w:val="single" w:color="auto" w:sz="4"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日常观察、意见反馈、调查了解</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2</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675"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20</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遵纪守法、切实做到学法、守法、用法</w:t>
            </w:r>
          </w:p>
        </w:tc>
        <w:tc>
          <w:tcPr>
            <w:tcW w:w="2895" w:type="dxa"/>
            <w:vMerge w:val="continue"/>
            <w:tcBorders>
              <w:top w:val="nil"/>
              <w:left w:val="single" w:color="auto" w:sz="4"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2</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1080"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21</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不计较个人得失、乐于奉献、安全工作在任何情况下都将公司的正当权益放到第一位、维护公司利益和财产安全、不惜牺牲一切</w:t>
            </w:r>
          </w:p>
        </w:tc>
        <w:tc>
          <w:tcPr>
            <w:tcW w:w="2895" w:type="dxa"/>
            <w:vMerge w:val="continue"/>
            <w:tcBorders>
              <w:top w:val="nil"/>
              <w:left w:val="single" w:color="auto" w:sz="4"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2</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480"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22</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文明执勤、礼貌待人、注重形象</w:t>
            </w:r>
          </w:p>
        </w:tc>
        <w:tc>
          <w:tcPr>
            <w:tcW w:w="2895" w:type="dxa"/>
            <w:vMerge w:val="continue"/>
            <w:tcBorders>
              <w:top w:val="nil"/>
              <w:left w:val="single" w:color="auto" w:sz="4"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2</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435"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58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23</w:t>
            </w:r>
          </w:p>
        </w:tc>
        <w:tc>
          <w:tcPr>
            <w:tcW w:w="358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r>
              <w:rPr>
                <w:rFonts w:hint="eastAsia" w:cs="宋体"/>
                <w:color w:val="auto"/>
                <w:sz w:val="21"/>
                <w:szCs w:val="21"/>
                <w:highlight w:val="none"/>
                <w:u w:val="none"/>
              </w:rPr>
              <w:t>工作积极主动、坚持原则</w:t>
            </w:r>
          </w:p>
        </w:tc>
        <w:tc>
          <w:tcPr>
            <w:tcW w:w="2895" w:type="dxa"/>
            <w:vMerge w:val="continue"/>
            <w:tcBorders>
              <w:top w:val="nil"/>
              <w:left w:val="single" w:color="auto" w:sz="4"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color w:val="auto"/>
                <w:sz w:val="21"/>
                <w:szCs w:val="21"/>
                <w:highlight w:val="none"/>
                <w:u w:val="none"/>
              </w:rPr>
            </w:pP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2</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468" w:hRule="atLeast"/>
        </w:trPr>
        <w:tc>
          <w:tcPr>
            <w:tcW w:w="816" w:type="dxa"/>
            <w:vMerge w:val="continue"/>
            <w:tcBorders>
              <w:top w:val="nil"/>
              <w:left w:val="single" w:color="auto" w:sz="8" w:space="0"/>
              <w:bottom w:val="single" w:color="000000" w:sz="4" w:space="0"/>
              <w:right w:val="single" w:color="auto" w:sz="4" w:space="0"/>
            </w:tcBorders>
            <w:noWrap w:val="0"/>
            <w:vAlign w:val="center"/>
          </w:tcPr>
          <w:p>
            <w:pPr>
              <w:widowControl/>
              <w:adjustRightInd w:val="0"/>
              <w:snapToGrid w:val="0"/>
              <w:spacing w:line="240" w:lineRule="exact"/>
              <w:jc w:val="left"/>
              <w:rPr>
                <w:rFonts w:hint="eastAsia" w:cs="宋体"/>
                <w:b w:val="0"/>
                <w:bCs w:val="0"/>
                <w:color w:val="auto"/>
                <w:sz w:val="21"/>
                <w:szCs w:val="21"/>
                <w:highlight w:val="none"/>
                <w:u w:val="none"/>
              </w:rPr>
            </w:pPr>
          </w:p>
        </w:tc>
        <w:tc>
          <w:tcPr>
            <w:tcW w:w="7057" w:type="dxa"/>
            <w:gridSpan w:val="3"/>
            <w:tcBorders>
              <w:top w:val="single" w:color="auto" w:sz="4" w:space="0"/>
              <w:left w:val="nil"/>
              <w:bottom w:val="single" w:color="auto" w:sz="4" w:space="0"/>
              <w:right w:val="single" w:color="000000"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小计分</w:t>
            </w:r>
          </w:p>
        </w:tc>
        <w:tc>
          <w:tcPr>
            <w:tcW w:w="61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10</w:t>
            </w:r>
          </w:p>
        </w:tc>
        <w:tc>
          <w:tcPr>
            <w:tcW w:w="765"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4"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r>
        <w:tblPrEx>
          <w:tblCellMar>
            <w:top w:w="0" w:type="dxa"/>
            <w:left w:w="108" w:type="dxa"/>
            <w:bottom w:w="0" w:type="dxa"/>
            <w:right w:w="108" w:type="dxa"/>
          </w:tblCellMar>
        </w:tblPrEx>
        <w:trPr>
          <w:trHeight w:val="459" w:hRule="atLeast"/>
        </w:trPr>
        <w:tc>
          <w:tcPr>
            <w:tcW w:w="7873" w:type="dxa"/>
            <w:gridSpan w:val="4"/>
            <w:tcBorders>
              <w:top w:val="single" w:color="auto" w:sz="4" w:space="0"/>
              <w:left w:val="single" w:color="auto" w:sz="8" w:space="0"/>
              <w:bottom w:val="single" w:color="auto" w:sz="8" w:space="0"/>
              <w:right w:val="single" w:color="000000"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合计总分</w:t>
            </w:r>
          </w:p>
        </w:tc>
        <w:tc>
          <w:tcPr>
            <w:tcW w:w="615" w:type="dxa"/>
            <w:tcBorders>
              <w:top w:val="nil"/>
              <w:left w:val="nil"/>
              <w:bottom w:val="single" w:color="auto" w:sz="8"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100</w:t>
            </w:r>
          </w:p>
        </w:tc>
        <w:tc>
          <w:tcPr>
            <w:tcW w:w="765" w:type="dxa"/>
            <w:tcBorders>
              <w:top w:val="nil"/>
              <w:left w:val="nil"/>
              <w:bottom w:val="single" w:color="auto" w:sz="8" w:space="0"/>
              <w:right w:val="single" w:color="auto" w:sz="4"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c>
          <w:tcPr>
            <w:tcW w:w="775" w:type="dxa"/>
            <w:tcBorders>
              <w:top w:val="nil"/>
              <w:left w:val="nil"/>
              <w:bottom w:val="single" w:color="auto" w:sz="8" w:space="0"/>
              <w:right w:val="single" w:color="auto" w:sz="8" w:space="0"/>
            </w:tcBorders>
            <w:noWrap w:val="0"/>
            <w:vAlign w:val="center"/>
          </w:tcPr>
          <w:p>
            <w:pPr>
              <w:widowControl/>
              <w:adjustRightInd w:val="0"/>
              <w:snapToGrid w:val="0"/>
              <w:spacing w:line="240" w:lineRule="exact"/>
              <w:jc w:val="center"/>
              <w:rPr>
                <w:rFonts w:hint="eastAsia" w:cs="宋体"/>
                <w:color w:val="auto"/>
                <w:sz w:val="21"/>
                <w:szCs w:val="21"/>
                <w:highlight w:val="none"/>
                <w:u w:val="none"/>
              </w:rPr>
            </w:pPr>
            <w:r>
              <w:rPr>
                <w:rFonts w:hint="eastAsia" w:cs="宋体"/>
                <w:color w:val="auto"/>
                <w:sz w:val="21"/>
                <w:szCs w:val="21"/>
                <w:highlight w:val="none"/>
                <w:u w:val="none"/>
              </w:rPr>
              <w:t>　</w:t>
            </w:r>
          </w:p>
        </w:tc>
      </w:tr>
    </w:tbl>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宋体" w:hAnsi="宋体" w:eastAsia="宋体" w:cs="宋体"/>
          <w:b w:val="0"/>
          <w:bCs w:val="0"/>
          <w:color w:val="auto"/>
          <w:kern w:val="0"/>
          <w:sz w:val="24"/>
          <w:szCs w:val="24"/>
          <w:highlight w:val="none"/>
          <w:u w:val="single"/>
          <w:lang w:val="en-US" w:eastAsia="zh-CN" w:bidi="ar"/>
        </w:rPr>
      </w:pPr>
    </w:p>
    <w:p>
      <w:pPr>
        <w:pStyle w:val="74"/>
        <w:rPr>
          <w:rFonts w:hint="eastAsia"/>
          <w:color w:val="auto"/>
          <w:highlight w:val="none"/>
          <w:u w:val="single"/>
          <w:lang w:val="en-US" w:eastAsia="zh-CN"/>
        </w:rPr>
      </w:pPr>
    </w:p>
    <w:p>
      <w:pPr>
        <w:pStyle w:val="74"/>
        <w:rPr>
          <w:rFonts w:hint="eastAsia"/>
          <w:color w:val="auto"/>
          <w:highlight w:val="none"/>
          <w:u w:val="single"/>
          <w:lang w:val="en-US" w:eastAsia="zh-CN"/>
        </w:rPr>
      </w:pPr>
    </w:p>
    <w:p>
      <w:pPr>
        <w:pStyle w:val="74"/>
        <w:rPr>
          <w:rFonts w:hint="eastAsia"/>
          <w:color w:val="auto"/>
          <w:highlight w:val="none"/>
          <w:u w:val="single"/>
          <w:lang w:val="en-US" w:eastAsia="zh-CN"/>
        </w:rPr>
      </w:pPr>
    </w:p>
    <w:p>
      <w:pPr>
        <w:pStyle w:val="74"/>
        <w:rPr>
          <w:rFonts w:hint="eastAsia"/>
          <w:color w:val="auto"/>
          <w:highlight w:val="none"/>
          <w:u w:val="single"/>
          <w:lang w:val="en-US" w:eastAsia="zh-CN"/>
        </w:rPr>
      </w:pPr>
    </w:p>
    <w:p>
      <w:pPr>
        <w:pStyle w:val="74"/>
        <w:rPr>
          <w:rFonts w:hint="eastAsia"/>
          <w:color w:val="auto"/>
          <w:highlight w:val="none"/>
          <w:u w:val="single"/>
          <w:lang w:val="en-US" w:eastAsia="zh-CN"/>
        </w:rPr>
      </w:pPr>
    </w:p>
    <w:p>
      <w:pPr>
        <w:pStyle w:val="74"/>
        <w:rPr>
          <w:rFonts w:hint="eastAsia"/>
          <w:color w:val="auto"/>
          <w:highlight w:val="none"/>
          <w:u w:val="single"/>
          <w:lang w:val="en-US" w:eastAsia="zh-CN"/>
        </w:rPr>
      </w:pPr>
    </w:p>
    <w:p>
      <w:pPr>
        <w:pStyle w:val="74"/>
        <w:rPr>
          <w:rFonts w:hint="eastAsia"/>
          <w:color w:val="auto"/>
          <w:highlight w:val="none"/>
          <w:u w:val="single"/>
          <w:lang w:val="en-US" w:eastAsia="zh-CN"/>
        </w:rPr>
      </w:pPr>
    </w:p>
    <w:p>
      <w:pPr>
        <w:pStyle w:val="74"/>
        <w:rPr>
          <w:rFonts w:hint="eastAsia"/>
          <w:color w:val="auto"/>
          <w:highlight w:val="none"/>
          <w:u w:val="single"/>
          <w:lang w:val="en-US" w:eastAsia="zh-CN"/>
        </w:rPr>
      </w:pPr>
    </w:p>
    <w:p>
      <w:pPr>
        <w:pStyle w:val="74"/>
        <w:rPr>
          <w:rFonts w:hint="eastAsia"/>
          <w:color w:val="auto"/>
          <w:highlight w:val="none"/>
          <w:u w:val="single"/>
          <w:lang w:val="en-US" w:eastAsia="zh-CN"/>
        </w:rPr>
      </w:pPr>
    </w:p>
    <w:p>
      <w:pPr>
        <w:pStyle w:val="74"/>
        <w:rPr>
          <w:rFonts w:hint="eastAsia"/>
          <w:color w:val="auto"/>
          <w:highlight w:val="none"/>
          <w:u w:val="single"/>
          <w:lang w:val="en-US" w:eastAsia="zh-CN"/>
        </w:rPr>
      </w:pPr>
    </w:p>
    <w:p>
      <w:pPr>
        <w:pStyle w:val="74"/>
        <w:rPr>
          <w:rFonts w:hint="eastAsia"/>
          <w:color w:val="auto"/>
          <w:highlight w:val="none"/>
          <w:u w:val="single"/>
          <w:lang w:val="en-US" w:eastAsia="zh-CN"/>
        </w:rPr>
      </w:pPr>
    </w:p>
    <w:p>
      <w:pPr>
        <w:pStyle w:val="74"/>
        <w:rPr>
          <w:rFonts w:hint="eastAsia"/>
          <w:color w:val="auto"/>
          <w:highlight w:val="none"/>
          <w:u w:val="single"/>
          <w:lang w:val="en-US" w:eastAsia="zh-CN"/>
        </w:rPr>
      </w:pPr>
    </w:p>
    <w:p>
      <w:pPr>
        <w:pStyle w:val="74"/>
        <w:rPr>
          <w:rFonts w:hint="default"/>
          <w:color w:val="auto"/>
          <w:highlight w:val="none"/>
          <w:u w:val="none"/>
          <w:lang w:val="en-US" w:eastAsia="zh-CN"/>
        </w:rPr>
      </w:pPr>
      <w:r>
        <w:rPr>
          <w:rFonts w:hint="eastAsia"/>
          <w:color w:val="auto"/>
          <w:highlight w:val="none"/>
          <w:u w:val="none"/>
          <w:lang w:val="en-US" w:eastAsia="zh-CN"/>
        </w:rPr>
        <w:t>附件4</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宋体" w:hAnsi="宋体" w:eastAsia="宋体" w:cs="宋体"/>
          <w:b/>
          <w:bCs/>
          <w:color w:val="auto"/>
          <w:kern w:val="0"/>
          <w:sz w:val="24"/>
          <w:szCs w:val="24"/>
          <w:highlight w:val="none"/>
          <w:u w:val="none"/>
        </w:rPr>
      </w:pPr>
      <w:r>
        <w:rPr>
          <w:rFonts w:hint="eastAsia" w:ascii="宋体" w:hAnsi="宋体" w:eastAsia="宋体" w:cs="宋体"/>
          <w:b/>
          <w:bCs/>
          <w:color w:val="auto"/>
          <w:kern w:val="0"/>
          <w:sz w:val="24"/>
          <w:szCs w:val="24"/>
          <w:highlight w:val="none"/>
          <w:u w:val="none"/>
          <w:lang w:val="en-US" w:eastAsia="zh-CN" w:bidi="ar"/>
        </w:rPr>
        <w:t>廉 政 协 议</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甲方：</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乙方：</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为促进双方诚信经营、廉洁从业，防范商业贿赂，保护国家、集体和当事人的合法权益，根据国家有关法律法规和廉政建设的规定，（以下称甲方）与（以下称乙方），特此订立本协议共同遵照执行。</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第一条 甲乙双方的权利和义务</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（二）严格执行的合同要求，自觉履行合同约定的相关义务。</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（三）在业务活动中坚持公开、公正、诚信、透明的原则，不得损害国家、集体利益。</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（四）建立健全廉政制度，开展廉政教育，公布举报电话，监督并认真查处违法违纪行为。</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（五）发现对方在业务活动中有违反廉政规定的行为，应及时提醒对方纠正。情节严重的，应向其上级有关部门举报、建议给予处理，并有权要求告知处理结果。</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第二条 甲方的义务</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（一）甲方及其工作人员不得索要或接受乙方的礼金、有价证券和贵重物品，不得在乙方报销任何应由甲方单位或个人支付的费用等。</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（三） 甲方及其工作人员不得要求或者接受乙方为其住房装修、婚丧嫁娶活动、配偶子女工作安排以及出国出境、旅游等提供方便等。</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（四） 甲方工作人员不得在乙方有股权关联的企业兼职，不得向乙方介绍家属或者亲友从事与甲方业务有关的经济活动。</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（五）甲方工作人员不得以明显低于市场的价格向乙方购买房屋、汽车等物品；不得以明显高于市场的价格向乙方出售房屋、汽车等物品；不得以其他交易形式非法收受请托人财物。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（六）甲方工作人员不得利用职务之便收受乙方以回扣、手续费、加班费、咨询费、劳务费、协调费、辛苦费等各种名义给予或赠送的钱物。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（七）甲方工作人员不得接受乙方给予或赠送的干股或红利。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（八）甲方任何人不得以个人的名义向乙方推荐设备、部件等供货商以及其他合作单位。</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第三条 乙方的义务</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（一）乙方不得以任何理由向甲方及其工作人员行贿或馈赠礼金、有价证券、贵重礼品。</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（二）乙方不得以任何名义为甲方及其工作人员报销应由甲方单位或个人支付的任何费用。</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（三）乙方不得以任何理由安排甲方工作人员参加可能影响相关业务公开、公正、公平性的宴请及娱乐活动。</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（四）乙方不得为甲方单位和个人购置或提供通讯工具和高档办公用品等物品，也不得为甲方提供与工作无关的房屋、汽车等。</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（五）乙方不得与甲方工作人员就合同中的质量、数量、价格、工程量、验收等条款进行私下商谈或者达成默契。</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（六）乙方不得以回扣、手续费、加班费、咨询费、劳务费、协调费、辛苦费等各种名义向甲方工作人员给予或赠送钱物。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（七）乙方不得向甲方工作人员提供干股或红利。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（八）乙方须按专项纪检监察工作组（如有）要求开展相关工作。</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第四条 违约责任</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甲方投诉联系部门：    ，联系电话：    。</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（二）乙方及其工作人员违反本协议第一、三条规定的，由甲方根据具体情节和造成的后果，对乙方采取以下一种或多种处理办法：</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 xml:space="preserve">1.全额收取乙方合同履约保证金不予退还； </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2.追究乙方其他违约责任；</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3.终止或解除双方已签订的包括本合同在内的所有合同；</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甲方作出的处理意见，乙方应无条件接受并承担给甲方造成的损失，全额返还通过不正当手段从甲方获取的非法所得，并承担相应的法律责任。</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第五条 双方约定</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本协议由双方或双方上级单位负责监督。可由甲方或甲方上级单位的纪检监察部门约请乙方或乙方上级单位的纪检监察部门对本协议履行情况进行检查，提出在本协议规定范围内的处理意见。</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 xml:space="preserve">第六条  本协议有效期为甲乙双方签署之日起至合同终止。  </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bidi="ar"/>
        </w:rPr>
        <w:t>第七条  本协议作为合同的附件，与本合同具有同等法律效力。</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bidi="ar"/>
        </w:rPr>
        <w:t xml:space="preserve"> </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bidi="ar"/>
        </w:rPr>
        <w:t>甲方（盖章）：              乙方（盖章）：</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bidi="ar"/>
        </w:rPr>
        <w:t xml:space="preserve"> </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bidi="ar"/>
        </w:rPr>
        <w:t>法定代表人或                法定代表人或</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bidi="ar"/>
        </w:rPr>
        <w:t>授权代表：                  授权代表：</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bidi="ar"/>
        </w:rPr>
        <w:t>项目经办人：</w:t>
      </w:r>
    </w:p>
    <w:p>
      <w:pPr>
        <w:pStyle w:val="13"/>
        <w:keepNext w:val="0"/>
        <w:keepLines w:val="0"/>
        <w:pageBreakBefore w:val="0"/>
        <w:widowControl/>
        <w:kinsoku/>
        <w:overflowPunct/>
        <w:topLinePunct w:val="0"/>
        <w:bidi w:val="0"/>
        <w:spacing w:line="360" w:lineRule="auto"/>
        <w:ind w:left="0" w:firstLine="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合同经办人：</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bidi="ar"/>
        </w:rPr>
        <w:t>日期：                        日期：</w:t>
      </w:r>
    </w:p>
    <w:p>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br w:type="page"/>
      </w:r>
    </w:p>
    <w:p>
      <w:pPr>
        <w:pStyle w:val="13"/>
        <w:keepNext w:val="0"/>
        <w:keepLines w:val="0"/>
        <w:pageBreakBefore w:val="0"/>
        <w:widowControl/>
        <w:kinsoku/>
        <w:overflowPunct/>
        <w:topLinePunct w:val="0"/>
        <w:bidi w:val="0"/>
        <w:spacing w:line="360" w:lineRule="auto"/>
        <w:ind w:left="0" w:leftChars="0" w:firstLine="0" w:firstLineChars="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附件</w:t>
      </w:r>
      <w:r>
        <w:rPr>
          <w:rFonts w:hint="eastAsia" w:ascii="宋体" w:hAnsi="宋体" w:eastAsia="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rPr>
        <w:t>：履约保证金</w:t>
      </w:r>
    </w:p>
    <w:p>
      <w:pPr>
        <w:keepNext w:val="0"/>
        <w:keepLines w:val="0"/>
        <w:pageBreakBefore w:val="0"/>
        <w:kinsoku/>
        <w:overflowPunct/>
        <w:topLinePunct w:val="0"/>
        <w:bidi w:val="0"/>
        <w:spacing w:line="360" w:lineRule="auto"/>
        <w:jc w:val="center"/>
        <w:textAlignment w:val="auto"/>
        <w:rPr>
          <w:rFonts w:hint="eastAsia" w:ascii="宋体" w:hAnsi="宋体" w:eastAsia="宋体" w:cs="宋体"/>
          <w:b w:val="0"/>
          <w:bCs w:val="0"/>
          <w:color w:val="auto"/>
          <w:sz w:val="24"/>
          <w:szCs w:val="24"/>
          <w:highlight w:val="none"/>
          <w:u w:val="none"/>
        </w:rPr>
      </w:pPr>
    </w:p>
    <w:p>
      <w:pPr>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履约保函示范文本</w:t>
      </w:r>
    </w:p>
    <w:p>
      <w:pPr>
        <w:keepNext w:val="0"/>
        <w:keepLines w:val="0"/>
        <w:pageBreakBefore w:val="0"/>
        <w:kinsoku/>
        <w:wordWrap w:val="0"/>
        <w:overflowPunct/>
        <w:topLinePunct w:val="0"/>
        <w:bidi w:val="0"/>
        <w:spacing w:line="360" w:lineRule="auto"/>
        <w:jc w:val="righ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编号：           </w:t>
      </w:r>
    </w:p>
    <w:p>
      <w:pPr>
        <w:keepNext w:val="0"/>
        <w:keepLines w:val="0"/>
        <w:pageBreakBefore w:val="0"/>
        <w:kinsoku/>
        <w:overflowPunct/>
        <w:topLinePunct w:val="0"/>
        <w:bidi w:val="0"/>
        <w:spacing w:line="360" w:lineRule="auto"/>
        <w:textAlignment w:val="auto"/>
        <w:rPr>
          <w:rFonts w:hint="eastAsia" w:ascii="宋体" w:hAnsi="宋体" w:eastAsia="宋体" w:cs="宋体"/>
          <w:color w:val="auto"/>
          <w:sz w:val="24"/>
          <w:szCs w:val="24"/>
          <w:highlight w:val="none"/>
          <w:u w:val="none"/>
        </w:rPr>
      </w:pPr>
    </w:p>
    <w:p>
      <w:pPr>
        <w:keepNext w:val="0"/>
        <w:keepLines w:val="0"/>
        <w:pageBreakBefore w:val="0"/>
        <w:kinsoku/>
        <w:overflowPunct/>
        <w:topLinePunct w:val="0"/>
        <w:bidi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（受益人名称）： </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（以下简称“受益人”）与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（以下简称“申请人”）于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日就</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none"/>
        </w:rPr>
        <w:t>（标段编号）的</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none"/>
        </w:rPr>
        <w:t>（标段名称）</w:t>
      </w:r>
      <w:r>
        <w:rPr>
          <w:rFonts w:hint="eastAsia" w:ascii="宋体" w:hAnsi="宋体" w:eastAsia="宋体" w:cs="宋体"/>
          <w:color w:val="auto"/>
          <w:sz w:val="24"/>
          <w:szCs w:val="24"/>
          <w:highlight w:val="none"/>
          <w:u w:val="none"/>
        </w:rPr>
        <w:t>有关事项协商一致共同签订</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一、本保函担保范围：承包人未按照基础合同的约定履行义务，应当向受益人承担的违约责任和赔偿因此造成的损失、利息、律师费、诉讼费用等实现债权的费用。</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二、本保函担保金额最高不超过人民币（大写）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三、本保函有效期自开立之日起至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 xml:space="preserve">之日止。 </w:t>
      </w:r>
    </w:p>
    <w:p>
      <w:pPr>
        <w:keepNext w:val="0"/>
        <w:keepLines w:val="0"/>
        <w:pageBreakBefore w:val="0"/>
        <w:kinsoku/>
        <w:overflowPunct/>
        <w:topLinePunct w:val="0"/>
        <w:bidi w:val="0"/>
        <w:spacing w:line="360" w:lineRule="auto"/>
        <w:ind w:firstLine="480"/>
        <w:textAlignment w:val="auto"/>
        <w:rPr>
          <w:rFonts w:hint="eastAsia" w:ascii="宋体" w:hAnsi="宋体" w:eastAsia="宋体" w:cs="宋体"/>
          <w:color w:val="auto"/>
          <w:sz w:val="24"/>
          <w:szCs w:val="24"/>
          <w:highlight w:val="none"/>
          <w:u w:val="none"/>
        </w:rPr>
      </w:pPr>
      <w:bookmarkStart w:id="77" w:name="_Hlk40302764"/>
      <w:r>
        <w:rPr>
          <w:rFonts w:hint="eastAsia" w:ascii="宋体" w:hAnsi="宋体" w:eastAsia="宋体" w:cs="宋体"/>
          <w:color w:val="auto"/>
          <w:sz w:val="24"/>
          <w:szCs w:val="24"/>
          <w:highlight w:val="none"/>
          <w:u w:val="none"/>
        </w:rPr>
        <w:t>四、开立人承诺，在收到受益人发来的书面付款通知后的七日内无条件支付，前述书面付款通知即为付款要求之单据，且应满足以下要求：</w:t>
      </w:r>
    </w:p>
    <w:bookmarkEnd w:id="77"/>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（1）付款通知到达的日期在本保函的有效期内；</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（2）载明要求支付的金额；</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（3）载明申请人违反合同义务的条款和内容；</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（4）声明不存在合同文件约定或我国法律规定免除申请人或开立人支付责任的情形；</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（5）付款通知应在本保函有效期内到达的地址是：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pPr>
        <w:keepNext w:val="0"/>
        <w:keepLines w:val="0"/>
        <w:pageBreakBefore w:val="0"/>
        <w:kinsoku/>
        <w:overflowPunct/>
        <w:topLinePunct w:val="0"/>
        <w:bidi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w:t>
      </w:r>
      <w:bookmarkStart w:id="78" w:name="_Hlk40303486"/>
      <w:r>
        <w:rPr>
          <w:rFonts w:hint="eastAsia" w:ascii="宋体" w:hAnsi="宋体" w:eastAsia="宋体" w:cs="宋体"/>
          <w:color w:val="auto"/>
          <w:sz w:val="24"/>
          <w:szCs w:val="24"/>
          <w:highlight w:val="none"/>
          <w:u w:val="none"/>
        </w:rPr>
        <w:t>受益人发出的书面付款通知应由其法定代表人（负责人）或授权代理人签字并加盖公章。</w:t>
      </w:r>
      <w:bookmarkEnd w:id="78"/>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五、本保函项下的权利不得转让，不得设定担保。受益人未经我方书面同意转 让本保函或其项下任何权利，对我方不发生法律效力。 </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六、与本保函有关的基础合同不成立、不生效、无效、被撤销、被解除，不影响本保函的独立有效。 </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none"/>
        </w:rPr>
      </w:pPr>
      <w:bookmarkStart w:id="79" w:name="_Hlk40303383"/>
      <w:bookmarkStart w:id="80" w:name="_Hlk40354981"/>
      <w:r>
        <w:rPr>
          <w:rFonts w:hint="eastAsia" w:ascii="宋体" w:hAnsi="宋体" w:eastAsia="宋体" w:cs="宋体"/>
          <w:color w:val="auto"/>
          <w:sz w:val="24"/>
          <w:szCs w:val="24"/>
          <w:highlight w:val="none"/>
          <w:u w:val="none"/>
        </w:rPr>
        <w:t xml:space="preserve">七、本保函项下的义务和责任均在保函有效期到期后自动消灭。 </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八、本保函适用的法律为中华人民共和国法律，因本保函产生的纠纷案件，</w:t>
      </w:r>
      <w:bookmarkEnd w:id="79"/>
      <w:r>
        <w:rPr>
          <w:rFonts w:hint="eastAsia" w:ascii="宋体" w:hAnsi="宋体" w:eastAsia="宋体" w:cs="宋体"/>
          <w:color w:val="auto"/>
          <w:sz w:val="24"/>
          <w:szCs w:val="24"/>
          <w:highlight w:val="none"/>
          <w:u w:val="none"/>
        </w:rPr>
        <w:t xml:space="preserve">由受益人所在地人民法院管辖。 </w:t>
      </w:r>
    </w:p>
    <w:bookmarkEnd w:id="80"/>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九、本保函自我方法定代表人或授权代表签字并加盖公章之日起生效。 </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开 立 人：                              （公章） </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法定代表人（或授权代表）：               （签字） </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地    址：                                       </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邮政编码：                 </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电    话：                 </w:t>
      </w:r>
    </w:p>
    <w:p>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传    真：                 </w:t>
      </w:r>
    </w:p>
    <w:p>
      <w:pPr>
        <w:keepNext w:val="0"/>
        <w:keepLines w:val="0"/>
        <w:pageBreakBefore w:val="0"/>
        <w:kinsoku/>
        <w:overflowPunct/>
        <w:topLinePunct w:val="0"/>
        <w:bidi w:val="0"/>
        <w:spacing w:line="360" w:lineRule="auto"/>
        <w:ind w:left="1432" w:leftChars="200" w:hanging="1032" w:hangingChars="43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开立时间：      年      月    日</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b w:val="0"/>
          <w:color w:val="auto"/>
          <w:sz w:val="24"/>
          <w:szCs w:val="24"/>
          <w:highlight w:val="none"/>
          <w:u w:val="single"/>
        </w:rPr>
      </w:pPr>
    </w:p>
    <w:p>
      <w:pPr>
        <w:keepNext w:val="0"/>
        <w:keepLines w:val="0"/>
        <w:pageBreakBefore w:val="0"/>
        <w:kinsoku/>
        <w:overflowPunct/>
        <w:topLinePunct w:val="0"/>
        <w:bidi w:val="0"/>
        <w:spacing w:line="360" w:lineRule="auto"/>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u w:val="single"/>
        </w:rPr>
        <w:br w:type="page"/>
      </w:r>
    </w:p>
    <w:p>
      <w:pPr>
        <w:spacing w:line="360" w:lineRule="auto"/>
        <w:jc w:val="center"/>
        <w:outlineLvl w:val="0"/>
        <w:rPr>
          <w:rFonts w:ascii="宋体" w:hAnsi="宋体" w:eastAsia="宋体"/>
          <w:b/>
          <w:bCs/>
          <w:color w:val="auto"/>
          <w:sz w:val="28"/>
          <w:highlight w:val="none"/>
          <w:u w:val="none"/>
        </w:rPr>
      </w:pPr>
      <w:bookmarkStart w:id="81" w:name="_Toc23111"/>
      <w:r>
        <w:rPr>
          <w:rFonts w:hint="eastAsia" w:ascii="宋体" w:hAnsi="宋体" w:eastAsia="宋体"/>
          <w:b/>
          <w:bCs/>
          <w:color w:val="auto"/>
          <w:sz w:val="28"/>
          <w:highlight w:val="none"/>
          <w:u w:val="none"/>
        </w:rPr>
        <w:t xml:space="preserve">第六章  </w:t>
      </w:r>
      <w:r>
        <w:rPr>
          <w:rFonts w:hint="eastAsia" w:ascii="宋体" w:hAnsi="宋体" w:eastAsia="宋体"/>
          <w:b/>
          <w:bCs/>
          <w:color w:val="auto"/>
          <w:sz w:val="28"/>
          <w:highlight w:val="none"/>
          <w:u w:val="none"/>
          <w:lang w:eastAsia="zh-CN"/>
        </w:rPr>
        <w:t>投标文件</w:t>
      </w:r>
      <w:r>
        <w:rPr>
          <w:rFonts w:hint="eastAsia" w:ascii="宋体" w:hAnsi="宋体" w:eastAsia="宋体"/>
          <w:b/>
          <w:bCs/>
          <w:color w:val="auto"/>
          <w:sz w:val="28"/>
          <w:highlight w:val="none"/>
          <w:u w:val="none"/>
        </w:rPr>
        <w:t>格式</w:t>
      </w:r>
      <w:bookmarkEnd w:id="81"/>
    </w:p>
    <w:p>
      <w:pPr>
        <w:spacing w:line="500" w:lineRule="exact"/>
        <w:jc w:val="center"/>
        <w:outlineLvl w:val="1"/>
        <w:rPr>
          <w:rFonts w:hint="eastAsia" w:ascii="宋体" w:hAnsi="宋体" w:eastAsia="宋体"/>
          <w:b/>
          <w:bCs/>
          <w:color w:val="auto"/>
          <w:sz w:val="32"/>
          <w:highlight w:val="none"/>
          <w:u w:val="none"/>
          <w:lang w:eastAsia="zh-CN"/>
        </w:rPr>
      </w:pPr>
      <w:r>
        <w:rPr>
          <w:rFonts w:hint="eastAsia" w:ascii="宋体" w:hAnsi="宋体" w:eastAsia="宋体"/>
          <w:b/>
          <w:bCs/>
          <w:color w:val="auto"/>
          <w:sz w:val="32"/>
          <w:highlight w:val="none"/>
          <w:u w:val="none"/>
          <w:lang w:eastAsia="zh-CN"/>
        </w:rPr>
        <w:t>合肥百大购物中心有限责任公司2025-2027年保安劳务服务</w:t>
      </w:r>
    </w:p>
    <w:p>
      <w:pPr>
        <w:spacing w:line="900" w:lineRule="exact"/>
        <w:jc w:val="center"/>
        <w:rPr>
          <w:rFonts w:ascii="宋体" w:hAnsi="宋体" w:eastAsia="宋体"/>
          <w:b w:val="0"/>
          <w:color w:val="auto"/>
          <w:sz w:val="72"/>
          <w:highlight w:val="none"/>
          <w:u w:val="single"/>
        </w:rPr>
      </w:pPr>
    </w:p>
    <w:p>
      <w:pPr>
        <w:spacing w:line="900" w:lineRule="exact"/>
        <w:jc w:val="center"/>
        <w:outlineLvl w:val="2"/>
        <w:rPr>
          <w:rFonts w:hint="eastAsia" w:ascii="宋体" w:hAnsi="宋体" w:eastAsia="宋体"/>
          <w:b w:val="0"/>
          <w:color w:val="auto"/>
          <w:sz w:val="72"/>
          <w:highlight w:val="none"/>
          <w:u w:val="none"/>
          <w:lang w:val="en-US" w:eastAsia="zh-CN"/>
        </w:rPr>
      </w:pPr>
      <w:r>
        <w:rPr>
          <w:rFonts w:hint="eastAsia" w:ascii="宋体" w:hAnsi="宋体" w:eastAsia="宋体"/>
          <w:b w:val="0"/>
          <w:color w:val="auto"/>
          <w:sz w:val="72"/>
          <w:highlight w:val="none"/>
          <w:u w:val="none"/>
          <w:lang w:val="en-US" w:eastAsia="zh-CN"/>
        </w:rPr>
        <w:t>投</w:t>
      </w:r>
    </w:p>
    <w:p>
      <w:pPr>
        <w:spacing w:line="900" w:lineRule="exact"/>
        <w:jc w:val="center"/>
        <w:rPr>
          <w:rFonts w:ascii="宋体" w:hAnsi="宋体" w:eastAsia="宋体"/>
          <w:b w:val="0"/>
          <w:color w:val="auto"/>
          <w:sz w:val="72"/>
          <w:highlight w:val="none"/>
          <w:u w:val="none"/>
        </w:rPr>
      </w:pPr>
    </w:p>
    <w:p>
      <w:pPr>
        <w:spacing w:line="900" w:lineRule="exact"/>
        <w:jc w:val="center"/>
        <w:outlineLvl w:val="2"/>
        <w:rPr>
          <w:rFonts w:hint="eastAsia" w:ascii="宋体" w:hAnsi="宋体" w:eastAsia="宋体"/>
          <w:b w:val="0"/>
          <w:color w:val="auto"/>
          <w:sz w:val="72"/>
          <w:highlight w:val="none"/>
          <w:u w:val="none"/>
          <w:lang w:val="en-US" w:eastAsia="zh-CN"/>
        </w:rPr>
      </w:pPr>
      <w:r>
        <w:rPr>
          <w:rFonts w:hint="eastAsia" w:ascii="宋体" w:hAnsi="宋体" w:eastAsia="宋体"/>
          <w:b w:val="0"/>
          <w:color w:val="auto"/>
          <w:sz w:val="72"/>
          <w:highlight w:val="none"/>
          <w:u w:val="none"/>
          <w:lang w:val="en-US" w:eastAsia="zh-CN"/>
        </w:rPr>
        <w:t>标</w:t>
      </w:r>
    </w:p>
    <w:p>
      <w:pPr>
        <w:spacing w:line="900" w:lineRule="exact"/>
        <w:jc w:val="center"/>
        <w:rPr>
          <w:rFonts w:ascii="宋体" w:hAnsi="宋体" w:eastAsia="宋体"/>
          <w:b w:val="0"/>
          <w:color w:val="auto"/>
          <w:sz w:val="72"/>
          <w:highlight w:val="none"/>
          <w:u w:val="none"/>
        </w:rPr>
      </w:pPr>
    </w:p>
    <w:p>
      <w:pPr>
        <w:spacing w:line="900" w:lineRule="exact"/>
        <w:jc w:val="center"/>
        <w:outlineLvl w:val="2"/>
        <w:rPr>
          <w:rFonts w:ascii="宋体" w:hAnsi="宋体" w:eastAsia="宋体"/>
          <w:b w:val="0"/>
          <w:color w:val="auto"/>
          <w:sz w:val="72"/>
          <w:highlight w:val="none"/>
          <w:u w:val="none"/>
        </w:rPr>
      </w:pPr>
      <w:r>
        <w:rPr>
          <w:rFonts w:hint="eastAsia" w:ascii="宋体" w:hAnsi="宋体" w:eastAsia="宋体"/>
          <w:b w:val="0"/>
          <w:color w:val="auto"/>
          <w:sz w:val="72"/>
          <w:highlight w:val="none"/>
          <w:u w:val="none"/>
        </w:rPr>
        <w:t>文</w:t>
      </w:r>
    </w:p>
    <w:p>
      <w:pPr>
        <w:spacing w:line="900" w:lineRule="exact"/>
        <w:jc w:val="center"/>
        <w:rPr>
          <w:rFonts w:ascii="宋体" w:hAnsi="宋体" w:eastAsia="宋体"/>
          <w:b w:val="0"/>
          <w:color w:val="auto"/>
          <w:sz w:val="72"/>
          <w:highlight w:val="none"/>
          <w:u w:val="none"/>
        </w:rPr>
      </w:pPr>
    </w:p>
    <w:p>
      <w:pPr>
        <w:jc w:val="center"/>
        <w:outlineLvl w:val="2"/>
        <w:rPr>
          <w:rFonts w:ascii="宋体" w:hAnsi="宋体" w:eastAsia="宋体"/>
          <w:b w:val="0"/>
          <w:color w:val="auto"/>
          <w:sz w:val="72"/>
          <w:highlight w:val="none"/>
          <w:u w:val="single"/>
        </w:rPr>
      </w:pPr>
      <w:r>
        <w:rPr>
          <w:rFonts w:hint="eastAsia" w:ascii="宋体" w:hAnsi="宋体" w:eastAsia="宋体"/>
          <w:b w:val="0"/>
          <w:color w:val="auto"/>
          <w:sz w:val="72"/>
          <w:highlight w:val="none"/>
          <w:u w:val="none"/>
        </w:rPr>
        <w:t>件</w:t>
      </w:r>
    </w:p>
    <w:p>
      <w:pPr>
        <w:spacing w:after="156" w:afterLines="50"/>
        <w:jc w:val="center"/>
        <w:rPr>
          <w:rFonts w:ascii="宋体" w:hAnsi="宋体" w:eastAsia="宋体"/>
          <w:b w:val="0"/>
          <w:color w:val="auto"/>
          <w:sz w:val="72"/>
          <w:highlight w:val="none"/>
          <w:u w:val="single"/>
        </w:rPr>
      </w:pPr>
    </w:p>
    <w:p>
      <w:pPr>
        <w:spacing w:after="156" w:afterLines="50" w:line="500" w:lineRule="exact"/>
        <w:jc w:val="center"/>
        <w:rPr>
          <w:rFonts w:ascii="宋体" w:hAnsi="宋体" w:eastAsia="宋体"/>
          <w:b w:val="0"/>
          <w:color w:val="auto"/>
          <w:sz w:val="28"/>
          <w:szCs w:val="28"/>
          <w:highlight w:val="none"/>
          <w:u w:val="single"/>
        </w:rPr>
      </w:pPr>
    </w:p>
    <w:p>
      <w:pPr>
        <w:spacing w:after="156" w:afterLines="50" w:line="500" w:lineRule="exact"/>
        <w:jc w:val="center"/>
        <w:rPr>
          <w:rFonts w:ascii="宋体" w:hAnsi="宋体" w:eastAsia="宋体"/>
          <w:b w:val="0"/>
          <w:color w:val="auto"/>
          <w:sz w:val="72"/>
          <w:highlight w:val="none"/>
          <w:u w:val="single"/>
        </w:rPr>
      </w:pPr>
    </w:p>
    <w:p>
      <w:pPr>
        <w:spacing w:after="156" w:afterLines="50" w:line="500" w:lineRule="exact"/>
        <w:ind w:firstLine="2512" w:firstLineChars="785"/>
        <w:rPr>
          <w:rFonts w:ascii="宋体" w:hAnsi="宋体" w:eastAsia="宋体"/>
          <w:b w:val="0"/>
          <w:color w:val="auto"/>
          <w:sz w:val="32"/>
          <w:highlight w:val="none"/>
          <w:u w:val="single"/>
        </w:rPr>
      </w:pPr>
      <w:r>
        <w:rPr>
          <w:rFonts w:hint="eastAsia" w:ascii="宋体" w:hAnsi="宋体" w:eastAsia="宋体"/>
          <w:b w:val="0"/>
          <w:color w:val="auto"/>
          <w:sz w:val="32"/>
          <w:highlight w:val="none"/>
          <w:u w:val="none"/>
          <w:lang w:eastAsia="zh-CN"/>
        </w:rPr>
        <w:t>投标人</w:t>
      </w:r>
      <w:r>
        <w:rPr>
          <w:rFonts w:hint="eastAsia" w:ascii="宋体" w:hAnsi="宋体" w:eastAsia="宋体"/>
          <w:b w:val="0"/>
          <w:color w:val="auto"/>
          <w:sz w:val="32"/>
          <w:highlight w:val="none"/>
          <w:u w:val="none"/>
        </w:rPr>
        <w:t>：</w:t>
      </w:r>
      <w:r>
        <w:rPr>
          <w:rFonts w:hint="eastAsia" w:ascii="宋体" w:hAnsi="宋体" w:eastAsia="宋体"/>
          <w:b w:val="0"/>
          <w:color w:val="auto"/>
          <w:sz w:val="32"/>
          <w:highlight w:val="none"/>
          <w:u w:val="single"/>
        </w:rPr>
        <w:t xml:space="preserve">               </w:t>
      </w:r>
    </w:p>
    <w:p>
      <w:pPr>
        <w:spacing w:after="156" w:afterLines="50" w:line="500" w:lineRule="exact"/>
        <w:jc w:val="center"/>
        <w:outlineLvl w:val="1"/>
        <w:rPr>
          <w:rFonts w:ascii="宋体" w:hAnsi="宋体" w:eastAsia="宋体"/>
          <w:b w:val="0"/>
          <w:color w:val="auto"/>
          <w:sz w:val="32"/>
          <w:highlight w:val="none"/>
          <w:u w:val="single"/>
        </w:rPr>
      </w:pPr>
      <w:r>
        <w:rPr>
          <w:rFonts w:hint="eastAsia" w:ascii="宋体" w:hAnsi="宋体" w:eastAsia="宋体"/>
          <w:b w:val="0"/>
          <w:color w:val="auto"/>
          <w:sz w:val="32"/>
          <w:highlight w:val="none"/>
          <w:u w:val="single"/>
        </w:rPr>
        <w:t xml:space="preserve">    </w:t>
      </w:r>
      <w:bookmarkStart w:id="82" w:name="_Toc3294"/>
      <w:r>
        <w:rPr>
          <w:rFonts w:hint="eastAsia" w:ascii="宋体" w:hAnsi="宋体" w:eastAsia="宋体"/>
          <w:b w:val="0"/>
          <w:color w:val="auto"/>
          <w:sz w:val="32"/>
          <w:highlight w:val="none"/>
          <w:u w:val="single"/>
        </w:rPr>
        <w:t>年  月  日</w:t>
      </w:r>
      <w:bookmarkEnd w:id="82"/>
    </w:p>
    <w:p>
      <w:pPr>
        <w:widowControl/>
        <w:jc w:val="left"/>
        <w:rPr>
          <w:rFonts w:ascii="宋体" w:hAnsi="宋体" w:eastAsia="宋体"/>
          <w:b w:val="0"/>
          <w:color w:val="auto"/>
          <w:sz w:val="28"/>
          <w:highlight w:val="none"/>
          <w:u w:val="single"/>
        </w:rPr>
      </w:pPr>
      <w:r>
        <w:rPr>
          <w:rFonts w:ascii="宋体" w:hAnsi="宋体" w:eastAsia="宋体"/>
          <w:b w:val="0"/>
          <w:color w:val="auto"/>
          <w:sz w:val="28"/>
          <w:highlight w:val="none"/>
          <w:u w:val="single"/>
        </w:rPr>
        <w:br w:type="page"/>
      </w:r>
    </w:p>
    <w:p>
      <w:pPr>
        <w:spacing w:line="360" w:lineRule="auto"/>
        <w:jc w:val="center"/>
        <w:outlineLvl w:val="1"/>
        <w:rPr>
          <w:rFonts w:ascii="宋体" w:hAnsi="宋体" w:eastAsia="宋体"/>
          <w:b/>
          <w:bCs/>
          <w:color w:val="auto"/>
          <w:sz w:val="24"/>
          <w:highlight w:val="none"/>
          <w:u w:val="single"/>
        </w:rPr>
      </w:pPr>
      <w:bookmarkStart w:id="83" w:name="_Toc461053086"/>
      <w:bookmarkStart w:id="84" w:name="_Toc461056631"/>
      <w:bookmarkStart w:id="85" w:name="_Toc25921"/>
      <w:bookmarkStart w:id="86" w:name="_Toc520983587"/>
      <w:r>
        <w:rPr>
          <w:rFonts w:hint="eastAsia" w:ascii="宋体" w:hAnsi="宋体" w:eastAsia="宋体"/>
          <w:b/>
          <w:bCs/>
          <w:color w:val="auto"/>
          <w:sz w:val="24"/>
          <w:highlight w:val="none"/>
          <w:u w:val="single"/>
        </w:rPr>
        <w:t>一</w:t>
      </w:r>
      <w:bookmarkEnd w:id="83"/>
      <w:bookmarkEnd w:id="84"/>
      <w:r>
        <w:rPr>
          <w:rFonts w:hint="eastAsia" w:ascii="宋体" w:hAnsi="宋体" w:eastAsia="宋体"/>
          <w:b/>
          <w:bCs/>
          <w:color w:val="auto"/>
          <w:sz w:val="24"/>
          <w:highlight w:val="none"/>
          <w:u w:val="single"/>
        </w:rPr>
        <w:t>、报价表格式</w:t>
      </w:r>
      <w:bookmarkEnd w:id="85"/>
      <w:bookmarkEnd w:id="86"/>
    </w:p>
    <w:p>
      <w:pPr>
        <w:spacing w:before="156" w:beforeLines="50" w:after="156" w:afterLines="50" w:line="360" w:lineRule="auto"/>
        <w:jc w:val="left"/>
        <w:outlineLvl w:val="2"/>
        <w:rPr>
          <w:rFonts w:hint="default" w:ascii="宋体" w:hAnsi="宋体" w:eastAsia="宋体" w:cs="@仿宋_GB2312"/>
          <w:b/>
          <w:bCs/>
          <w:color w:val="auto"/>
          <w:kern w:val="2"/>
          <w:sz w:val="24"/>
          <w:szCs w:val="24"/>
          <w:highlight w:val="none"/>
          <w:u w:val="none"/>
          <w:lang w:val="en-US" w:eastAsia="zh-CN"/>
        </w:rPr>
      </w:pPr>
      <w:r>
        <w:rPr>
          <w:rFonts w:hint="eastAsia" w:ascii="宋体" w:hAnsi="宋体" w:eastAsia="宋体" w:cs="@仿宋_GB2312"/>
          <w:b/>
          <w:bCs/>
          <w:color w:val="auto"/>
          <w:kern w:val="2"/>
          <w:sz w:val="24"/>
          <w:szCs w:val="24"/>
          <w:highlight w:val="none"/>
          <w:u w:val="none"/>
        </w:rPr>
        <w:t xml:space="preserve">1-1 </w:t>
      </w:r>
      <w:r>
        <w:rPr>
          <w:rFonts w:hint="eastAsia" w:ascii="宋体" w:hAnsi="宋体" w:eastAsia="宋体" w:cs="@仿宋_GB2312"/>
          <w:b/>
          <w:bCs/>
          <w:color w:val="auto"/>
          <w:kern w:val="2"/>
          <w:sz w:val="24"/>
          <w:szCs w:val="24"/>
          <w:highlight w:val="none"/>
          <w:u w:val="none"/>
          <w:lang w:val="en-US" w:eastAsia="zh-CN"/>
        </w:rPr>
        <w:t>第一轮报价</w:t>
      </w:r>
    </w:p>
    <w:p>
      <w:pPr>
        <w:snapToGrid w:val="0"/>
        <w:spacing w:line="360" w:lineRule="auto"/>
        <w:jc w:val="left"/>
        <w:rPr>
          <w:rFonts w:ascii="宋体" w:hAnsi="宋体" w:eastAsia="宋体" w:cs="宋体"/>
          <w:b/>
          <w:bCs/>
          <w:color w:val="auto"/>
          <w:kern w:val="2"/>
          <w:sz w:val="24"/>
          <w:szCs w:val="24"/>
          <w:highlight w:val="none"/>
          <w:u w:val="none"/>
        </w:rPr>
      </w:pPr>
      <w:r>
        <w:rPr>
          <w:rFonts w:hint="eastAsia" w:ascii="宋体" w:hAnsi="宋体" w:eastAsia="宋体" w:cs="宋体"/>
          <w:b/>
          <w:bCs/>
          <w:color w:val="auto"/>
          <w:kern w:val="2"/>
          <w:sz w:val="24"/>
          <w:szCs w:val="24"/>
          <w:highlight w:val="none"/>
          <w:u w:val="none"/>
        </w:rPr>
        <w:t>项目名称：</w:t>
      </w:r>
      <w:r>
        <w:rPr>
          <w:rFonts w:hint="eastAsia" w:ascii="宋体" w:hAnsi="宋体" w:eastAsia="宋体" w:cs="宋体"/>
          <w:b/>
          <w:bCs/>
          <w:color w:val="auto"/>
          <w:kern w:val="2"/>
          <w:sz w:val="24"/>
          <w:szCs w:val="24"/>
          <w:highlight w:val="none"/>
          <w:u w:val="single"/>
        </w:rPr>
        <w:t xml:space="preserve"> </w:t>
      </w:r>
      <w:r>
        <w:rPr>
          <w:rFonts w:hint="eastAsia" w:ascii="宋体" w:hAnsi="宋体" w:eastAsia="宋体" w:cs="宋体"/>
          <w:b/>
          <w:bCs/>
          <w:color w:val="auto"/>
          <w:kern w:val="2"/>
          <w:sz w:val="24"/>
          <w:szCs w:val="24"/>
          <w:highlight w:val="none"/>
          <w:u w:val="single"/>
          <w:lang w:eastAsia="zh-CN"/>
        </w:rPr>
        <w:t>合肥百大购物中心有限责任公司2025-2027年保安劳务服务</w:t>
      </w:r>
      <w:r>
        <w:rPr>
          <w:rFonts w:hint="eastAsia" w:ascii="宋体" w:hAnsi="宋体" w:eastAsia="宋体" w:cs="宋体"/>
          <w:b/>
          <w:bCs/>
          <w:color w:val="auto"/>
          <w:kern w:val="2"/>
          <w:sz w:val="24"/>
          <w:szCs w:val="24"/>
          <w:highlight w:val="none"/>
          <w:u w:val="single"/>
        </w:rPr>
        <w:t xml:space="preserve">    </w:t>
      </w:r>
    </w:p>
    <w:p>
      <w:pPr>
        <w:snapToGrid w:val="0"/>
        <w:spacing w:after="156" w:afterLines="50" w:line="360" w:lineRule="auto"/>
        <w:jc w:val="left"/>
        <w:rPr>
          <w:rFonts w:ascii="宋体" w:hAnsi="宋体" w:eastAsia="宋体" w:cs="宋体"/>
          <w:b/>
          <w:bCs/>
          <w:color w:val="auto"/>
          <w:kern w:val="2"/>
          <w:sz w:val="24"/>
          <w:szCs w:val="24"/>
          <w:highlight w:val="none"/>
          <w:u w:val="none"/>
        </w:rPr>
      </w:pPr>
      <w:r>
        <w:rPr>
          <w:rFonts w:hint="eastAsia" w:ascii="宋体" w:hAnsi="宋体" w:eastAsia="宋体" w:cs="宋体"/>
          <w:b/>
          <w:bCs/>
          <w:color w:val="auto"/>
          <w:kern w:val="2"/>
          <w:sz w:val="24"/>
          <w:szCs w:val="24"/>
          <w:highlight w:val="none"/>
          <w:u w:val="none"/>
        </w:rPr>
        <w:t>项目编号：</w:t>
      </w:r>
      <w:r>
        <w:rPr>
          <w:rFonts w:hint="eastAsia" w:ascii="宋体" w:hAnsi="宋体" w:eastAsia="宋体" w:cs="宋体"/>
          <w:b/>
          <w:bCs/>
          <w:color w:val="auto"/>
          <w:kern w:val="2"/>
          <w:sz w:val="24"/>
          <w:szCs w:val="24"/>
          <w:highlight w:val="none"/>
          <w:u w:val="single"/>
        </w:rPr>
        <w:t xml:space="preserve"> </w:t>
      </w:r>
      <w:r>
        <w:rPr>
          <w:rFonts w:hint="eastAsia" w:ascii="宋体" w:hAnsi="宋体" w:eastAsia="宋体" w:cs="宋体"/>
          <w:b/>
          <w:bCs/>
          <w:color w:val="auto"/>
          <w:kern w:val="2"/>
          <w:sz w:val="24"/>
          <w:szCs w:val="24"/>
          <w:highlight w:val="none"/>
          <w:u w:val="single"/>
          <w:lang w:eastAsia="zh-CN"/>
        </w:rPr>
        <w:t>2025HEFRJ00233</w:t>
      </w:r>
      <w:r>
        <w:rPr>
          <w:rFonts w:hint="eastAsia" w:ascii="宋体" w:hAnsi="宋体" w:eastAsia="宋体" w:cs="宋体"/>
          <w:b/>
          <w:bCs/>
          <w:color w:val="auto"/>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bCs/>
                <w:color w:val="auto"/>
                <w:kern w:val="2"/>
                <w:sz w:val="24"/>
                <w:szCs w:val="24"/>
                <w:highlight w:val="none"/>
                <w:u w:val="none"/>
              </w:rPr>
            </w:pPr>
            <w:r>
              <w:rPr>
                <w:rFonts w:hint="eastAsia" w:ascii="宋体" w:hAnsi="宋体" w:eastAsia="宋体" w:cs="宋体"/>
                <w:b/>
                <w:bCs/>
                <w:color w:val="auto"/>
                <w:kern w:val="2"/>
                <w:sz w:val="24"/>
                <w:szCs w:val="24"/>
                <w:highlight w:val="none"/>
                <w:u w:val="none"/>
                <w:lang w:eastAsia="zh-CN"/>
              </w:rPr>
              <w:t>投标人</w:t>
            </w:r>
            <w:r>
              <w:rPr>
                <w:rFonts w:hint="eastAsia" w:ascii="宋体" w:hAnsi="宋体" w:eastAsia="宋体" w:cs="宋体"/>
                <w:b/>
                <w:bCs/>
                <w:color w:val="auto"/>
                <w:kern w:val="2"/>
                <w:sz w:val="24"/>
                <w:szCs w:val="24"/>
                <w:highlight w:val="none"/>
                <w:u w:val="none"/>
              </w:rPr>
              <w:t>名称</w:t>
            </w:r>
          </w:p>
        </w:tc>
        <w:tc>
          <w:tcPr>
            <w:tcW w:w="3557" w:type="pct"/>
            <w:tcBorders>
              <w:left w:val="single" w:color="auto" w:sz="4" w:space="0"/>
            </w:tcBorders>
            <w:noWrap w:val="0"/>
            <w:vAlign w:val="top"/>
          </w:tcPr>
          <w:p>
            <w:pPr>
              <w:rPr>
                <w:rFonts w:ascii="宋体" w:hAnsi="宋体" w:eastAsia="宋体" w:cs="宋体"/>
                <w:b/>
                <w:bCs/>
                <w:color w:val="auto"/>
                <w:kern w:val="2"/>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eastAsia="zh-CN"/>
              </w:rPr>
              <w:t>谈判</w:t>
            </w:r>
            <w:r>
              <w:rPr>
                <w:rFonts w:hint="eastAsia" w:ascii="宋体" w:hAnsi="宋体" w:eastAsia="宋体" w:cs="宋体"/>
                <w:b/>
                <w:bCs/>
                <w:color w:val="auto"/>
                <w:kern w:val="2"/>
                <w:sz w:val="24"/>
                <w:szCs w:val="24"/>
                <w:highlight w:val="none"/>
                <w:u w:val="none"/>
              </w:rPr>
              <w:t>范围</w:t>
            </w:r>
          </w:p>
        </w:tc>
        <w:tc>
          <w:tcPr>
            <w:tcW w:w="3557" w:type="pct"/>
            <w:tcBorders>
              <w:left w:val="single" w:color="auto" w:sz="4" w:space="0"/>
            </w:tcBorders>
            <w:noWrap w:val="0"/>
            <w:vAlign w:val="center"/>
          </w:tcPr>
          <w:p>
            <w:pPr>
              <w:widowControl/>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仿宋_GB2312"/>
                <w:b w:val="0"/>
                <w:bCs w:val="0"/>
                <w:color w:val="auto"/>
                <w:kern w:val="2"/>
                <w:sz w:val="24"/>
                <w:szCs w:val="28"/>
                <w:highlight w:val="none"/>
                <w:u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noWrap w:val="0"/>
            <w:vAlign w:val="center"/>
          </w:tcPr>
          <w:p>
            <w:pPr>
              <w:spacing w:line="360" w:lineRule="auto"/>
              <w:jc w:val="center"/>
              <w:rPr>
                <w:rFonts w:cs="@仿宋_GB2312"/>
                <w:b/>
                <w:bCs/>
                <w:color w:val="auto"/>
                <w:kern w:val="2"/>
                <w:sz w:val="24"/>
                <w:highlight w:val="none"/>
                <w:u w:val="none"/>
              </w:rPr>
            </w:pPr>
            <w:r>
              <w:rPr>
                <w:rFonts w:hint="eastAsia" w:cs="@仿宋_GB2312"/>
                <w:b/>
                <w:bCs/>
                <w:color w:val="auto"/>
                <w:kern w:val="2"/>
                <w:sz w:val="24"/>
                <w:highlight w:val="none"/>
                <w:u w:val="none"/>
              </w:rPr>
              <w:t>报价</w:t>
            </w:r>
          </w:p>
          <w:p>
            <w:pPr>
              <w:jc w:val="center"/>
              <w:rPr>
                <w:rFonts w:ascii="宋体" w:hAnsi="宋体" w:eastAsia="宋体" w:cs="宋体"/>
                <w:b/>
                <w:bCs/>
                <w:color w:val="auto"/>
                <w:kern w:val="2"/>
                <w:sz w:val="24"/>
                <w:szCs w:val="24"/>
                <w:highlight w:val="none"/>
                <w:u w:val="none"/>
              </w:rPr>
            </w:pPr>
            <w:r>
              <w:rPr>
                <w:rFonts w:hint="eastAsia" w:ascii="宋体" w:hAnsi="宋体" w:eastAsia="宋体" w:cs="宋体"/>
                <w:b/>
                <w:bCs/>
                <w:color w:val="auto"/>
                <w:kern w:val="2"/>
                <w:sz w:val="24"/>
                <w:szCs w:val="24"/>
                <w:highlight w:val="none"/>
                <w:u w:val="none"/>
              </w:rPr>
              <w:t>（详见备注说明）</w:t>
            </w:r>
          </w:p>
        </w:tc>
        <w:tc>
          <w:tcPr>
            <w:tcW w:w="3557" w:type="pct"/>
            <w:noWrap w:val="0"/>
            <w:vAlign w:val="center"/>
          </w:tcPr>
          <w:p>
            <w:pPr>
              <w:snapToGrid w:val="0"/>
              <w:rPr>
                <w:rFonts w:ascii="宋体" w:hAnsi="宋体" w:eastAsia="宋体" w:cs="宋体"/>
                <w:b/>
                <w:bCs/>
                <w:color w:val="auto"/>
                <w:kern w:val="2"/>
                <w:sz w:val="24"/>
                <w:szCs w:val="24"/>
                <w:highlight w:val="none"/>
                <w:u w:val="none"/>
              </w:rPr>
            </w:pPr>
          </w:p>
          <w:p>
            <w:pPr>
              <w:snapToGrid w:val="0"/>
              <w:rPr>
                <w:rFonts w:ascii="宋体" w:hAnsi="宋体" w:eastAsia="宋体" w:cs="宋体"/>
                <w:b w:val="0"/>
                <w:bCs w:val="0"/>
                <w:color w:val="auto"/>
                <w:kern w:val="2"/>
                <w:sz w:val="24"/>
                <w:szCs w:val="24"/>
                <w:highlight w:val="none"/>
                <w:u w:val="single"/>
              </w:rPr>
            </w:pPr>
            <w:r>
              <w:rPr>
                <w:rFonts w:hint="eastAsia" w:ascii="宋体" w:hAnsi="宋体" w:eastAsia="宋体" w:cs="宋体"/>
                <w:b w:val="0"/>
                <w:bCs w:val="0"/>
                <w:color w:val="auto"/>
                <w:kern w:val="2"/>
                <w:sz w:val="24"/>
                <w:szCs w:val="24"/>
                <w:highlight w:val="none"/>
                <w:u w:val="none"/>
              </w:rPr>
              <w:t>人民币大写：</w:t>
            </w:r>
            <w:r>
              <w:rPr>
                <w:rFonts w:hint="eastAsia" w:ascii="宋体" w:hAnsi="宋体" w:eastAsia="宋体" w:cs="宋体"/>
                <w:b w:val="0"/>
                <w:bCs w:val="0"/>
                <w:color w:val="auto"/>
                <w:kern w:val="2"/>
                <w:sz w:val="24"/>
                <w:szCs w:val="24"/>
                <w:highlight w:val="none"/>
                <w:u w:val="single"/>
              </w:rPr>
              <w:t xml:space="preserve">                        </w:t>
            </w:r>
          </w:p>
          <w:p>
            <w:pPr>
              <w:snapToGrid w:val="0"/>
              <w:rPr>
                <w:rFonts w:ascii="宋体" w:hAnsi="宋体" w:eastAsia="宋体" w:cs="宋体"/>
                <w:b/>
                <w:bCs/>
                <w:color w:val="auto"/>
                <w:kern w:val="2"/>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noWrap w:val="0"/>
            <w:vAlign w:val="center"/>
          </w:tcPr>
          <w:p>
            <w:pPr>
              <w:snapToGrid w:val="0"/>
              <w:jc w:val="center"/>
              <w:rPr>
                <w:rFonts w:hint="default" w:ascii="宋体" w:hAnsi="宋体" w:eastAsia="宋体" w:cs="宋体"/>
                <w:b/>
                <w:bCs/>
                <w:strike/>
                <w:dstrike w:val="0"/>
                <w:color w:val="auto"/>
                <w:kern w:val="2"/>
                <w:sz w:val="24"/>
                <w:szCs w:val="24"/>
                <w:highlight w:val="none"/>
                <w:u w:val="none"/>
                <w:lang w:val="en-US" w:eastAsia="zh-CN"/>
              </w:rPr>
            </w:pPr>
            <w:r>
              <w:rPr>
                <w:rFonts w:hint="eastAsia" w:ascii="宋体" w:hAnsi="宋体" w:eastAsia="宋体" w:cs="宋体"/>
                <w:b/>
                <w:bCs/>
                <w:strike w:val="0"/>
                <w:dstrike w:val="0"/>
                <w:color w:val="auto"/>
                <w:kern w:val="2"/>
                <w:sz w:val="24"/>
                <w:szCs w:val="24"/>
                <w:highlight w:val="none"/>
                <w:u w:val="none"/>
                <w:lang w:val="en-US" w:eastAsia="zh-CN"/>
              </w:rPr>
              <w:t>服务期限</w:t>
            </w:r>
          </w:p>
        </w:tc>
        <w:tc>
          <w:tcPr>
            <w:tcW w:w="3557" w:type="pct"/>
            <w:noWrap w:val="0"/>
            <w:vAlign w:val="center"/>
          </w:tcPr>
          <w:p>
            <w:pPr>
              <w:snapToGrid w:val="0"/>
              <w:rPr>
                <w:rFonts w:ascii="宋体" w:hAnsi="宋体" w:eastAsia="宋体" w:cs="宋体"/>
                <w:b/>
                <w:bCs/>
                <w:strike/>
                <w:dstrike w:val="0"/>
                <w:color w:val="auto"/>
                <w:kern w:val="2"/>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noWrap w:val="0"/>
            <w:vAlign w:val="center"/>
          </w:tcPr>
          <w:p>
            <w:pPr>
              <w:jc w:val="center"/>
              <w:rPr>
                <w:rFonts w:ascii="宋体" w:hAnsi="宋体" w:eastAsia="宋体" w:cs="宋体"/>
                <w:b/>
                <w:bCs/>
                <w:color w:val="auto"/>
                <w:kern w:val="2"/>
                <w:sz w:val="24"/>
                <w:szCs w:val="24"/>
                <w:highlight w:val="none"/>
                <w:u w:val="none"/>
              </w:rPr>
            </w:pPr>
            <w:r>
              <w:rPr>
                <w:rFonts w:hint="eastAsia" w:ascii="宋体" w:hAnsi="宋体" w:eastAsia="宋体" w:cs="宋体"/>
                <w:b/>
                <w:bCs/>
                <w:color w:val="auto"/>
                <w:kern w:val="2"/>
                <w:sz w:val="24"/>
                <w:szCs w:val="24"/>
                <w:highlight w:val="none"/>
                <w:u w:val="none"/>
              </w:rPr>
              <w:t>备注说明</w:t>
            </w:r>
          </w:p>
        </w:tc>
        <w:tc>
          <w:tcPr>
            <w:tcW w:w="3557" w:type="pct"/>
            <w:noWrap w:val="0"/>
            <w:vAlign w:val="top"/>
          </w:tcPr>
          <w:p>
            <w:pPr>
              <w:rPr>
                <w:rFonts w:ascii="宋体" w:hAnsi="宋体" w:eastAsia="宋体" w:cs="宋体"/>
                <w:b/>
                <w:bCs/>
                <w:color w:val="auto"/>
                <w:kern w:val="2"/>
                <w:sz w:val="24"/>
                <w:szCs w:val="24"/>
                <w:highlight w:val="none"/>
                <w:u w:val="none"/>
              </w:rPr>
            </w:pPr>
          </w:p>
        </w:tc>
      </w:tr>
    </w:tbl>
    <w:p>
      <w:pPr>
        <w:spacing w:line="440" w:lineRule="exact"/>
        <w:ind w:firstLine="4800" w:firstLineChars="2000"/>
        <w:rPr>
          <w:rFonts w:cs="@仿宋_GB2312"/>
          <w:color w:val="auto"/>
          <w:kern w:val="2"/>
          <w:sz w:val="24"/>
          <w:szCs w:val="24"/>
          <w:highlight w:val="none"/>
          <w:u w:val="none"/>
        </w:rPr>
      </w:pPr>
      <w:r>
        <w:rPr>
          <w:rFonts w:hint="eastAsia" w:cs="@仿宋_GB2312"/>
          <w:color w:val="auto"/>
          <w:kern w:val="2"/>
          <w:sz w:val="24"/>
          <w:szCs w:val="24"/>
          <w:highlight w:val="none"/>
          <w:u w:val="none"/>
          <w:lang w:eastAsia="zh-CN"/>
        </w:rPr>
        <w:t>投标人</w:t>
      </w:r>
      <w:r>
        <w:rPr>
          <w:rFonts w:hint="eastAsia" w:cs="@仿宋_GB2312"/>
          <w:color w:val="auto"/>
          <w:kern w:val="2"/>
          <w:sz w:val="24"/>
          <w:szCs w:val="24"/>
          <w:highlight w:val="none"/>
          <w:u w:val="none"/>
        </w:rPr>
        <w:t>电子签章</w:t>
      </w:r>
      <w:r>
        <w:rPr>
          <w:rFonts w:hint="eastAsia" w:cs="@仿宋_GB2312"/>
          <w:color w:val="auto"/>
          <w:kern w:val="2"/>
          <w:sz w:val="24"/>
          <w:szCs w:val="24"/>
          <w:highlight w:val="none"/>
          <w:u w:val="none"/>
          <w:lang w:val="en-US" w:eastAsia="zh-CN"/>
        </w:rPr>
        <w:t>或公章</w:t>
      </w:r>
      <w:r>
        <w:rPr>
          <w:rFonts w:hint="eastAsia" w:cs="@仿宋_GB2312"/>
          <w:color w:val="auto"/>
          <w:kern w:val="2"/>
          <w:sz w:val="24"/>
          <w:szCs w:val="24"/>
          <w:highlight w:val="none"/>
          <w:u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none"/>
        </w:rPr>
        <w:t xml:space="preserve">    </w:t>
      </w:r>
    </w:p>
    <w:p>
      <w:pPr>
        <w:spacing w:line="440" w:lineRule="exact"/>
        <w:ind w:firstLine="4800" w:firstLineChars="2000"/>
        <w:rPr>
          <w:rFonts w:cs="@仿宋_GB2312"/>
          <w:color w:val="auto"/>
          <w:kern w:val="2"/>
          <w:sz w:val="24"/>
          <w:szCs w:val="24"/>
          <w:highlight w:val="none"/>
          <w:u w:val="none"/>
        </w:rPr>
      </w:pPr>
      <w:r>
        <w:rPr>
          <w:rFonts w:hint="eastAsia" w:cs="@仿宋_GB2312"/>
          <w:color w:val="auto"/>
          <w:kern w:val="2"/>
          <w:sz w:val="24"/>
          <w:szCs w:val="24"/>
          <w:highlight w:val="none"/>
          <w:u w:val="none"/>
        </w:rPr>
        <w:t xml:space="preserve">日     </w:t>
      </w:r>
      <w:r>
        <w:rPr>
          <w:rFonts w:cs="@仿宋_GB2312"/>
          <w:color w:val="auto"/>
          <w:kern w:val="2"/>
          <w:sz w:val="24"/>
          <w:szCs w:val="24"/>
          <w:highlight w:val="none"/>
          <w:u w:val="none"/>
        </w:rPr>
        <w:t xml:space="preserve">    </w:t>
      </w:r>
      <w:r>
        <w:rPr>
          <w:rFonts w:hint="eastAsia" w:cs="@仿宋_GB2312"/>
          <w:color w:val="auto"/>
          <w:kern w:val="2"/>
          <w:sz w:val="24"/>
          <w:szCs w:val="24"/>
          <w:highlight w:val="none"/>
          <w:u w:val="none"/>
        </w:rPr>
        <w:t xml:space="preserve"> 期：</w:t>
      </w:r>
      <w:r>
        <w:rPr>
          <w:rFonts w:hint="eastAsia" w:cs="@仿宋_GB2312"/>
          <w:color w:val="auto"/>
          <w:kern w:val="2"/>
          <w:sz w:val="24"/>
          <w:szCs w:val="24"/>
          <w:highlight w:val="none"/>
          <w:u w:val="single"/>
        </w:rPr>
        <w:t xml:space="preserve">             </w:t>
      </w:r>
    </w:p>
    <w:p>
      <w:pPr>
        <w:adjustRightInd w:val="0"/>
        <w:snapToGrid w:val="0"/>
        <w:spacing w:line="360" w:lineRule="auto"/>
        <w:rPr>
          <w:rFonts w:ascii="宋体" w:hAnsi="宋体" w:eastAsia="宋体" w:cs="宋体"/>
          <w:b/>
          <w:bCs/>
          <w:color w:val="auto"/>
          <w:kern w:val="2"/>
          <w:sz w:val="24"/>
          <w:szCs w:val="24"/>
          <w:highlight w:val="none"/>
          <w:u w:val="none"/>
        </w:rPr>
      </w:pPr>
      <w:r>
        <w:rPr>
          <w:rFonts w:hint="eastAsia" w:ascii="宋体" w:hAnsi="宋体" w:eastAsia="宋体" w:cs="宋体"/>
          <w:b/>
          <w:bCs/>
          <w:color w:val="auto"/>
          <w:kern w:val="2"/>
          <w:sz w:val="24"/>
          <w:szCs w:val="24"/>
          <w:highlight w:val="none"/>
          <w:u w:val="none"/>
        </w:rPr>
        <w:t>注：</w:t>
      </w:r>
    </w:p>
    <w:p>
      <w:pPr>
        <w:adjustRightInd w:val="0"/>
        <w:snapToGrid w:val="0"/>
        <w:spacing w:line="360" w:lineRule="auto"/>
        <w:ind w:firstLine="482" w:firstLineChars="200"/>
        <w:rPr>
          <w:rFonts w:ascii="宋体" w:hAnsi="宋体" w:eastAsia="宋体" w:cs="宋体"/>
          <w:b/>
          <w:bCs/>
          <w:color w:val="auto"/>
          <w:kern w:val="2"/>
          <w:sz w:val="24"/>
          <w:szCs w:val="24"/>
          <w:highlight w:val="none"/>
          <w:u w:val="none"/>
        </w:rPr>
      </w:pPr>
      <w:r>
        <w:rPr>
          <w:rFonts w:hint="eastAsia" w:ascii="宋体" w:hAnsi="宋体" w:eastAsia="宋体" w:cs="宋体"/>
          <w:b/>
          <w:bCs/>
          <w:color w:val="auto"/>
          <w:kern w:val="2"/>
          <w:sz w:val="24"/>
          <w:szCs w:val="24"/>
          <w:highlight w:val="none"/>
          <w:u w:val="none"/>
        </w:rPr>
        <w:t>1.本表内容根据</w:t>
      </w:r>
      <w:r>
        <w:rPr>
          <w:rFonts w:hint="eastAsia" w:ascii="宋体" w:hAnsi="宋体" w:eastAsia="宋体" w:cs="宋体"/>
          <w:b/>
          <w:bCs/>
          <w:color w:val="auto"/>
          <w:kern w:val="2"/>
          <w:sz w:val="24"/>
          <w:szCs w:val="24"/>
          <w:highlight w:val="none"/>
          <w:u w:val="none"/>
          <w:lang w:eastAsia="zh-CN"/>
        </w:rPr>
        <w:t>谈判文件</w:t>
      </w:r>
      <w:r>
        <w:rPr>
          <w:rFonts w:hint="eastAsia" w:ascii="宋体" w:hAnsi="宋体" w:eastAsia="宋体" w:cs="宋体"/>
          <w:b/>
          <w:bCs/>
          <w:color w:val="auto"/>
          <w:kern w:val="2"/>
          <w:sz w:val="24"/>
          <w:szCs w:val="24"/>
          <w:highlight w:val="none"/>
          <w:u w:val="none"/>
        </w:rPr>
        <w:t>要求包括了</w:t>
      </w:r>
      <w:r>
        <w:rPr>
          <w:rFonts w:hint="eastAsia" w:ascii="宋体" w:hAnsi="宋体" w:eastAsia="宋体" w:cs="宋体"/>
          <w:b/>
          <w:bCs/>
          <w:color w:val="auto"/>
          <w:kern w:val="2"/>
          <w:sz w:val="24"/>
          <w:szCs w:val="24"/>
          <w:highlight w:val="none"/>
          <w:u w:val="none"/>
          <w:lang w:eastAsia="zh-CN"/>
        </w:rPr>
        <w:t>谈判文件</w:t>
      </w:r>
      <w:r>
        <w:rPr>
          <w:rFonts w:hint="eastAsia" w:ascii="宋体" w:hAnsi="宋体" w:eastAsia="宋体" w:cs="宋体"/>
          <w:b/>
          <w:bCs/>
          <w:color w:val="auto"/>
          <w:kern w:val="2"/>
          <w:sz w:val="24"/>
          <w:szCs w:val="24"/>
          <w:highlight w:val="none"/>
          <w:u w:val="none"/>
        </w:rPr>
        <w:t>要求提供的全部内容的所有费用。</w:t>
      </w:r>
    </w:p>
    <w:p>
      <w:pPr>
        <w:adjustRightInd w:val="0"/>
        <w:snapToGrid w:val="0"/>
        <w:spacing w:line="360" w:lineRule="auto"/>
        <w:ind w:firstLine="482" w:firstLineChars="200"/>
        <w:rPr>
          <w:rFonts w:ascii="宋体" w:hAnsi="宋体" w:eastAsia="宋体" w:cs="宋体"/>
          <w:b/>
          <w:bCs/>
          <w:color w:val="auto"/>
          <w:kern w:val="2"/>
          <w:sz w:val="24"/>
          <w:szCs w:val="24"/>
          <w:highlight w:val="none"/>
          <w:u w:val="none"/>
        </w:rPr>
      </w:pPr>
      <w:r>
        <w:rPr>
          <w:rFonts w:hint="eastAsia" w:ascii="宋体" w:hAnsi="宋体" w:eastAsia="宋体" w:cs="宋体"/>
          <w:b/>
          <w:bCs/>
          <w:color w:val="auto"/>
          <w:kern w:val="2"/>
          <w:sz w:val="24"/>
          <w:szCs w:val="24"/>
          <w:highlight w:val="none"/>
          <w:u w:val="none"/>
        </w:rPr>
        <w:t>2.特殊事项在备注说明中注明。</w:t>
      </w:r>
    </w:p>
    <w:p>
      <w:pPr>
        <w:adjustRightInd w:val="0"/>
        <w:snapToGrid w:val="0"/>
        <w:spacing w:line="360" w:lineRule="auto"/>
        <w:ind w:firstLine="480" w:firstLineChars="200"/>
        <w:rPr>
          <w:rFonts w:ascii="宋体" w:hAnsi="宋体" w:eastAsia="宋体" w:cs="宋体"/>
          <w:b w:val="0"/>
          <w:bCs w:val="0"/>
          <w:color w:val="auto"/>
          <w:kern w:val="2"/>
          <w:sz w:val="24"/>
          <w:szCs w:val="24"/>
          <w:highlight w:val="none"/>
          <w:u w:val="none"/>
        </w:rPr>
      </w:pPr>
      <w:r>
        <w:rPr>
          <w:rFonts w:ascii="宋体" w:hAnsi="宋体" w:eastAsia="宋体" w:cs="宋体"/>
          <w:b w:val="0"/>
          <w:bCs w:val="0"/>
          <w:color w:val="auto"/>
          <w:kern w:val="2"/>
          <w:sz w:val="24"/>
          <w:szCs w:val="24"/>
          <w:highlight w:val="none"/>
          <w:u w:val="none"/>
        </w:rPr>
        <w:br w:type="page"/>
      </w:r>
    </w:p>
    <w:p>
      <w:pPr>
        <w:adjustRightInd w:val="0"/>
        <w:snapToGrid w:val="0"/>
        <w:spacing w:line="360" w:lineRule="auto"/>
        <w:outlineLvl w:val="2"/>
        <w:rPr>
          <w:rFonts w:hint="eastAsia" w:ascii="宋体" w:hAnsi="宋体" w:eastAsia="宋体"/>
          <w:b w:val="0"/>
          <w:color w:val="auto"/>
          <w:sz w:val="24"/>
          <w:szCs w:val="28"/>
          <w:highlight w:val="none"/>
          <w:u w:val="none"/>
        </w:rPr>
      </w:pPr>
      <w:r>
        <w:rPr>
          <w:rFonts w:hint="eastAsia" w:ascii="宋体" w:hAnsi="宋体" w:eastAsia="宋体"/>
          <w:b w:val="0"/>
          <w:color w:val="auto"/>
          <w:sz w:val="24"/>
          <w:szCs w:val="28"/>
          <w:highlight w:val="none"/>
          <w:u w:val="none"/>
        </w:rPr>
        <w:t>1-2 分项报价明细表</w:t>
      </w:r>
    </w:p>
    <w:p>
      <w:pPr>
        <w:pStyle w:val="4"/>
        <w:rPr>
          <w:rFonts w:hint="default" w:eastAsia="宋体"/>
          <w:b w:val="0"/>
          <w:bCs w:val="0"/>
          <w:i/>
          <w:iCs/>
          <w:color w:val="auto"/>
          <w:sz w:val="24"/>
          <w:szCs w:val="24"/>
          <w:highlight w:val="none"/>
          <w:u w:val="single"/>
          <w:lang w:val="en-US" w:eastAsia="zh-CN"/>
        </w:rPr>
      </w:pPr>
      <w:r>
        <w:rPr>
          <w:rFonts w:hint="eastAsia"/>
          <w:b w:val="0"/>
          <w:bCs w:val="0"/>
          <w:i/>
          <w:iCs/>
          <w:color w:val="auto"/>
          <w:sz w:val="24"/>
          <w:szCs w:val="24"/>
          <w:highlight w:val="none"/>
          <w:u w:val="single"/>
          <w:lang w:eastAsia="zh-CN"/>
        </w:rPr>
        <w:t>（</w:t>
      </w:r>
      <w:r>
        <w:rPr>
          <w:rFonts w:hint="eastAsia"/>
          <w:b w:val="0"/>
          <w:bCs w:val="0"/>
          <w:i/>
          <w:iCs/>
          <w:color w:val="auto"/>
          <w:sz w:val="24"/>
          <w:szCs w:val="24"/>
          <w:highlight w:val="none"/>
          <w:u w:val="single"/>
          <w:lang w:val="en-US" w:eastAsia="zh-CN"/>
        </w:rPr>
        <w:t>如有，格式自拟）</w:t>
      </w:r>
    </w:p>
    <w:p>
      <w:pPr>
        <w:rPr>
          <w:rFonts w:hint="eastAsia" w:ascii="宋体" w:hAnsi="宋体" w:eastAsia="宋体"/>
          <w:b w:val="0"/>
          <w:color w:val="auto"/>
          <w:sz w:val="24"/>
          <w:szCs w:val="28"/>
          <w:highlight w:val="none"/>
          <w:u w:val="single"/>
        </w:rPr>
      </w:pPr>
      <w:r>
        <w:rPr>
          <w:rFonts w:hint="eastAsia" w:ascii="宋体" w:hAnsi="宋体" w:eastAsia="宋体"/>
          <w:b w:val="0"/>
          <w:color w:val="auto"/>
          <w:sz w:val="24"/>
          <w:szCs w:val="28"/>
          <w:highlight w:val="none"/>
          <w:u w:val="single"/>
        </w:rPr>
        <w:br w:type="page"/>
      </w:r>
    </w:p>
    <w:p>
      <w:pPr>
        <w:spacing w:line="360" w:lineRule="auto"/>
        <w:jc w:val="center"/>
        <w:outlineLvl w:val="1"/>
        <w:rPr>
          <w:rFonts w:ascii="宋体" w:hAnsi="宋体" w:eastAsia="宋体"/>
          <w:b/>
          <w:bCs/>
          <w:color w:val="auto"/>
          <w:sz w:val="24"/>
          <w:highlight w:val="none"/>
          <w:u w:val="none"/>
        </w:rPr>
      </w:pPr>
      <w:bookmarkStart w:id="87" w:name="_Toc461053087"/>
      <w:bookmarkStart w:id="88" w:name="_Toc461056632"/>
      <w:bookmarkStart w:id="89" w:name="_Toc17842"/>
      <w:bookmarkStart w:id="90" w:name="_Toc520983588"/>
      <w:r>
        <w:rPr>
          <w:rFonts w:hint="eastAsia" w:ascii="宋体" w:hAnsi="宋体" w:eastAsia="宋体"/>
          <w:b/>
          <w:bCs/>
          <w:color w:val="auto"/>
          <w:sz w:val="24"/>
          <w:highlight w:val="none"/>
          <w:u w:val="none"/>
        </w:rPr>
        <w:t>二</w:t>
      </w:r>
      <w:bookmarkEnd w:id="87"/>
      <w:bookmarkEnd w:id="88"/>
      <w:r>
        <w:rPr>
          <w:rFonts w:hint="eastAsia" w:ascii="宋体" w:hAnsi="宋体" w:eastAsia="宋体"/>
          <w:b/>
          <w:bCs/>
          <w:color w:val="auto"/>
          <w:sz w:val="24"/>
          <w:highlight w:val="none"/>
          <w:u w:val="none"/>
        </w:rPr>
        <w:t>、</w:t>
      </w:r>
      <w:r>
        <w:rPr>
          <w:rFonts w:hint="eastAsia" w:ascii="宋体" w:hAnsi="宋体" w:eastAsia="宋体"/>
          <w:b/>
          <w:bCs/>
          <w:color w:val="auto"/>
          <w:sz w:val="24"/>
          <w:highlight w:val="none"/>
          <w:u w:val="none"/>
          <w:lang w:val="en-US" w:eastAsia="zh-CN"/>
        </w:rPr>
        <w:t>第_____轮</w:t>
      </w:r>
      <w:r>
        <w:rPr>
          <w:rFonts w:hint="eastAsia" w:ascii="宋体" w:hAnsi="宋体" w:eastAsia="宋体"/>
          <w:b/>
          <w:bCs/>
          <w:color w:val="auto"/>
          <w:sz w:val="24"/>
          <w:highlight w:val="none"/>
          <w:u w:val="none"/>
          <w:lang w:eastAsia="zh-CN"/>
        </w:rPr>
        <w:t>报价</w:t>
      </w:r>
      <w:bookmarkEnd w:id="89"/>
      <w:bookmarkEnd w:id="90"/>
    </w:p>
    <w:p>
      <w:pPr>
        <w:snapToGrid w:val="0"/>
        <w:spacing w:line="360" w:lineRule="auto"/>
        <w:jc w:val="left"/>
        <w:rPr>
          <w:rFonts w:ascii="宋体" w:hAnsi="宋体" w:eastAsia="宋体" w:cs="宋体"/>
          <w:b w:val="0"/>
          <w:color w:val="auto"/>
          <w:kern w:val="2"/>
          <w:sz w:val="24"/>
          <w:szCs w:val="24"/>
          <w:highlight w:val="none"/>
          <w:u w:val="single"/>
        </w:rPr>
      </w:pPr>
      <w:r>
        <w:rPr>
          <w:rFonts w:hint="eastAsia" w:ascii="宋体" w:hAnsi="宋体" w:eastAsia="宋体" w:cs="宋体"/>
          <w:b w:val="0"/>
          <w:color w:val="auto"/>
          <w:kern w:val="2"/>
          <w:sz w:val="24"/>
          <w:szCs w:val="24"/>
          <w:highlight w:val="none"/>
          <w:u w:val="none"/>
        </w:rPr>
        <w:t>项目名称：</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u w:val="single"/>
          <w:lang w:eastAsia="zh-CN"/>
        </w:rPr>
        <w:t>合肥百大购物中心有限责任公司2025-2027年保安劳务服务</w:t>
      </w:r>
      <w:r>
        <w:rPr>
          <w:rFonts w:hint="eastAsia" w:ascii="宋体" w:hAnsi="宋体" w:eastAsia="宋体" w:cs="宋体"/>
          <w:b w:val="0"/>
          <w:color w:val="auto"/>
          <w:kern w:val="2"/>
          <w:sz w:val="24"/>
          <w:szCs w:val="24"/>
          <w:highlight w:val="none"/>
          <w:u w:val="single"/>
        </w:rPr>
        <w:t xml:space="preserve">    </w:t>
      </w:r>
    </w:p>
    <w:p>
      <w:pPr>
        <w:snapToGrid w:val="0"/>
        <w:spacing w:after="156" w:afterLines="50" w:line="360" w:lineRule="auto"/>
        <w:jc w:val="left"/>
        <w:rPr>
          <w:rFonts w:ascii="宋体" w:hAnsi="宋体" w:eastAsia="宋体" w:cs="宋体"/>
          <w:b w:val="0"/>
          <w:bCs w:val="0"/>
          <w:color w:val="auto"/>
          <w:kern w:val="2"/>
          <w:sz w:val="24"/>
          <w:szCs w:val="24"/>
          <w:highlight w:val="none"/>
          <w:u w:val="single"/>
        </w:rPr>
      </w:pPr>
      <w:r>
        <w:rPr>
          <w:rFonts w:hint="eastAsia" w:ascii="宋体" w:hAnsi="宋体" w:eastAsia="宋体" w:cs="宋体"/>
          <w:b w:val="0"/>
          <w:color w:val="auto"/>
          <w:kern w:val="2"/>
          <w:sz w:val="24"/>
          <w:szCs w:val="24"/>
          <w:highlight w:val="none"/>
          <w:u w:val="none"/>
        </w:rPr>
        <w:t>项目编号：</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u w:val="single"/>
          <w:lang w:eastAsia="zh-CN"/>
        </w:rPr>
        <w:t>2025HEFRJ00233</w:t>
      </w:r>
      <w:r>
        <w:rPr>
          <w:rFonts w:hint="eastAsia" w:ascii="宋体" w:hAnsi="宋体" w:eastAsia="宋体" w:cs="宋体"/>
          <w:b w:val="0"/>
          <w:color w:val="auto"/>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val="0"/>
                <w:color w:val="auto"/>
                <w:kern w:val="2"/>
                <w:sz w:val="24"/>
                <w:szCs w:val="24"/>
                <w:highlight w:val="none"/>
                <w:u w:val="none"/>
              </w:rPr>
            </w:pPr>
            <w:r>
              <w:rPr>
                <w:rFonts w:hint="eastAsia" w:ascii="宋体" w:hAnsi="宋体" w:eastAsia="宋体" w:cs="宋体"/>
                <w:b w:val="0"/>
                <w:color w:val="auto"/>
                <w:kern w:val="2"/>
                <w:sz w:val="24"/>
                <w:szCs w:val="24"/>
                <w:highlight w:val="none"/>
                <w:u w:val="none"/>
                <w:lang w:eastAsia="zh-CN"/>
              </w:rPr>
              <w:t>投标人</w:t>
            </w:r>
            <w:r>
              <w:rPr>
                <w:rFonts w:hint="eastAsia" w:ascii="宋体" w:hAnsi="宋体" w:eastAsia="宋体" w:cs="宋体"/>
                <w:b w:val="0"/>
                <w:color w:val="auto"/>
                <w:kern w:val="2"/>
                <w:sz w:val="24"/>
                <w:szCs w:val="24"/>
                <w:highlight w:val="none"/>
                <w:u w:val="none"/>
              </w:rPr>
              <w:t>名称</w:t>
            </w:r>
          </w:p>
        </w:tc>
        <w:tc>
          <w:tcPr>
            <w:tcW w:w="3490" w:type="pct"/>
            <w:tcBorders>
              <w:left w:val="single" w:color="auto" w:sz="4" w:space="0"/>
            </w:tcBorders>
            <w:noWrap w:val="0"/>
            <w:vAlign w:val="top"/>
          </w:tcPr>
          <w:p>
            <w:pPr>
              <w:rPr>
                <w:rFonts w:ascii="宋体" w:hAnsi="宋体" w:eastAsia="宋体" w:cs="宋体"/>
                <w:b w:val="0"/>
                <w:color w:val="auto"/>
                <w:kern w:val="2"/>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val="0"/>
                <w:color w:val="auto"/>
                <w:kern w:val="2"/>
                <w:sz w:val="24"/>
                <w:szCs w:val="24"/>
                <w:highlight w:val="none"/>
                <w:u w:val="none"/>
              </w:rPr>
            </w:pPr>
            <w:r>
              <w:rPr>
                <w:rFonts w:hint="eastAsia" w:ascii="宋体" w:hAnsi="宋体" w:eastAsia="宋体" w:cs="宋体"/>
                <w:b w:val="0"/>
                <w:bCs w:val="0"/>
                <w:color w:val="auto"/>
                <w:kern w:val="2"/>
                <w:sz w:val="24"/>
                <w:szCs w:val="24"/>
                <w:highlight w:val="none"/>
                <w:u w:val="none"/>
                <w:lang w:eastAsia="zh-CN"/>
              </w:rPr>
              <w:t>谈判</w:t>
            </w:r>
            <w:r>
              <w:rPr>
                <w:rFonts w:hint="eastAsia" w:ascii="宋体" w:hAnsi="宋体" w:eastAsia="宋体" w:cs="宋体"/>
                <w:b w:val="0"/>
                <w:color w:val="auto"/>
                <w:kern w:val="2"/>
                <w:sz w:val="24"/>
                <w:szCs w:val="24"/>
                <w:highlight w:val="none"/>
                <w:u w:val="none"/>
              </w:rPr>
              <w:t>范围</w:t>
            </w:r>
          </w:p>
        </w:tc>
        <w:tc>
          <w:tcPr>
            <w:tcW w:w="3490" w:type="pct"/>
            <w:tcBorders>
              <w:left w:val="single" w:color="auto" w:sz="4" w:space="0"/>
            </w:tcBorders>
            <w:noWrap w:val="0"/>
            <w:vAlign w:val="center"/>
          </w:tcPr>
          <w:p>
            <w:pPr>
              <w:widowControl/>
              <w:rPr>
                <w:rFonts w:hint="eastAsia" w:ascii="宋体" w:hAnsi="宋体" w:eastAsia="宋体" w:cs="宋体"/>
                <w:b w:val="0"/>
                <w:color w:val="auto"/>
                <w:kern w:val="2"/>
                <w:sz w:val="24"/>
                <w:szCs w:val="24"/>
                <w:highlight w:val="none"/>
                <w:u w:val="none"/>
                <w:lang w:eastAsia="zh-CN"/>
              </w:rPr>
            </w:pPr>
            <w:r>
              <w:rPr>
                <w:rFonts w:hint="eastAsia" w:ascii="宋体" w:hAnsi="宋体" w:eastAsia="宋体" w:cs="@仿宋_GB2312"/>
                <w:color w:val="auto"/>
                <w:kern w:val="2"/>
                <w:sz w:val="24"/>
                <w:szCs w:val="28"/>
                <w:highlight w:val="none"/>
                <w:u w:val="none"/>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noWrap w:val="0"/>
            <w:vAlign w:val="center"/>
          </w:tcPr>
          <w:p>
            <w:pPr>
              <w:spacing w:line="360" w:lineRule="auto"/>
              <w:jc w:val="center"/>
              <w:rPr>
                <w:rFonts w:hint="eastAsia" w:eastAsia="宋体" w:cs="@仿宋_GB2312"/>
                <w:b w:val="0"/>
                <w:color w:val="auto"/>
                <w:kern w:val="2"/>
                <w:sz w:val="24"/>
                <w:highlight w:val="none"/>
                <w:u w:val="none"/>
                <w:lang w:eastAsia="zh-CN"/>
              </w:rPr>
            </w:pPr>
            <w:r>
              <w:rPr>
                <w:rFonts w:hint="eastAsia" w:cs="@仿宋_GB2312"/>
                <w:b w:val="0"/>
                <w:bCs w:val="0"/>
                <w:color w:val="auto"/>
                <w:kern w:val="2"/>
                <w:sz w:val="24"/>
                <w:szCs w:val="28"/>
                <w:highlight w:val="none"/>
                <w:u w:val="none"/>
                <w:lang w:eastAsia="zh-CN"/>
              </w:rPr>
              <w:t>最终投标报价</w:t>
            </w:r>
          </w:p>
          <w:p>
            <w:pPr>
              <w:jc w:val="center"/>
              <w:rPr>
                <w:rFonts w:ascii="宋体" w:hAnsi="宋体" w:eastAsia="宋体" w:cs="宋体"/>
                <w:b w:val="0"/>
                <w:color w:val="auto"/>
                <w:kern w:val="2"/>
                <w:sz w:val="24"/>
                <w:szCs w:val="24"/>
                <w:highlight w:val="none"/>
                <w:u w:val="none"/>
              </w:rPr>
            </w:pPr>
            <w:r>
              <w:rPr>
                <w:rFonts w:hint="eastAsia" w:ascii="宋体" w:hAnsi="宋体" w:eastAsia="宋体" w:cs="宋体"/>
                <w:b w:val="0"/>
                <w:color w:val="auto"/>
                <w:kern w:val="2"/>
                <w:sz w:val="24"/>
                <w:szCs w:val="24"/>
                <w:highlight w:val="none"/>
                <w:u w:val="none"/>
              </w:rPr>
              <w:t>（详见备注说明）</w:t>
            </w:r>
          </w:p>
        </w:tc>
        <w:tc>
          <w:tcPr>
            <w:tcW w:w="3490" w:type="pct"/>
            <w:noWrap w:val="0"/>
            <w:vAlign w:val="center"/>
          </w:tcPr>
          <w:p>
            <w:pPr>
              <w:snapToGrid w:val="0"/>
              <w:rPr>
                <w:rFonts w:ascii="宋体" w:hAnsi="宋体" w:eastAsia="宋体" w:cs="宋体"/>
                <w:b w:val="0"/>
                <w:color w:val="auto"/>
                <w:kern w:val="2"/>
                <w:sz w:val="24"/>
                <w:szCs w:val="24"/>
                <w:highlight w:val="none"/>
                <w:u w:val="none"/>
              </w:rPr>
            </w:pPr>
            <w:r>
              <w:rPr>
                <w:rFonts w:hint="eastAsia" w:ascii="宋体" w:hAnsi="宋体" w:eastAsia="宋体" w:cs="宋体"/>
                <w:bCs w:val="0"/>
                <w:color w:val="auto"/>
                <w:kern w:val="2"/>
                <w:sz w:val="24"/>
                <w:szCs w:val="24"/>
                <w:highlight w:val="none"/>
                <w:u w:val="none"/>
              </w:rPr>
              <w:t xml:space="preserve">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noWrap w:val="0"/>
            <w:vAlign w:val="center"/>
          </w:tcPr>
          <w:p>
            <w:pPr>
              <w:snapToGrid w:val="0"/>
              <w:jc w:val="center"/>
              <w:rPr>
                <w:rFonts w:ascii="宋体" w:hAnsi="宋体" w:eastAsia="宋体" w:cs="宋体"/>
                <w:b w:val="0"/>
                <w:color w:val="auto"/>
                <w:kern w:val="2"/>
                <w:sz w:val="24"/>
                <w:szCs w:val="24"/>
                <w:highlight w:val="none"/>
                <w:u w:val="none"/>
              </w:rPr>
            </w:pPr>
            <w:r>
              <w:rPr>
                <w:rFonts w:hint="eastAsia" w:ascii="宋体" w:hAnsi="宋体" w:eastAsia="宋体" w:cs="宋体"/>
                <w:b w:val="0"/>
                <w:strike w:val="0"/>
                <w:dstrike w:val="0"/>
                <w:color w:val="auto"/>
                <w:kern w:val="2"/>
                <w:sz w:val="24"/>
                <w:szCs w:val="24"/>
                <w:highlight w:val="none"/>
                <w:u w:val="none"/>
                <w:lang w:val="en-US" w:eastAsia="zh-CN"/>
              </w:rPr>
              <w:t>服务期限</w:t>
            </w:r>
          </w:p>
        </w:tc>
        <w:tc>
          <w:tcPr>
            <w:tcW w:w="3490" w:type="pct"/>
            <w:noWrap w:val="0"/>
            <w:vAlign w:val="center"/>
          </w:tcPr>
          <w:p>
            <w:pPr>
              <w:snapToGrid w:val="0"/>
              <w:rPr>
                <w:rFonts w:ascii="宋体" w:hAnsi="宋体" w:eastAsia="宋体" w:cs="宋体"/>
                <w:b w:val="0"/>
                <w:color w:val="auto"/>
                <w:kern w:val="2"/>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noWrap w:val="0"/>
            <w:vAlign w:val="center"/>
          </w:tcPr>
          <w:p>
            <w:pPr>
              <w:jc w:val="center"/>
              <w:rPr>
                <w:rFonts w:ascii="宋体" w:hAnsi="宋体" w:eastAsia="宋体" w:cs="宋体"/>
                <w:b w:val="0"/>
                <w:color w:val="auto"/>
                <w:kern w:val="2"/>
                <w:sz w:val="24"/>
                <w:szCs w:val="24"/>
                <w:highlight w:val="none"/>
                <w:u w:val="none"/>
              </w:rPr>
            </w:pPr>
            <w:r>
              <w:rPr>
                <w:rFonts w:hint="eastAsia" w:ascii="宋体" w:hAnsi="宋体" w:eastAsia="宋体" w:cs="宋体"/>
                <w:b w:val="0"/>
                <w:color w:val="auto"/>
                <w:kern w:val="2"/>
                <w:sz w:val="24"/>
                <w:szCs w:val="24"/>
                <w:highlight w:val="none"/>
                <w:u w:val="none"/>
              </w:rPr>
              <w:t>备注说明</w:t>
            </w:r>
          </w:p>
        </w:tc>
        <w:tc>
          <w:tcPr>
            <w:tcW w:w="3490" w:type="pct"/>
            <w:noWrap w:val="0"/>
            <w:vAlign w:val="top"/>
          </w:tcPr>
          <w:p>
            <w:pPr>
              <w:rPr>
                <w:rFonts w:ascii="宋体" w:hAnsi="宋体" w:eastAsia="宋体" w:cs="宋体"/>
                <w:b w:val="0"/>
                <w:color w:val="auto"/>
                <w:kern w:val="2"/>
                <w:sz w:val="24"/>
                <w:szCs w:val="24"/>
                <w:highlight w:val="none"/>
                <w:u w:val="none"/>
              </w:rPr>
            </w:pPr>
            <w:r>
              <w:rPr>
                <w:rFonts w:hint="eastAsia" w:ascii="宋体" w:hAnsi="宋体" w:eastAsia="宋体" w:cs="宋体"/>
                <w:b w:val="0"/>
                <w:i/>
                <w:color w:val="auto"/>
                <w:kern w:val="2"/>
                <w:sz w:val="24"/>
                <w:szCs w:val="24"/>
                <w:highlight w:val="none"/>
                <w:u w:val="none"/>
              </w:rPr>
              <w:t>（此处可补充</w:t>
            </w:r>
            <w:r>
              <w:rPr>
                <w:rFonts w:hint="eastAsia" w:ascii="宋体" w:hAnsi="宋体" w:eastAsia="宋体" w:cs="宋体"/>
                <w:b w:val="0"/>
                <w:i/>
                <w:color w:val="auto"/>
                <w:kern w:val="2"/>
                <w:sz w:val="24"/>
                <w:szCs w:val="24"/>
                <w:highlight w:val="none"/>
                <w:u w:val="none"/>
                <w:lang w:eastAsia="zh-CN"/>
              </w:rPr>
              <w:t>评审小组</w:t>
            </w:r>
            <w:r>
              <w:rPr>
                <w:rFonts w:hint="eastAsia" w:ascii="宋体" w:hAnsi="宋体" w:eastAsia="宋体" w:cs="宋体"/>
                <w:b w:val="0"/>
                <w:i/>
                <w:color w:val="auto"/>
                <w:kern w:val="2"/>
                <w:sz w:val="24"/>
                <w:szCs w:val="24"/>
                <w:highlight w:val="none"/>
                <w:u w:val="none"/>
              </w:rPr>
              <w:t>根据与</w:t>
            </w:r>
            <w:r>
              <w:rPr>
                <w:rFonts w:hint="eastAsia" w:ascii="宋体" w:hAnsi="宋体" w:eastAsia="宋体" w:cs="宋体"/>
                <w:b w:val="0"/>
                <w:i/>
                <w:color w:val="auto"/>
                <w:kern w:val="2"/>
                <w:sz w:val="24"/>
                <w:szCs w:val="24"/>
                <w:highlight w:val="none"/>
                <w:u w:val="none"/>
                <w:lang w:eastAsia="zh-CN"/>
              </w:rPr>
              <w:t>投标人谈判</w:t>
            </w:r>
            <w:r>
              <w:rPr>
                <w:rFonts w:hint="eastAsia" w:ascii="宋体" w:hAnsi="宋体" w:eastAsia="宋体" w:cs="宋体"/>
                <w:b w:val="0"/>
                <w:i/>
                <w:color w:val="auto"/>
                <w:kern w:val="2"/>
                <w:sz w:val="24"/>
                <w:szCs w:val="24"/>
                <w:highlight w:val="none"/>
                <w:u w:val="none"/>
              </w:rPr>
              <w:t>情况变动的</w:t>
            </w:r>
            <w:r>
              <w:rPr>
                <w:rFonts w:hint="eastAsia" w:ascii="宋体" w:hAnsi="宋体" w:eastAsia="宋体" w:cs="宋体"/>
                <w:b w:val="0"/>
                <w:i/>
                <w:color w:val="auto"/>
                <w:kern w:val="2"/>
                <w:sz w:val="24"/>
                <w:szCs w:val="24"/>
                <w:highlight w:val="none"/>
                <w:u w:val="none"/>
                <w:lang w:eastAsia="zh-CN"/>
              </w:rPr>
              <w:t>谈判文件</w:t>
            </w:r>
            <w:r>
              <w:rPr>
                <w:rFonts w:hint="eastAsia" w:ascii="宋体" w:hAnsi="宋体" w:eastAsia="宋体" w:cs="宋体"/>
                <w:b w:val="0"/>
                <w:i/>
                <w:color w:val="auto"/>
                <w:kern w:val="2"/>
                <w:sz w:val="24"/>
                <w:szCs w:val="24"/>
                <w:highlight w:val="none"/>
                <w:u w:val="none"/>
              </w:rPr>
              <w:t>的内容，包括</w:t>
            </w:r>
            <w:r>
              <w:rPr>
                <w:rFonts w:hint="eastAsia" w:ascii="宋体" w:hAnsi="宋体" w:eastAsia="宋体" w:cs="宋体"/>
                <w:b w:val="0"/>
                <w:i/>
                <w:color w:val="auto"/>
                <w:kern w:val="2"/>
                <w:sz w:val="24"/>
                <w:szCs w:val="24"/>
                <w:highlight w:val="none"/>
                <w:u w:val="none"/>
                <w:lang w:eastAsia="zh-CN"/>
              </w:rPr>
              <w:t>招标需求</w:t>
            </w:r>
            <w:r>
              <w:rPr>
                <w:rFonts w:hint="eastAsia" w:ascii="宋体" w:hAnsi="宋体" w:eastAsia="宋体" w:cs="宋体"/>
                <w:b w:val="0"/>
                <w:i/>
                <w:color w:val="auto"/>
                <w:kern w:val="2"/>
                <w:sz w:val="24"/>
                <w:szCs w:val="24"/>
                <w:highlight w:val="none"/>
                <w:u w:val="none"/>
              </w:rPr>
              <w:t>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noWrap w:val="0"/>
            <w:vAlign w:val="center"/>
          </w:tcPr>
          <w:p>
            <w:pPr>
              <w:jc w:val="center"/>
              <w:rPr>
                <w:rFonts w:ascii="宋体" w:hAnsi="宋体" w:eastAsia="宋体" w:cs="宋体"/>
                <w:b w:val="0"/>
                <w:color w:val="auto"/>
                <w:kern w:val="2"/>
                <w:sz w:val="24"/>
                <w:szCs w:val="24"/>
                <w:highlight w:val="none"/>
                <w:u w:val="none"/>
              </w:rPr>
            </w:pPr>
            <w:r>
              <w:rPr>
                <w:rFonts w:hint="eastAsia" w:ascii="宋体" w:hAnsi="宋体" w:eastAsia="宋体" w:cs="宋体"/>
                <w:b w:val="0"/>
                <w:color w:val="auto"/>
                <w:kern w:val="2"/>
                <w:sz w:val="24"/>
                <w:szCs w:val="24"/>
                <w:highlight w:val="none"/>
                <w:u w:val="none"/>
                <w:lang w:eastAsia="zh-CN"/>
              </w:rPr>
              <w:t>评审小组</w:t>
            </w:r>
            <w:r>
              <w:rPr>
                <w:rFonts w:hint="eastAsia" w:ascii="宋体" w:hAnsi="宋体" w:eastAsia="宋体" w:cs="宋体"/>
                <w:b w:val="0"/>
                <w:color w:val="auto"/>
                <w:kern w:val="2"/>
                <w:sz w:val="24"/>
                <w:szCs w:val="24"/>
                <w:highlight w:val="none"/>
                <w:u w:val="none"/>
              </w:rPr>
              <w:t>签字</w:t>
            </w:r>
          </w:p>
        </w:tc>
        <w:tc>
          <w:tcPr>
            <w:tcW w:w="3490" w:type="pct"/>
            <w:noWrap w:val="0"/>
            <w:vAlign w:val="top"/>
          </w:tcPr>
          <w:p>
            <w:pPr>
              <w:rPr>
                <w:rFonts w:ascii="宋体" w:hAnsi="宋体" w:eastAsia="宋体" w:cs="宋体"/>
                <w:b w:val="0"/>
                <w:color w:val="auto"/>
                <w:kern w:val="2"/>
                <w:sz w:val="24"/>
                <w:szCs w:val="24"/>
                <w:highlight w:val="none"/>
                <w:u w:val="none"/>
              </w:rPr>
            </w:pPr>
          </w:p>
        </w:tc>
      </w:tr>
    </w:tbl>
    <w:p>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u w:val="single"/>
          <w:lang w:eastAsia="zh-CN"/>
        </w:rPr>
        <w:t>投标人</w:t>
      </w:r>
      <w:r>
        <w:rPr>
          <w:rFonts w:hint="eastAsia" w:cs="@仿宋_GB2312"/>
          <w:color w:val="auto"/>
          <w:kern w:val="2"/>
          <w:sz w:val="24"/>
          <w:szCs w:val="24"/>
          <w:highlight w:val="none"/>
          <w:u w:val="single"/>
        </w:rPr>
        <w:t>电子签章</w:t>
      </w:r>
      <w:r>
        <w:rPr>
          <w:rFonts w:hint="eastAsia" w:cs="@仿宋_GB2312"/>
          <w:color w:val="auto"/>
          <w:kern w:val="2"/>
          <w:sz w:val="24"/>
          <w:szCs w:val="24"/>
          <w:highlight w:val="none"/>
          <w:u w:val="single"/>
          <w:lang w:val="en-US" w:eastAsia="zh-CN"/>
        </w:rPr>
        <w:t>或公章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u w:val="single"/>
        </w:rPr>
        <w:t xml:space="preserve">日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期：             </w:t>
      </w:r>
    </w:p>
    <w:p>
      <w:pPr>
        <w:spacing w:line="360" w:lineRule="auto"/>
        <w:jc w:val="left"/>
        <w:rPr>
          <w:rFonts w:ascii="宋体" w:hAnsi="宋体" w:eastAsia="宋体" w:cs="宋体"/>
          <w:b w:val="0"/>
          <w:bCs w:val="0"/>
          <w:color w:val="auto"/>
          <w:kern w:val="2"/>
          <w:sz w:val="24"/>
          <w:szCs w:val="24"/>
          <w:highlight w:val="none"/>
          <w:u w:val="single"/>
        </w:rPr>
      </w:pPr>
    </w:p>
    <w:p>
      <w:pPr>
        <w:spacing w:line="360" w:lineRule="auto"/>
        <w:rPr>
          <w:rFonts w:hint="eastAsia" w:ascii="宋体" w:hAnsi="宋体"/>
          <w:color w:val="auto"/>
          <w:sz w:val="24"/>
          <w:szCs w:val="24"/>
          <w:highlight w:val="none"/>
        </w:rPr>
      </w:pPr>
      <w:r>
        <w:rPr>
          <w:rFonts w:hint="eastAsia" w:ascii="宋体" w:hAnsi="宋体" w:eastAsia="宋体" w:cs="宋体"/>
          <w:b w:val="0"/>
          <w:bCs w:val="0"/>
          <w:color w:val="auto"/>
          <w:kern w:val="2"/>
          <w:sz w:val="24"/>
          <w:szCs w:val="24"/>
          <w:highlight w:val="none"/>
          <w:u w:val="single"/>
        </w:rPr>
        <w:t>注：</w:t>
      </w:r>
      <w:r>
        <w:rPr>
          <w:rFonts w:hint="eastAsia" w:cs="@仿宋_GB2312"/>
          <w:b w:val="0"/>
          <w:bCs w:val="0"/>
          <w:color w:val="auto"/>
          <w:kern w:val="2"/>
          <w:sz w:val="24"/>
          <w:highlight w:val="none"/>
          <w:u w:val="single"/>
        </w:rPr>
        <w:t>本页报价表由</w:t>
      </w:r>
      <w:r>
        <w:rPr>
          <w:rFonts w:hint="eastAsia" w:cs="@仿宋_GB2312"/>
          <w:b w:val="0"/>
          <w:bCs w:val="0"/>
          <w:color w:val="auto"/>
          <w:kern w:val="2"/>
          <w:sz w:val="24"/>
          <w:highlight w:val="none"/>
          <w:u w:val="single"/>
          <w:lang w:eastAsia="zh-CN"/>
        </w:rPr>
        <w:t>投标人</w:t>
      </w:r>
      <w:r>
        <w:rPr>
          <w:rFonts w:hint="eastAsia" w:cs="@仿宋_GB2312"/>
          <w:b w:val="0"/>
          <w:bCs w:val="0"/>
          <w:color w:val="auto"/>
          <w:kern w:val="2"/>
          <w:sz w:val="24"/>
          <w:highlight w:val="none"/>
          <w:u w:val="single"/>
        </w:rPr>
        <w:t>在接到报价通知后依据</w:t>
      </w:r>
      <w:r>
        <w:rPr>
          <w:rFonts w:hint="eastAsia" w:cs="@仿宋_GB2312"/>
          <w:b w:val="0"/>
          <w:bCs w:val="0"/>
          <w:color w:val="auto"/>
          <w:kern w:val="2"/>
          <w:sz w:val="24"/>
          <w:highlight w:val="none"/>
          <w:u w:val="single"/>
          <w:lang w:val="en-US" w:eastAsia="zh-CN"/>
        </w:rPr>
        <w:t>协商</w:t>
      </w:r>
      <w:r>
        <w:rPr>
          <w:rFonts w:hint="eastAsia" w:cs="@仿宋_GB2312"/>
          <w:b w:val="0"/>
          <w:bCs w:val="0"/>
          <w:color w:val="auto"/>
          <w:kern w:val="2"/>
          <w:sz w:val="24"/>
          <w:highlight w:val="none"/>
          <w:u w:val="single"/>
        </w:rPr>
        <w:t>情况填写</w:t>
      </w:r>
      <w:r>
        <w:rPr>
          <w:rFonts w:hint="eastAsia" w:cs="@仿宋_GB2312"/>
          <w:b w:val="0"/>
          <w:bCs w:val="0"/>
          <w:color w:val="auto"/>
          <w:kern w:val="2"/>
          <w:sz w:val="24"/>
          <w:highlight w:val="none"/>
          <w:u w:val="single"/>
          <w:lang w:eastAsia="zh-CN"/>
        </w:rPr>
        <w:t>，</w:t>
      </w:r>
      <w:r>
        <w:rPr>
          <w:rFonts w:hint="eastAsia" w:cs="@仿宋_GB2312"/>
          <w:b w:val="0"/>
          <w:bCs w:val="0"/>
          <w:color w:val="auto"/>
          <w:kern w:val="2"/>
          <w:sz w:val="24"/>
          <w:highlight w:val="none"/>
          <w:u w:val="single"/>
        </w:rPr>
        <w:t>并在规定时间内提交。</w:t>
      </w:r>
      <w:r>
        <w:rPr>
          <w:rFonts w:hint="eastAsia" w:asciiTheme="minorEastAsia" w:hAnsiTheme="minorEastAsia" w:eastAsiaTheme="minorEastAsia"/>
          <w:b/>
          <w:bCs/>
          <w:sz w:val="24"/>
          <w:szCs w:val="28"/>
          <w:highlight w:val="none"/>
          <w:lang w:eastAsia="zh-CN"/>
        </w:rPr>
        <w:t>投标人在填写最终承诺报价后，（第一次报价-最终承诺报价）除以第一次报价后得出的优惠率视同为需求表中全部分项设备、工程量或服务的优惠浮动值（特定分项优惠除外），而不考虑措施项目清单和规费税金清单的金额改变。</w:t>
      </w:r>
    </w:p>
    <w:p>
      <w:pPr>
        <w:spacing w:line="360" w:lineRule="auto"/>
        <w:jc w:val="left"/>
        <w:rPr>
          <w:rFonts w:hint="eastAsia" w:eastAsia="宋体"/>
          <w:bCs w:val="0"/>
          <w:color w:val="auto"/>
          <w:sz w:val="24"/>
          <w:highlight w:val="none"/>
          <w:u w:val="single"/>
          <w:lang w:val="en-US" w:eastAsia="zh-CN"/>
        </w:rPr>
      </w:pPr>
    </w:p>
    <w:p>
      <w:pPr>
        <w:widowControl/>
        <w:jc w:val="left"/>
        <w:rPr>
          <w:bCs w:val="0"/>
          <w:color w:val="auto"/>
          <w:sz w:val="24"/>
          <w:highlight w:val="none"/>
          <w:u w:val="single"/>
        </w:rPr>
      </w:pPr>
      <w:r>
        <w:rPr>
          <w:bCs w:val="0"/>
          <w:color w:val="auto"/>
          <w:sz w:val="24"/>
          <w:highlight w:val="none"/>
          <w:u w:val="single"/>
        </w:rPr>
        <w:br w:type="page"/>
      </w:r>
    </w:p>
    <w:p>
      <w:pPr>
        <w:widowControl/>
        <w:jc w:val="left"/>
        <w:rPr>
          <w:rFonts w:ascii="宋体" w:hAnsi="宋体" w:eastAsia="宋体"/>
          <w:b w:val="0"/>
          <w:color w:val="auto"/>
          <w:sz w:val="24"/>
          <w:highlight w:val="none"/>
          <w:u w:val="single"/>
        </w:rPr>
      </w:pPr>
      <w:bookmarkStart w:id="91" w:name="_Toc520983591"/>
    </w:p>
    <w:p>
      <w:pPr>
        <w:spacing w:line="360" w:lineRule="auto"/>
        <w:jc w:val="center"/>
        <w:outlineLvl w:val="1"/>
        <w:rPr>
          <w:rFonts w:ascii="宋体" w:hAnsi="宋体" w:eastAsia="宋体"/>
          <w:b/>
          <w:bCs/>
          <w:color w:val="auto"/>
          <w:sz w:val="24"/>
          <w:highlight w:val="none"/>
          <w:u w:val="none"/>
        </w:rPr>
      </w:pPr>
      <w:bookmarkStart w:id="92" w:name="_Toc27070"/>
      <w:r>
        <w:rPr>
          <w:rFonts w:hint="eastAsia" w:ascii="宋体" w:hAnsi="宋体" w:eastAsia="宋体"/>
          <w:b/>
          <w:bCs/>
          <w:color w:val="auto"/>
          <w:sz w:val="24"/>
          <w:highlight w:val="none"/>
          <w:u w:val="none"/>
          <w:lang w:val="en-US" w:eastAsia="zh-CN"/>
        </w:rPr>
        <w:t>三</w:t>
      </w:r>
      <w:r>
        <w:rPr>
          <w:rFonts w:hint="eastAsia" w:ascii="宋体" w:hAnsi="宋体" w:eastAsia="宋体"/>
          <w:b/>
          <w:bCs/>
          <w:color w:val="auto"/>
          <w:sz w:val="24"/>
          <w:highlight w:val="none"/>
          <w:u w:val="none"/>
        </w:rPr>
        <w:t>、</w:t>
      </w:r>
      <w:r>
        <w:rPr>
          <w:rFonts w:hint="eastAsia" w:ascii="宋体" w:hAnsi="宋体" w:eastAsia="宋体"/>
          <w:b/>
          <w:bCs/>
          <w:color w:val="auto"/>
          <w:sz w:val="24"/>
          <w:highlight w:val="none"/>
          <w:u w:val="none"/>
          <w:lang w:val="en-US" w:eastAsia="zh-CN"/>
        </w:rPr>
        <w:t>投标</w:t>
      </w:r>
      <w:r>
        <w:rPr>
          <w:rFonts w:hint="eastAsia" w:ascii="宋体" w:hAnsi="宋体" w:eastAsia="宋体"/>
          <w:b/>
          <w:bCs/>
          <w:color w:val="auto"/>
          <w:sz w:val="24"/>
          <w:highlight w:val="none"/>
          <w:u w:val="none"/>
        </w:rPr>
        <w:t>函</w:t>
      </w:r>
      <w:bookmarkEnd w:id="91"/>
      <w:bookmarkEnd w:id="92"/>
    </w:p>
    <w:p>
      <w:pPr>
        <w:spacing w:line="360" w:lineRule="auto"/>
        <w:rPr>
          <w:rFonts w:hint="eastAsia" w:ascii="宋体" w:hAnsi="宋体" w:eastAsia="宋体" w:cs="宋体"/>
          <w:b/>
          <w:bCs/>
          <w:color w:val="auto"/>
          <w:kern w:val="2"/>
          <w:sz w:val="24"/>
          <w:szCs w:val="24"/>
          <w:highlight w:val="none"/>
          <w:u w:val="single"/>
          <w:lang w:eastAsia="zh-CN"/>
        </w:rPr>
      </w:pPr>
      <w:r>
        <w:rPr>
          <w:rFonts w:hint="eastAsia" w:ascii="宋体" w:hAnsi="宋体" w:eastAsia="宋体" w:cs="宋体"/>
          <w:b/>
          <w:bCs/>
          <w:color w:val="auto"/>
          <w:kern w:val="2"/>
          <w:sz w:val="24"/>
          <w:szCs w:val="24"/>
          <w:highlight w:val="none"/>
          <w:u w:val="single"/>
        </w:rPr>
        <w:t>致：</w:t>
      </w:r>
      <w:r>
        <w:rPr>
          <w:rFonts w:hint="eastAsia" w:ascii="宋体" w:hAnsi="宋体" w:eastAsia="宋体" w:cs="宋体"/>
          <w:b/>
          <w:bCs/>
          <w:color w:val="auto"/>
          <w:kern w:val="2"/>
          <w:sz w:val="24"/>
          <w:szCs w:val="24"/>
          <w:highlight w:val="none"/>
          <w:u w:val="single"/>
          <w:lang w:eastAsia="zh-CN"/>
        </w:rPr>
        <w:t>合肥百大购物中心有限责任公司</w:t>
      </w:r>
    </w:p>
    <w:p>
      <w:pPr>
        <w:spacing w:line="360" w:lineRule="auto"/>
        <w:ind w:firstLine="482" w:firstLineChars="200"/>
        <w:rPr>
          <w:rFonts w:ascii="宋体" w:hAnsi="宋体" w:eastAsia="宋体" w:cs="宋体"/>
          <w:b w:val="0"/>
          <w:color w:val="auto"/>
          <w:kern w:val="2"/>
          <w:sz w:val="24"/>
          <w:szCs w:val="24"/>
          <w:highlight w:val="none"/>
          <w:u w:val="none"/>
        </w:rPr>
      </w:pPr>
      <w:r>
        <w:rPr>
          <w:rFonts w:hint="eastAsia" w:ascii="宋体" w:hAnsi="宋体" w:eastAsia="宋体" w:cs="宋体"/>
          <w:b/>
          <w:bCs/>
          <w:color w:val="auto"/>
          <w:kern w:val="2"/>
          <w:sz w:val="24"/>
          <w:szCs w:val="24"/>
          <w:highlight w:val="none"/>
          <w:u w:val="single"/>
        </w:rPr>
        <w:t>安徽公共资源交易集团项目管理有限公司</w:t>
      </w:r>
    </w:p>
    <w:p>
      <w:pPr>
        <w:spacing w:line="360" w:lineRule="auto"/>
        <w:ind w:firstLine="480" w:firstLineChars="200"/>
        <w:rPr>
          <w:rFonts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rPr>
        <w:t>根据贵方的</w:t>
      </w:r>
      <w:r>
        <w:rPr>
          <w:rFonts w:hint="eastAsia" w:ascii="宋体" w:hAnsi="宋体" w:eastAsia="宋体" w:cs="宋体"/>
          <w:color w:val="auto"/>
          <w:kern w:val="2"/>
          <w:sz w:val="24"/>
          <w:szCs w:val="24"/>
          <w:highlight w:val="none"/>
          <w:u w:val="none"/>
          <w:lang w:eastAsia="zh-CN"/>
        </w:rPr>
        <w:t>谈判文件</w:t>
      </w:r>
      <w:r>
        <w:rPr>
          <w:rFonts w:hint="eastAsia" w:ascii="宋体" w:hAnsi="宋体" w:eastAsia="宋体" w:cs="宋体"/>
          <w:color w:val="auto"/>
          <w:kern w:val="2"/>
          <w:sz w:val="24"/>
          <w:szCs w:val="24"/>
          <w:highlight w:val="none"/>
          <w:u w:val="none"/>
        </w:rPr>
        <w:t>，我方</w:t>
      </w:r>
      <w:r>
        <w:rPr>
          <w:rFonts w:hint="eastAsia" w:ascii="宋体" w:hAnsi="宋体" w:eastAsia="宋体" w:cs="宋体"/>
          <w:color w:val="auto"/>
          <w:kern w:val="2"/>
          <w:sz w:val="24"/>
          <w:szCs w:val="24"/>
          <w:highlight w:val="none"/>
          <w:u w:val="none"/>
          <w:lang w:eastAsia="zh-CN"/>
        </w:rPr>
        <w:t>承诺</w:t>
      </w:r>
      <w:r>
        <w:rPr>
          <w:rFonts w:hint="eastAsia" w:ascii="宋体" w:hAnsi="宋体" w:eastAsia="宋体" w:cs="宋体"/>
          <w:color w:val="auto"/>
          <w:kern w:val="2"/>
          <w:sz w:val="24"/>
          <w:szCs w:val="24"/>
          <w:highlight w:val="none"/>
          <w:u w:val="none"/>
        </w:rPr>
        <w:t>如下：</w:t>
      </w:r>
    </w:p>
    <w:p>
      <w:pPr>
        <w:spacing w:line="360" w:lineRule="auto"/>
        <w:ind w:firstLine="480" w:firstLineChars="200"/>
        <w:rPr>
          <w:rFonts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rPr>
        <w:t>1.经踏勘项目现场和研究上述</w:t>
      </w:r>
      <w:r>
        <w:rPr>
          <w:rFonts w:hint="eastAsia" w:ascii="宋体" w:hAnsi="宋体" w:eastAsia="宋体" w:cs="宋体"/>
          <w:color w:val="auto"/>
          <w:kern w:val="2"/>
          <w:sz w:val="24"/>
          <w:szCs w:val="24"/>
          <w:highlight w:val="none"/>
          <w:u w:val="none"/>
          <w:lang w:eastAsia="zh-CN"/>
        </w:rPr>
        <w:t>谈判文件</w:t>
      </w:r>
      <w:r>
        <w:rPr>
          <w:rFonts w:hint="eastAsia" w:ascii="宋体" w:hAnsi="宋体" w:eastAsia="宋体" w:cs="宋体"/>
          <w:color w:val="auto"/>
          <w:kern w:val="2"/>
          <w:sz w:val="24"/>
          <w:szCs w:val="24"/>
          <w:highlight w:val="none"/>
          <w:u w:val="none"/>
        </w:rPr>
        <w:t>的</w:t>
      </w:r>
      <w:r>
        <w:rPr>
          <w:rFonts w:hint="eastAsia" w:ascii="宋体" w:hAnsi="宋体" w:eastAsia="宋体" w:cs="宋体"/>
          <w:color w:val="auto"/>
          <w:kern w:val="2"/>
          <w:sz w:val="24"/>
          <w:szCs w:val="24"/>
          <w:highlight w:val="none"/>
          <w:u w:val="none"/>
          <w:lang w:eastAsia="zh-CN"/>
        </w:rPr>
        <w:t>谈判</w:t>
      </w:r>
      <w:r>
        <w:rPr>
          <w:rFonts w:hint="eastAsia" w:ascii="宋体" w:hAnsi="宋体" w:eastAsia="宋体" w:cs="宋体"/>
          <w:color w:val="auto"/>
          <w:kern w:val="2"/>
          <w:sz w:val="24"/>
          <w:szCs w:val="24"/>
          <w:highlight w:val="none"/>
          <w:u w:val="none"/>
        </w:rPr>
        <w:t>须知、合同条款、</w:t>
      </w:r>
      <w:r>
        <w:rPr>
          <w:rFonts w:hint="eastAsia" w:ascii="宋体" w:hAnsi="宋体" w:eastAsia="宋体" w:cs="宋体"/>
          <w:color w:val="auto"/>
          <w:kern w:val="2"/>
          <w:sz w:val="24"/>
          <w:szCs w:val="24"/>
          <w:highlight w:val="none"/>
          <w:u w:val="none"/>
          <w:lang w:val="en-US" w:eastAsia="zh-CN"/>
        </w:rPr>
        <w:t>招标人要求</w:t>
      </w:r>
      <w:r>
        <w:rPr>
          <w:rFonts w:hint="eastAsia" w:ascii="宋体" w:hAnsi="宋体" w:eastAsia="宋体" w:cs="宋体"/>
          <w:color w:val="auto"/>
          <w:kern w:val="2"/>
          <w:sz w:val="24"/>
          <w:szCs w:val="24"/>
          <w:highlight w:val="none"/>
          <w:u w:val="none"/>
        </w:rPr>
        <w:t>及其他有关文件后，我方接受上述文件要求。我方</w:t>
      </w:r>
      <w:r>
        <w:rPr>
          <w:rFonts w:hint="eastAsia" w:ascii="宋体" w:hAnsi="宋体" w:eastAsia="宋体" w:cs="宋体"/>
          <w:bCs w:val="0"/>
          <w:color w:val="auto"/>
          <w:kern w:val="2"/>
          <w:sz w:val="24"/>
          <w:szCs w:val="24"/>
          <w:highlight w:val="none"/>
          <w:u w:val="none"/>
        </w:rPr>
        <w:t>承诺按本</w:t>
      </w:r>
      <w:r>
        <w:rPr>
          <w:rFonts w:hint="eastAsia" w:ascii="宋体" w:hAnsi="宋体" w:eastAsia="宋体" w:cs="宋体"/>
          <w:bCs w:val="0"/>
          <w:color w:val="auto"/>
          <w:kern w:val="2"/>
          <w:sz w:val="24"/>
          <w:szCs w:val="24"/>
          <w:highlight w:val="none"/>
          <w:u w:val="none"/>
          <w:lang w:eastAsia="zh-CN"/>
        </w:rPr>
        <w:t>谈判文件</w:t>
      </w:r>
      <w:r>
        <w:rPr>
          <w:rFonts w:hint="eastAsia" w:ascii="宋体" w:hAnsi="宋体" w:eastAsia="宋体" w:cs="宋体"/>
          <w:bCs w:val="0"/>
          <w:color w:val="auto"/>
          <w:kern w:val="2"/>
          <w:sz w:val="24"/>
          <w:szCs w:val="24"/>
          <w:highlight w:val="none"/>
          <w:u w:val="none"/>
        </w:rPr>
        <w:t>、合同条款和</w:t>
      </w:r>
      <w:r>
        <w:rPr>
          <w:rFonts w:hint="eastAsia" w:ascii="宋体" w:hAnsi="宋体" w:eastAsia="宋体" w:cs="宋体"/>
          <w:bCs w:val="0"/>
          <w:color w:val="auto"/>
          <w:kern w:val="2"/>
          <w:sz w:val="24"/>
          <w:szCs w:val="24"/>
          <w:highlight w:val="none"/>
          <w:u w:val="none"/>
          <w:lang w:val="en-US" w:eastAsia="zh-CN"/>
        </w:rPr>
        <w:t>招标人要求承担上述项目的全部内容</w:t>
      </w:r>
      <w:r>
        <w:rPr>
          <w:rFonts w:hint="eastAsia" w:ascii="宋体" w:hAnsi="宋体" w:eastAsia="宋体" w:cs="宋体"/>
          <w:bCs w:val="0"/>
          <w:color w:val="auto"/>
          <w:kern w:val="2"/>
          <w:sz w:val="24"/>
          <w:szCs w:val="24"/>
          <w:highlight w:val="none"/>
          <w:u w:val="none"/>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我方已详细审核全部谈判文件，包括谈判文件的补疑、澄清、变更或补充（如有），参考资料及有关附件，我方正式认可并遵守本次谈判文件，并对谈判文件各项条款（包括谈判时间）、规定及要求均无异议。且我方自愿放弃针对上述各项条款提出异议的权利。</w:t>
      </w:r>
    </w:p>
    <w:p>
      <w:pPr>
        <w:spacing w:line="360" w:lineRule="auto"/>
        <w:ind w:firstLine="480" w:firstLineChars="200"/>
        <w:rPr>
          <w:rFonts w:ascii="宋体" w:hAnsi="宋体" w:eastAsia="宋体"/>
          <w:color w:val="auto"/>
          <w:sz w:val="24"/>
          <w:highlight w:val="none"/>
          <w:u w:val="none"/>
        </w:rPr>
      </w:pPr>
      <w:r>
        <w:rPr>
          <w:rFonts w:hint="eastAsia"/>
          <w:color w:val="auto"/>
          <w:sz w:val="24"/>
          <w:highlight w:val="none"/>
          <w:u w:val="none"/>
          <w:lang w:val="en-US" w:eastAsia="zh-CN"/>
        </w:rPr>
        <w:t>3</w:t>
      </w:r>
      <w:r>
        <w:rPr>
          <w:rFonts w:hint="eastAsia" w:ascii="宋体" w:hAnsi="宋体" w:eastAsia="宋体"/>
          <w:color w:val="auto"/>
          <w:sz w:val="24"/>
          <w:highlight w:val="none"/>
          <w:u w:val="none"/>
        </w:rPr>
        <w:t>.如我</w:t>
      </w:r>
      <w:r>
        <w:rPr>
          <w:rFonts w:hint="eastAsia"/>
          <w:color w:val="auto"/>
          <w:sz w:val="24"/>
          <w:highlight w:val="none"/>
          <w:u w:val="none"/>
          <w:lang w:val="en-US" w:eastAsia="zh-CN"/>
        </w:rPr>
        <w:t>方</w:t>
      </w:r>
      <w:r>
        <w:rPr>
          <w:rFonts w:hint="eastAsia"/>
          <w:color w:val="auto"/>
          <w:sz w:val="24"/>
          <w:highlight w:val="none"/>
          <w:u w:val="none"/>
          <w:lang w:eastAsia="zh-CN"/>
        </w:rPr>
        <w:t>中标</w:t>
      </w:r>
      <w:r>
        <w:rPr>
          <w:rFonts w:hint="eastAsia" w:ascii="宋体" w:hAnsi="宋体" w:eastAsia="宋体"/>
          <w:color w:val="auto"/>
          <w:sz w:val="24"/>
          <w:highlight w:val="none"/>
          <w:u w:val="none"/>
        </w:rPr>
        <w:t>，我</w:t>
      </w:r>
      <w:r>
        <w:rPr>
          <w:rFonts w:hint="eastAsia"/>
          <w:color w:val="auto"/>
          <w:sz w:val="24"/>
          <w:highlight w:val="none"/>
          <w:u w:val="none"/>
          <w:lang w:val="en-US" w:eastAsia="zh-CN"/>
        </w:rPr>
        <w:t>方</w:t>
      </w:r>
      <w:r>
        <w:rPr>
          <w:rFonts w:hint="eastAsia" w:ascii="宋体" w:hAnsi="宋体" w:eastAsia="宋体"/>
          <w:color w:val="auto"/>
          <w:sz w:val="24"/>
          <w:highlight w:val="none"/>
          <w:u w:val="none"/>
        </w:rPr>
        <w:t>承诺愿意按</w:t>
      </w:r>
      <w:r>
        <w:rPr>
          <w:rFonts w:hint="eastAsia"/>
          <w:color w:val="auto"/>
          <w:sz w:val="24"/>
          <w:highlight w:val="none"/>
          <w:u w:val="none"/>
          <w:lang w:eastAsia="zh-CN"/>
        </w:rPr>
        <w:t>谈判文件</w:t>
      </w:r>
      <w:r>
        <w:rPr>
          <w:rFonts w:hint="eastAsia" w:ascii="宋体" w:hAnsi="宋体" w:eastAsia="宋体"/>
          <w:color w:val="auto"/>
          <w:sz w:val="24"/>
          <w:highlight w:val="none"/>
          <w:u w:val="none"/>
        </w:rPr>
        <w:t>规定缴纳履约保证金和</w:t>
      </w:r>
      <w:r>
        <w:rPr>
          <w:rFonts w:hint="eastAsia" w:ascii="宋体" w:hAnsi="宋体" w:eastAsia="宋体"/>
          <w:color w:val="auto"/>
          <w:sz w:val="24"/>
          <w:highlight w:val="none"/>
          <w:u w:val="none"/>
          <w:lang w:val="en-US" w:eastAsia="zh-CN"/>
        </w:rPr>
        <w:t>代理费用</w:t>
      </w:r>
      <w:r>
        <w:rPr>
          <w:rFonts w:hint="eastAsia" w:ascii="宋体" w:hAnsi="宋体" w:eastAsia="宋体"/>
          <w:color w:val="auto"/>
          <w:sz w:val="24"/>
          <w:highlight w:val="none"/>
          <w:u w:val="none"/>
        </w:rPr>
        <w:t>。按本次</w:t>
      </w:r>
      <w:r>
        <w:rPr>
          <w:rFonts w:hint="eastAsia"/>
          <w:color w:val="auto"/>
          <w:sz w:val="24"/>
          <w:highlight w:val="none"/>
          <w:u w:val="none"/>
          <w:lang w:eastAsia="zh-CN"/>
        </w:rPr>
        <w:t>谈判文件</w:t>
      </w:r>
      <w:r>
        <w:rPr>
          <w:rFonts w:hint="eastAsia" w:ascii="宋体" w:hAnsi="宋体" w:eastAsia="宋体"/>
          <w:color w:val="auto"/>
          <w:sz w:val="24"/>
          <w:highlight w:val="none"/>
          <w:u w:val="none"/>
        </w:rPr>
        <w:t>规定及</w:t>
      </w:r>
      <w:r>
        <w:rPr>
          <w:rFonts w:hint="eastAsia"/>
          <w:color w:val="auto"/>
          <w:sz w:val="24"/>
          <w:highlight w:val="none"/>
          <w:u w:val="none"/>
          <w:lang w:eastAsia="zh-CN"/>
        </w:rPr>
        <w:t>最终投标报价</w:t>
      </w:r>
      <w:r>
        <w:rPr>
          <w:rFonts w:hint="eastAsia" w:ascii="宋体" w:hAnsi="宋体" w:eastAsia="宋体"/>
          <w:color w:val="auto"/>
          <w:sz w:val="24"/>
          <w:highlight w:val="none"/>
          <w:u w:val="none"/>
        </w:rPr>
        <w:t>承诺</w:t>
      </w:r>
      <w:r>
        <w:rPr>
          <w:rFonts w:hint="eastAsia"/>
          <w:color w:val="auto"/>
          <w:sz w:val="24"/>
          <w:highlight w:val="none"/>
          <w:u w:val="none"/>
          <w:lang w:val="en-US" w:eastAsia="zh-CN"/>
        </w:rPr>
        <w:t>提供服务</w:t>
      </w:r>
      <w:r>
        <w:rPr>
          <w:rFonts w:hint="eastAsia" w:ascii="宋体" w:hAnsi="宋体" w:eastAsia="宋体"/>
          <w:color w:val="auto"/>
          <w:sz w:val="24"/>
          <w:highlight w:val="none"/>
          <w:u w:val="none"/>
        </w:rPr>
        <w:t>。</w:t>
      </w:r>
    </w:p>
    <w:p>
      <w:pPr>
        <w:spacing w:line="360" w:lineRule="auto"/>
        <w:ind w:firstLine="480" w:firstLineChars="200"/>
        <w:rPr>
          <w:rFonts w:ascii="宋体" w:hAnsi="宋体" w:eastAsia="宋体"/>
          <w:color w:val="auto"/>
          <w:sz w:val="24"/>
          <w:highlight w:val="none"/>
          <w:u w:val="none"/>
        </w:rPr>
      </w:pPr>
      <w:r>
        <w:rPr>
          <w:rFonts w:hint="eastAsia"/>
          <w:color w:val="auto"/>
          <w:sz w:val="24"/>
          <w:highlight w:val="none"/>
          <w:u w:val="none"/>
          <w:lang w:val="en-US" w:eastAsia="zh-CN"/>
        </w:rPr>
        <w:t>4</w:t>
      </w:r>
      <w:r>
        <w:rPr>
          <w:rFonts w:hint="eastAsia" w:ascii="宋体" w:hAnsi="宋体" w:eastAsia="宋体"/>
          <w:color w:val="auto"/>
          <w:sz w:val="24"/>
          <w:highlight w:val="none"/>
          <w:u w:val="none"/>
        </w:rPr>
        <w:t>.我方根据本次</w:t>
      </w:r>
      <w:r>
        <w:rPr>
          <w:rFonts w:hint="eastAsia"/>
          <w:color w:val="auto"/>
          <w:sz w:val="24"/>
          <w:highlight w:val="none"/>
          <w:u w:val="none"/>
          <w:lang w:eastAsia="zh-CN"/>
        </w:rPr>
        <w:t>谈判文件</w:t>
      </w:r>
      <w:r>
        <w:rPr>
          <w:rFonts w:hint="eastAsia" w:ascii="宋体" w:hAnsi="宋体" w:eastAsia="宋体"/>
          <w:color w:val="auto"/>
          <w:sz w:val="24"/>
          <w:highlight w:val="none"/>
          <w:u w:val="none"/>
        </w:rPr>
        <w:t>的规定，严格履行合同的责任和义务</w:t>
      </w:r>
      <w:r>
        <w:rPr>
          <w:rFonts w:ascii="宋体" w:hAnsi="宋体" w:eastAsia="宋体"/>
          <w:color w:val="auto"/>
          <w:sz w:val="24"/>
          <w:highlight w:val="none"/>
          <w:u w:val="none"/>
        </w:rPr>
        <w:t>,</w:t>
      </w:r>
      <w:r>
        <w:rPr>
          <w:rFonts w:hint="eastAsia" w:ascii="宋体" w:hAnsi="宋体" w:eastAsia="宋体"/>
          <w:color w:val="auto"/>
          <w:sz w:val="24"/>
          <w:highlight w:val="none"/>
          <w:u w:val="none"/>
        </w:rPr>
        <w:t>并保证于</w:t>
      </w:r>
      <w:r>
        <w:rPr>
          <w:rFonts w:hint="eastAsia"/>
          <w:color w:val="auto"/>
          <w:sz w:val="24"/>
          <w:highlight w:val="none"/>
          <w:u w:val="none"/>
          <w:lang w:val="en-US" w:eastAsia="zh-CN"/>
        </w:rPr>
        <w:t>你</w:t>
      </w:r>
      <w:r>
        <w:rPr>
          <w:rFonts w:hint="eastAsia" w:ascii="宋体" w:hAnsi="宋体" w:eastAsia="宋体"/>
          <w:strike w:val="0"/>
          <w:dstrike w:val="0"/>
          <w:color w:val="auto"/>
          <w:sz w:val="24"/>
          <w:highlight w:val="none"/>
          <w:u w:val="none"/>
        </w:rPr>
        <w:t>方要求的日期内完成</w:t>
      </w:r>
      <w:r>
        <w:rPr>
          <w:rFonts w:hint="eastAsia"/>
          <w:strike w:val="0"/>
          <w:dstrike w:val="0"/>
          <w:color w:val="auto"/>
          <w:sz w:val="24"/>
          <w:highlight w:val="none"/>
          <w:u w:val="none"/>
          <w:lang w:val="en-US" w:eastAsia="zh-CN"/>
        </w:rPr>
        <w:t>合同规定的全部义务</w:t>
      </w:r>
      <w:r>
        <w:rPr>
          <w:rFonts w:hint="eastAsia" w:ascii="宋体" w:hAnsi="宋体" w:eastAsia="宋体"/>
          <w:strike w:val="0"/>
          <w:dstrike w:val="0"/>
          <w:color w:val="auto"/>
          <w:sz w:val="24"/>
          <w:highlight w:val="none"/>
          <w:u w:val="none"/>
        </w:rPr>
        <w:t>。</w:t>
      </w:r>
    </w:p>
    <w:p>
      <w:pPr>
        <w:spacing w:line="360" w:lineRule="auto"/>
        <w:ind w:firstLine="480" w:firstLineChars="200"/>
        <w:rPr>
          <w:rFonts w:ascii="宋体" w:hAnsi="宋体" w:eastAsia="宋体"/>
          <w:color w:val="auto"/>
          <w:sz w:val="24"/>
          <w:highlight w:val="none"/>
          <w:u w:val="none"/>
        </w:rPr>
      </w:pPr>
      <w:r>
        <w:rPr>
          <w:rFonts w:hint="eastAsia"/>
          <w:color w:val="auto"/>
          <w:sz w:val="24"/>
          <w:highlight w:val="none"/>
          <w:u w:val="none"/>
          <w:lang w:val="en-US" w:eastAsia="zh-CN"/>
        </w:rPr>
        <w:t>5</w:t>
      </w:r>
      <w:r>
        <w:rPr>
          <w:rFonts w:hint="eastAsia" w:ascii="宋体" w:hAnsi="宋体" w:eastAsia="宋体"/>
          <w:color w:val="auto"/>
          <w:sz w:val="24"/>
          <w:highlight w:val="none"/>
          <w:u w:val="none"/>
        </w:rPr>
        <w:t>.我方同意按</w:t>
      </w:r>
      <w:r>
        <w:rPr>
          <w:rFonts w:hint="eastAsia"/>
          <w:color w:val="auto"/>
          <w:sz w:val="24"/>
          <w:highlight w:val="none"/>
          <w:u w:val="none"/>
          <w:lang w:val="en-US" w:eastAsia="zh-CN"/>
        </w:rPr>
        <w:t>你</w:t>
      </w:r>
      <w:r>
        <w:rPr>
          <w:rFonts w:hint="eastAsia" w:ascii="宋体" w:hAnsi="宋体" w:eastAsia="宋体"/>
          <w:color w:val="auto"/>
          <w:sz w:val="24"/>
          <w:highlight w:val="none"/>
          <w:u w:val="none"/>
        </w:rPr>
        <w:t>方要求在</w:t>
      </w:r>
      <w:r>
        <w:rPr>
          <w:rFonts w:hint="eastAsia"/>
          <w:color w:val="auto"/>
          <w:sz w:val="24"/>
          <w:highlight w:val="none"/>
          <w:u w:val="none"/>
          <w:lang w:eastAsia="zh-CN"/>
        </w:rPr>
        <w:t>谈判</w:t>
      </w:r>
      <w:r>
        <w:rPr>
          <w:rFonts w:hint="eastAsia" w:ascii="宋体" w:hAnsi="宋体" w:eastAsia="宋体"/>
          <w:color w:val="auto"/>
          <w:sz w:val="24"/>
          <w:highlight w:val="none"/>
          <w:u w:val="none"/>
        </w:rPr>
        <w:t>规定时间内向</w:t>
      </w:r>
      <w:r>
        <w:rPr>
          <w:rFonts w:hint="eastAsia"/>
          <w:color w:val="auto"/>
          <w:sz w:val="24"/>
          <w:highlight w:val="none"/>
          <w:u w:val="none"/>
          <w:lang w:val="en-US" w:eastAsia="zh-CN"/>
        </w:rPr>
        <w:t>你</w:t>
      </w:r>
      <w:r>
        <w:rPr>
          <w:rFonts w:hint="eastAsia" w:ascii="宋体" w:hAnsi="宋体" w:eastAsia="宋体"/>
          <w:color w:val="auto"/>
          <w:sz w:val="24"/>
          <w:highlight w:val="none"/>
          <w:u w:val="none"/>
        </w:rPr>
        <w:t>方提供与其</w:t>
      </w:r>
      <w:r>
        <w:rPr>
          <w:rFonts w:hint="eastAsia"/>
          <w:color w:val="auto"/>
          <w:sz w:val="24"/>
          <w:highlight w:val="none"/>
          <w:u w:val="none"/>
          <w:lang w:eastAsia="zh-CN"/>
        </w:rPr>
        <w:t>谈判</w:t>
      </w:r>
      <w:r>
        <w:rPr>
          <w:rFonts w:hint="eastAsia" w:ascii="宋体" w:hAnsi="宋体" w:eastAsia="宋体"/>
          <w:color w:val="auto"/>
          <w:sz w:val="24"/>
          <w:highlight w:val="none"/>
          <w:u w:val="none"/>
        </w:rPr>
        <w:t>有关的任何证据或补充资料，否则，我方的</w:t>
      </w:r>
      <w:r>
        <w:rPr>
          <w:rFonts w:hint="eastAsia"/>
          <w:color w:val="auto"/>
          <w:sz w:val="24"/>
          <w:highlight w:val="none"/>
          <w:u w:val="none"/>
          <w:lang w:val="en-US" w:eastAsia="zh-CN"/>
        </w:rPr>
        <w:t>投标</w:t>
      </w:r>
      <w:r>
        <w:rPr>
          <w:rFonts w:hint="eastAsia" w:ascii="宋体" w:hAnsi="宋体" w:eastAsia="宋体"/>
          <w:color w:val="auto"/>
          <w:sz w:val="24"/>
          <w:highlight w:val="none"/>
          <w:u w:val="none"/>
        </w:rPr>
        <w:t>文件可被</w:t>
      </w:r>
      <w:r>
        <w:rPr>
          <w:rFonts w:hint="eastAsia"/>
          <w:color w:val="auto"/>
          <w:sz w:val="24"/>
          <w:highlight w:val="none"/>
          <w:u w:val="none"/>
          <w:lang w:val="en-US" w:eastAsia="zh-CN"/>
        </w:rPr>
        <w:t>你</w:t>
      </w:r>
      <w:r>
        <w:rPr>
          <w:rFonts w:hint="eastAsia" w:ascii="宋体" w:hAnsi="宋体" w:eastAsia="宋体"/>
          <w:color w:val="auto"/>
          <w:sz w:val="24"/>
          <w:highlight w:val="none"/>
          <w:u w:val="none"/>
        </w:rPr>
        <w:t>方拒绝。</w:t>
      </w:r>
    </w:p>
    <w:p>
      <w:pPr>
        <w:spacing w:line="360" w:lineRule="auto"/>
        <w:ind w:firstLine="480" w:firstLineChars="200"/>
        <w:rPr>
          <w:rFonts w:ascii="宋体" w:hAnsi="宋体" w:eastAsia="宋体"/>
          <w:color w:val="auto"/>
          <w:sz w:val="24"/>
          <w:highlight w:val="none"/>
          <w:u w:val="none"/>
        </w:rPr>
      </w:pPr>
      <w:r>
        <w:rPr>
          <w:rFonts w:hint="eastAsia"/>
          <w:color w:val="auto"/>
          <w:sz w:val="24"/>
          <w:highlight w:val="none"/>
          <w:u w:val="none"/>
          <w:lang w:val="en-US" w:eastAsia="zh-CN"/>
        </w:rPr>
        <w:t>6</w:t>
      </w:r>
      <w:r>
        <w:rPr>
          <w:rFonts w:hint="eastAsia" w:ascii="宋体" w:hAnsi="宋体" w:eastAsia="宋体"/>
          <w:color w:val="auto"/>
          <w:sz w:val="24"/>
          <w:highlight w:val="none"/>
          <w:u w:val="none"/>
        </w:rPr>
        <w:t>.我方完全理解</w:t>
      </w:r>
      <w:r>
        <w:rPr>
          <w:rFonts w:hint="eastAsia"/>
          <w:color w:val="auto"/>
          <w:sz w:val="24"/>
          <w:highlight w:val="none"/>
          <w:u w:val="none"/>
          <w:lang w:eastAsia="zh-CN"/>
        </w:rPr>
        <w:t>你方</w:t>
      </w:r>
      <w:r>
        <w:rPr>
          <w:rFonts w:hint="eastAsia" w:ascii="宋体" w:hAnsi="宋体" w:eastAsia="宋体"/>
          <w:color w:val="auto"/>
          <w:sz w:val="24"/>
          <w:highlight w:val="none"/>
          <w:u w:val="none"/>
        </w:rPr>
        <w:t>不一定接受最低报价的</w:t>
      </w:r>
      <w:r>
        <w:rPr>
          <w:rFonts w:hint="eastAsia"/>
          <w:color w:val="auto"/>
          <w:sz w:val="24"/>
          <w:highlight w:val="none"/>
          <w:u w:val="none"/>
          <w:lang w:eastAsia="zh-CN"/>
        </w:rPr>
        <w:t>谈判</w:t>
      </w:r>
      <w:r>
        <w:rPr>
          <w:rFonts w:hint="eastAsia" w:ascii="宋体" w:hAnsi="宋体" w:eastAsia="宋体"/>
          <w:color w:val="auto"/>
          <w:sz w:val="24"/>
          <w:highlight w:val="none"/>
          <w:u w:val="none"/>
        </w:rPr>
        <w:t>。</w:t>
      </w:r>
    </w:p>
    <w:p>
      <w:pPr>
        <w:spacing w:line="360" w:lineRule="auto"/>
        <w:ind w:firstLine="480" w:firstLineChars="200"/>
        <w:rPr>
          <w:rFonts w:ascii="宋体" w:hAnsi="宋体" w:eastAsia="宋体"/>
          <w:color w:val="auto"/>
          <w:sz w:val="24"/>
          <w:highlight w:val="none"/>
          <w:u w:val="none"/>
        </w:rPr>
      </w:pPr>
      <w:r>
        <w:rPr>
          <w:rFonts w:hint="eastAsia"/>
          <w:color w:val="auto"/>
          <w:sz w:val="24"/>
          <w:highlight w:val="none"/>
          <w:u w:val="none"/>
          <w:lang w:val="en-US" w:eastAsia="zh-CN"/>
        </w:rPr>
        <w:t>7</w:t>
      </w:r>
      <w:r>
        <w:rPr>
          <w:rFonts w:hint="eastAsia" w:ascii="宋体" w:hAnsi="宋体" w:eastAsia="宋体"/>
          <w:color w:val="auto"/>
          <w:sz w:val="24"/>
          <w:highlight w:val="none"/>
          <w:u w:val="none"/>
        </w:rPr>
        <w:t>.我方同意</w:t>
      </w:r>
      <w:r>
        <w:rPr>
          <w:rFonts w:hint="eastAsia"/>
          <w:color w:val="auto"/>
          <w:sz w:val="24"/>
          <w:highlight w:val="none"/>
          <w:u w:val="none"/>
          <w:lang w:eastAsia="zh-CN"/>
        </w:rPr>
        <w:t>谈判文件</w:t>
      </w:r>
      <w:r>
        <w:rPr>
          <w:rFonts w:hint="eastAsia" w:ascii="宋体" w:hAnsi="宋体" w:eastAsia="宋体"/>
          <w:color w:val="auto"/>
          <w:sz w:val="24"/>
          <w:highlight w:val="none"/>
          <w:u w:val="none"/>
        </w:rPr>
        <w:t>规定的付款方式、服务期限。</w:t>
      </w:r>
    </w:p>
    <w:p>
      <w:pPr>
        <w:spacing w:line="360" w:lineRule="auto"/>
        <w:ind w:firstLine="480" w:firstLineChars="200"/>
        <w:rPr>
          <w:rFonts w:ascii="宋体" w:hAnsi="宋体" w:eastAsia="宋体"/>
          <w:color w:val="auto"/>
          <w:sz w:val="24"/>
          <w:highlight w:val="none"/>
          <w:u w:val="none"/>
        </w:rPr>
      </w:pPr>
      <w:r>
        <w:rPr>
          <w:rFonts w:hint="eastAsia"/>
          <w:color w:val="auto"/>
          <w:sz w:val="24"/>
          <w:highlight w:val="none"/>
          <w:u w:val="none"/>
          <w:lang w:val="en-US" w:eastAsia="zh-CN"/>
        </w:rPr>
        <w:t>8</w:t>
      </w:r>
      <w:r>
        <w:rPr>
          <w:rFonts w:hint="eastAsia" w:ascii="宋体" w:hAnsi="宋体" w:eastAsia="宋体"/>
          <w:color w:val="auto"/>
          <w:sz w:val="24"/>
          <w:highlight w:val="none"/>
          <w:u w:val="none"/>
        </w:rPr>
        <w:t>.我方对</w:t>
      </w:r>
      <w:r>
        <w:rPr>
          <w:rFonts w:hint="eastAsia"/>
          <w:color w:val="auto"/>
          <w:sz w:val="24"/>
          <w:highlight w:val="none"/>
          <w:u w:val="none"/>
          <w:lang w:val="en-US" w:eastAsia="zh-CN"/>
        </w:rPr>
        <w:t>投标</w:t>
      </w:r>
      <w:r>
        <w:rPr>
          <w:rFonts w:hint="eastAsia" w:ascii="宋体" w:hAnsi="宋体" w:eastAsia="宋体"/>
          <w:color w:val="auto"/>
          <w:sz w:val="24"/>
          <w:highlight w:val="none"/>
          <w:u w:val="none"/>
        </w:rPr>
        <w:t>文件中所提供资料、文件、证书及证件的真实性和有效性负责。</w:t>
      </w:r>
    </w:p>
    <w:p>
      <w:pPr>
        <w:spacing w:line="360" w:lineRule="auto"/>
        <w:ind w:firstLine="480" w:firstLineChars="200"/>
        <w:rPr>
          <w:rFonts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lang w:val="en-US" w:eastAsia="zh-CN"/>
        </w:rPr>
        <w:t>9</w:t>
      </w:r>
      <w:r>
        <w:rPr>
          <w:rFonts w:hint="eastAsia" w:ascii="宋体" w:hAnsi="宋体" w:eastAsia="宋体" w:cs="宋体"/>
          <w:color w:val="auto"/>
          <w:kern w:val="2"/>
          <w:sz w:val="24"/>
          <w:szCs w:val="24"/>
          <w:highlight w:val="none"/>
          <w:u w:val="none"/>
        </w:rPr>
        <w:t>.我方同意所提交的</w:t>
      </w:r>
      <w:r>
        <w:rPr>
          <w:rFonts w:hint="eastAsia" w:ascii="宋体" w:hAnsi="宋体" w:eastAsia="宋体" w:cs="宋体"/>
          <w:color w:val="auto"/>
          <w:kern w:val="2"/>
          <w:sz w:val="24"/>
          <w:szCs w:val="24"/>
          <w:highlight w:val="none"/>
          <w:u w:val="none"/>
          <w:lang w:eastAsia="zh-CN"/>
        </w:rPr>
        <w:t>投标文件</w:t>
      </w:r>
      <w:r>
        <w:rPr>
          <w:rFonts w:hint="eastAsia" w:ascii="宋体" w:hAnsi="宋体" w:eastAsia="宋体" w:cs="宋体"/>
          <w:color w:val="auto"/>
          <w:kern w:val="2"/>
          <w:sz w:val="24"/>
          <w:szCs w:val="24"/>
          <w:highlight w:val="none"/>
          <w:u w:val="none"/>
        </w:rPr>
        <w:t>在</w:t>
      </w:r>
      <w:r>
        <w:rPr>
          <w:rFonts w:hint="eastAsia" w:ascii="宋体" w:hAnsi="宋体" w:eastAsia="宋体" w:cs="宋体"/>
          <w:color w:val="auto"/>
          <w:kern w:val="2"/>
          <w:sz w:val="24"/>
          <w:szCs w:val="24"/>
          <w:highlight w:val="none"/>
          <w:u w:val="none"/>
          <w:lang w:eastAsia="zh-CN"/>
        </w:rPr>
        <w:t>谈判文件</w:t>
      </w:r>
      <w:r>
        <w:rPr>
          <w:rFonts w:hint="eastAsia" w:ascii="宋体" w:hAnsi="宋体" w:eastAsia="宋体" w:cs="宋体"/>
          <w:color w:val="auto"/>
          <w:kern w:val="2"/>
          <w:sz w:val="24"/>
          <w:szCs w:val="24"/>
          <w:highlight w:val="none"/>
          <w:u w:val="none"/>
        </w:rPr>
        <w:t>规定的</w:t>
      </w:r>
      <w:r>
        <w:rPr>
          <w:rFonts w:hint="eastAsia" w:ascii="宋体" w:hAnsi="宋体" w:eastAsia="宋体" w:cs="宋体"/>
          <w:color w:val="auto"/>
          <w:kern w:val="2"/>
          <w:sz w:val="24"/>
          <w:szCs w:val="24"/>
          <w:highlight w:val="none"/>
          <w:u w:val="none"/>
          <w:lang w:eastAsia="zh-CN"/>
        </w:rPr>
        <w:t>谈判</w:t>
      </w:r>
      <w:r>
        <w:rPr>
          <w:rFonts w:hint="eastAsia" w:ascii="宋体" w:hAnsi="宋体" w:eastAsia="宋体" w:cs="宋体"/>
          <w:color w:val="auto"/>
          <w:kern w:val="2"/>
          <w:sz w:val="24"/>
          <w:szCs w:val="24"/>
          <w:highlight w:val="none"/>
          <w:u w:val="none"/>
        </w:rPr>
        <w:t>有效期内有效，在此期间内如果</w:t>
      </w:r>
      <w:r>
        <w:rPr>
          <w:rFonts w:hint="eastAsia" w:ascii="宋体" w:hAnsi="宋体" w:eastAsia="宋体" w:cs="宋体"/>
          <w:color w:val="auto"/>
          <w:kern w:val="2"/>
          <w:sz w:val="24"/>
          <w:szCs w:val="24"/>
          <w:highlight w:val="none"/>
          <w:u w:val="none"/>
          <w:lang w:eastAsia="zh-CN"/>
        </w:rPr>
        <w:t>中标</w:t>
      </w:r>
      <w:r>
        <w:rPr>
          <w:rFonts w:hint="eastAsia" w:ascii="宋体" w:hAnsi="宋体" w:eastAsia="宋体" w:cs="宋体"/>
          <w:color w:val="auto"/>
          <w:kern w:val="2"/>
          <w:sz w:val="24"/>
          <w:szCs w:val="24"/>
          <w:highlight w:val="none"/>
          <w:u w:val="none"/>
        </w:rPr>
        <w:t>，我方将受此约束。</w:t>
      </w:r>
    </w:p>
    <w:p>
      <w:pPr>
        <w:spacing w:line="360" w:lineRule="auto"/>
        <w:ind w:firstLine="480" w:firstLineChars="200"/>
        <w:rPr>
          <w:rFonts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rPr>
        <w:t>1</w:t>
      </w:r>
      <w:r>
        <w:rPr>
          <w:rFonts w:hint="eastAsia" w:ascii="宋体" w:hAnsi="宋体" w:eastAsia="宋体" w:cs="宋体"/>
          <w:color w:val="auto"/>
          <w:kern w:val="2"/>
          <w:sz w:val="24"/>
          <w:szCs w:val="24"/>
          <w:highlight w:val="none"/>
          <w:u w:val="none"/>
          <w:lang w:val="en-US" w:eastAsia="zh-CN"/>
        </w:rPr>
        <w:t>0</w:t>
      </w:r>
      <w:r>
        <w:rPr>
          <w:rFonts w:hint="eastAsia" w:ascii="宋体" w:hAnsi="宋体" w:eastAsia="宋体" w:cs="宋体"/>
          <w:color w:val="auto"/>
          <w:kern w:val="2"/>
          <w:sz w:val="24"/>
          <w:szCs w:val="24"/>
          <w:highlight w:val="none"/>
          <w:u w:val="none"/>
        </w:rPr>
        <w:t>.除非另外达成协议并生效，你方的</w:t>
      </w:r>
      <w:r>
        <w:rPr>
          <w:rFonts w:hint="eastAsia" w:ascii="宋体" w:hAnsi="宋体" w:eastAsia="宋体" w:cs="宋体"/>
          <w:color w:val="auto"/>
          <w:kern w:val="2"/>
          <w:sz w:val="24"/>
          <w:szCs w:val="24"/>
          <w:highlight w:val="none"/>
          <w:u w:val="none"/>
          <w:lang w:eastAsia="zh-CN"/>
        </w:rPr>
        <w:t>中标通知书</w:t>
      </w:r>
      <w:r>
        <w:rPr>
          <w:rFonts w:hint="eastAsia" w:ascii="宋体" w:hAnsi="宋体" w:eastAsia="宋体" w:cs="宋体"/>
          <w:color w:val="auto"/>
          <w:kern w:val="2"/>
          <w:sz w:val="24"/>
          <w:szCs w:val="24"/>
          <w:highlight w:val="none"/>
          <w:u w:val="none"/>
        </w:rPr>
        <w:t>和本</w:t>
      </w:r>
      <w:r>
        <w:rPr>
          <w:rFonts w:hint="eastAsia" w:ascii="宋体" w:hAnsi="宋体" w:eastAsia="宋体" w:cs="宋体"/>
          <w:color w:val="auto"/>
          <w:kern w:val="2"/>
          <w:sz w:val="24"/>
          <w:szCs w:val="24"/>
          <w:highlight w:val="none"/>
          <w:u w:val="none"/>
          <w:lang w:eastAsia="zh-CN"/>
        </w:rPr>
        <w:t>投标文件</w:t>
      </w:r>
      <w:r>
        <w:rPr>
          <w:rFonts w:hint="eastAsia" w:ascii="宋体" w:hAnsi="宋体" w:eastAsia="宋体" w:cs="宋体"/>
          <w:color w:val="auto"/>
          <w:kern w:val="2"/>
          <w:sz w:val="24"/>
          <w:szCs w:val="24"/>
          <w:highlight w:val="none"/>
          <w:u w:val="none"/>
        </w:rPr>
        <w:t>以及</w:t>
      </w:r>
      <w:r>
        <w:rPr>
          <w:rFonts w:hint="eastAsia" w:ascii="宋体" w:hAnsi="宋体" w:eastAsia="宋体" w:cs="宋体"/>
          <w:color w:val="auto"/>
          <w:kern w:val="2"/>
          <w:sz w:val="24"/>
          <w:szCs w:val="24"/>
          <w:highlight w:val="none"/>
          <w:u w:val="none"/>
          <w:lang w:eastAsia="zh-CN"/>
        </w:rPr>
        <w:t>谈判文件</w:t>
      </w:r>
      <w:r>
        <w:rPr>
          <w:rFonts w:hint="eastAsia" w:ascii="宋体" w:hAnsi="宋体" w:eastAsia="宋体" w:cs="宋体"/>
          <w:color w:val="auto"/>
          <w:kern w:val="2"/>
          <w:sz w:val="24"/>
          <w:szCs w:val="24"/>
          <w:highlight w:val="none"/>
          <w:u w:val="none"/>
        </w:rPr>
        <w:t>、</w:t>
      </w:r>
      <w:r>
        <w:rPr>
          <w:rFonts w:hint="eastAsia" w:ascii="宋体" w:hAnsi="宋体" w:eastAsia="宋体" w:cs="宋体"/>
          <w:color w:val="auto"/>
          <w:kern w:val="2"/>
          <w:sz w:val="24"/>
          <w:szCs w:val="24"/>
          <w:highlight w:val="none"/>
          <w:u w:val="none"/>
          <w:lang w:eastAsia="zh-CN"/>
        </w:rPr>
        <w:t>谈判文件</w:t>
      </w:r>
      <w:r>
        <w:rPr>
          <w:rFonts w:hint="eastAsia" w:ascii="宋体" w:hAnsi="宋体" w:eastAsia="宋体" w:cs="宋体"/>
          <w:color w:val="auto"/>
          <w:kern w:val="2"/>
          <w:sz w:val="24"/>
          <w:szCs w:val="24"/>
          <w:highlight w:val="none"/>
          <w:u w:val="none"/>
        </w:rPr>
        <w:t>澄清、修改、补充将成为约束双方的合同文件的组成部分。</w:t>
      </w:r>
    </w:p>
    <w:p>
      <w:pPr>
        <w:spacing w:line="360" w:lineRule="auto"/>
        <w:ind w:firstLine="480" w:firstLineChars="200"/>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lang w:val="en-US" w:eastAsia="zh-CN"/>
        </w:rPr>
        <w:t>11.我方</w:t>
      </w:r>
      <w:r>
        <w:rPr>
          <w:rFonts w:hint="eastAsia" w:ascii="宋体" w:hAnsi="宋体" w:eastAsia="宋体" w:cs="宋体"/>
          <w:color w:val="auto"/>
          <w:kern w:val="2"/>
          <w:sz w:val="24"/>
          <w:szCs w:val="24"/>
          <w:highlight w:val="none"/>
          <w:u w:val="none"/>
        </w:rPr>
        <w:t>不存在</w:t>
      </w:r>
      <w:r>
        <w:rPr>
          <w:rFonts w:hint="eastAsia" w:ascii="宋体" w:hAnsi="宋体" w:eastAsia="宋体" w:cs="宋体"/>
          <w:color w:val="auto"/>
          <w:kern w:val="2"/>
          <w:sz w:val="24"/>
          <w:szCs w:val="24"/>
          <w:highlight w:val="none"/>
          <w:u w:val="none"/>
          <w:lang w:val="en-US" w:eastAsia="zh-CN"/>
        </w:rPr>
        <w:t>谈判公告中“</w:t>
      </w:r>
      <w:r>
        <w:rPr>
          <w:rFonts w:hint="eastAsia" w:ascii="宋体" w:hAnsi="宋体" w:eastAsia="宋体" w:cs="宋体"/>
          <w:color w:val="auto"/>
          <w:kern w:val="2"/>
          <w:sz w:val="24"/>
          <w:szCs w:val="24"/>
          <w:highlight w:val="none"/>
          <w:u w:val="none"/>
          <w:lang w:eastAsia="zh-CN"/>
        </w:rPr>
        <w:t>投标人</w:t>
      </w:r>
      <w:r>
        <w:rPr>
          <w:rFonts w:hint="eastAsia" w:ascii="宋体" w:hAnsi="宋体" w:eastAsia="宋体" w:cs="宋体"/>
          <w:color w:val="auto"/>
          <w:kern w:val="2"/>
          <w:sz w:val="24"/>
          <w:szCs w:val="24"/>
          <w:highlight w:val="none"/>
          <w:u w:val="none"/>
        </w:rPr>
        <w:t>资格</w:t>
      </w:r>
      <w:r>
        <w:rPr>
          <w:rFonts w:hint="eastAsia" w:ascii="宋体" w:hAnsi="宋体" w:eastAsia="宋体" w:cs="宋体"/>
          <w:color w:val="auto"/>
          <w:kern w:val="2"/>
          <w:sz w:val="24"/>
          <w:szCs w:val="24"/>
          <w:highlight w:val="none"/>
          <w:u w:val="none"/>
          <w:lang w:eastAsia="zh-CN"/>
        </w:rPr>
        <w:t>要求”</w:t>
      </w:r>
      <w:r>
        <w:rPr>
          <w:rFonts w:hint="eastAsia" w:ascii="宋体" w:hAnsi="宋体" w:eastAsia="宋体" w:cs="宋体"/>
          <w:color w:val="auto"/>
          <w:kern w:val="2"/>
          <w:sz w:val="24"/>
          <w:szCs w:val="24"/>
          <w:highlight w:val="none"/>
          <w:u w:val="none"/>
          <w:lang w:val="en-US" w:eastAsia="zh-CN"/>
        </w:rPr>
        <w:t>的“</w:t>
      </w:r>
      <w:r>
        <w:rPr>
          <w:rFonts w:hint="eastAsia" w:ascii="宋体" w:hAnsi="宋体" w:eastAsia="宋体" w:cs="宋体"/>
          <w:color w:val="auto"/>
          <w:kern w:val="2"/>
          <w:sz w:val="24"/>
          <w:szCs w:val="24"/>
          <w:highlight w:val="none"/>
          <w:u w:val="none"/>
        </w:rPr>
        <w:t>不良信用记录情形</w:t>
      </w:r>
      <w:r>
        <w:rPr>
          <w:rFonts w:hint="eastAsia" w:ascii="宋体" w:hAnsi="宋体" w:eastAsia="宋体" w:cs="宋体"/>
          <w:color w:val="auto"/>
          <w:kern w:val="2"/>
          <w:sz w:val="24"/>
          <w:szCs w:val="24"/>
          <w:highlight w:val="none"/>
          <w:u w:val="none"/>
          <w:lang w:eastAsia="zh-CN"/>
        </w:rPr>
        <w:t>”</w:t>
      </w:r>
      <w:r>
        <w:rPr>
          <w:rFonts w:hint="eastAsia" w:ascii="宋体" w:hAnsi="宋体" w:eastAsia="宋体" w:cs="宋体"/>
          <w:color w:val="auto"/>
          <w:kern w:val="2"/>
          <w:sz w:val="24"/>
          <w:szCs w:val="24"/>
          <w:highlight w:val="none"/>
          <w:u w:val="none"/>
        </w:rPr>
        <w:t>规定的任何一种情形。</w:t>
      </w:r>
    </w:p>
    <w:p>
      <w:pPr>
        <w:spacing w:line="360" w:lineRule="auto"/>
        <w:ind w:firstLine="480" w:firstLineChars="200"/>
        <w:rPr>
          <w:rFonts w:hint="eastAsia" w:ascii="宋体" w:hAnsi="宋体" w:eastAsia="宋体" w:cs="宋体"/>
          <w:color w:val="auto"/>
          <w:kern w:val="2"/>
          <w:sz w:val="24"/>
          <w:szCs w:val="24"/>
          <w:highlight w:val="none"/>
          <w:u w:val="none"/>
          <w:lang w:val="en-US" w:eastAsia="zh-CN"/>
        </w:rPr>
      </w:pPr>
      <w:bookmarkStart w:id="93" w:name="OLE_LINK1"/>
      <w:r>
        <w:rPr>
          <w:rFonts w:hint="eastAsia" w:ascii="宋体" w:hAnsi="宋体" w:eastAsia="宋体" w:cs="宋体"/>
          <w:color w:val="auto"/>
          <w:kern w:val="2"/>
          <w:sz w:val="24"/>
          <w:szCs w:val="24"/>
          <w:highlight w:val="none"/>
          <w:u w:val="none"/>
          <w:lang w:val="en-US" w:eastAsia="zh-CN"/>
        </w:rPr>
        <w:t>12.我方声明下述内容真实有效，如有虚假，将依法承担相应责任：</w:t>
      </w:r>
    </w:p>
    <w:p>
      <w:pPr>
        <w:spacing w:line="360" w:lineRule="auto"/>
        <w:ind w:firstLine="480" w:firstLineChars="200"/>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u w:val="none"/>
                <w:vertAlign w:val="baseline"/>
                <w:lang w:val="en-US" w:eastAsia="zh-CN" w:bidi="ar"/>
              </w:rPr>
            </w:pPr>
            <w:r>
              <w:rPr>
                <w:rFonts w:hint="eastAsia" w:ascii="宋体" w:hAnsi="宋体" w:eastAsia="宋体" w:cs="宋体"/>
                <w:color w:val="auto"/>
                <w:kern w:val="0"/>
                <w:sz w:val="24"/>
                <w:szCs w:val="24"/>
                <w:highlight w:val="none"/>
                <w:u w:val="none"/>
                <w:lang w:val="en-US" w:eastAsia="zh-CN" w:bidi="ar"/>
              </w:rPr>
              <w:t>序号</w:t>
            </w: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u w:val="none"/>
                <w:vertAlign w:val="baseline"/>
                <w:lang w:val="en-US" w:eastAsia="zh-CN" w:bidi="ar"/>
              </w:rPr>
            </w:pPr>
            <w:r>
              <w:rPr>
                <w:rFonts w:hint="eastAsia" w:ascii="宋体" w:hAnsi="宋体" w:eastAsia="宋体" w:cs="宋体"/>
                <w:color w:val="auto"/>
                <w:kern w:val="0"/>
                <w:sz w:val="24"/>
                <w:szCs w:val="24"/>
                <w:highlight w:val="none"/>
                <w:u w:val="none"/>
                <w:lang w:val="en-US" w:eastAsia="zh-CN" w:bidi="ar"/>
              </w:rPr>
              <w:t>单位名称</w:t>
            </w: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u w:val="none"/>
                <w:vertAlign w:val="baseline"/>
                <w:lang w:val="en-US" w:eastAsia="zh-CN" w:bidi="ar"/>
              </w:rPr>
            </w:pPr>
            <w:r>
              <w:rPr>
                <w:rFonts w:hint="eastAsia" w:ascii="宋体" w:hAnsi="宋体" w:eastAsia="宋体" w:cs="宋体"/>
                <w:color w:val="auto"/>
                <w:kern w:val="0"/>
                <w:sz w:val="24"/>
                <w:szCs w:val="24"/>
                <w:highlight w:val="none"/>
                <w:u w:val="none"/>
                <w:lang w:val="en-US" w:eastAsia="zh-CN"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u w:val="none"/>
                <w:vertAlign w:val="baseline"/>
                <w:lang w:val="en-US" w:eastAsia="zh-CN" w:bidi="ar"/>
              </w:rPr>
            </w:pPr>
            <w:r>
              <w:rPr>
                <w:rFonts w:hint="eastAsia" w:ascii="宋体" w:hAnsi="宋体" w:eastAsia="宋体" w:cs="宋体"/>
                <w:color w:val="auto"/>
                <w:kern w:val="0"/>
                <w:sz w:val="24"/>
                <w:szCs w:val="24"/>
                <w:highlight w:val="none"/>
                <w:u w:val="none"/>
                <w:vertAlign w:val="baseline"/>
                <w:lang w:val="en-US" w:eastAsia="zh-CN" w:bidi="ar"/>
              </w:rPr>
              <w:t>1</w:t>
            </w: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u w:val="none"/>
                <w:vertAlign w:val="baseline"/>
                <w:lang w:val="en-US" w:eastAsia="zh-CN" w:bidi="ar"/>
              </w:rPr>
            </w:pP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u w:val="none"/>
                <w:vertAlign w:val="baseline"/>
                <w:lang w:val="en-US" w:eastAsia="zh-CN" w:bidi="ar"/>
              </w:rPr>
            </w:pPr>
            <w:r>
              <w:rPr>
                <w:rFonts w:hint="eastAsia" w:ascii="宋体" w:hAnsi="宋体" w:eastAsia="宋体" w:cs="宋体"/>
                <w:color w:val="auto"/>
                <w:kern w:val="0"/>
                <w:sz w:val="24"/>
                <w:szCs w:val="24"/>
                <w:highlight w:val="none"/>
                <w:u w:val="none"/>
                <w:vertAlign w:val="baseline"/>
                <w:lang w:val="en-US" w:eastAsia="zh-CN" w:bidi="ar"/>
              </w:rPr>
              <w:t>2</w:t>
            </w: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u w:val="none"/>
                <w:vertAlign w:val="baseline"/>
                <w:lang w:val="en-US" w:eastAsia="zh-CN" w:bidi="ar"/>
              </w:rPr>
            </w:pP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u w:val="single"/>
                <w:vertAlign w:val="baseline"/>
                <w:lang w:val="en-US" w:eastAsia="zh-CN" w:bidi="ar"/>
              </w:rPr>
            </w:pP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u w:val="single"/>
                <w:vertAlign w:val="baseline"/>
                <w:lang w:val="en-US" w:eastAsia="zh-CN" w:bidi="ar"/>
              </w:rPr>
            </w:pP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u w:val="single"/>
                <w:vertAlign w:val="baseline"/>
                <w:lang w:val="en-US" w:eastAsia="zh-CN" w:bidi="ar"/>
              </w:rPr>
            </w:pPr>
          </w:p>
        </w:tc>
      </w:tr>
      <w:bookmarkEnd w:id="93"/>
    </w:tbl>
    <w:p>
      <w:pPr>
        <w:spacing w:line="360" w:lineRule="auto"/>
        <w:ind w:firstLine="480" w:firstLineChars="200"/>
        <w:rPr>
          <w:rFonts w:hint="eastAsia" w:ascii="宋体" w:hAnsi="宋体" w:eastAsia="宋体" w:cs="宋体"/>
          <w:color w:val="auto"/>
          <w:kern w:val="2"/>
          <w:sz w:val="24"/>
          <w:szCs w:val="24"/>
          <w:highlight w:val="none"/>
          <w:u w:val="single"/>
        </w:rPr>
      </w:pPr>
    </w:p>
    <w:p>
      <w:pPr>
        <w:spacing w:line="360" w:lineRule="auto"/>
        <w:ind w:firstLine="480" w:firstLineChars="200"/>
        <w:rPr>
          <w:color w:val="auto"/>
          <w:highlight w:val="none"/>
          <w:u w:val="single"/>
        </w:rPr>
      </w:pPr>
      <w:r>
        <w:rPr>
          <w:rFonts w:ascii="宋体" w:hAnsi="宋体" w:eastAsia="宋体" w:cs="宋体"/>
          <w:color w:val="auto"/>
          <w:kern w:val="2"/>
          <w:sz w:val="24"/>
          <w:szCs w:val="24"/>
          <w:highlight w:val="none"/>
          <w:u w:val="none"/>
        </w:rPr>
        <w:t>1</w:t>
      </w:r>
      <w:r>
        <w:rPr>
          <w:rFonts w:hint="eastAsia" w:ascii="宋体" w:hAnsi="宋体" w:eastAsia="宋体" w:cs="宋体"/>
          <w:color w:val="auto"/>
          <w:kern w:val="2"/>
          <w:sz w:val="24"/>
          <w:szCs w:val="24"/>
          <w:highlight w:val="none"/>
          <w:u w:val="none"/>
          <w:lang w:val="en-US" w:eastAsia="zh-CN"/>
        </w:rPr>
        <w:t>3</w:t>
      </w:r>
      <w:r>
        <w:rPr>
          <w:rFonts w:hint="eastAsia" w:ascii="宋体" w:hAnsi="宋体" w:eastAsia="宋体" w:cs="宋体"/>
          <w:color w:val="auto"/>
          <w:kern w:val="2"/>
          <w:sz w:val="24"/>
          <w:szCs w:val="24"/>
          <w:highlight w:val="none"/>
          <w:u w:val="none"/>
        </w:rPr>
        <w:t>.其他补充说明：</w:t>
      </w:r>
      <w:r>
        <w:rPr>
          <w:rFonts w:hint="eastAsia" w:ascii="宋体" w:hAnsi="宋体" w:eastAsia="宋体" w:cs="宋体"/>
          <w:color w:val="auto"/>
          <w:kern w:val="2"/>
          <w:sz w:val="24"/>
          <w:szCs w:val="24"/>
          <w:highlight w:val="none"/>
          <w:u w:val="single"/>
        </w:rPr>
        <w:t xml:space="preserve">             补充说明事项（如有）       </w:t>
      </w:r>
    </w:p>
    <w:p>
      <w:pPr>
        <w:pStyle w:val="54"/>
        <w:ind w:firstLine="200"/>
        <w:rPr>
          <w:color w:val="auto"/>
          <w:highlight w:val="none"/>
          <w:u w:val="single"/>
          <w:lang w:val="en-US"/>
        </w:rPr>
      </w:pPr>
    </w:p>
    <w:p>
      <w:pPr>
        <w:spacing w:line="360" w:lineRule="auto"/>
        <w:ind w:firstLine="4800" w:firstLineChars="2000"/>
        <w:rPr>
          <w:rFonts w:cs="@仿宋_GB2312"/>
          <w:color w:val="auto"/>
          <w:kern w:val="2"/>
          <w:sz w:val="24"/>
          <w:highlight w:val="none"/>
          <w:u w:val="single"/>
        </w:rPr>
      </w:pPr>
      <w:r>
        <w:rPr>
          <w:rFonts w:hint="eastAsia" w:cs="@仿宋_GB2312"/>
          <w:color w:val="auto"/>
          <w:kern w:val="2"/>
          <w:sz w:val="24"/>
          <w:szCs w:val="24"/>
          <w:highlight w:val="none"/>
          <w:u w:val="single"/>
          <w:lang w:eastAsia="zh-CN"/>
        </w:rPr>
        <w:t>投标人</w:t>
      </w:r>
      <w:r>
        <w:rPr>
          <w:rFonts w:hint="eastAsia" w:cs="@仿宋_GB2312"/>
          <w:color w:val="auto"/>
          <w:kern w:val="2"/>
          <w:sz w:val="24"/>
          <w:szCs w:val="24"/>
          <w:highlight w:val="none"/>
          <w:u w:val="single"/>
        </w:rPr>
        <w:t>电子签章</w:t>
      </w:r>
      <w:r>
        <w:rPr>
          <w:rFonts w:hint="eastAsia" w:cs="@仿宋_GB2312"/>
          <w:color w:val="auto"/>
          <w:kern w:val="2"/>
          <w:sz w:val="24"/>
          <w:szCs w:val="24"/>
          <w:highlight w:val="none"/>
          <w:u w:val="single"/>
          <w:lang w:val="en-US" w:eastAsia="zh-CN"/>
        </w:rPr>
        <w:t>或公章</w:t>
      </w:r>
      <w:r>
        <w:rPr>
          <w:rFonts w:hint="eastAsia" w:cs="@仿宋_GB2312"/>
          <w:color w:val="auto"/>
          <w:kern w:val="2"/>
          <w:sz w:val="24"/>
          <w:highlight w:val="none"/>
          <w:u w:val="single"/>
        </w:rPr>
        <w:t xml:space="preserve">：             </w:t>
      </w:r>
    </w:p>
    <w:p>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u w:val="single"/>
        </w:rPr>
        <w:t xml:space="preserve">日          期：             </w:t>
      </w:r>
    </w:p>
    <w:p>
      <w:pPr>
        <w:widowControl/>
        <w:jc w:val="left"/>
        <w:rPr>
          <w:color w:val="auto"/>
          <w:sz w:val="24"/>
          <w:highlight w:val="none"/>
          <w:u w:val="single"/>
        </w:rPr>
      </w:pPr>
      <w:r>
        <w:rPr>
          <w:color w:val="auto"/>
          <w:sz w:val="24"/>
          <w:highlight w:val="none"/>
          <w:u w:val="single"/>
        </w:rPr>
        <w:br w:type="page"/>
      </w:r>
    </w:p>
    <w:p>
      <w:pPr>
        <w:widowControl/>
        <w:jc w:val="left"/>
        <w:rPr>
          <w:color w:val="auto"/>
          <w:sz w:val="24"/>
          <w:highlight w:val="none"/>
          <w:u w:val="single"/>
        </w:rPr>
      </w:pPr>
    </w:p>
    <w:p>
      <w:pPr>
        <w:spacing w:line="360" w:lineRule="auto"/>
        <w:jc w:val="center"/>
        <w:outlineLvl w:val="1"/>
        <w:rPr>
          <w:rFonts w:ascii="宋体" w:hAnsi="宋体" w:eastAsia="宋体"/>
          <w:b w:val="0"/>
          <w:color w:val="auto"/>
          <w:sz w:val="24"/>
          <w:highlight w:val="none"/>
          <w:u w:val="none"/>
        </w:rPr>
      </w:pPr>
      <w:bookmarkStart w:id="94" w:name="_Toc26348"/>
      <w:bookmarkStart w:id="95" w:name="_Toc204594911"/>
      <w:bookmarkStart w:id="96" w:name="_Toc121626298"/>
      <w:bookmarkStart w:id="97" w:name="_Toc520983594"/>
      <w:bookmarkStart w:id="98" w:name="_Toc516969106"/>
      <w:r>
        <w:rPr>
          <w:rFonts w:hint="eastAsia" w:ascii="宋体" w:hAnsi="宋体" w:eastAsia="宋体"/>
          <w:b/>
          <w:bCs/>
          <w:color w:val="auto"/>
          <w:sz w:val="24"/>
          <w:highlight w:val="none"/>
          <w:u w:val="none"/>
          <w:lang w:val="en-US" w:eastAsia="zh-CN"/>
        </w:rPr>
        <w:t>四</w:t>
      </w:r>
      <w:r>
        <w:rPr>
          <w:rFonts w:hint="eastAsia" w:ascii="宋体" w:hAnsi="宋体" w:eastAsia="宋体"/>
          <w:b/>
          <w:bCs/>
          <w:color w:val="auto"/>
          <w:sz w:val="24"/>
          <w:highlight w:val="none"/>
          <w:u w:val="none"/>
        </w:rPr>
        <w:t>、授权书</w:t>
      </w:r>
      <w:bookmarkEnd w:id="94"/>
      <w:bookmarkEnd w:id="95"/>
      <w:bookmarkEnd w:id="96"/>
      <w:bookmarkEnd w:id="97"/>
      <w:bookmarkEnd w:id="98"/>
    </w:p>
    <w:p>
      <w:pPr>
        <w:spacing w:line="360" w:lineRule="auto"/>
        <w:jc w:val="center"/>
        <w:rPr>
          <w:rFonts w:ascii="宋体" w:hAnsi="宋体" w:eastAsia="宋体"/>
          <w:b w:val="0"/>
          <w:color w:val="auto"/>
          <w:sz w:val="24"/>
          <w:highlight w:val="none"/>
          <w:u w:val="single"/>
        </w:rPr>
      </w:pPr>
    </w:p>
    <w:p>
      <w:pPr>
        <w:pStyle w:val="28"/>
        <w:snapToGrid w:val="0"/>
        <w:spacing w:line="360" w:lineRule="auto"/>
        <w:ind w:firstLine="480" w:firstLineChars="200"/>
        <w:jc w:val="left"/>
        <w:rPr>
          <w:rFonts w:hAnsi="宋体" w:eastAsia="宋体"/>
          <w:color w:val="auto"/>
          <w:sz w:val="24"/>
          <w:szCs w:val="28"/>
          <w:highlight w:val="none"/>
          <w:u w:val="none"/>
        </w:rPr>
      </w:pPr>
      <w:r>
        <w:rPr>
          <w:rFonts w:hint="eastAsia" w:hAnsi="宋体" w:eastAsia="宋体"/>
          <w:color w:val="auto"/>
          <w:sz w:val="24"/>
          <w:szCs w:val="28"/>
          <w:highlight w:val="none"/>
          <w:u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u w:val="none"/>
        </w:rPr>
        <w:t>（</w:t>
      </w:r>
      <w:r>
        <w:rPr>
          <w:rFonts w:hint="eastAsia" w:hAnsi="宋体" w:eastAsia="宋体"/>
          <w:color w:val="auto"/>
          <w:sz w:val="24"/>
          <w:szCs w:val="28"/>
          <w:highlight w:val="none"/>
          <w:u w:val="none"/>
          <w:lang w:eastAsia="zh-CN"/>
        </w:rPr>
        <w:t>投标人</w:t>
      </w:r>
      <w:r>
        <w:rPr>
          <w:rFonts w:hint="eastAsia" w:hAnsi="宋体" w:eastAsia="宋体"/>
          <w:color w:val="auto"/>
          <w:sz w:val="24"/>
          <w:szCs w:val="28"/>
          <w:highlight w:val="none"/>
          <w:u w:val="none"/>
        </w:rPr>
        <w:t>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u w:val="none"/>
        </w:rPr>
        <w:t>（</w:t>
      </w:r>
      <w:r>
        <w:rPr>
          <w:rFonts w:hint="eastAsia" w:hAnsi="宋体" w:eastAsia="宋体"/>
          <w:color w:val="auto"/>
          <w:sz w:val="24"/>
          <w:szCs w:val="28"/>
          <w:highlight w:val="none"/>
          <w:u w:val="none"/>
          <w:lang w:eastAsia="zh-CN"/>
        </w:rPr>
        <w:t>投标人</w:t>
      </w:r>
      <w:r>
        <w:rPr>
          <w:rFonts w:hint="eastAsia" w:hAnsi="宋体" w:eastAsia="宋体"/>
          <w:color w:val="auto"/>
          <w:sz w:val="24"/>
          <w:szCs w:val="28"/>
          <w:highlight w:val="none"/>
          <w:u w:val="none"/>
        </w:rPr>
        <w:t>授权代表姓名）代表我方参加本项目</w:t>
      </w:r>
      <w:r>
        <w:rPr>
          <w:rFonts w:hint="eastAsia" w:hAnsi="宋体" w:eastAsia="宋体"/>
          <w:bCs w:val="0"/>
          <w:color w:val="auto"/>
          <w:sz w:val="24"/>
          <w:szCs w:val="28"/>
          <w:highlight w:val="none"/>
          <w:u w:val="none"/>
          <w:lang w:eastAsia="zh-CN"/>
        </w:rPr>
        <w:t>谈判活动</w:t>
      </w:r>
      <w:r>
        <w:rPr>
          <w:rFonts w:hint="eastAsia" w:hAnsi="宋体" w:eastAsia="宋体"/>
          <w:color w:val="auto"/>
          <w:sz w:val="24"/>
          <w:szCs w:val="28"/>
          <w:highlight w:val="none"/>
          <w:u w:val="none"/>
        </w:rPr>
        <w:t>，全权代表我方处理</w:t>
      </w:r>
      <w:r>
        <w:rPr>
          <w:rFonts w:hint="eastAsia" w:hAnsi="宋体" w:eastAsia="宋体"/>
          <w:color w:val="auto"/>
          <w:sz w:val="24"/>
          <w:szCs w:val="28"/>
          <w:highlight w:val="none"/>
          <w:u w:val="none"/>
          <w:lang w:eastAsia="zh-CN"/>
        </w:rPr>
        <w:t>谈判</w:t>
      </w:r>
      <w:r>
        <w:rPr>
          <w:rFonts w:hint="eastAsia" w:hAnsi="宋体" w:eastAsia="宋体"/>
          <w:color w:val="auto"/>
          <w:sz w:val="24"/>
          <w:szCs w:val="28"/>
          <w:highlight w:val="none"/>
          <w:u w:val="none"/>
        </w:rPr>
        <w:t>过程的一切事宜，包括但不限于：提交</w:t>
      </w:r>
      <w:r>
        <w:rPr>
          <w:rFonts w:hint="eastAsia" w:hAnsi="宋体" w:eastAsia="宋体"/>
          <w:color w:val="auto"/>
          <w:sz w:val="24"/>
          <w:szCs w:val="28"/>
          <w:highlight w:val="none"/>
          <w:u w:val="none"/>
          <w:lang w:eastAsia="zh-CN"/>
        </w:rPr>
        <w:t>投标文件</w:t>
      </w:r>
      <w:r>
        <w:rPr>
          <w:rFonts w:hint="eastAsia" w:hAnsi="宋体" w:eastAsia="宋体"/>
          <w:color w:val="auto"/>
          <w:sz w:val="24"/>
          <w:szCs w:val="28"/>
          <w:highlight w:val="none"/>
          <w:u w:val="none"/>
        </w:rPr>
        <w:t>、参与</w:t>
      </w:r>
      <w:r>
        <w:rPr>
          <w:rFonts w:hint="eastAsia" w:hAnsi="宋体" w:eastAsia="宋体"/>
          <w:color w:val="auto"/>
          <w:sz w:val="24"/>
          <w:szCs w:val="28"/>
          <w:highlight w:val="none"/>
          <w:u w:val="none"/>
          <w:lang w:eastAsia="zh-CN"/>
        </w:rPr>
        <w:t>谈判</w:t>
      </w:r>
      <w:r>
        <w:rPr>
          <w:rFonts w:hint="eastAsia" w:hAnsi="宋体" w:eastAsia="宋体"/>
          <w:color w:val="auto"/>
          <w:sz w:val="24"/>
          <w:szCs w:val="28"/>
          <w:highlight w:val="none"/>
          <w:u w:val="none"/>
        </w:rPr>
        <w:t>、签约等。</w:t>
      </w:r>
      <w:r>
        <w:rPr>
          <w:rFonts w:hint="eastAsia" w:hAnsi="宋体" w:eastAsia="宋体"/>
          <w:color w:val="auto"/>
          <w:sz w:val="24"/>
          <w:szCs w:val="28"/>
          <w:highlight w:val="none"/>
          <w:u w:val="none"/>
          <w:lang w:eastAsia="zh-CN"/>
        </w:rPr>
        <w:t>投标人</w:t>
      </w:r>
      <w:r>
        <w:rPr>
          <w:rFonts w:hint="eastAsia" w:hAnsi="宋体" w:eastAsia="宋体"/>
          <w:color w:val="auto"/>
          <w:sz w:val="24"/>
          <w:szCs w:val="28"/>
          <w:highlight w:val="none"/>
          <w:u w:val="none"/>
        </w:rPr>
        <w:t>授权代表在</w:t>
      </w:r>
      <w:r>
        <w:rPr>
          <w:rFonts w:hint="eastAsia" w:hAnsi="宋体" w:eastAsia="宋体"/>
          <w:color w:val="auto"/>
          <w:sz w:val="24"/>
          <w:szCs w:val="28"/>
          <w:highlight w:val="none"/>
          <w:u w:val="none"/>
          <w:lang w:val="en-US" w:eastAsia="zh-CN"/>
        </w:rPr>
        <w:t>谈判</w:t>
      </w:r>
      <w:r>
        <w:rPr>
          <w:rFonts w:hint="eastAsia" w:hAnsi="宋体" w:eastAsia="宋体"/>
          <w:color w:val="auto"/>
          <w:sz w:val="24"/>
          <w:szCs w:val="28"/>
          <w:highlight w:val="none"/>
          <w:u w:val="none"/>
          <w:lang w:eastAsia="zh-CN"/>
        </w:rPr>
        <w:t>活动</w:t>
      </w:r>
      <w:r>
        <w:rPr>
          <w:rFonts w:hint="eastAsia" w:hAnsi="宋体" w:eastAsia="宋体"/>
          <w:color w:val="auto"/>
          <w:sz w:val="24"/>
          <w:szCs w:val="28"/>
          <w:highlight w:val="none"/>
          <w:u w:val="none"/>
        </w:rPr>
        <w:t>过程中所签署的一切文件和处理与之有关的一切事务，本公司均予以认可并对此承担责任。</w:t>
      </w:r>
      <w:r>
        <w:rPr>
          <w:rFonts w:hint="eastAsia" w:hAnsi="宋体" w:eastAsia="宋体"/>
          <w:color w:val="auto"/>
          <w:sz w:val="24"/>
          <w:szCs w:val="28"/>
          <w:highlight w:val="none"/>
          <w:u w:val="none"/>
          <w:lang w:eastAsia="zh-CN"/>
        </w:rPr>
        <w:t>投标人</w:t>
      </w:r>
      <w:r>
        <w:rPr>
          <w:rFonts w:hint="eastAsia" w:hAnsi="宋体" w:eastAsia="宋体"/>
          <w:color w:val="auto"/>
          <w:sz w:val="24"/>
          <w:szCs w:val="28"/>
          <w:highlight w:val="none"/>
          <w:u w:val="none"/>
        </w:rPr>
        <w:t>授权代表无转委托权。特此授权。</w:t>
      </w:r>
    </w:p>
    <w:p>
      <w:pPr>
        <w:pStyle w:val="28"/>
        <w:snapToGrid w:val="0"/>
        <w:spacing w:line="360" w:lineRule="auto"/>
        <w:ind w:firstLine="480" w:firstLineChars="200"/>
        <w:jc w:val="left"/>
        <w:rPr>
          <w:rFonts w:hAnsi="宋体" w:eastAsia="宋体"/>
          <w:color w:val="auto"/>
          <w:sz w:val="24"/>
          <w:szCs w:val="28"/>
          <w:highlight w:val="none"/>
          <w:u w:val="none"/>
        </w:rPr>
      </w:pPr>
      <w:r>
        <w:rPr>
          <w:rFonts w:hint="eastAsia" w:hAnsi="宋体" w:eastAsia="宋体"/>
          <w:color w:val="auto"/>
          <w:sz w:val="24"/>
          <w:szCs w:val="28"/>
          <w:highlight w:val="none"/>
          <w:u w:val="none"/>
        </w:rPr>
        <w:t>本授权书自出具之日起生效。</w:t>
      </w:r>
    </w:p>
    <w:p>
      <w:pPr>
        <w:pStyle w:val="28"/>
        <w:snapToGrid w:val="0"/>
        <w:spacing w:line="360" w:lineRule="auto"/>
        <w:ind w:firstLine="480" w:firstLineChars="200"/>
        <w:jc w:val="left"/>
        <w:rPr>
          <w:rFonts w:hAnsi="宋体" w:eastAsia="宋体"/>
          <w:color w:val="auto"/>
          <w:sz w:val="24"/>
          <w:highlight w:val="none"/>
          <w:u w:val="single"/>
        </w:rPr>
      </w:pPr>
    </w:p>
    <w:p>
      <w:pPr>
        <w:pStyle w:val="28"/>
        <w:snapToGrid w:val="0"/>
        <w:spacing w:line="360" w:lineRule="auto"/>
        <w:ind w:firstLine="480" w:firstLineChars="200"/>
        <w:jc w:val="left"/>
        <w:rPr>
          <w:rFonts w:hAnsi="宋体" w:eastAsia="宋体"/>
          <w:color w:val="auto"/>
          <w:sz w:val="24"/>
          <w:highlight w:val="none"/>
          <w:u w:val="single"/>
        </w:rPr>
      </w:pPr>
    </w:p>
    <w:p>
      <w:pPr>
        <w:pStyle w:val="28"/>
        <w:snapToGrid w:val="0"/>
        <w:spacing w:line="360" w:lineRule="auto"/>
        <w:ind w:firstLine="480" w:firstLineChars="200"/>
        <w:jc w:val="left"/>
        <w:rPr>
          <w:rFonts w:hAnsi="宋体" w:eastAsia="宋体"/>
          <w:color w:val="auto"/>
          <w:sz w:val="24"/>
          <w:highlight w:val="none"/>
          <w:u w:val="single"/>
        </w:rPr>
      </w:pPr>
    </w:p>
    <w:p>
      <w:pPr>
        <w:pStyle w:val="28"/>
        <w:snapToGrid w:val="0"/>
        <w:spacing w:line="360" w:lineRule="auto"/>
        <w:ind w:firstLine="480" w:firstLineChars="200"/>
        <w:jc w:val="left"/>
        <w:rPr>
          <w:rFonts w:hAnsi="宋体" w:eastAsia="宋体"/>
          <w:color w:val="auto"/>
          <w:sz w:val="24"/>
          <w:szCs w:val="28"/>
          <w:highlight w:val="none"/>
          <w:u w:val="none"/>
        </w:rPr>
      </w:pPr>
      <w:r>
        <w:rPr>
          <w:rFonts w:hint="eastAsia" w:hAnsi="宋体" w:eastAsia="宋体"/>
          <w:color w:val="auto"/>
          <w:sz w:val="24"/>
          <w:szCs w:val="28"/>
          <w:highlight w:val="none"/>
          <w:u w:val="none"/>
        </w:rPr>
        <w:t>授权代表联系方式：          （请填写手机号码）</w:t>
      </w:r>
    </w:p>
    <w:p>
      <w:pPr>
        <w:pStyle w:val="28"/>
        <w:snapToGrid w:val="0"/>
        <w:spacing w:line="360" w:lineRule="auto"/>
        <w:ind w:firstLine="480" w:firstLineChars="200"/>
        <w:jc w:val="left"/>
        <w:rPr>
          <w:rFonts w:hAnsi="宋体" w:eastAsia="宋体"/>
          <w:color w:val="auto"/>
          <w:sz w:val="24"/>
          <w:szCs w:val="28"/>
          <w:highlight w:val="none"/>
          <w:u w:val="single"/>
        </w:rPr>
      </w:pPr>
    </w:p>
    <w:p>
      <w:pPr>
        <w:spacing w:line="360" w:lineRule="auto"/>
        <w:ind w:firstLine="360" w:firstLineChars="150"/>
        <w:rPr>
          <w:color w:val="auto"/>
          <w:sz w:val="24"/>
          <w:szCs w:val="28"/>
          <w:highlight w:val="none"/>
          <w:u w:val="none"/>
        </w:rPr>
      </w:pPr>
      <w:r>
        <w:rPr>
          <w:rFonts w:hint="eastAsia"/>
          <w:color w:val="auto"/>
          <w:sz w:val="24"/>
          <w:szCs w:val="28"/>
          <w:highlight w:val="none"/>
          <w:u w:val="none"/>
        </w:rPr>
        <w:t>特此声明。</w:t>
      </w:r>
    </w:p>
    <w:p>
      <w:pPr>
        <w:spacing w:line="360" w:lineRule="auto"/>
        <w:rPr>
          <w:color w:val="auto"/>
          <w:sz w:val="24"/>
          <w:szCs w:val="28"/>
          <w:highlight w:val="none"/>
          <w:u w:val="single"/>
        </w:rPr>
      </w:pPr>
    </w:p>
    <w:p>
      <w:pPr>
        <w:spacing w:line="360" w:lineRule="auto"/>
        <w:rPr>
          <w:bCs w:val="0"/>
          <w:color w:val="auto"/>
          <w:sz w:val="24"/>
          <w:szCs w:val="28"/>
          <w:highlight w:val="none"/>
          <w:u w:val="single"/>
        </w:rPr>
      </w:pPr>
      <w:r>
        <w:rPr>
          <w:rFonts w:hint="eastAsia" w:cs="@仿宋_GB2312"/>
          <w:color w:val="auto"/>
          <w:kern w:val="2"/>
          <w:sz w:val="24"/>
          <w:szCs w:val="24"/>
          <w:highlight w:val="none"/>
          <w:u w:val="none"/>
          <w:lang w:eastAsia="zh-CN"/>
        </w:rPr>
        <w:t>投标人</w:t>
      </w:r>
      <w:r>
        <w:rPr>
          <w:rFonts w:hint="eastAsia" w:cs="@仿宋_GB2312"/>
          <w:color w:val="auto"/>
          <w:kern w:val="2"/>
          <w:sz w:val="24"/>
          <w:szCs w:val="24"/>
          <w:highlight w:val="none"/>
          <w:u w:val="none"/>
        </w:rPr>
        <w:t>电子签章</w:t>
      </w:r>
      <w:r>
        <w:rPr>
          <w:rFonts w:hint="eastAsia" w:cs="@仿宋_GB2312"/>
          <w:color w:val="auto"/>
          <w:kern w:val="2"/>
          <w:sz w:val="24"/>
          <w:szCs w:val="24"/>
          <w:highlight w:val="none"/>
          <w:u w:val="none"/>
          <w:lang w:val="en-US" w:eastAsia="zh-CN"/>
        </w:rPr>
        <w:t>或公章</w:t>
      </w:r>
      <w:r>
        <w:rPr>
          <w:rFonts w:hint="eastAsia"/>
          <w:bCs w:val="0"/>
          <w:color w:val="auto"/>
          <w:sz w:val="24"/>
          <w:szCs w:val="28"/>
          <w:highlight w:val="none"/>
          <w:u w:val="none"/>
        </w:rPr>
        <w:t>：</w:t>
      </w:r>
      <w:r>
        <w:rPr>
          <w:rFonts w:hint="eastAsia"/>
          <w:bCs w:val="0"/>
          <w:color w:val="auto"/>
          <w:sz w:val="24"/>
          <w:szCs w:val="28"/>
          <w:highlight w:val="none"/>
          <w:u w:val="single"/>
        </w:rPr>
        <w:t xml:space="preserve">                    </w:t>
      </w:r>
    </w:p>
    <w:p>
      <w:pPr>
        <w:spacing w:line="360" w:lineRule="auto"/>
        <w:rPr>
          <w:color w:val="auto"/>
          <w:sz w:val="24"/>
          <w:szCs w:val="28"/>
          <w:highlight w:val="none"/>
          <w:u w:val="single"/>
        </w:rPr>
      </w:pPr>
      <w:r>
        <w:rPr>
          <w:rFonts w:hint="eastAsia"/>
          <w:color w:val="auto"/>
          <w:sz w:val="24"/>
          <w:szCs w:val="28"/>
          <w:highlight w:val="none"/>
          <w:u w:val="none"/>
        </w:rPr>
        <w:t>日      期：</w:t>
      </w:r>
      <w:r>
        <w:rPr>
          <w:rFonts w:hint="eastAsia"/>
          <w:color w:val="auto"/>
          <w:sz w:val="24"/>
          <w:szCs w:val="28"/>
          <w:highlight w:val="none"/>
          <w:u w:val="single"/>
        </w:rPr>
        <w:t xml:space="preserve">                    </w:t>
      </w:r>
    </w:p>
    <w:p>
      <w:pPr>
        <w:spacing w:line="360" w:lineRule="auto"/>
        <w:rPr>
          <w:color w:val="auto"/>
          <w:sz w:val="24"/>
          <w:szCs w:val="28"/>
          <w:highlight w:val="none"/>
          <w:u w:val="single"/>
        </w:rPr>
      </w:pPr>
    </w:p>
    <w:p>
      <w:pPr>
        <w:spacing w:line="360" w:lineRule="auto"/>
        <w:rPr>
          <w:color w:val="auto"/>
          <w:sz w:val="24"/>
          <w:szCs w:val="28"/>
          <w:highlight w:val="none"/>
          <w:u w:val="single"/>
        </w:rPr>
      </w:pPr>
    </w:p>
    <w:p>
      <w:pPr>
        <w:pStyle w:val="28"/>
        <w:snapToGrid w:val="0"/>
        <w:spacing w:line="360" w:lineRule="auto"/>
        <w:jc w:val="left"/>
        <w:rPr>
          <w:rFonts w:hAnsi="宋体" w:eastAsia="宋体"/>
          <w:color w:val="auto"/>
          <w:sz w:val="24"/>
          <w:szCs w:val="28"/>
          <w:highlight w:val="none"/>
          <w:u w:val="none"/>
        </w:rPr>
      </w:pPr>
      <w:r>
        <w:rPr>
          <w:rFonts w:hint="eastAsia" w:hAnsi="宋体" w:eastAsia="宋体"/>
          <w:color w:val="auto"/>
          <w:sz w:val="24"/>
          <w:szCs w:val="28"/>
          <w:highlight w:val="none"/>
          <w:u w:val="none"/>
        </w:rPr>
        <w:t>注：</w:t>
      </w:r>
    </w:p>
    <w:p>
      <w:pPr>
        <w:pStyle w:val="28"/>
        <w:snapToGrid w:val="0"/>
        <w:spacing w:line="360" w:lineRule="auto"/>
        <w:jc w:val="left"/>
        <w:rPr>
          <w:rFonts w:hAnsi="宋体" w:eastAsia="宋体"/>
          <w:color w:val="auto"/>
          <w:sz w:val="24"/>
          <w:szCs w:val="28"/>
          <w:highlight w:val="none"/>
          <w:u w:val="none"/>
        </w:rPr>
      </w:pPr>
      <w:r>
        <w:rPr>
          <w:rFonts w:hint="eastAsia" w:hAnsi="宋体" w:eastAsia="宋体"/>
          <w:color w:val="auto"/>
          <w:sz w:val="24"/>
          <w:szCs w:val="28"/>
          <w:highlight w:val="none"/>
          <w:u w:val="none"/>
        </w:rPr>
        <w:t>1.本项目只允许有唯一的</w:t>
      </w:r>
      <w:r>
        <w:rPr>
          <w:rFonts w:hint="eastAsia" w:hAnsi="宋体" w:eastAsia="宋体"/>
          <w:color w:val="auto"/>
          <w:sz w:val="24"/>
          <w:szCs w:val="28"/>
          <w:highlight w:val="none"/>
          <w:u w:val="none"/>
          <w:lang w:eastAsia="zh-CN"/>
        </w:rPr>
        <w:t>投标人</w:t>
      </w:r>
      <w:r>
        <w:rPr>
          <w:rFonts w:hint="eastAsia" w:hAnsi="宋体" w:eastAsia="宋体"/>
          <w:color w:val="auto"/>
          <w:sz w:val="24"/>
          <w:szCs w:val="28"/>
          <w:highlight w:val="none"/>
          <w:u w:val="none"/>
        </w:rPr>
        <w:t>授权代表；</w:t>
      </w:r>
    </w:p>
    <w:p>
      <w:pPr>
        <w:spacing w:line="360" w:lineRule="auto"/>
        <w:jc w:val="left"/>
        <w:rPr>
          <w:color w:val="auto"/>
          <w:sz w:val="24"/>
          <w:highlight w:val="none"/>
          <w:u w:val="none"/>
        </w:rPr>
      </w:pPr>
      <w:r>
        <w:rPr>
          <w:rFonts w:hint="eastAsia"/>
          <w:color w:val="auto"/>
          <w:sz w:val="24"/>
          <w:highlight w:val="none"/>
          <w:u w:val="none"/>
        </w:rPr>
        <w:t>2.法定代表人参加</w:t>
      </w:r>
      <w:r>
        <w:rPr>
          <w:rFonts w:hint="eastAsia"/>
          <w:color w:val="auto"/>
          <w:sz w:val="24"/>
          <w:highlight w:val="none"/>
          <w:u w:val="none"/>
          <w:lang w:eastAsia="zh-CN"/>
        </w:rPr>
        <w:t>谈判</w:t>
      </w:r>
      <w:r>
        <w:rPr>
          <w:rFonts w:hint="eastAsia"/>
          <w:color w:val="auto"/>
          <w:sz w:val="24"/>
          <w:highlight w:val="none"/>
          <w:u w:val="none"/>
        </w:rPr>
        <w:t>的无需提供授权</w:t>
      </w:r>
      <w:r>
        <w:rPr>
          <w:rFonts w:hint="eastAsia"/>
          <w:strike w:val="0"/>
          <w:dstrike w:val="0"/>
          <w:color w:val="auto"/>
          <w:sz w:val="24"/>
          <w:highlight w:val="none"/>
          <w:u w:val="none"/>
        </w:rPr>
        <w:t>书，仅提供</w:t>
      </w:r>
      <w:r>
        <w:rPr>
          <w:rFonts w:hint="eastAsia"/>
          <w:strike w:val="0"/>
          <w:dstrike w:val="0"/>
          <w:color w:val="auto"/>
          <w:sz w:val="24"/>
          <w:highlight w:val="none"/>
          <w:u w:val="none"/>
          <w:lang w:val="en-US" w:eastAsia="zh-CN"/>
        </w:rPr>
        <w:t>法定代表人身份证明书</w:t>
      </w:r>
      <w:r>
        <w:rPr>
          <w:rFonts w:hint="eastAsia"/>
          <w:strike w:val="0"/>
          <w:dstrike w:val="0"/>
          <w:color w:val="auto"/>
          <w:sz w:val="24"/>
          <w:highlight w:val="none"/>
          <w:u w:val="none"/>
        </w:rPr>
        <w:t>。</w:t>
      </w:r>
    </w:p>
    <w:p>
      <w:pPr>
        <w:widowControl/>
        <w:jc w:val="left"/>
        <w:rPr>
          <w:color w:val="auto"/>
          <w:sz w:val="24"/>
          <w:highlight w:val="none"/>
          <w:u w:val="none"/>
        </w:rPr>
      </w:pPr>
      <w:r>
        <w:rPr>
          <w:color w:val="auto"/>
          <w:sz w:val="24"/>
          <w:highlight w:val="none"/>
          <w:u w:val="none"/>
        </w:rPr>
        <w:br w:type="page"/>
      </w:r>
    </w:p>
    <w:p>
      <w:pPr>
        <w:keepNext/>
        <w:keepLines/>
        <w:spacing w:before="260" w:after="260" w:line="416" w:lineRule="auto"/>
        <w:jc w:val="center"/>
        <w:outlineLvl w:val="1"/>
        <w:rPr>
          <w:rFonts w:ascii="宋体" w:hAnsi="宋体" w:eastAsia="宋体" w:cs="@仿宋_GB2312"/>
          <w:b/>
          <w:bCs/>
          <w:color w:val="auto"/>
          <w:kern w:val="2"/>
          <w:sz w:val="24"/>
          <w:szCs w:val="24"/>
          <w:highlight w:val="none"/>
          <w:u w:val="none"/>
        </w:rPr>
      </w:pPr>
      <w:bookmarkStart w:id="99" w:name="_Toc18208"/>
      <w:r>
        <w:rPr>
          <w:rFonts w:hint="eastAsia" w:ascii="宋体" w:hAnsi="宋体" w:eastAsia="宋体" w:cs="@仿宋_GB2312"/>
          <w:b/>
          <w:bCs/>
          <w:color w:val="auto"/>
          <w:kern w:val="2"/>
          <w:sz w:val="24"/>
          <w:szCs w:val="24"/>
          <w:highlight w:val="none"/>
          <w:u w:val="none"/>
          <w:lang w:val="en-US" w:eastAsia="zh-CN"/>
        </w:rPr>
        <w:t>五</w:t>
      </w:r>
      <w:r>
        <w:rPr>
          <w:rFonts w:hint="eastAsia" w:ascii="宋体" w:hAnsi="宋体" w:eastAsia="宋体" w:cs="@仿宋_GB2312"/>
          <w:b/>
          <w:bCs/>
          <w:color w:val="auto"/>
          <w:kern w:val="2"/>
          <w:sz w:val="24"/>
          <w:szCs w:val="24"/>
          <w:highlight w:val="none"/>
          <w:u w:val="none"/>
        </w:rPr>
        <w:t>、法定代表人身份证明书</w:t>
      </w:r>
      <w:bookmarkEnd w:id="99"/>
    </w:p>
    <w:p>
      <w:pPr>
        <w:autoSpaceDE w:val="0"/>
        <w:autoSpaceDN w:val="0"/>
        <w:adjustRightInd w:val="0"/>
        <w:spacing w:line="360" w:lineRule="auto"/>
        <w:jc w:val="center"/>
        <w:rPr>
          <w:rFonts w:ascii="@仿宋_GB2312" w:eastAsia="@仿宋_GB2312" w:cs="宋体"/>
          <w:b w:val="0"/>
          <w:color w:val="auto"/>
          <w:kern w:val="2"/>
          <w:sz w:val="21"/>
          <w:szCs w:val="24"/>
          <w:highlight w:val="none"/>
          <w:u w:val="single"/>
          <w:lang w:val="zh-CN"/>
        </w:rPr>
      </w:pPr>
    </w:p>
    <w:p>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u w:val="single"/>
        </w:rPr>
        <w:t xml:space="preserve">单位名称：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u w:val="single"/>
        </w:rPr>
        <w:t xml:space="preserve">单位性质：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u w:val="single"/>
        </w:rPr>
        <w:t xml:space="preserve">地    址：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u w:val="single"/>
        </w:rPr>
        <w:t>成立时间：              年         月        日</w:t>
      </w:r>
    </w:p>
    <w:p>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u w:val="single"/>
        </w:rPr>
        <w:t xml:space="preserve">经营期限：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u w:val="single"/>
        </w:rPr>
        <w:t xml:space="preserve">姓    名：                   性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别：             </w:t>
      </w:r>
    </w:p>
    <w:p>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u w:val="single"/>
        </w:rPr>
        <w:t xml:space="preserve">年    龄：                   职    务：             </w:t>
      </w:r>
    </w:p>
    <w:p>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u w:val="single"/>
        </w:rPr>
        <w:t>联系</w:t>
      </w:r>
      <w:r>
        <w:rPr>
          <w:rFonts w:ascii="Calibri" w:hAnsi="Calibri" w:cs="Times New Roman"/>
          <w:color w:val="auto"/>
          <w:kern w:val="2"/>
          <w:sz w:val="24"/>
          <w:szCs w:val="28"/>
          <w:highlight w:val="none"/>
          <w:u w:val="single"/>
        </w:rPr>
        <w:t>电话</w:t>
      </w:r>
      <w:r>
        <w:rPr>
          <w:rFonts w:hint="eastAsia" w:ascii="Calibri" w:hAnsi="Calibri" w:cs="Times New Roman"/>
          <w:color w:val="auto"/>
          <w:kern w:val="2"/>
          <w:sz w:val="24"/>
          <w:szCs w:val="28"/>
          <w:highlight w:val="none"/>
          <w:u w:val="single"/>
        </w:rPr>
        <w:t xml:space="preserve">：                   手机号码：             </w:t>
      </w:r>
    </w:p>
    <w:p>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u w:val="single"/>
        </w:rPr>
        <w:t xml:space="preserve">        系     （</w:t>
      </w:r>
      <w:r>
        <w:rPr>
          <w:rFonts w:hint="eastAsia" w:ascii="Calibri" w:hAnsi="Calibri" w:cs="Times New Roman"/>
          <w:color w:val="auto"/>
          <w:kern w:val="2"/>
          <w:sz w:val="24"/>
          <w:szCs w:val="28"/>
          <w:highlight w:val="none"/>
          <w:u w:val="single"/>
          <w:lang w:eastAsia="zh-CN"/>
        </w:rPr>
        <w:t>投标人</w:t>
      </w:r>
      <w:r>
        <w:rPr>
          <w:rFonts w:hint="eastAsia" w:ascii="Calibri" w:hAnsi="Calibri" w:cs="Times New Roman"/>
          <w:color w:val="auto"/>
          <w:kern w:val="2"/>
          <w:sz w:val="24"/>
          <w:szCs w:val="28"/>
          <w:highlight w:val="none"/>
          <w:u w:val="single"/>
        </w:rPr>
        <w:t>单位名称）       的法定代表人。</w:t>
      </w:r>
    </w:p>
    <w:p>
      <w:pPr>
        <w:spacing w:before="62" w:beforeLines="20" w:after="62" w:afterLines="20" w:line="540" w:lineRule="exact"/>
        <w:ind w:firstLine="610"/>
        <w:rPr>
          <w:rFonts w:ascii="@仿宋_GB2312" w:hAnsi="Calibri" w:eastAsia="@仿宋_GB2312" w:cs="宋体"/>
          <w:color w:val="auto"/>
          <w:kern w:val="2"/>
          <w:sz w:val="24"/>
          <w:szCs w:val="24"/>
          <w:highlight w:val="none"/>
          <w:u w:val="single"/>
        </w:rPr>
      </w:pPr>
    </w:p>
    <w:p>
      <w:pPr>
        <w:spacing w:before="62" w:beforeLines="20" w:after="62" w:afterLines="20" w:line="540" w:lineRule="exact"/>
        <w:ind w:left="400" w:leftChars="200" w:firstLine="240" w:firstLineChars="100"/>
        <w:rPr>
          <w:rFonts w:ascii="Calibri" w:hAnsi="Calibri" w:cs="宋体"/>
          <w:color w:val="auto"/>
          <w:kern w:val="2"/>
          <w:sz w:val="24"/>
          <w:szCs w:val="24"/>
          <w:highlight w:val="none"/>
          <w:u w:val="none"/>
        </w:rPr>
      </w:pPr>
      <w:r>
        <w:rPr>
          <w:rFonts w:hint="eastAsia" w:ascii="Calibri" w:hAnsi="Calibri" w:cs="宋体"/>
          <w:color w:val="auto"/>
          <w:kern w:val="2"/>
          <w:sz w:val="24"/>
          <w:szCs w:val="24"/>
          <w:highlight w:val="none"/>
          <w:u w:val="none"/>
        </w:rPr>
        <w:t>特此证明。</w:t>
      </w:r>
    </w:p>
    <w:p>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u w:val="none"/>
        </w:rPr>
      </w:pPr>
      <w:r>
        <w:rPr>
          <w:rFonts w:hint="eastAsia" w:ascii="Calibri" w:hAnsi="Calibri" w:cs="宋体"/>
          <w:color w:val="auto"/>
          <w:kern w:val="2"/>
          <w:sz w:val="24"/>
          <w:szCs w:val="24"/>
          <w:highlight w:val="none"/>
          <w:u w:val="none"/>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u w:val="none"/>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u w:val="none"/>
        </w:rPr>
      </w:pPr>
    </w:p>
    <w:p>
      <w:pPr>
        <w:spacing w:line="360" w:lineRule="auto"/>
        <w:ind w:firstLine="3840" w:firstLineChars="1600"/>
        <w:rPr>
          <w:rFonts w:cs="宋体"/>
          <w:color w:val="auto"/>
          <w:kern w:val="2"/>
          <w:sz w:val="24"/>
          <w:szCs w:val="24"/>
          <w:highlight w:val="none"/>
          <w:u w:val="none"/>
        </w:rPr>
      </w:pPr>
      <w:r>
        <w:rPr>
          <w:rFonts w:hint="eastAsia" w:cs="@仿宋_GB2312"/>
          <w:color w:val="auto"/>
          <w:kern w:val="2"/>
          <w:sz w:val="24"/>
          <w:szCs w:val="24"/>
          <w:highlight w:val="none"/>
          <w:u w:val="none"/>
          <w:lang w:eastAsia="zh-CN"/>
        </w:rPr>
        <w:t>投标人</w:t>
      </w:r>
      <w:r>
        <w:rPr>
          <w:rFonts w:hint="eastAsia" w:cs="@仿宋_GB2312"/>
          <w:color w:val="auto"/>
          <w:kern w:val="2"/>
          <w:sz w:val="24"/>
          <w:szCs w:val="24"/>
          <w:highlight w:val="none"/>
          <w:u w:val="none"/>
        </w:rPr>
        <w:t>电子签章</w:t>
      </w:r>
      <w:r>
        <w:rPr>
          <w:rFonts w:hint="eastAsia" w:cs="@仿宋_GB2312"/>
          <w:color w:val="auto"/>
          <w:kern w:val="2"/>
          <w:sz w:val="24"/>
          <w:szCs w:val="24"/>
          <w:highlight w:val="none"/>
          <w:u w:val="none"/>
          <w:lang w:val="en-US" w:eastAsia="zh-CN"/>
        </w:rPr>
        <w:t>或公章</w:t>
      </w:r>
      <w:r>
        <w:rPr>
          <w:rFonts w:hint="eastAsia" w:cs="宋体"/>
          <w:color w:val="auto"/>
          <w:kern w:val="2"/>
          <w:sz w:val="24"/>
          <w:szCs w:val="24"/>
          <w:highlight w:val="none"/>
          <w:u w:val="none"/>
        </w:rPr>
        <w:t>：</w:t>
      </w:r>
      <w:r>
        <w:rPr>
          <w:rFonts w:cs="宋体"/>
          <w:color w:val="auto"/>
          <w:kern w:val="2"/>
          <w:sz w:val="24"/>
          <w:szCs w:val="24"/>
          <w:highlight w:val="none"/>
          <w:u w:val="none"/>
        </w:rPr>
        <w:t xml:space="preserve">        </w:t>
      </w:r>
      <w:r>
        <w:rPr>
          <w:rFonts w:hint="eastAsia" w:cs="宋体"/>
          <w:color w:val="auto"/>
          <w:kern w:val="2"/>
          <w:sz w:val="24"/>
          <w:szCs w:val="24"/>
          <w:highlight w:val="none"/>
          <w:u w:val="none"/>
        </w:rPr>
        <w:t xml:space="preserve">      </w:t>
      </w:r>
      <w:r>
        <w:rPr>
          <w:rFonts w:cs="宋体"/>
          <w:color w:val="auto"/>
          <w:kern w:val="2"/>
          <w:sz w:val="24"/>
          <w:szCs w:val="24"/>
          <w:highlight w:val="none"/>
          <w:u w:val="none"/>
        </w:rPr>
        <w:t xml:space="preserve">       </w:t>
      </w:r>
    </w:p>
    <w:p>
      <w:pPr>
        <w:spacing w:line="360" w:lineRule="auto"/>
        <w:ind w:firstLine="3840" w:firstLineChars="1600"/>
        <w:rPr>
          <w:rFonts w:cs="宋体"/>
          <w:color w:val="auto"/>
          <w:kern w:val="2"/>
          <w:sz w:val="24"/>
          <w:szCs w:val="24"/>
          <w:highlight w:val="none"/>
          <w:u w:val="none"/>
        </w:rPr>
      </w:pPr>
      <w:r>
        <w:rPr>
          <w:rFonts w:hint="eastAsia" w:cs="宋体"/>
          <w:color w:val="auto"/>
          <w:kern w:val="2"/>
          <w:sz w:val="24"/>
          <w:szCs w:val="24"/>
          <w:highlight w:val="none"/>
          <w:u w:val="none"/>
        </w:rPr>
        <w:t>日</w:t>
      </w:r>
      <w:r>
        <w:rPr>
          <w:rFonts w:cs="宋体"/>
          <w:color w:val="auto"/>
          <w:kern w:val="2"/>
          <w:sz w:val="24"/>
          <w:szCs w:val="24"/>
          <w:highlight w:val="none"/>
          <w:u w:val="none"/>
        </w:rPr>
        <w:t xml:space="preserve">   </w:t>
      </w:r>
      <w:r>
        <w:rPr>
          <w:rFonts w:hint="eastAsia" w:cs="宋体"/>
          <w:color w:val="auto"/>
          <w:kern w:val="2"/>
          <w:sz w:val="24"/>
          <w:szCs w:val="24"/>
          <w:highlight w:val="none"/>
          <w:u w:val="none"/>
        </w:rPr>
        <w:t xml:space="preserve">    </w:t>
      </w:r>
      <w:r>
        <w:rPr>
          <w:rFonts w:cs="宋体"/>
          <w:color w:val="auto"/>
          <w:kern w:val="2"/>
          <w:sz w:val="24"/>
          <w:szCs w:val="24"/>
          <w:highlight w:val="none"/>
          <w:u w:val="none"/>
        </w:rPr>
        <w:t xml:space="preserve">   </w:t>
      </w:r>
      <w:r>
        <w:rPr>
          <w:rFonts w:hint="eastAsia" w:cs="宋体"/>
          <w:color w:val="auto"/>
          <w:kern w:val="2"/>
          <w:sz w:val="24"/>
          <w:szCs w:val="24"/>
          <w:highlight w:val="none"/>
          <w:u w:val="none"/>
        </w:rPr>
        <w:t>期：</w:t>
      </w:r>
      <w:r>
        <w:rPr>
          <w:rFonts w:cs="宋体"/>
          <w:color w:val="auto"/>
          <w:kern w:val="2"/>
          <w:sz w:val="24"/>
          <w:szCs w:val="24"/>
          <w:highlight w:val="none"/>
          <w:u w:val="none"/>
        </w:rPr>
        <w:t xml:space="preserve">           </w:t>
      </w:r>
      <w:r>
        <w:rPr>
          <w:rFonts w:hint="eastAsia" w:cs="宋体"/>
          <w:color w:val="auto"/>
          <w:kern w:val="2"/>
          <w:sz w:val="24"/>
          <w:szCs w:val="24"/>
          <w:highlight w:val="none"/>
          <w:u w:val="none"/>
        </w:rPr>
        <w:t xml:space="preserve"> </w:t>
      </w:r>
      <w:r>
        <w:rPr>
          <w:rFonts w:cs="宋体"/>
          <w:color w:val="auto"/>
          <w:kern w:val="2"/>
          <w:sz w:val="24"/>
          <w:szCs w:val="24"/>
          <w:highlight w:val="none"/>
          <w:u w:val="none"/>
        </w:rPr>
        <w:t xml:space="preserve">    </w:t>
      </w:r>
      <w:r>
        <w:rPr>
          <w:rFonts w:hint="eastAsia" w:cs="宋体"/>
          <w:color w:val="auto"/>
          <w:kern w:val="2"/>
          <w:sz w:val="24"/>
          <w:szCs w:val="24"/>
          <w:highlight w:val="none"/>
          <w:u w:val="none"/>
        </w:rPr>
        <w:t xml:space="preserve">  </w:t>
      </w:r>
      <w:r>
        <w:rPr>
          <w:rFonts w:cs="宋体"/>
          <w:color w:val="auto"/>
          <w:kern w:val="2"/>
          <w:sz w:val="24"/>
          <w:szCs w:val="24"/>
          <w:highlight w:val="none"/>
          <w:u w:val="none"/>
        </w:rPr>
        <w:t xml:space="preserve">   </w:t>
      </w:r>
    </w:p>
    <w:p>
      <w:pPr>
        <w:widowControl/>
        <w:jc w:val="left"/>
        <w:rPr>
          <w:rFonts w:ascii="宋体" w:hAnsi="宋体" w:eastAsia="宋体" w:cs="@仿宋_GB2312"/>
          <w:b w:val="0"/>
          <w:bCs w:val="0"/>
          <w:color w:val="auto"/>
          <w:kern w:val="2"/>
          <w:sz w:val="24"/>
          <w:szCs w:val="24"/>
          <w:highlight w:val="none"/>
          <w:u w:val="single"/>
        </w:rPr>
      </w:pPr>
      <w:r>
        <w:rPr>
          <w:rFonts w:ascii="宋体" w:hAnsi="宋体" w:eastAsia="宋体" w:cs="@仿宋_GB2312"/>
          <w:color w:val="auto"/>
          <w:kern w:val="2"/>
          <w:sz w:val="24"/>
          <w:szCs w:val="24"/>
          <w:highlight w:val="none"/>
          <w:u w:val="single"/>
        </w:rPr>
        <w:br w:type="page"/>
      </w:r>
    </w:p>
    <w:p>
      <w:pPr>
        <w:keepNext/>
        <w:keepLines/>
        <w:numPr>
          <w:ilvl w:val="0"/>
          <w:numId w:val="0"/>
        </w:numPr>
        <w:spacing w:before="260" w:after="260" w:line="416" w:lineRule="auto"/>
        <w:jc w:val="center"/>
        <w:outlineLvl w:val="1"/>
        <w:rPr>
          <w:rFonts w:hint="eastAsia" w:ascii="宋体" w:hAnsi="宋体" w:eastAsia="宋体" w:cs="@仿宋_GB2312"/>
          <w:b/>
          <w:bCs/>
          <w:color w:val="auto"/>
          <w:kern w:val="2"/>
          <w:sz w:val="24"/>
          <w:szCs w:val="24"/>
          <w:highlight w:val="none"/>
          <w:u w:val="none"/>
          <w:lang w:val="en-US" w:eastAsia="zh-CN"/>
        </w:rPr>
      </w:pPr>
      <w:bookmarkStart w:id="100" w:name="_Toc9278"/>
      <w:r>
        <w:rPr>
          <w:rFonts w:hint="eastAsia" w:ascii="宋体" w:hAnsi="宋体" w:eastAsia="宋体" w:cs="@仿宋_GB2312"/>
          <w:b/>
          <w:bCs/>
          <w:color w:val="auto"/>
          <w:kern w:val="2"/>
          <w:sz w:val="24"/>
          <w:szCs w:val="24"/>
          <w:highlight w:val="none"/>
          <w:u w:val="none"/>
          <w:lang w:val="en-US" w:eastAsia="zh-CN"/>
        </w:rPr>
        <w:t>六、投标业绩</w:t>
      </w:r>
      <w:bookmarkEnd w:id="100"/>
    </w:p>
    <w:p>
      <w:pPr>
        <w:keepNext/>
        <w:keepLines/>
        <w:pageBreakBefore w:val="0"/>
        <w:widowControl w:val="0"/>
        <w:numPr>
          <w:ilvl w:val="0"/>
          <w:numId w:val="4"/>
        </w:numPr>
        <w:kinsoku/>
        <w:wordWrap/>
        <w:overflowPunct/>
        <w:topLinePunct w:val="0"/>
        <w:autoSpaceDE/>
        <w:autoSpaceDN/>
        <w:bidi w:val="0"/>
        <w:adjustRightInd/>
        <w:snapToGrid/>
        <w:spacing w:line="240" w:lineRule="auto"/>
        <w:jc w:val="center"/>
        <w:textAlignment w:val="auto"/>
        <w:outlineLvl w:val="2"/>
        <w:rPr>
          <w:rFonts w:hint="eastAsia"/>
          <w:color w:val="auto"/>
          <w:sz w:val="24"/>
          <w:szCs w:val="24"/>
          <w:highlight w:val="none"/>
          <w:u w:val="none"/>
          <w:lang w:val="en-US" w:eastAsia="zh-CN"/>
        </w:rPr>
      </w:pPr>
      <w:r>
        <w:rPr>
          <w:rFonts w:hint="eastAsia"/>
          <w:color w:val="auto"/>
          <w:sz w:val="24"/>
          <w:szCs w:val="24"/>
          <w:highlight w:val="none"/>
          <w:u w:val="none"/>
          <w:lang w:val="en-US" w:eastAsia="zh-CN"/>
        </w:rPr>
        <w:t>业绩表</w:t>
      </w:r>
    </w:p>
    <w:p>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auto"/>
          <w:sz w:val="24"/>
          <w:szCs w:val="24"/>
          <w:highlight w:val="none"/>
          <w:u w:val="single"/>
          <w:lang w:val="en-US" w:eastAsia="zh-CN"/>
        </w:rPr>
      </w:pPr>
      <w:r>
        <w:rPr>
          <w:rFonts w:hint="eastAsia"/>
          <w:b w:val="0"/>
          <w:bCs w:val="0"/>
          <w:color w:val="auto"/>
          <w:sz w:val="24"/>
          <w:szCs w:val="24"/>
          <w:highlight w:val="none"/>
          <w:u w:val="none"/>
          <w:lang w:val="en-US" w:eastAsia="zh-CN"/>
        </w:rPr>
        <w:t>（格式仅供参考）</w:t>
      </w:r>
    </w:p>
    <w:p>
      <w:pPr>
        <w:rPr>
          <w:rFonts w:eastAsia="@仿宋_GB2312" w:cs="@仿宋_GB2312"/>
          <w:color w:val="auto"/>
          <w:kern w:val="2"/>
          <w:sz w:val="21"/>
          <w:highlight w:val="none"/>
          <w:u w:val="single"/>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655"/>
        <w:gridCol w:w="1490"/>
        <w:gridCol w:w="1565"/>
        <w:gridCol w:w="1778"/>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5" w:type="pct"/>
            <w:noWrap w:val="0"/>
            <w:vAlign w:val="center"/>
          </w:tcPr>
          <w:p>
            <w:pPr>
              <w:spacing w:line="360" w:lineRule="auto"/>
              <w:jc w:val="center"/>
              <w:rPr>
                <w:rFonts w:ascii="宋体" w:hAnsi="宋体" w:eastAsia="宋体" w:cs="宋体"/>
                <w:b w:val="0"/>
                <w:color w:val="auto"/>
                <w:kern w:val="2"/>
                <w:sz w:val="24"/>
                <w:szCs w:val="24"/>
                <w:highlight w:val="none"/>
                <w:u w:val="none"/>
              </w:rPr>
            </w:pPr>
            <w:r>
              <w:rPr>
                <w:rFonts w:hint="eastAsia" w:ascii="宋体" w:hAnsi="宋体" w:eastAsia="宋体" w:cs="宋体"/>
                <w:b w:val="0"/>
                <w:color w:val="auto"/>
                <w:kern w:val="2"/>
                <w:sz w:val="24"/>
                <w:szCs w:val="24"/>
                <w:highlight w:val="none"/>
                <w:u w:val="none"/>
              </w:rPr>
              <w:t>序号</w:t>
            </w:r>
          </w:p>
        </w:tc>
        <w:tc>
          <w:tcPr>
            <w:tcW w:w="971" w:type="pct"/>
            <w:noWrap w:val="0"/>
            <w:vAlign w:val="center"/>
          </w:tcPr>
          <w:p>
            <w:pPr>
              <w:spacing w:line="360" w:lineRule="auto"/>
              <w:jc w:val="center"/>
              <w:rPr>
                <w:rFonts w:ascii="宋体" w:hAnsi="宋体" w:eastAsia="宋体" w:cs="宋体"/>
                <w:b w:val="0"/>
                <w:color w:val="auto"/>
                <w:kern w:val="2"/>
                <w:sz w:val="24"/>
                <w:szCs w:val="24"/>
                <w:highlight w:val="none"/>
                <w:u w:val="none"/>
              </w:rPr>
            </w:pPr>
            <w:r>
              <w:rPr>
                <w:rFonts w:hint="eastAsia" w:ascii="宋体" w:hAnsi="宋体" w:eastAsia="宋体" w:cs="宋体"/>
                <w:b w:val="0"/>
                <w:color w:val="auto"/>
                <w:kern w:val="2"/>
                <w:sz w:val="24"/>
                <w:szCs w:val="24"/>
                <w:highlight w:val="none"/>
                <w:u w:val="none"/>
              </w:rPr>
              <w:t>项目名称</w:t>
            </w:r>
          </w:p>
        </w:tc>
        <w:tc>
          <w:tcPr>
            <w:tcW w:w="874" w:type="pct"/>
            <w:noWrap w:val="0"/>
            <w:vAlign w:val="center"/>
          </w:tcPr>
          <w:p>
            <w:pPr>
              <w:widowControl/>
              <w:spacing w:line="360" w:lineRule="auto"/>
              <w:jc w:val="center"/>
              <w:rPr>
                <w:rFonts w:ascii="宋体" w:hAnsi="宋体" w:eastAsia="宋体" w:cs="宋体"/>
                <w:b w:val="0"/>
                <w:color w:val="auto"/>
                <w:kern w:val="2"/>
                <w:sz w:val="24"/>
                <w:szCs w:val="24"/>
                <w:highlight w:val="none"/>
                <w:u w:val="none"/>
              </w:rPr>
            </w:pPr>
            <w:r>
              <w:rPr>
                <w:rFonts w:hint="eastAsia" w:ascii="宋体" w:hAnsi="宋体" w:eastAsia="宋体" w:cs="宋体"/>
                <w:b w:val="0"/>
                <w:color w:val="auto"/>
                <w:kern w:val="2"/>
                <w:sz w:val="24"/>
                <w:szCs w:val="24"/>
                <w:highlight w:val="none"/>
                <w:u w:val="none"/>
                <w:lang w:val="en-US" w:eastAsia="zh-CN"/>
              </w:rPr>
              <w:t>服务</w:t>
            </w:r>
            <w:r>
              <w:rPr>
                <w:rFonts w:hint="eastAsia" w:ascii="宋体" w:hAnsi="宋体" w:eastAsia="宋体" w:cs="宋体"/>
                <w:b w:val="0"/>
                <w:color w:val="auto"/>
                <w:kern w:val="2"/>
                <w:sz w:val="24"/>
                <w:szCs w:val="24"/>
                <w:highlight w:val="none"/>
                <w:u w:val="none"/>
              </w:rPr>
              <w:t>内容</w:t>
            </w:r>
          </w:p>
        </w:tc>
        <w:tc>
          <w:tcPr>
            <w:tcW w:w="918" w:type="pct"/>
            <w:noWrap w:val="0"/>
            <w:vAlign w:val="center"/>
          </w:tcPr>
          <w:p>
            <w:pPr>
              <w:widowControl/>
              <w:spacing w:line="360" w:lineRule="auto"/>
              <w:jc w:val="center"/>
              <w:rPr>
                <w:rFonts w:hint="default" w:ascii="宋体" w:hAnsi="宋体" w:eastAsia="宋体" w:cs="宋体"/>
                <w:b w:val="0"/>
                <w:color w:val="auto"/>
                <w:kern w:val="2"/>
                <w:sz w:val="24"/>
                <w:szCs w:val="24"/>
                <w:highlight w:val="none"/>
                <w:u w:val="none"/>
                <w:lang w:val="en-US" w:eastAsia="zh-CN"/>
              </w:rPr>
            </w:pPr>
            <w:r>
              <w:rPr>
                <w:rFonts w:hint="eastAsia" w:ascii="宋体" w:hAnsi="宋体" w:eastAsia="宋体" w:cs="宋体"/>
                <w:b w:val="0"/>
                <w:color w:val="auto"/>
                <w:kern w:val="2"/>
                <w:sz w:val="24"/>
                <w:szCs w:val="24"/>
                <w:highlight w:val="none"/>
                <w:u w:val="none"/>
                <w:lang w:val="en-US" w:eastAsia="zh-CN"/>
              </w:rPr>
              <w:t>合同总金额</w:t>
            </w:r>
          </w:p>
        </w:tc>
        <w:tc>
          <w:tcPr>
            <w:tcW w:w="1043" w:type="pct"/>
            <w:noWrap w:val="0"/>
            <w:vAlign w:val="center"/>
          </w:tcPr>
          <w:p>
            <w:pPr>
              <w:widowControl/>
              <w:spacing w:line="360" w:lineRule="auto"/>
              <w:jc w:val="center"/>
              <w:rPr>
                <w:rFonts w:hint="default" w:ascii="宋体" w:hAnsi="宋体" w:eastAsia="宋体" w:cs="宋体"/>
                <w:b w:val="0"/>
                <w:color w:val="auto"/>
                <w:kern w:val="2"/>
                <w:sz w:val="24"/>
                <w:szCs w:val="24"/>
                <w:highlight w:val="none"/>
                <w:u w:val="none"/>
                <w:lang w:val="en-US" w:eastAsia="zh-CN"/>
              </w:rPr>
            </w:pPr>
            <w:r>
              <w:rPr>
                <w:rFonts w:hint="eastAsia" w:ascii="宋体" w:hAnsi="宋体" w:eastAsia="宋体" w:cs="宋体"/>
                <w:b w:val="0"/>
                <w:color w:val="auto"/>
                <w:kern w:val="2"/>
                <w:sz w:val="24"/>
                <w:szCs w:val="24"/>
                <w:highlight w:val="none"/>
                <w:u w:val="none"/>
                <w:lang w:val="en-US" w:eastAsia="zh-CN"/>
              </w:rPr>
              <w:t>业绩合同甲方及联系电话</w:t>
            </w:r>
          </w:p>
        </w:tc>
        <w:tc>
          <w:tcPr>
            <w:tcW w:w="637" w:type="pct"/>
            <w:noWrap w:val="0"/>
            <w:vAlign w:val="center"/>
          </w:tcPr>
          <w:p>
            <w:pPr>
              <w:spacing w:line="360" w:lineRule="auto"/>
              <w:jc w:val="center"/>
              <w:rPr>
                <w:rFonts w:ascii="宋体" w:hAnsi="宋体" w:eastAsia="宋体" w:cs="宋体"/>
                <w:b w:val="0"/>
                <w:color w:val="auto"/>
                <w:kern w:val="2"/>
                <w:sz w:val="24"/>
                <w:szCs w:val="24"/>
                <w:highlight w:val="none"/>
                <w:u w:val="none"/>
              </w:rPr>
            </w:pPr>
            <w:r>
              <w:rPr>
                <w:rFonts w:hint="eastAsia" w:ascii="宋体" w:hAnsi="宋体" w:eastAsia="宋体" w:cs="宋体"/>
                <w:b w:val="0"/>
                <w:color w:val="auto"/>
                <w:kern w:val="2"/>
                <w:sz w:val="24"/>
                <w:szCs w:val="24"/>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noWrap w:val="0"/>
            <w:vAlign w:val="center"/>
          </w:tcPr>
          <w:p>
            <w:pPr>
              <w:spacing w:line="360" w:lineRule="auto"/>
              <w:jc w:val="center"/>
              <w:rPr>
                <w:rFonts w:hint="default" w:ascii="宋体" w:hAnsi="宋体" w:eastAsia="宋体" w:cs="宋体"/>
                <w:b w:val="0"/>
                <w:bCs w:val="0"/>
                <w:color w:val="auto"/>
                <w:kern w:val="2"/>
                <w:sz w:val="24"/>
                <w:szCs w:val="24"/>
                <w:highlight w:val="none"/>
                <w:u w:val="none"/>
                <w:lang w:val="en-US" w:eastAsia="zh-CN"/>
              </w:rPr>
            </w:pPr>
            <w:r>
              <w:rPr>
                <w:rFonts w:hint="eastAsia" w:ascii="宋体" w:hAnsi="宋体" w:eastAsia="宋体" w:cs="宋体"/>
                <w:b w:val="0"/>
                <w:bCs w:val="0"/>
                <w:color w:val="auto"/>
                <w:kern w:val="2"/>
                <w:sz w:val="24"/>
                <w:szCs w:val="24"/>
                <w:highlight w:val="none"/>
                <w:u w:val="none"/>
                <w:lang w:val="en-US" w:eastAsia="zh-CN"/>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noWrap w:val="0"/>
            <w:vAlign w:val="center"/>
          </w:tcPr>
          <w:p>
            <w:pPr>
              <w:spacing w:line="360" w:lineRule="auto"/>
              <w:jc w:val="center"/>
              <w:rPr>
                <w:rFonts w:ascii="宋体" w:hAnsi="宋体" w:eastAsia="宋体" w:cs="宋体"/>
                <w:b w:val="0"/>
                <w:bCs w:val="0"/>
                <w:color w:val="auto"/>
                <w:kern w:val="2"/>
                <w:sz w:val="24"/>
                <w:szCs w:val="24"/>
                <w:highlight w:val="none"/>
                <w:u w:val="none"/>
              </w:rPr>
            </w:pPr>
            <w:r>
              <w:rPr>
                <w:rFonts w:hint="eastAsia" w:ascii="宋体" w:hAnsi="宋体" w:eastAsia="宋体" w:cs="宋体"/>
                <w:b w:val="0"/>
                <w:bCs w:val="0"/>
                <w:color w:val="auto"/>
                <w:kern w:val="2"/>
                <w:sz w:val="24"/>
                <w:szCs w:val="24"/>
                <w:highlight w:val="none"/>
                <w:u w:val="none"/>
              </w:rPr>
              <w:t>1</w:t>
            </w:r>
          </w:p>
        </w:tc>
        <w:tc>
          <w:tcPr>
            <w:tcW w:w="971" w:type="pct"/>
            <w:noWrap w:val="0"/>
            <w:vAlign w:val="center"/>
          </w:tcPr>
          <w:p>
            <w:pPr>
              <w:spacing w:line="360" w:lineRule="auto"/>
              <w:rPr>
                <w:rFonts w:ascii="宋体" w:hAnsi="宋体" w:eastAsia="宋体" w:cs="宋体"/>
                <w:b w:val="0"/>
                <w:bCs w:val="0"/>
                <w:color w:val="auto"/>
                <w:kern w:val="2"/>
                <w:sz w:val="24"/>
                <w:szCs w:val="24"/>
                <w:highlight w:val="none"/>
                <w:u w:val="none"/>
              </w:rPr>
            </w:pPr>
          </w:p>
        </w:tc>
        <w:tc>
          <w:tcPr>
            <w:tcW w:w="874" w:type="pct"/>
            <w:noWrap w:val="0"/>
            <w:vAlign w:val="center"/>
          </w:tcPr>
          <w:p>
            <w:pPr>
              <w:spacing w:line="360" w:lineRule="auto"/>
              <w:rPr>
                <w:rFonts w:ascii="宋体" w:hAnsi="宋体" w:eastAsia="宋体" w:cs="宋体"/>
                <w:b w:val="0"/>
                <w:bCs w:val="0"/>
                <w:color w:val="auto"/>
                <w:kern w:val="2"/>
                <w:sz w:val="24"/>
                <w:szCs w:val="24"/>
                <w:highlight w:val="none"/>
                <w:u w:val="none"/>
              </w:rPr>
            </w:pPr>
          </w:p>
        </w:tc>
        <w:tc>
          <w:tcPr>
            <w:tcW w:w="918" w:type="pct"/>
            <w:noWrap w:val="0"/>
            <w:vAlign w:val="center"/>
          </w:tcPr>
          <w:p>
            <w:pPr>
              <w:spacing w:line="360" w:lineRule="auto"/>
              <w:rPr>
                <w:rFonts w:ascii="宋体" w:hAnsi="宋体" w:eastAsia="宋体" w:cs="宋体"/>
                <w:b w:val="0"/>
                <w:bCs w:val="0"/>
                <w:color w:val="auto"/>
                <w:kern w:val="2"/>
                <w:sz w:val="24"/>
                <w:szCs w:val="24"/>
                <w:highlight w:val="none"/>
                <w:u w:val="none"/>
              </w:rPr>
            </w:pPr>
          </w:p>
        </w:tc>
        <w:tc>
          <w:tcPr>
            <w:tcW w:w="1043" w:type="pct"/>
            <w:noWrap w:val="0"/>
            <w:vAlign w:val="center"/>
          </w:tcPr>
          <w:p>
            <w:pPr>
              <w:spacing w:line="360" w:lineRule="auto"/>
              <w:rPr>
                <w:rFonts w:ascii="宋体" w:hAnsi="宋体" w:eastAsia="宋体" w:cs="宋体"/>
                <w:b w:val="0"/>
                <w:bCs w:val="0"/>
                <w:color w:val="auto"/>
                <w:kern w:val="2"/>
                <w:sz w:val="24"/>
                <w:szCs w:val="24"/>
                <w:highlight w:val="none"/>
                <w:u w:val="none"/>
              </w:rPr>
            </w:pPr>
          </w:p>
        </w:tc>
        <w:tc>
          <w:tcPr>
            <w:tcW w:w="637" w:type="pct"/>
            <w:noWrap w:val="0"/>
            <w:vAlign w:val="center"/>
          </w:tcPr>
          <w:p>
            <w:pPr>
              <w:spacing w:line="360" w:lineRule="auto"/>
              <w:rPr>
                <w:rFonts w:ascii="宋体" w:hAnsi="宋体" w:eastAsia="宋体" w:cs="宋体"/>
                <w:b w:val="0"/>
                <w:bCs w:val="0"/>
                <w:color w:val="auto"/>
                <w:kern w:val="2"/>
                <w:sz w:val="24"/>
                <w:szCs w:val="24"/>
                <w:highlight w:val="none"/>
                <w:u w:val="none"/>
              </w:rPr>
            </w:pPr>
          </w:p>
        </w:tc>
      </w:tr>
    </w:tbl>
    <w:p>
      <w:pPr>
        <w:widowControl/>
        <w:jc w:val="left"/>
        <w:rPr>
          <w:rFonts w:ascii="宋体" w:hAnsi="宋体" w:eastAsia="宋体"/>
          <w:b w:val="0"/>
          <w:color w:val="auto"/>
          <w:sz w:val="24"/>
          <w:highlight w:val="none"/>
          <w:u w:val="none"/>
        </w:rPr>
      </w:pPr>
    </w:p>
    <w:p>
      <w:pPr>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color w:val="auto"/>
          <w:sz w:val="24"/>
          <w:szCs w:val="24"/>
          <w:highlight w:val="none"/>
          <w:u w:val="none"/>
          <w:lang w:val="en-US" w:eastAsia="zh-CN"/>
        </w:rPr>
      </w:pPr>
    </w:p>
    <w:p>
      <w:pPr>
        <w:keepNext/>
        <w:keepLines/>
        <w:pageBreakBefore w:val="0"/>
        <w:widowControl w:val="0"/>
        <w:numPr>
          <w:ilvl w:val="0"/>
          <w:numId w:val="4"/>
        </w:numPr>
        <w:kinsoku/>
        <w:wordWrap/>
        <w:overflowPunct/>
        <w:topLinePunct w:val="0"/>
        <w:autoSpaceDE/>
        <w:autoSpaceDN/>
        <w:bidi w:val="0"/>
        <w:adjustRightInd/>
        <w:snapToGrid/>
        <w:spacing w:line="360" w:lineRule="auto"/>
        <w:jc w:val="center"/>
        <w:textAlignment w:val="auto"/>
        <w:outlineLvl w:val="2"/>
        <w:rPr>
          <w:rFonts w:hint="eastAsia"/>
          <w:color w:val="auto"/>
          <w:sz w:val="24"/>
          <w:szCs w:val="24"/>
          <w:highlight w:val="none"/>
          <w:u w:val="none"/>
          <w:lang w:val="en-US" w:eastAsia="zh-CN"/>
        </w:rPr>
      </w:pPr>
      <w:r>
        <w:rPr>
          <w:rFonts w:hint="eastAsia"/>
          <w:color w:val="auto"/>
          <w:sz w:val="24"/>
          <w:szCs w:val="24"/>
          <w:highlight w:val="none"/>
          <w:u w:val="none"/>
          <w:lang w:val="en-US" w:eastAsia="zh-CN"/>
        </w:rPr>
        <w:t>业绩证明材料</w:t>
      </w:r>
    </w:p>
    <w:p>
      <w:pPr>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ascii="宋体" w:hAnsi="宋体" w:eastAsia="宋体"/>
          <w:b w:val="0"/>
          <w:color w:val="auto"/>
          <w:sz w:val="24"/>
          <w:highlight w:val="none"/>
          <w:u w:val="single"/>
        </w:rPr>
      </w:pPr>
      <w:r>
        <w:rPr>
          <w:rFonts w:hint="eastAsia"/>
          <w:color w:val="auto"/>
          <w:sz w:val="24"/>
          <w:szCs w:val="24"/>
          <w:highlight w:val="none"/>
          <w:u w:val="none"/>
          <w:lang w:val="en-US" w:eastAsia="zh-CN"/>
        </w:rPr>
        <w:t>（建议与上述“（一）业绩表”填写的业绩一一对应）</w:t>
      </w:r>
      <w:r>
        <w:rPr>
          <w:rFonts w:ascii="宋体" w:hAnsi="宋体" w:eastAsia="宋体"/>
          <w:b w:val="0"/>
          <w:color w:val="auto"/>
          <w:sz w:val="24"/>
          <w:highlight w:val="none"/>
          <w:u w:val="single"/>
        </w:rPr>
        <w:br w:type="page"/>
      </w:r>
    </w:p>
    <w:p>
      <w:pPr>
        <w:spacing w:line="360" w:lineRule="auto"/>
        <w:jc w:val="center"/>
        <w:outlineLvl w:val="2"/>
        <w:rPr>
          <w:rFonts w:hint="eastAsia" w:ascii="宋体" w:hAnsi="宋体" w:eastAsia="宋体"/>
          <w:b w:val="0"/>
          <w:color w:val="auto"/>
          <w:sz w:val="24"/>
          <w:highlight w:val="none"/>
          <w:u w:val="single"/>
          <w:lang w:val="en-US" w:eastAsia="zh-CN"/>
        </w:rPr>
      </w:pPr>
    </w:p>
    <w:p>
      <w:pPr>
        <w:keepNext/>
        <w:keepLines/>
        <w:numPr>
          <w:ilvl w:val="0"/>
          <w:numId w:val="0"/>
        </w:numPr>
        <w:spacing w:before="260" w:after="260" w:line="416" w:lineRule="auto"/>
        <w:jc w:val="center"/>
        <w:outlineLvl w:val="1"/>
        <w:rPr>
          <w:rFonts w:hint="eastAsia" w:ascii="宋体" w:hAnsi="宋体" w:eastAsia="宋体" w:cs="@仿宋_GB2312"/>
          <w:b/>
          <w:bCs/>
          <w:color w:val="auto"/>
          <w:kern w:val="2"/>
          <w:sz w:val="24"/>
          <w:szCs w:val="24"/>
          <w:highlight w:val="none"/>
          <w:u w:val="none"/>
          <w:lang w:val="en-US" w:eastAsia="zh-CN"/>
        </w:rPr>
      </w:pPr>
      <w:bookmarkStart w:id="101" w:name="_Toc17636"/>
      <w:r>
        <w:rPr>
          <w:rFonts w:hint="eastAsia" w:ascii="宋体" w:hAnsi="宋体" w:eastAsia="宋体"/>
          <w:b/>
          <w:bCs/>
          <w:color w:val="auto"/>
          <w:sz w:val="24"/>
          <w:highlight w:val="none"/>
          <w:u w:val="none"/>
          <w:lang w:val="en-US" w:eastAsia="zh-CN"/>
        </w:rPr>
        <w:t>七</w:t>
      </w:r>
      <w:r>
        <w:rPr>
          <w:rFonts w:hint="eastAsia" w:ascii="宋体" w:hAnsi="宋体" w:eastAsia="宋体"/>
          <w:b/>
          <w:bCs/>
          <w:color w:val="auto"/>
          <w:sz w:val="24"/>
          <w:highlight w:val="none"/>
          <w:u w:val="none"/>
        </w:rPr>
        <w:t>、</w:t>
      </w:r>
      <w:bookmarkEnd w:id="101"/>
      <w:r>
        <w:rPr>
          <w:rFonts w:hint="eastAsia" w:ascii="宋体" w:hAnsi="宋体" w:eastAsia="宋体" w:cs="@仿宋_GB2312"/>
          <w:b/>
          <w:bCs/>
          <w:color w:val="auto"/>
          <w:kern w:val="2"/>
          <w:sz w:val="24"/>
          <w:szCs w:val="24"/>
          <w:highlight w:val="none"/>
          <w:u w:val="none"/>
          <w:lang w:val="en-US" w:eastAsia="zh-CN"/>
        </w:rPr>
        <w:t xml:space="preserve">供应商股权结构说明书 </w:t>
      </w:r>
    </w:p>
    <w:p>
      <w:pPr>
        <w:spacing w:line="440" w:lineRule="exact"/>
        <w:ind w:firstLine="435"/>
        <w:rPr>
          <w:rFonts w:hint="eastAsia" w:ascii="宋体" w:hAnsi="宋体" w:eastAsia="宋体" w:cs="@仿宋_GB2312"/>
          <w:color w:val="auto"/>
          <w:kern w:val="2"/>
          <w:sz w:val="24"/>
          <w:szCs w:val="24"/>
          <w:highlight w:val="none"/>
          <w:u w:val="none"/>
        </w:rPr>
      </w:pPr>
      <w:r>
        <w:rPr>
          <w:rFonts w:hint="eastAsia" w:ascii="宋体" w:hAnsi="宋体" w:eastAsia="宋体" w:cs="@仿宋_GB2312"/>
          <w:color w:val="auto"/>
          <w:kern w:val="2"/>
          <w:sz w:val="24"/>
          <w:szCs w:val="24"/>
          <w:highlight w:val="none"/>
          <w:u w:val="none"/>
          <w:lang w:val="en-US" w:eastAsia="zh-CN"/>
        </w:rPr>
        <w:t xml:space="preserve">为依照《中华人民共和国公司法》等法律法规成立的 （企业性质）公司，公司注册资本为      万元，公司股东出资比例和出资额如下： </w:t>
      </w:r>
    </w:p>
    <w:p>
      <w:pPr>
        <w:spacing w:line="440" w:lineRule="exact"/>
        <w:ind w:firstLine="435"/>
        <w:rPr>
          <w:rFonts w:hint="eastAsia"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u w:val="single"/>
          <w:lang w:val="en-US" w:eastAsia="zh-CN"/>
        </w:rPr>
        <w:t xml:space="preserve">1.股东：      ，  出资比例：      %，  出资额：     万元； </w:t>
      </w:r>
    </w:p>
    <w:p>
      <w:pPr>
        <w:spacing w:line="440" w:lineRule="exact"/>
        <w:ind w:firstLine="435"/>
        <w:rPr>
          <w:rFonts w:hint="eastAsia"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u w:val="single"/>
          <w:lang w:val="en-US" w:eastAsia="zh-CN"/>
        </w:rPr>
        <w:t xml:space="preserve">2.股东：      ，  出资比例：      %，  出资额：     万元； </w:t>
      </w:r>
    </w:p>
    <w:p>
      <w:pPr>
        <w:spacing w:line="440" w:lineRule="exact"/>
        <w:ind w:firstLine="435"/>
        <w:rPr>
          <w:rFonts w:hint="eastAsia"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u w:val="single"/>
          <w:lang w:val="en-US" w:eastAsia="zh-CN"/>
        </w:rPr>
        <w:t xml:space="preserve">3.股东：      ，  出资比例：      %，  出资额：     万元； </w:t>
      </w:r>
    </w:p>
    <w:p>
      <w:pPr>
        <w:spacing w:line="440" w:lineRule="exact"/>
        <w:ind w:firstLine="435"/>
        <w:rPr>
          <w:rFonts w:hint="eastAsia"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u w:val="single"/>
          <w:lang w:val="en-US" w:eastAsia="zh-CN"/>
        </w:rPr>
        <w:t xml:space="preserve">…… </w:t>
      </w:r>
    </w:p>
    <w:p>
      <w:pPr>
        <w:spacing w:line="440" w:lineRule="exact"/>
        <w:ind w:firstLine="435"/>
        <w:rPr>
          <w:rFonts w:hint="eastAsia"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u w:val="single"/>
          <w:lang w:val="en-US" w:eastAsia="zh-CN"/>
        </w:rPr>
        <w:t>公司总经理（负责人）姓名：    ；联系电话：     ；</w:t>
      </w:r>
    </w:p>
    <w:p>
      <w:pPr>
        <w:spacing w:line="440" w:lineRule="exact"/>
        <w:rPr>
          <w:rFonts w:hint="eastAsia" w:ascii="宋体" w:hAnsi="宋体" w:eastAsia="宋体" w:cs="@仿宋_GB2312"/>
          <w:color w:val="auto"/>
          <w:kern w:val="2"/>
          <w:sz w:val="24"/>
          <w:szCs w:val="24"/>
          <w:highlight w:val="none"/>
          <w:u w:val="single"/>
          <w:lang w:val="en-US" w:eastAsia="zh-CN"/>
        </w:rPr>
      </w:pPr>
    </w:p>
    <w:p>
      <w:pPr>
        <w:spacing w:line="440" w:lineRule="exact"/>
        <w:rPr>
          <w:rFonts w:hint="eastAsia" w:ascii="宋体" w:hAnsi="宋体" w:eastAsia="宋体" w:cs="@仿宋_GB2312"/>
          <w:b w:val="0"/>
          <w:bCs w:val="0"/>
          <w:color w:val="auto"/>
          <w:kern w:val="2"/>
          <w:sz w:val="24"/>
          <w:szCs w:val="24"/>
          <w:highlight w:val="none"/>
          <w:u w:val="none"/>
        </w:rPr>
      </w:pPr>
      <w:r>
        <w:rPr>
          <w:rFonts w:hint="eastAsia" w:ascii="宋体" w:hAnsi="宋体" w:eastAsia="宋体" w:cs="@仿宋_GB2312"/>
          <w:b/>
          <w:bCs/>
          <w:color w:val="auto"/>
          <w:kern w:val="2"/>
          <w:sz w:val="24"/>
          <w:szCs w:val="24"/>
          <w:highlight w:val="none"/>
          <w:u w:val="none"/>
          <w:lang w:val="en-US" w:eastAsia="zh-CN"/>
        </w:rPr>
        <w:t>本单位对上述说明的真实性负责。如有虚假，将依法承担相应责任。</w:t>
      </w:r>
      <w:r>
        <w:rPr>
          <w:rFonts w:hint="eastAsia" w:ascii="宋体" w:hAnsi="宋体" w:eastAsia="宋体" w:cs="@仿宋_GB2312"/>
          <w:b w:val="0"/>
          <w:bCs w:val="0"/>
          <w:color w:val="auto"/>
          <w:kern w:val="2"/>
          <w:sz w:val="24"/>
          <w:szCs w:val="24"/>
          <w:highlight w:val="none"/>
          <w:u w:val="none"/>
          <w:lang w:val="en-US" w:eastAsia="zh-CN"/>
        </w:rPr>
        <w:t xml:space="preserve"> </w:t>
      </w:r>
    </w:p>
    <w:p>
      <w:pPr>
        <w:spacing w:line="440" w:lineRule="exact"/>
        <w:rPr>
          <w:rFonts w:hint="eastAsia" w:ascii="宋体" w:hAnsi="宋体" w:eastAsia="宋体" w:cs="@仿宋_GB2312"/>
          <w:b w:val="0"/>
          <w:bCs w:val="0"/>
          <w:color w:val="auto"/>
          <w:kern w:val="2"/>
          <w:sz w:val="24"/>
          <w:szCs w:val="24"/>
          <w:highlight w:val="none"/>
          <w:u w:val="none"/>
          <w:lang w:val="en-US" w:eastAsia="zh-CN"/>
        </w:rPr>
      </w:pPr>
    </w:p>
    <w:p>
      <w:pPr>
        <w:spacing w:line="440" w:lineRule="exact"/>
        <w:rPr>
          <w:rFonts w:hint="eastAsia" w:ascii="宋体" w:hAnsi="宋体" w:eastAsia="宋体" w:cs="@仿宋_GB2312"/>
          <w:color w:val="auto"/>
          <w:kern w:val="2"/>
          <w:sz w:val="24"/>
          <w:szCs w:val="24"/>
          <w:highlight w:val="none"/>
          <w:u w:val="none"/>
        </w:rPr>
      </w:pPr>
      <w:r>
        <w:rPr>
          <w:rFonts w:hint="eastAsia" w:ascii="宋体" w:hAnsi="宋体" w:eastAsia="宋体" w:cs="@仿宋_GB2312"/>
          <w:color w:val="auto"/>
          <w:kern w:val="2"/>
          <w:sz w:val="24"/>
          <w:szCs w:val="24"/>
          <w:highlight w:val="none"/>
          <w:u w:val="none"/>
          <w:lang w:val="en-US" w:eastAsia="zh-CN"/>
        </w:rPr>
        <w:t xml:space="preserve">特此说明 </w:t>
      </w:r>
    </w:p>
    <w:p>
      <w:pPr>
        <w:spacing w:line="440" w:lineRule="exact"/>
        <w:rPr>
          <w:rFonts w:hint="eastAsia" w:ascii="宋体" w:hAnsi="宋体" w:eastAsia="宋体" w:cs="@仿宋_GB2312"/>
          <w:color w:val="auto"/>
          <w:kern w:val="2"/>
          <w:sz w:val="24"/>
          <w:szCs w:val="24"/>
          <w:highlight w:val="none"/>
          <w:u w:val="single"/>
          <w:lang w:val="en-US" w:eastAsia="zh-CN"/>
        </w:rPr>
      </w:pPr>
    </w:p>
    <w:p>
      <w:pPr>
        <w:spacing w:line="440" w:lineRule="exact"/>
        <w:jc w:val="center"/>
        <w:rPr>
          <w:rFonts w:hint="eastAsia" w:ascii="宋体" w:hAnsi="宋体" w:eastAsia="宋体" w:cs="@仿宋_GB2312"/>
          <w:color w:val="auto"/>
          <w:kern w:val="2"/>
          <w:sz w:val="24"/>
          <w:szCs w:val="24"/>
          <w:highlight w:val="none"/>
          <w:u w:val="none"/>
        </w:rPr>
      </w:pPr>
      <w:r>
        <w:rPr>
          <w:rFonts w:hint="eastAsia" w:ascii="宋体" w:hAnsi="宋体" w:eastAsia="宋体" w:cs="@仿宋_GB2312"/>
          <w:color w:val="auto"/>
          <w:kern w:val="2"/>
          <w:sz w:val="24"/>
          <w:szCs w:val="24"/>
          <w:highlight w:val="none"/>
          <w:u w:val="none"/>
          <w:lang w:val="en-US" w:eastAsia="zh-CN"/>
        </w:rPr>
        <w:t>投标人电子签章或公章：</w:t>
      </w:r>
      <w:r>
        <w:rPr>
          <w:rFonts w:hint="eastAsia" w:cs="@仿宋_GB2312"/>
          <w:color w:val="auto"/>
          <w:kern w:val="2"/>
          <w:sz w:val="24"/>
          <w:szCs w:val="24"/>
          <w:highlight w:val="none"/>
          <w:u w:val="none"/>
          <w:lang w:val="en-US" w:eastAsia="zh-CN"/>
        </w:rPr>
        <w:t xml:space="preserve">          </w:t>
      </w:r>
    </w:p>
    <w:p>
      <w:pPr>
        <w:spacing w:line="440" w:lineRule="exact"/>
        <w:rPr>
          <w:rFonts w:hint="eastAsia" w:ascii="宋体" w:hAnsi="宋体" w:eastAsia="宋体" w:cs="@仿宋_GB2312"/>
          <w:color w:val="auto"/>
          <w:kern w:val="2"/>
          <w:sz w:val="24"/>
          <w:szCs w:val="24"/>
          <w:highlight w:val="none"/>
          <w:u w:val="none"/>
          <w:lang w:val="en-US" w:eastAsia="zh-CN"/>
        </w:rPr>
      </w:pPr>
    </w:p>
    <w:p>
      <w:pPr>
        <w:spacing w:line="440" w:lineRule="exact"/>
        <w:jc w:val="center"/>
        <w:rPr>
          <w:rFonts w:hint="eastAsia" w:ascii="宋体" w:hAnsi="宋体" w:eastAsia="宋体" w:cs="@仿宋_GB2312"/>
          <w:color w:val="auto"/>
          <w:kern w:val="2"/>
          <w:sz w:val="24"/>
          <w:szCs w:val="24"/>
          <w:highlight w:val="none"/>
          <w:u w:val="none"/>
        </w:rPr>
      </w:pPr>
      <w:r>
        <w:rPr>
          <w:rFonts w:hint="eastAsia" w:cs="@仿宋_GB2312"/>
          <w:color w:val="auto"/>
          <w:kern w:val="2"/>
          <w:sz w:val="24"/>
          <w:szCs w:val="24"/>
          <w:highlight w:val="none"/>
          <w:u w:val="none"/>
          <w:lang w:val="en-US" w:eastAsia="zh-CN"/>
        </w:rPr>
        <w:t xml:space="preserve">               </w:t>
      </w:r>
      <w:r>
        <w:rPr>
          <w:rFonts w:hint="eastAsia" w:ascii="宋体" w:hAnsi="宋体" w:eastAsia="宋体" w:cs="@仿宋_GB2312"/>
          <w:color w:val="auto"/>
          <w:kern w:val="2"/>
          <w:sz w:val="24"/>
          <w:szCs w:val="24"/>
          <w:highlight w:val="none"/>
          <w:u w:val="none"/>
          <w:lang w:val="en-US" w:eastAsia="zh-CN"/>
        </w:rPr>
        <w:t xml:space="preserve">日 期：          </w:t>
      </w:r>
    </w:p>
    <w:p>
      <w:pPr>
        <w:spacing w:line="360" w:lineRule="auto"/>
        <w:ind w:right="480" w:firstLine="4680" w:firstLineChars="1950"/>
        <w:rPr>
          <w:rFonts w:ascii="宋体" w:hAnsi="宋体" w:eastAsia="宋体"/>
          <w:color w:val="auto"/>
          <w:sz w:val="24"/>
          <w:highlight w:val="none"/>
          <w:u w:val="none"/>
        </w:rPr>
      </w:pPr>
    </w:p>
    <w:p>
      <w:pPr>
        <w:spacing w:line="360" w:lineRule="auto"/>
        <w:ind w:right="480" w:firstLine="4680" w:firstLineChars="1950"/>
        <w:rPr>
          <w:rFonts w:ascii="宋体" w:hAnsi="宋体" w:eastAsia="宋体"/>
          <w:color w:val="auto"/>
          <w:sz w:val="24"/>
          <w:highlight w:val="none"/>
          <w:u w:val="single"/>
        </w:rPr>
      </w:pPr>
    </w:p>
    <w:p>
      <w:pPr>
        <w:spacing w:line="360" w:lineRule="auto"/>
        <w:ind w:right="480" w:firstLine="5460" w:firstLineChars="1950"/>
        <w:rPr>
          <w:rFonts w:ascii="宋体" w:hAnsi="宋体" w:eastAsia="宋体"/>
          <w:color w:val="auto"/>
          <w:sz w:val="28"/>
          <w:highlight w:val="none"/>
          <w:u w:val="single"/>
        </w:rPr>
      </w:pPr>
    </w:p>
    <w:p>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pPr>
        <w:spacing w:line="360" w:lineRule="auto"/>
        <w:jc w:val="center"/>
        <w:outlineLvl w:val="1"/>
        <w:rPr>
          <w:rFonts w:ascii="宋体" w:hAnsi="宋体" w:eastAsia="宋体"/>
          <w:b/>
          <w:bCs/>
          <w:color w:val="auto"/>
          <w:sz w:val="24"/>
          <w:highlight w:val="none"/>
          <w:u w:val="none"/>
        </w:rPr>
      </w:pPr>
      <w:bookmarkStart w:id="102" w:name="_Toc26464"/>
      <w:r>
        <w:rPr>
          <w:rFonts w:hint="eastAsia" w:ascii="宋体" w:hAnsi="宋体" w:eastAsia="宋体"/>
          <w:b/>
          <w:bCs/>
          <w:color w:val="auto"/>
          <w:sz w:val="24"/>
          <w:highlight w:val="none"/>
          <w:u w:val="none"/>
          <w:lang w:val="en-US" w:eastAsia="zh-CN"/>
        </w:rPr>
        <w:t>八</w:t>
      </w:r>
      <w:r>
        <w:rPr>
          <w:rFonts w:hint="eastAsia" w:ascii="宋体" w:hAnsi="宋体" w:eastAsia="宋体"/>
          <w:b/>
          <w:bCs/>
          <w:color w:val="auto"/>
          <w:sz w:val="24"/>
          <w:highlight w:val="none"/>
          <w:u w:val="none"/>
        </w:rPr>
        <w:t>、其他相关证明材料</w:t>
      </w:r>
      <w:bookmarkEnd w:id="102"/>
    </w:p>
    <w:p>
      <w:pPr>
        <w:spacing w:line="360" w:lineRule="auto"/>
        <w:jc w:val="center"/>
        <w:outlineLvl w:val="1"/>
        <w:rPr>
          <w:rFonts w:hint="eastAsia" w:ascii="宋体" w:hAnsi="宋体" w:eastAsia="宋体"/>
          <w:color w:val="auto"/>
          <w:sz w:val="24"/>
          <w:szCs w:val="22"/>
          <w:highlight w:val="none"/>
          <w:u w:val="none"/>
          <w:lang w:eastAsia="zh-CN"/>
        </w:rPr>
      </w:pPr>
      <w:bookmarkStart w:id="103" w:name="_Toc19685"/>
      <w:bookmarkStart w:id="104" w:name="_Toc11601"/>
      <w:r>
        <w:rPr>
          <w:rFonts w:hint="eastAsia" w:ascii="宋体" w:hAnsi="宋体" w:eastAsia="宋体"/>
          <w:color w:val="auto"/>
          <w:sz w:val="24"/>
          <w:szCs w:val="22"/>
          <w:highlight w:val="none"/>
          <w:u w:val="none"/>
          <w:lang w:eastAsia="zh-CN"/>
        </w:rPr>
        <w:t>投标人按照第四章评审方法和标准放置的其他资料。</w:t>
      </w:r>
      <w:bookmarkEnd w:id="103"/>
      <w:bookmarkEnd w:id="104"/>
    </w:p>
    <w:p>
      <w:pPr>
        <w:rPr>
          <w:rFonts w:hint="eastAsia" w:ascii="宋体" w:hAnsi="宋体" w:eastAsia="宋体"/>
          <w:color w:val="auto"/>
          <w:sz w:val="24"/>
          <w:szCs w:val="22"/>
          <w:highlight w:val="none"/>
          <w:u w:val="single"/>
          <w:lang w:eastAsia="zh-CN"/>
        </w:rPr>
      </w:pPr>
      <w:r>
        <w:rPr>
          <w:rFonts w:hint="eastAsia" w:ascii="宋体" w:hAnsi="宋体" w:eastAsia="宋体"/>
          <w:color w:val="auto"/>
          <w:sz w:val="24"/>
          <w:szCs w:val="22"/>
          <w:highlight w:val="none"/>
          <w:u w:val="single"/>
          <w:lang w:eastAsia="zh-CN"/>
        </w:rPr>
        <w:br w:type="page"/>
      </w:r>
    </w:p>
    <w:p>
      <w:pPr>
        <w:spacing w:line="360" w:lineRule="auto"/>
        <w:jc w:val="center"/>
        <w:outlineLvl w:val="1"/>
        <w:rPr>
          <w:rFonts w:hint="eastAsia" w:ascii="宋体" w:hAnsi="宋体" w:eastAsia="宋体"/>
          <w:b/>
          <w:bCs/>
          <w:color w:val="auto"/>
          <w:sz w:val="28"/>
          <w:highlight w:val="none"/>
          <w:u w:val="none"/>
        </w:rPr>
      </w:pPr>
      <w:bookmarkStart w:id="105" w:name="_Toc25410"/>
      <w:r>
        <w:rPr>
          <w:rFonts w:hint="eastAsia" w:ascii="宋体" w:hAnsi="宋体" w:eastAsia="宋体"/>
          <w:b/>
          <w:bCs/>
          <w:color w:val="auto"/>
          <w:sz w:val="28"/>
          <w:highlight w:val="none"/>
          <w:u w:val="none"/>
        </w:rPr>
        <w:t>第</w:t>
      </w:r>
      <w:r>
        <w:rPr>
          <w:rFonts w:hint="eastAsia" w:ascii="宋体" w:hAnsi="宋体" w:eastAsia="宋体"/>
          <w:b/>
          <w:bCs/>
          <w:color w:val="auto"/>
          <w:sz w:val="28"/>
          <w:highlight w:val="none"/>
          <w:u w:val="none"/>
          <w:lang w:eastAsia="zh-CN"/>
        </w:rPr>
        <w:t>七</w:t>
      </w:r>
      <w:r>
        <w:rPr>
          <w:rFonts w:hint="eastAsia" w:ascii="宋体" w:hAnsi="宋体" w:eastAsia="宋体"/>
          <w:b/>
          <w:bCs/>
          <w:color w:val="auto"/>
          <w:sz w:val="28"/>
          <w:highlight w:val="none"/>
          <w:u w:val="none"/>
        </w:rPr>
        <w:t xml:space="preserve">章 </w:t>
      </w:r>
      <w:r>
        <w:rPr>
          <w:rFonts w:hint="eastAsia" w:ascii="宋体" w:hAnsi="宋体" w:eastAsia="宋体" w:cs="宋体"/>
          <w:b/>
          <w:bCs/>
          <w:color w:val="auto"/>
          <w:sz w:val="24"/>
          <w:szCs w:val="24"/>
          <w:highlight w:val="none"/>
          <w:u w:val="none"/>
        </w:rPr>
        <w:t xml:space="preserve"> </w:t>
      </w:r>
      <w:r>
        <w:rPr>
          <w:rFonts w:hint="eastAsia" w:ascii="宋体" w:hAnsi="宋体" w:eastAsia="宋体"/>
          <w:b/>
          <w:bCs/>
          <w:color w:val="auto"/>
          <w:sz w:val="28"/>
          <w:highlight w:val="none"/>
          <w:u w:val="none"/>
        </w:rPr>
        <w:t>安徽公共资源交易集团电子交易操作规程</w:t>
      </w:r>
      <w:bookmarkEnd w:id="105"/>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b/>
          <w:bCs/>
          <w:color w:val="auto"/>
          <w:sz w:val="24"/>
          <w:szCs w:val="24"/>
          <w:highlight w:val="none"/>
          <w:u w:val="none"/>
        </w:rPr>
        <w:t>第一条</w:t>
      </w:r>
      <w:r>
        <w:rPr>
          <w:rFonts w:hint="eastAsia" w:ascii="宋体" w:hAnsi="宋体" w:eastAsia="宋体" w:cs="宋体"/>
          <w:color w:val="auto"/>
          <w:sz w:val="24"/>
          <w:szCs w:val="24"/>
          <w:highlight w:val="none"/>
          <w:u w:val="none"/>
        </w:rPr>
        <w:t>  为进一步规范交易行为，提高交易效率，</w:t>
      </w:r>
      <w:r>
        <w:rPr>
          <w:rFonts w:hint="eastAsia" w:ascii="宋体" w:hAnsi="宋体" w:eastAsia="宋体" w:cs="宋体"/>
          <w:strike w:val="0"/>
          <w:dstrike w:val="0"/>
          <w:color w:val="auto"/>
          <w:sz w:val="24"/>
          <w:szCs w:val="24"/>
          <w:highlight w:val="none"/>
          <w:u w:val="none"/>
        </w:rPr>
        <w:t>充分利用信息网络技术</w:t>
      </w:r>
      <w:r>
        <w:rPr>
          <w:rFonts w:hint="eastAsia" w:ascii="宋体" w:hAnsi="宋体" w:eastAsia="宋体" w:cs="宋体"/>
          <w:color w:val="auto"/>
          <w:sz w:val="24"/>
          <w:szCs w:val="24"/>
          <w:highlight w:val="none"/>
          <w:u w:val="none"/>
        </w:rPr>
        <w:t>，参照《中华人民共和国电子签名法》《电子招标投标办法》等有关规定，结合工作实际，制定本规程。</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第二条</w:t>
      </w:r>
      <w:r>
        <w:rPr>
          <w:rFonts w:hint="eastAsia" w:ascii="宋体" w:hAnsi="宋体" w:eastAsia="宋体" w:cs="宋体"/>
          <w:color w:val="auto"/>
          <w:sz w:val="24"/>
          <w:szCs w:val="24"/>
          <w:highlight w:val="none"/>
          <w:u w:val="none"/>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第三条</w:t>
      </w:r>
      <w:r>
        <w:rPr>
          <w:rFonts w:hint="eastAsia" w:ascii="宋体" w:hAnsi="宋体" w:eastAsia="宋体" w:cs="宋体"/>
          <w:color w:val="auto"/>
          <w:sz w:val="24"/>
          <w:szCs w:val="24"/>
          <w:highlight w:val="none"/>
          <w:u w:val="none"/>
        </w:rPr>
        <w:t>  本规程所指的电子交易，是指以数据电文形式，依托安徽公共资源交易集团电子交易系统（简称“电子交易系统”）完成的全部或者部分交易活动。</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第四条</w:t>
      </w:r>
      <w:r>
        <w:rPr>
          <w:rFonts w:hint="eastAsia" w:ascii="宋体" w:hAnsi="宋体" w:eastAsia="宋体" w:cs="宋体"/>
          <w:color w:val="auto"/>
          <w:sz w:val="24"/>
          <w:szCs w:val="24"/>
          <w:highlight w:val="none"/>
          <w:u w:val="none"/>
        </w:rPr>
        <w:t xml:space="preserve"> 本规程所指的招标文件，是指招标人（采购人）或代理机构采用公开招标、邀请招标、框架协议、比选、直接发包、竞争性谈判、竞争性磋商、询价、单一来源、资格审查等方式，</w:t>
      </w:r>
      <w:r>
        <w:rPr>
          <w:rFonts w:hint="eastAsia" w:ascii="宋体" w:hAnsi="宋体" w:eastAsia="宋体" w:cs="宋体"/>
          <w:strike w:val="0"/>
          <w:dstrike w:val="0"/>
          <w:color w:val="auto"/>
          <w:sz w:val="24"/>
          <w:szCs w:val="24"/>
          <w:highlight w:val="none"/>
          <w:u w:val="none"/>
        </w:rPr>
        <w:t>根据</w:t>
      </w:r>
      <w:r>
        <w:rPr>
          <w:rFonts w:hint="eastAsia" w:ascii="宋体" w:hAnsi="宋体" w:eastAsia="宋体" w:cs="宋体"/>
          <w:color w:val="auto"/>
          <w:sz w:val="24"/>
          <w:szCs w:val="24"/>
          <w:highlight w:val="none"/>
          <w:u w:val="none"/>
        </w:rPr>
        <w:t>交易项目的特点</w:t>
      </w:r>
      <w:r>
        <w:rPr>
          <w:rFonts w:hint="eastAsia" w:ascii="宋体" w:hAnsi="宋体" w:eastAsia="宋体" w:cs="宋体"/>
          <w:strike w:val="0"/>
          <w:dstrike w:val="0"/>
          <w:color w:val="auto"/>
          <w:sz w:val="24"/>
          <w:szCs w:val="24"/>
          <w:highlight w:val="none"/>
          <w:u w:val="none"/>
        </w:rPr>
        <w:t>和招标人（采购人）的</w:t>
      </w:r>
      <w:r>
        <w:rPr>
          <w:rFonts w:hint="eastAsia" w:ascii="宋体" w:hAnsi="宋体" w:eastAsia="宋体" w:cs="宋体"/>
          <w:color w:val="auto"/>
          <w:sz w:val="24"/>
          <w:szCs w:val="24"/>
          <w:highlight w:val="none"/>
          <w:u w:val="none"/>
        </w:rPr>
        <w:t>实际需求制定的</w:t>
      </w:r>
      <w:r>
        <w:rPr>
          <w:rFonts w:hint="eastAsia" w:ascii="宋体" w:hAnsi="宋体" w:eastAsia="宋体" w:cs="宋体"/>
          <w:strike w:val="0"/>
          <w:dstrike w:val="0"/>
          <w:color w:val="auto"/>
          <w:sz w:val="24"/>
          <w:szCs w:val="24"/>
          <w:highlight w:val="none"/>
          <w:u w:val="none"/>
        </w:rPr>
        <w:t>规范性</w:t>
      </w:r>
      <w:r>
        <w:rPr>
          <w:rFonts w:hint="eastAsia" w:ascii="宋体" w:hAnsi="宋体" w:eastAsia="宋体" w:cs="宋体"/>
          <w:color w:val="auto"/>
          <w:sz w:val="24"/>
          <w:szCs w:val="24"/>
          <w:highlight w:val="none"/>
          <w:u w:val="none"/>
        </w:rPr>
        <w:t>文件。</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本规程所指的投标文件，是指投标人（供应商）应招标文件要求编制的响应</w:t>
      </w:r>
      <w:r>
        <w:rPr>
          <w:rFonts w:hint="eastAsia" w:ascii="宋体" w:hAnsi="宋体" w:eastAsia="宋体" w:cs="宋体"/>
          <w:strike w:val="0"/>
          <w:dstrike w:val="0"/>
          <w:color w:val="auto"/>
          <w:sz w:val="24"/>
          <w:szCs w:val="24"/>
          <w:highlight w:val="none"/>
          <w:u w:val="none"/>
        </w:rPr>
        <w:t>性</w:t>
      </w:r>
      <w:r>
        <w:rPr>
          <w:rFonts w:hint="eastAsia" w:ascii="宋体" w:hAnsi="宋体" w:eastAsia="宋体" w:cs="宋体"/>
          <w:color w:val="auto"/>
          <w:sz w:val="24"/>
          <w:szCs w:val="24"/>
          <w:highlight w:val="none"/>
          <w:u w:val="none"/>
        </w:rPr>
        <w:t>文件。</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第五条</w:t>
      </w:r>
      <w:r>
        <w:rPr>
          <w:rFonts w:hint="eastAsia" w:ascii="宋体" w:hAnsi="宋体" w:eastAsia="宋体" w:cs="宋体"/>
          <w:color w:val="auto"/>
          <w:sz w:val="24"/>
          <w:szCs w:val="24"/>
          <w:highlight w:val="none"/>
          <w:u w:val="none"/>
        </w:rPr>
        <w:t>  电子交易系统是交易活动当事人通过数据电文形式完成交易活动的系统。</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电子交易系统具备在线完成交易活动全部</w:t>
      </w:r>
      <w:r>
        <w:rPr>
          <w:rFonts w:hint="eastAsia" w:ascii="宋体" w:hAnsi="宋体" w:eastAsia="宋体" w:cs="宋体"/>
          <w:color w:val="auto"/>
          <w:sz w:val="24"/>
          <w:szCs w:val="24"/>
          <w:highlight w:val="none"/>
          <w:u w:val="none"/>
          <w:lang w:val="en-US" w:eastAsia="zh-CN"/>
        </w:rPr>
        <w:t>或部分</w:t>
      </w:r>
      <w:r>
        <w:rPr>
          <w:rFonts w:hint="eastAsia" w:ascii="宋体" w:hAnsi="宋体" w:eastAsia="宋体" w:cs="宋体"/>
          <w:color w:val="auto"/>
          <w:sz w:val="24"/>
          <w:szCs w:val="24"/>
          <w:highlight w:val="none"/>
          <w:u w:val="none"/>
        </w:rPr>
        <w:t>交易过程，</w:t>
      </w:r>
      <w:r>
        <w:rPr>
          <w:rFonts w:hint="eastAsia" w:ascii="宋体" w:hAnsi="宋体" w:eastAsia="宋体" w:cs="宋体"/>
          <w:color w:val="auto"/>
          <w:sz w:val="24"/>
          <w:szCs w:val="24"/>
          <w:highlight w:val="none"/>
          <w:u w:val="none"/>
          <w:lang w:val="en-US" w:eastAsia="zh-CN"/>
        </w:rPr>
        <w:t>具备</w:t>
      </w:r>
      <w:r>
        <w:rPr>
          <w:rFonts w:hint="eastAsia" w:ascii="宋体" w:hAnsi="宋体" w:eastAsia="宋体" w:cs="宋体"/>
          <w:color w:val="auto"/>
          <w:sz w:val="24"/>
          <w:szCs w:val="24"/>
          <w:highlight w:val="none"/>
          <w:u w:val="none"/>
        </w:rPr>
        <w:t>编辑、生成、对接、交换和发布有关交易活动数据信息的功能，并为交易活动监督</w:t>
      </w:r>
      <w:r>
        <w:rPr>
          <w:rFonts w:hint="eastAsia" w:ascii="宋体" w:hAnsi="宋体" w:eastAsia="宋体" w:cs="宋体"/>
          <w:color w:val="auto"/>
          <w:sz w:val="24"/>
          <w:szCs w:val="24"/>
          <w:highlight w:val="none"/>
          <w:u w:val="none"/>
          <w:lang w:val="en-US" w:eastAsia="zh-CN"/>
        </w:rPr>
        <w:t>管理</w:t>
      </w:r>
      <w:r>
        <w:rPr>
          <w:rFonts w:hint="eastAsia" w:ascii="宋体" w:hAnsi="宋体" w:eastAsia="宋体" w:cs="宋体"/>
          <w:color w:val="auto"/>
          <w:sz w:val="24"/>
          <w:szCs w:val="24"/>
          <w:highlight w:val="none"/>
          <w:u w:val="none"/>
        </w:rPr>
        <w:t>部门实施监督</w:t>
      </w:r>
      <w:r>
        <w:rPr>
          <w:rFonts w:hint="eastAsia" w:ascii="宋体" w:hAnsi="宋体" w:eastAsia="宋体" w:cs="宋体"/>
          <w:color w:val="auto"/>
          <w:sz w:val="24"/>
          <w:szCs w:val="24"/>
          <w:highlight w:val="none"/>
          <w:u w:val="none"/>
          <w:lang w:val="en-US" w:eastAsia="zh-CN"/>
        </w:rPr>
        <w:t>管理</w:t>
      </w:r>
      <w:r>
        <w:rPr>
          <w:rFonts w:hint="eastAsia" w:ascii="宋体" w:hAnsi="宋体" w:eastAsia="宋体" w:cs="宋体"/>
          <w:color w:val="auto"/>
          <w:sz w:val="24"/>
          <w:szCs w:val="24"/>
          <w:highlight w:val="none"/>
          <w:u w:val="none"/>
        </w:rPr>
        <w:t>提供所需的信息。</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第六条</w:t>
      </w:r>
      <w:r>
        <w:rPr>
          <w:rFonts w:hint="eastAsia" w:ascii="宋体" w:hAnsi="宋体" w:eastAsia="宋体" w:cs="宋体"/>
          <w:color w:val="auto"/>
          <w:sz w:val="24"/>
          <w:szCs w:val="24"/>
          <w:highlight w:val="none"/>
          <w:u w:val="none"/>
        </w:rPr>
        <w:t>  招标人（采购人）或代理机构负责电子交易的组织实施，电子交易系统建设单位负责电子交易系统的</w:t>
      </w:r>
      <w:r>
        <w:rPr>
          <w:rFonts w:hint="eastAsia" w:ascii="宋体" w:hAnsi="宋体" w:eastAsia="宋体" w:cs="宋体"/>
          <w:strike w:val="0"/>
          <w:dstrike w:val="0"/>
          <w:color w:val="auto"/>
          <w:sz w:val="24"/>
          <w:szCs w:val="24"/>
          <w:highlight w:val="none"/>
          <w:u w:val="none"/>
        </w:rPr>
        <w:t>服务</w:t>
      </w:r>
      <w:r>
        <w:rPr>
          <w:rFonts w:hint="eastAsia" w:ascii="宋体" w:hAnsi="宋体" w:eastAsia="宋体" w:cs="宋体"/>
          <w:color w:val="auto"/>
          <w:sz w:val="24"/>
          <w:szCs w:val="24"/>
          <w:highlight w:val="none"/>
          <w:u w:val="none"/>
        </w:rPr>
        <w:t>保障。</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第七条</w:t>
      </w:r>
      <w:r>
        <w:rPr>
          <w:rFonts w:hint="eastAsia" w:ascii="宋体" w:hAnsi="宋体" w:eastAsia="宋体" w:cs="宋体"/>
          <w:color w:val="auto"/>
          <w:sz w:val="24"/>
          <w:szCs w:val="24"/>
          <w:highlight w:val="none"/>
          <w:u w:val="none"/>
        </w:rPr>
        <w:t>  电子交易各方主体应当按照相关规定</w:t>
      </w:r>
      <w:r>
        <w:rPr>
          <w:rFonts w:hint="eastAsia" w:ascii="宋体" w:hAnsi="宋体" w:eastAsia="宋体" w:cs="宋体"/>
          <w:color w:val="auto"/>
          <w:sz w:val="24"/>
          <w:szCs w:val="24"/>
          <w:highlight w:val="none"/>
          <w:u w:val="none"/>
          <w:lang w:val="en-US" w:eastAsia="zh-CN"/>
        </w:rPr>
        <w:t>合法</w:t>
      </w:r>
      <w:r>
        <w:rPr>
          <w:rFonts w:hint="eastAsia" w:ascii="宋体" w:hAnsi="宋体" w:eastAsia="宋体" w:cs="宋体"/>
          <w:color w:val="auto"/>
          <w:sz w:val="24"/>
          <w:szCs w:val="24"/>
          <w:highlight w:val="none"/>
          <w:u w:val="none"/>
        </w:rPr>
        <w:t>取得和使用数字证书及电子签章，通过数字证书登录电子交易系统</w:t>
      </w:r>
      <w:r>
        <w:rPr>
          <w:rFonts w:hint="eastAsia" w:ascii="宋体" w:hAnsi="宋体" w:eastAsia="宋体" w:cs="宋体"/>
          <w:color w:val="auto"/>
          <w:sz w:val="24"/>
          <w:szCs w:val="24"/>
          <w:highlight w:val="none"/>
          <w:u w:val="none"/>
          <w:lang w:val="en-US" w:eastAsia="zh-CN"/>
        </w:rPr>
        <w:t>参与交易活动</w:t>
      </w:r>
      <w:r>
        <w:rPr>
          <w:rFonts w:hint="eastAsia" w:ascii="宋体" w:hAnsi="宋体" w:eastAsia="宋体" w:cs="宋体"/>
          <w:color w:val="auto"/>
          <w:sz w:val="24"/>
          <w:szCs w:val="24"/>
          <w:highlight w:val="none"/>
          <w:u w:val="none"/>
        </w:rPr>
        <w:t>。各方主体</w:t>
      </w:r>
      <w:r>
        <w:rPr>
          <w:rFonts w:hint="eastAsia" w:ascii="宋体" w:hAnsi="宋体" w:eastAsia="宋体" w:cs="宋体"/>
          <w:color w:val="auto"/>
          <w:sz w:val="24"/>
          <w:szCs w:val="24"/>
          <w:highlight w:val="none"/>
          <w:u w:val="none"/>
          <w:lang w:val="en-US" w:eastAsia="zh-CN"/>
        </w:rPr>
        <w:t>对其依托</w:t>
      </w:r>
      <w:r>
        <w:rPr>
          <w:rFonts w:hint="eastAsia" w:ascii="宋体" w:hAnsi="宋体" w:eastAsia="宋体" w:cs="宋体"/>
          <w:color w:val="auto"/>
          <w:sz w:val="24"/>
          <w:szCs w:val="24"/>
          <w:highlight w:val="none"/>
          <w:u w:val="none"/>
        </w:rPr>
        <w:t>电子交易系统</w:t>
      </w:r>
      <w:r>
        <w:rPr>
          <w:rFonts w:hint="eastAsia" w:ascii="宋体" w:hAnsi="宋体" w:eastAsia="宋体" w:cs="宋体"/>
          <w:color w:val="auto"/>
          <w:sz w:val="24"/>
          <w:szCs w:val="24"/>
          <w:highlight w:val="none"/>
          <w:u w:val="none"/>
          <w:lang w:val="en-US" w:eastAsia="zh-CN"/>
        </w:rPr>
        <w:t>开展的所有操作</w:t>
      </w:r>
      <w:r>
        <w:rPr>
          <w:rFonts w:hint="eastAsia" w:ascii="宋体" w:hAnsi="宋体" w:eastAsia="宋体" w:cs="宋体"/>
          <w:color w:val="auto"/>
          <w:sz w:val="24"/>
          <w:szCs w:val="24"/>
          <w:highlight w:val="none"/>
          <w:u w:val="none"/>
        </w:rPr>
        <w:t>承担法律责任。</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投标人（供应商）应妥善保管数字证书，由于数字证书遗失、损坏、更换、续期等情况</w:t>
      </w:r>
      <w:r>
        <w:rPr>
          <w:rFonts w:hint="eastAsia" w:ascii="宋体" w:hAnsi="宋体" w:eastAsia="宋体" w:cs="宋体"/>
          <w:color w:val="auto"/>
          <w:sz w:val="24"/>
          <w:szCs w:val="24"/>
          <w:highlight w:val="none"/>
          <w:u w:val="none"/>
          <w:lang w:val="en-US" w:eastAsia="zh-CN"/>
        </w:rPr>
        <w:t>或其他自身原因</w:t>
      </w:r>
      <w:r>
        <w:rPr>
          <w:rFonts w:hint="eastAsia" w:ascii="宋体" w:hAnsi="宋体" w:eastAsia="宋体" w:cs="宋体"/>
          <w:color w:val="auto"/>
          <w:sz w:val="24"/>
          <w:szCs w:val="24"/>
          <w:highlight w:val="none"/>
          <w:u w:val="none"/>
        </w:rPr>
        <w:t>导致投标文件无法</w:t>
      </w:r>
      <w:r>
        <w:rPr>
          <w:rFonts w:hint="eastAsia" w:ascii="宋体" w:hAnsi="宋体" w:eastAsia="宋体" w:cs="宋体"/>
          <w:color w:val="auto"/>
          <w:sz w:val="24"/>
          <w:szCs w:val="24"/>
          <w:highlight w:val="none"/>
          <w:u w:val="none"/>
          <w:lang w:val="en-US" w:eastAsia="zh-CN"/>
        </w:rPr>
        <w:t>加密、</w:t>
      </w:r>
      <w:r>
        <w:rPr>
          <w:rFonts w:hint="eastAsia" w:ascii="宋体" w:hAnsi="宋体" w:eastAsia="宋体" w:cs="宋体"/>
          <w:color w:val="auto"/>
          <w:sz w:val="24"/>
          <w:szCs w:val="24"/>
          <w:highlight w:val="none"/>
          <w:u w:val="none"/>
        </w:rPr>
        <w:t>上传</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解密</w:t>
      </w:r>
      <w:r>
        <w:rPr>
          <w:rFonts w:hint="eastAsia" w:ascii="宋体" w:hAnsi="宋体" w:eastAsia="宋体" w:cs="宋体"/>
          <w:color w:val="auto"/>
          <w:sz w:val="24"/>
          <w:szCs w:val="24"/>
          <w:highlight w:val="none"/>
          <w:u w:val="none"/>
          <w:lang w:val="en-US" w:eastAsia="zh-CN"/>
        </w:rPr>
        <w:t>等</w:t>
      </w:r>
      <w:r>
        <w:rPr>
          <w:rFonts w:hint="eastAsia" w:ascii="宋体" w:hAnsi="宋体" w:eastAsia="宋体" w:cs="宋体"/>
          <w:color w:val="auto"/>
          <w:sz w:val="24"/>
          <w:szCs w:val="24"/>
          <w:highlight w:val="none"/>
          <w:u w:val="none"/>
        </w:rPr>
        <w:t>，由其自行承担</w:t>
      </w:r>
      <w:r>
        <w:rPr>
          <w:rFonts w:hint="eastAsia" w:ascii="宋体" w:hAnsi="宋体" w:eastAsia="宋体" w:cs="宋体"/>
          <w:color w:val="auto"/>
          <w:sz w:val="24"/>
          <w:szCs w:val="24"/>
          <w:highlight w:val="none"/>
          <w:u w:val="none"/>
          <w:lang w:val="en-US" w:eastAsia="zh-CN"/>
        </w:rPr>
        <w:t>所有</w:t>
      </w:r>
      <w:r>
        <w:rPr>
          <w:rFonts w:hint="eastAsia" w:ascii="宋体" w:hAnsi="宋体" w:eastAsia="宋体" w:cs="宋体"/>
          <w:color w:val="auto"/>
          <w:sz w:val="24"/>
          <w:szCs w:val="24"/>
          <w:highlight w:val="none"/>
          <w:u w:val="none"/>
        </w:rPr>
        <w:t>责任。</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b/>
          <w:bCs/>
          <w:color w:val="auto"/>
          <w:sz w:val="24"/>
          <w:szCs w:val="24"/>
          <w:highlight w:val="none"/>
          <w:u w:val="none"/>
        </w:rPr>
        <w:t>第八条</w:t>
      </w:r>
      <w:r>
        <w:rPr>
          <w:rFonts w:hint="eastAsia" w:ascii="宋体" w:hAnsi="宋体" w:eastAsia="宋体" w:cs="宋体"/>
          <w:color w:val="auto"/>
          <w:sz w:val="24"/>
          <w:szCs w:val="24"/>
          <w:highlight w:val="none"/>
          <w:u w:val="none"/>
        </w:rPr>
        <w:t>  招标人（采购人）或代理机构应在交易公告和招标文件中明确交易项目采取电子交易方式，并按相关流程通过电子交易系统制作招标文件。</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第九条</w:t>
      </w:r>
      <w:r>
        <w:rPr>
          <w:rFonts w:hint="eastAsia" w:ascii="宋体" w:hAnsi="宋体" w:eastAsia="宋体" w:cs="宋体"/>
          <w:color w:val="auto"/>
          <w:sz w:val="24"/>
          <w:szCs w:val="24"/>
          <w:highlight w:val="none"/>
          <w:u w:val="none"/>
        </w:rPr>
        <w:t>  交易公告、招标文件应由招标人（采购人）或代理机构通过电子交易系统发出，其中招标文件</w:t>
      </w:r>
      <w:r>
        <w:rPr>
          <w:rFonts w:hint="eastAsia" w:ascii="宋体" w:hAnsi="宋体" w:eastAsia="宋体" w:cs="宋体"/>
          <w:strike w:val="0"/>
          <w:dstrike w:val="0"/>
          <w:color w:val="auto"/>
          <w:sz w:val="24"/>
          <w:szCs w:val="24"/>
          <w:highlight w:val="none"/>
          <w:u w:val="none"/>
        </w:rPr>
        <w:t>须</w:t>
      </w:r>
      <w:r>
        <w:rPr>
          <w:rFonts w:hint="eastAsia" w:ascii="宋体" w:hAnsi="宋体" w:eastAsia="宋体" w:cs="宋体"/>
          <w:color w:val="auto"/>
          <w:sz w:val="24"/>
          <w:szCs w:val="24"/>
          <w:highlight w:val="none"/>
          <w:u w:val="none"/>
        </w:rPr>
        <w:t>加盖电子签章。</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第十条</w:t>
      </w:r>
      <w:r>
        <w:rPr>
          <w:rFonts w:hint="eastAsia" w:ascii="宋体" w:hAnsi="宋体" w:eastAsia="宋体" w:cs="宋体"/>
          <w:color w:val="auto"/>
          <w:sz w:val="24"/>
          <w:szCs w:val="24"/>
          <w:highlight w:val="none"/>
          <w:u w:val="none"/>
        </w:rPr>
        <w:t>  投标人（供应商）登录电子交易系统获取</w:t>
      </w:r>
      <w:r>
        <w:rPr>
          <w:rFonts w:hint="eastAsia" w:ascii="宋体" w:hAnsi="宋体" w:eastAsia="宋体" w:cs="宋体"/>
          <w:strike w:val="0"/>
          <w:dstrike w:val="0"/>
          <w:color w:val="auto"/>
          <w:sz w:val="24"/>
          <w:szCs w:val="24"/>
          <w:highlight w:val="none"/>
          <w:u w:val="none"/>
        </w:rPr>
        <w:t>招标文件</w:t>
      </w:r>
      <w:r>
        <w:rPr>
          <w:rFonts w:hint="eastAsia" w:ascii="宋体" w:hAnsi="宋体" w:eastAsia="宋体" w:cs="宋体"/>
          <w:color w:val="auto"/>
          <w:sz w:val="24"/>
          <w:szCs w:val="24"/>
          <w:highlight w:val="none"/>
          <w:u w:val="none"/>
        </w:rPr>
        <w:t>。</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strike w:val="0"/>
          <w:dstrike w:val="0"/>
          <w:color w:val="auto"/>
          <w:sz w:val="24"/>
          <w:szCs w:val="24"/>
          <w:highlight w:val="none"/>
          <w:u w:val="none"/>
        </w:rPr>
      </w:pPr>
      <w:r>
        <w:rPr>
          <w:rFonts w:hint="eastAsia" w:ascii="宋体" w:hAnsi="宋体" w:eastAsia="宋体" w:cs="宋体"/>
          <w:b/>
          <w:bCs/>
          <w:strike w:val="0"/>
          <w:dstrike w:val="0"/>
          <w:color w:val="auto"/>
          <w:sz w:val="24"/>
          <w:szCs w:val="24"/>
          <w:highlight w:val="none"/>
          <w:u w:val="none"/>
        </w:rPr>
        <w:t>第十一条</w:t>
      </w:r>
      <w:r>
        <w:rPr>
          <w:rFonts w:hint="eastAsia" w:ascii="宋体" w:hAnsi="宋体" w:eastAsia="宋体" w:cs="宋体"/>
          <w:strike w:val="0"/>
          <w:dstrike w:val="0"/>
          <w:color w:val="auto"/>
          <w:sz w:val="24"/>
          <w:szCs w:val="24"/>
          <w:highlight w:val="none"/>
          <w:u w:val="none"/>
        </w:rPr>
        <w:t>  澄清、修改、更正或补疑等文件应由招标人（采购人）或代理机构通过电子交易系统发出，投标人（供应商）应及时查阅相关信息。</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strike/>
          <w:dstrike w:val="0"/>
          <w:color w:val="auto"/>
          <w:sz w:val="24"/>
          <w:szCs w:val="24"/>
          <w:highlight w:val="none"/>
          <w:u w:val="none"/>
        </w:rPr>
      </w:pPr>
      <w:r>
        <w:rPr>
          <w:rFonts w:hint="eastAsia" w:ascii="宋体" w:hAnsi="宋体" w:eastAsia="宋体" w:cs="宋体"/>
          <w:b/>
          <w:bCs/>
          <w:color w:val="auto"/>
          <w:sz w:val="24"/>
          <w:szCs w:val="24"/>
          <w:highlight w:val="none"/>
          <w:u w:val="none"/>
        </w:rPr>
        <w:t>第十</w:t>
      </w:r>
      <w:r>
        <w:rPr>
          <w:rFonts w:hint="eastAsia" w:ascii="宋体" w:hAnsi="宋体" w:eastAsia="宋体" w:cs="宋体"/>
          <w:b/>
          <w:bCs/>
          <w:strike w:val="0"/>
          <w:dstrike w:val="0"/>
          <w:color w:val="auto"/>
          <w:sz w:val="24"/>
          <w:szCs w:val="24"/>
          <w:highlight w:val="none"/>
          <w:u w:val="none"/>
        </w:rPr>
        <w:t>二</w:t>
      </w:r>
      <w:r>
        <w:rPr>
          <w:rFonts w:hint="eastAsia" w:ascii="宋体" w:hAnsi="宋体" w:eastAsia="宋体" w:cs="宋体"/>
          <w:b/>
          <w:bCs/>
          <w:color w:val="auto"/>
          <w:sz w:val="24"/>
          <w:szCs w:val="24"/>
          <w:highlight w:val="none"/>
          <w:u w:val="none"/>
        </w:rPr>
        <w:t>条</w:t>
      </w:r>
      <w:r>
        <w:rPr>
          <w:rFonts w:hint="eastAsia" w:ascii="宋体" w:hAnsi="宋体" w:eastAsia="宋体" w:cs="宋体"/>
          <w:color w:val="auto"/>
          <w:sz w:val="24"/>
          <w:szCs w:val="24"/>
          <w:highlight w:val="none"/>
          <w:u w:val="none"/>
        </w:rPr>
        <w:t>  投标人（供应商）应使用电子标书制作软件制作投标文件</w:t>
      </w:r>
      <w:r>
        <w:rPr>
          <w:rFonts w:hint="eastAsia" w:ascii="宋体" w:hAnsi="宋体" w:eastAsia="宋体" w:cs="宋体"/>
          <w:strike w:val="0"/>
          <w:dstrike w:val="0"/>
          <w:color w:val="auto"/>
          <w:sz w:val="24"/>
          <w:szCs w:val="24"/>
          <w:highlight w:val="none"/>
          <w:u w:val="none"/>
        </w:rPr>
        <w:t>，电子标书制作软件应允许投标人（供应商）离线制作投标文件，并且具备分段或整体加密、解密功能。</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第十</w:t>
      </w:r>
      <w:r>
        <w:rPr>
          <w:rFonts w:hint="eastAsia" w:ascii="宋体" w:hAnsi="宋体" w:eastAsia="宋体" w:cs="宋体"/>
          <w:b/>
          <w:bCs/>
          <w:strike w:val="0"/>
          <w:dstrike w:val="0"/>
          <w:color w:val="auto"/>
          <w:sz w:val="24"/>
          <w:szCs w:val="24"/>
          <w:highlight w:val="none"/>
          <w:u w:val="none"/>
        </w:rPr>
        <w:t>三</w:t>
      </w:r>
      <w:r>
        <w:rPr>
          <w:rFonts w:hint="eastAsia" w:ascii="宋体" w:hAnsi="宋体" w:eastAsia="宋体" w:cs="宋体"/>
          <w:b/>
          <w:bCs/>
          <w:color w:val="auto"/>
          <w:sz w:val="24"/>
          <w:szCs w:val="24"/>
          <w:highlight w:val="none"/>
          <w:u w:val="none"/>
        </w:rPr>
        <w:t>条</w:t>
      </w:r>
      <w:r>
        <w:rPr>
          <w:rFonts w:hint="eastAsia" w:ascii="宋体" w:hAnsi="宋体" w:eastAsia="宋体" w:cs="宋体"/>
          <w:color w:val="auto"/>
          <w:sz w:val="24"/>
          <w:szCs w:val="24"/>
          <w:highlight w:val="none"/>
          <w:u w:val="none"/>
        </w:rPr>
        <w:t>  投标人（供应商）应对投标文件进行电子签章并使用数字证书加密，</w:t>
      </w:r>
      <w:r>
        <w:rPr>
          <w:rFonts w:hint="eastAsia" w:ascii="宋体" w:hAnsi="宋体" w:eastAsia="宋体" w:cs="宋体"/>
          <w:strike w:val="0"/>
          <w:dstrike w:val="0"/>
          <w:color w:val="auto"/>
          <w:sz w:val="24"/>
          <w:szCs w:val="24"/>
          <w:highlight w:val="none"/>
          <w:u w:val="none"/>
        </w:rPr>
        <w:t>并于</w:t>
      </w:r>
      <w:r>
        <w:rPr>
          <w:rFonts w:hint="eastAsia" w:ascii="宋体" w:hAnsi="宋体" w:eastAsia="宋体" w:cs="宋体"/>
          <w:color w:val="auto"/>
          <w:sz w:val="24"/>
          <w:szCs w:val="24"/>
          <w:highlight w:val="none"/>
          <w:u w:val="none"/>
        </w:rPr>
        <w:t>招标文件规定的投标截止时间前通过电子交易系统完成上传。</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宋体" w:hAnsi="宋体" w:eastAsia="宋体" w:cs="宋体"/>
          <w:color w:val="auto"/>
          <w:sz w:val="24"/>
          <w:szCs w:val="24"/>
          <w:highlight w:val="none"/>
          <w:u w:val="none"/>
        </w:rPr>
      </w:pPr>
      <w:r>
        <w:rPr>
          <w:rFonts w:hint="eastAsia" w:ascii="宋体" w:hAnsi="宋体" w:eastAsia="宋体" w:cs="宋体"/>
          <w:strike w:val="0"/>
          <w:dstrike w:val="0"/>
          <w:color w:val="auto"/>
          <w:sz w:val="24"/>
          <w:szCs w:val="24"/>
          <w:highlight w:val="none"/>
          <w:u w:val="none"/>
        </w:rPr>
        <w:t>投标人（供应商）对加密的投标文件进行撤回的，应通过电子交易系统在投标截止时间前进行撤回操作；投标人（供应商）对加密的投标文件进行修改的，应在投标截止时间前完成上传。</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b/>
          <w:bCs/>
          <w:color w:val="auto"/>
          <w:sz w:val="24"/>
          <w:szCs w:val="24"/>
          <w:highlight w:val="none"/>
          <w:u w:val="none"/>
        </w:rPr>
        <w:t>第十</w:t>
      </w:r>
      <w:r>
        <w:rPr>
          <w:rFonts w:hint="eastAsia" w:ascii="宋体" w:hAnsi="宋体" w:eastAsia="宋体" w:cs="宋体"/>
          <w:b/>
          <w:bCs/>
          <w:strike w:val="0"/>
          <w:dstrike w:val="0"/>
          <w:color w:val="auto"/>
          <w:sz w:val="24"/>
          <w:szCs w:val="24"/>
          <w:highlight w:val="none"/>
          <w:u w:val="none"/>
        </w:rPr>
        <w:t>四</w:t>
      </w:r>
      <w:r>
        <w:rPr>
          <w:rFonts w:hint="eastAsia" w:ascii="宋体" w:hAnsi="宋体" w:eastAsia="宋体" w:cs="宋体"/>
          <w:b/>
          <w:bCs/>
          <w:color w:val="auto"/>
          <w:sz w:val="24"/>
          <w:szCs w:val="24"/>
          <w:highlight w:val="none"/>
          <w:u w:val="none"/>
        </w:rPr>
        <w:t>条</w:t>
      </w:r>
      <w:r>
        <w:rPr>
          <w:rFonts w:hint="eastAsia" w:ascii="宋体" w:hAnsi="宋体" w:eastAsia="宋体" w:cs="宋体"/>
          <w:color w:val="auto"/>
          <w:sz w:val="24"/>
          <w:szCs w:val="24"/>
          <w:highlight w:val="none"/>
          <w:u w:val="none"/>
        </w:rPr>
        <w:t>  </w:t>
      </w:r>
      <w:r>
        <w:rPr>
          <w:rFonts w:hint="eastAsia" w:ascii="宋体" w:hAnsi="宋体" w:eastAsia="宋体" w:cs="宋体"/>
          <w:color w:val="auto"/>
          <w:sz w:val="24"/>
          <w:szCs w:val="24"/>
          <w:highlight w:val="none"/>
          <w:u w:val="none"/>
          <w:lang w:val="en-US" w:eastAsia="zh-CN"/>
        </w:rPr>
        <w:t>交易活动涉及的</w:t>
      </w:r>
      <w:r>
        <w:rPr>
          <w:rFonts w:hint="eastAsia" w:ascii="宋体" w:hAnsi="宋体" w:eastAsia="宋体" w:cs="宋体"/>
          <w:color w:val="auto"/>
          <w:sz w:val="24"/>
          <w:szCs w:val="24"/>
          <w:highlight w:val="none"/>
          <w:u w:val="none"/>
        </w:rPr>
        <w:t>时间以电子交易系统显示的时间为准</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投标人（供应商）</w:t>
      </w:r>
      <w:r>
        <w:rPr>
          <w:rFonts w:hint="eastAsia" w:ascii="宋体" w:hAnsi="宋体" w:eastAsia="宋体" w:cs="宋体"/>
          <w:color w:val="auto"/>
          <w:sz w:val="24"/>
          <w:szCs w:val="24"/>
          <w:highlight w:val="none"/>
          <w:u w:val="none"/>
          <w:lang w:val="en-US" w:eastAsia="zh-CN"/>
        </w:rPr>
        <w:t>须在投标截至时间前完成投标文件上传，</w:t>
      </w:r>
      <w:r>
        <w:rPr>
          <w:rFonts w:hint="eastAsia" w:ascii="宋体" w:hAnsi="宋体" w:eastAsia="宋体" w:cs="宋体"/>
          <w:strike w:val="0"/>
          <w:dstrike w:val="0"/>
          <w:color w:val="auto"/>
          <w:sz w:val="24"/>
          <w:szCs w:val="24"/>
          <w:highlight w:val="none"/>
          <w:u w:val="none"/>
        </w:rPr>
        <w:t>逾期系统将自动关闭</w:t>
      </w:r>
      <w:r>
        <w:rPr>
          <w:rFonts w:hint="eastAsia" w:ascii="宋体" w:hAnsi="宋体" w:eastAsia="宋体" w:cs="宋体"/>
          <w:color w:val="auto"/>
          <w:sz w:val="24"/>
          <w:szCs w:val="24"/>
          <w:highlight w:val="none"/>
          <w:u w:val="none"/>
        </w:rPr>
        <w:t>。</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第十</w:t>
      </w:r>
      <w:r>
        <w:rPr>
          <w:rFonts w:hint="eastAsia" w:ascii="宋体" w:hAnsi="宋体" w:eastAsia="宋体" w:cs="宋体"/>
          <w:b/>
          <w:bCs/>
          <w:strike w:val="0"/>
          <w:dstrike w:val="0"/>
          <w:color w:val="auto"/>
          <w:sz w:val="24"/>
          <w:szCs w:val="24"/>
          <w:highlight w:val="none"/>
          <w:u w:val="none"/>
        </w:rPr>
        <w:t>五</w:t>
      </w:r>
      <w:r>
        <w:rPr>
          <w:rFonts w:hint="eastAsia" w:ascii="宋体" w:hAnsi="宋体" w:eastAsia="宋体" w:cs="宋体"/>
          <w:b/>
          <w:bCs/>
          <w:color w:val="auto"/>
          <w:sz w:val="24"/>
          <w:szCs w:val="24"/>
          <w:highlight w:val="none"/>
          <w:u w:val="none"/>
        </w:rPr>
        <w:t>条</w:t>
      </w:r>
      <w:r>
        <w:rPr>
          <w:rFonts w:hint="eastAsia" w:ascii="宋体" w:hAnsi="宋体" w:eastAsia="宋体" w:cs="宋体"/>
          <w:color w:val="auto"/>
          <w:sz w:val="24"/>
          <w:szCs w:val="24"/>
          <w:highlight w:val="none"/>
          <w:u w:val="none"/>
        </w:rPr>
        <w:t>  投标人（供应商）</w:t>
      </w:r>
      <w:r>
        <w:rPr>
          <w:rFonts w:hint="eastAsia" w:ascii="宋体" w:hAnsi="宋体" w:eastAsia="宋体" w:cs="宋体"/>
          <w:color w:val="auto"/>
          <w:sz w:val="24"/>
          <w:szCs w:val="24"/>
          <w:highlight w:val="none"/>
          <w:u w:val="none"/>
          <w:lang w:val="en-US" w:eastAsia="zh-CN"/>
        </w:rPr>
        <w:t>在</w:t>
      </w:r>
      <w:r>
        <w:rPr>
          <w:rFonts w:hint="eastAsia" w:ascii="宋体" w:hAnsi="宋体" w:eastAsia="宋体" w:cs="宋体"/>
          <w:strike w:val="0"/>
          <w:dstrike w:val="0"/>
          <w:color w:val="auto"/>
          <w:sz w:val="24"/>
          <w:szCs w:val="24"/>
          <w:highlight w:val="none"/>
          <w:u w:val="none"/>
        </w:rPr>
        <w:t>投标截止时间后按招标文件规定的解密时间</w:t>
      </w:r>
      <w:r>
        <w:rPr>
          <w:rFonts w:hint="eastAsia" w:ascii="宋体" w:hAnsi="宋体" w:eastAsia="宋体" w:cs="宋体"/>
          <w:color w:val="auto"/>
          <w:sz w:val="24"/>
          <w:szCs w:val="24"/>
          <w:highlight w:val="none"/>
          <w:u w:val="none"/>
        </w:rPr>
        <w:t>完成投标文件解密，加密和解密须</w:t>
      </w:r>
      <w:r>
        <w:rPr>
          <w:rFonts w:hint="eastAsia" w:ascii="宋体" w:hAnsi="宋体" w:eastAsia="宋体" w:cs="宋体"/>
          <w:strike w:val="0"/>
          <w:dstrike w:val="0"/>
          <w:color w:val="auto"/>
          <w:sz w:val="24"/>
          <w:szCs w:val="24"/>
          <w:highlight w:val="none"/>
          <w:u w:val="none"/>
        </w:rPr>
        <w:t>用</w:t>
      </w:r>
      <w:r>
        <w:rPr>
          <w:rFonts w:hint="eastAsia" w:ascii="宋体" w:hAnsi="宋体" w:eastAsia="宋体" w:cs="宋体"/>
          <w:color w:val="auto"/>
          <w:sz w:val="24"/>
          <w:szCs w:val="24"/>
          <w:highlight w:val="none"/>
          <w:u w:val="none"/>
        </w:rPr>
        <w:t>同一数字证书。投标人（供应商）未在</w:t>
      </w:r>
      <w:r>
        <w:rPr>
          <w:rFonts w:hint="eastAsia" w:ascii="宋体" w:hAnsi="宋体" w:eastAsia="宋体" w:cs="宋体"/>
          <w:strike w:val="0"/>
          <w:dstrike w:val="0"/>
          <w:color w:val="auto"/>
          <w:sz w:val="24"/>
          <w:szCs w:val="24"/>
          <w:highlight w:val="none"/>
          <w:u w:val="none"/>
        </w:rPr>
        <w:t>招标文件</w:t>
      </w:r>
      <w:r>
        <w:rPr>
          <w:rFonts w:hint="eastAsia" w:ascii="宋体" w:hAnsi="宋体" w:eastAsia="宋体" w:cs="宋体"/>
          <w:color w:val="auto"/>
          <w:sz w:val="24"/>
          <w:szCs w:val="24"/>
          <w:highlight w:val="none"/>
          <w:u w:val="none"/>
        </w:rPr>
        <w:t>规定</w:t>
      </w:r>
      <w:r>
        <w:rPr>
          <w:rFonts w:hint="eastAsia" w:ascii="宋体" w:hAnsi="宋体" w:eastAsia="宋体" w:cs="宋体"/>
          <w:strike w:val="0"/>
          <w:dstrike w:val="0"/>
          <w:color w:val="auto"/>
          <w:sz w:val="24"/>
          <w:szCs w:val="24"/>
          <w:highlight w:val="none"/>
          <w:u w:val="none"/>
        </w:rPr>
        <w:t>的</w:t>
      </w:r>
      <w:r>
        <w:rPr>
          <w:rFonts w:hint="eastAsia" w:ascii="宋体" w:hAnsi="宋体" w:eastAsia="宋体" w:cs="宋体"/>
          <w:color w:val="auto"/>
          <w:sz w:val="24"/>
          <w:szCs w:val="24"/>
          <w:highlight w:val="none"/>
          <w:u w:val="none"/>
        </w:rPr>
        <w:t>时间内完成解密的视为其放弃</w:t>
      </w:r>
      <w:r>
        <w:rPr>
          <w:rFonts w:hint="eastAsia" w:ascii="宋体" w:hAnsi="宋体" w:eastAsia="宋体" w:cs="宋体"/>
          <w:strike w:val="0"/>
          <w:dstrike w:val="0"/>
          <w:color w:val="auto"/>
          <w:sz w:val="24"/>
          <w:szCs w:val="24"/>
          <w:highlight w:val="none"/>
          <w:u w:val="none"/>
        </w:rPr>
        <w:t>交易</w:t>
      </w:r>
      <w:r>
        <w:rPr>
          <w:rFonts w:hint="eastAsia" w:ascii="宋体" w:hAnsi="宋体" w:eastAsia="宋体" w:cs="宋体"/>
          <w:color w:val="auto"/>
          <w:sz w:val="24"/>
          <w:szCs w:val="24"/>
          <w:highlight w:val="none"/>
          <w:u w:val="none"/>
        </w:rPr>
        <w:t>。</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招标人（采购人）或代理机构完成解密，导入并读取所有成功解密的投标文件。</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招标文件约定</w:t>
      </w:r>
      <w:r>
        <w:rPr>
          <w:rFonts w:hint="eastAsia" w:ascii="宋体" w:hAnsi="宋体" w:eastAsia="宋体" w:cs="宋体"/>
          <w:strike w:val="0"/>
          <w:dstrike w:val="0"/>
          <w:color w:val="auto"/>
          <w:sz w:val="24"/>
          <w:szCs w:val="24"/>
          <w:highlight w:val="none"/>
          <w:u w:val="none"/>
        </w:rPr>
        <w:t>须到达指定地点或</w:t>
      </w:r>
      <w:r>
        <w:rPr>
          <w:rFonts w:hint="eastAsia" w:ascii="宋体" w:hAnsi="宋体" w:eastAsia="宋体" w:cs="宋体"/>
          <w:color w:val="auto"/>
          <w:sz w:val="24"/>
          <w:szCs w:val="24"/>
          <w:highlight w:val="none"/>
          <w:u w:val="none"/>
        </w:rPr>
        <w:t>线上进行演示、答辩、磋商、谈判等情形的，投标人（供应商）应按照招标文件规定</w:t>
      </w:r>
      <w:r>
        <w:rPr>
          <w:rFonts w:hint="eastAsia" w:ascii="宋体" w:hAnsi="宋体" w:eastAsia="宋体" w:cs="宋体"/>
          <w:strike w:val="0"/>
          <w:dstrike w:val="0"/>
          <w:color w:val="auto"/>
          <w:sz w:val="24"/>
          <w:szCs w:val="24"/>
          <w:highlight w:val="none"/>
          <w:u w:val="none"/>
        </w:rPr>
        <w:t>的时间到达指定地点或</w:t>
      </w:r>
      <w:r>
        <w:rPr>
          <w:rFonts w:hint="eastAsia" w:ascii="宋体" w:hAnsi="宋体" w:eastAsia="宋体" w:cs="宋体"/>
          <w:color w:val="auto"/>
          <w:sz w:val="24"/>
          <w:szCs w:val="24"/>
          <w:highlight w:val="none"/>
          <w:u w:val="none"/>
        </w:rPr>
        <w:t>登录电子交易系统保持在线。</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b/>
          <w:bCs/>
          <w:color w:val="auto"/>
          <w:sz w:val="24"/>
          <w:szCs w:val="24"/>
          <w:highlight w:val="none"/>
          <w:u w:val="none"/>
        </w:rPr>
        <w:t>第十</w:t>
      </w:r>
      <w:r>
        <w:rPr>
          <w:rFonts w:hint="eastAsia" w:ascii="宋体" w:hAnsi="宋体" w:eastAsia="宋体" w:cs="宋体"/>
          <w:b/>
          <w:bCs/>
          <w:strike w:val="0"/>
          <w:dstrike w:val="0"/>
          <w:color w:val="auto"/>
          <w:sz w:val="24"/>
          <w:szCs w:val="24"/>
          <w:highlight w:val="none"/>
          <w:u w:val="none"/>
        </w:rPr>
        <w:t>六</w:t>
      </w:r>
      <w:r>
        <w:rPr>
          <w:rFonts w:hint="eastAsia" w:ascii="宋体" w:hAnsi="宋体" w:eastAsia="宋体" w:cs="宋体"/>
          <w:b/>
          <w:bCs/>
          <w:color w:val="auto"/>
          <w:sz w:val="24"/>
          <w:szCs w:val="24"/>
          <w:highlight w:val="none"/>
          <w:u w:val="none"/>
        </w:rPr>
        <w:t>条</w:t>
      </w:r>
      <w:r>
        <w:rPr>
          <w:rFonts w:hint="eastAsia" w:ascii="宋体" w:hAnsi="宋体" w:eastAsia="宋体" w:cs="宋体"/>
          <w:color w:val="auto"/>
          <w:sz w:val="24"/>
          <w:szCs w:val="24"/>
          <w:highlight w:val="none"/>
          <w:u w:val="none"/>
        </w:rPr>
        <w:t>  </w:t>
      </w:r>
      <w:r>
        <w:rPr>
          <w:rFonts w:hint="eastAsia" w:ascii="宋体" w:hAnsi="宋体" w:eastAsia="宋体" w:cs="宋体"/>
          <w:strike w:val="0"/>
          <w:dstrike w:val="0"/>
          <w:color w:val="auto"/>
          <w:sz w:val="24"/>
          <w:szCs w:val="24"/>
          <w:highlight w:val="none"/>
          <w:u w:val="none"/>
        </w:rPr>
        <w:t>未能成功解密的投标文件，</w:t>
      </w:r>
      <w:r>
        <w:rPr>
          <w:rFonts w:hint="eastAsia" w:ascii="宋体" w:hAnsi="宋体" w:eastAsia="宋体" w:cs="宋体"/>
          <w:color w:val="auto"/>
          <w:sz w:val="24"/>
          <w:szCs w:val="24"/>
          <w:highlight w:val="none"/>
          <w:u w:val="none"/>
        </w:rPr>
        <w:t>如招标文件</w:t>
      </w:r>
      <w:r>
        <w:rPr>
          <w:rFonts w:hint="eastAsia" w:ascii="宋体" w:hAnsi="宋体" w:eastAsia="宋体" w:cs="宋体"/>
          <w:strike w:val="0"/>
          <w:dstrike w:val="0"/>
          <w:color w:val="auto"/>
          <w:sz w:val="24"/>
          <w:szCs w:val="24"/>
          <w:highlight w:val="none"/>
          <w:u w:val="none"/>
        </w:rPr>
        <w:t>中</w:t>
      </w:r>
      <w:r>
        <w:rPr>
          <w:rFonts w:hint="eastAsia" w:ascii="宋体" w:hAnsi="宋体" w:eastAsia="宋体" w:cs="宋体"/>
          <w:color w:val="auto"/>
          <w:sz w:val="24"/>
          <w:szCs w:val="24"/>
          <w:highlight w:val="none"/>
          <w:u w:val="none"/>
        </w:rPr>
        <w:t>允许使用电子</w:t>
      </w:r>
      <w:r>
        <w:rPr>
          <w:rFonts w:hint="eastAsia" w:ascii="宋体" w:hAnsi="宋体" w:eastAsia="宋体" w:cs="宋体"/>
          <w:color w:val="auto"/>
          <w:sz w:val="24"/>
          <w:szCs w:val="24"/>
          <w:highlight w:val="none"/>
          <w:u w:val="none"/>
          <w:lang w:val="en-US" w:eastAsia="zh-CN"/>
        </w:rPr>
        <w:t>介质</w:t>
      </w:r>
      <w:r>
        <w:rPr>
          <w:rFonts w:hint="eastAsia" w:ascii="宋体" w:hAnsi="宋体" w:eastAsia="宋体" w:cs="宋体"/>
          <w:color w:val="auto"/>
          <w:sz w:val="24"/>
          <w:szCs w:val="24"/>
          <w:highlight w:val="none"/>
          <w:u w:val="none"/>
        </w:rPr>
        <w:t>作为投标</w:t>
      </w:r>
      <w:r>
        <w:rPr>
          <w:rFonts w:hint="eastAsia" w:ascii="宋体" w:hAnsi="宋体" w:eastAsia="宋体" w:cs="宋体"/>
          <w:strike w:val="0"/>
          <w:dstrike w:val="0"/>
          <w:color w:val="auto"/>
          <w:sz w:val="24"/>
          <w:szCs w:val="24"/>
          <w:highlight w:val="none"/>
          <w:u w:val="none"/>
        </w:rPr>
        <w:t>文件解密失败</w:t>
      </w:r>
      <w:r>
        <w:rPr>
          <w:rFonts w:hint="eastAsia" w:ascii="宋体" w:hAnsi="宋体" w:eastAsia="宋体" w:cs="宋体"/>
          <w:color w:val="auto"/>
          <w:sz w:val="24"/>
          <w:szCs w:val="24"/>
          <w:highlight w:val="none"/>
          <w:u w:val="none"/>
        </w:rPr>
        <w:t>的补救措施，</w:t>
      </w:r>
      <w:r>
        <w:rPr>
          <w:rFonts w:hint="eastAsia" w:ascii="宋体" w:hAnsi="宋体" w:eastAsia="宋体" w:cs="宋体"/>
          <w:strike w:val="0"/>
          <w:dstrike w:val="0"/>
          <w:color w:val="auto"/>
          <w:sz w:val="24"/>
          <w:szCs w:val="24"/>
          <w:highlight w:val="none"/>
          <w:u w:val="none"/>
        </w:rPr>
        <w:t>并且</w:t>
      </w:r>
      <w:r>
        <w:rPr>
          <w:rFonts w:hint="eastAsia" w:ascii="宋体" w:hAnsi="宋体" w:eastAsia="宋体" w:cs="宋体"/>
          <w:color w:val="auto"/>
          <w:sz w:val="24"/>
          <w:szCs w:val="24"/>
          <w:highlight w:val="none"/>
          <w:u w:val="none"/>
        </w:rPr>
        <w:t>投标人（供应商）</w:t>
      </w:r>
      <w:r>
        <w:rPr>
          <w:rFonts w:hint="eastAsia" w:ascii="宋体" w:hAnsi="宋体" w:eastAsia="宋体" w:cs="宋体"/>
          <w:strike w:val="0"/>
          <w:dstrike w:val="0"/>
          <w:color w:val="auto"/>
          <w:sz w:val="24"/>
          <w:szCs w:val="24"/>
          <w:highlight w:val="none"/>
          <w:u w:val="none"/>
        </w:rPr>
        <w:t>在投标截止时间之前到达招标文件指定地点并成功递交，招标人（采购人）或代理机构可导入电子</w:t>
      </w:r>
      <w:r>
        <w:rPr>
          <w:rFonts w:hint="eastAsia" w:ascii="宋体" w:hAnsi="宋体" w:eastAsia="宋体" w:cs="宋体"/>
          <w:strike w:val="0"/>
          <w:dstrike w:val="0"/>
          <w:color w:val="auto"/>
          <w:sz w:val="24"/>
          <w:szCs w:val="24"/>
          <w:highlight w:val="none"/>
          <w:u w:val="none"/>
          <w:lang w:val="en-US" w:eastAsia="zh-CN"/>
        </w:rPr>
        <w:t>介质</w:t>
      </w:r>
      <w:r>
        <w:rPr>
          <w:rFonts w:hint="eastAsia" w:ascii="宋体" w:hAnsi="宋体" w:eastAsia="宋体" w:cs="宋体"/>
          <w:strike w:val="0"/>
          <w:dstrike w:val="0"/>
          <w:color w:val="auto"/>
          <w:sz w:val="24"/>
          <w:szCs w:val="24"/>
          <w:highlight w:val="none"/>
          <w:u w:val="none"/>
        </w:rPr>
        <w:t>中非加密投标文件继续进行。若系统识别出</w:t>
      </w:r>
      <w:r>
        <w:rPr>
          <w:rFonts w:hint="eastAsia" w:ascii="宋体" w:hAnsi="宋体" w:eastAsia="宋体" w:cs="宋体"/>
          <w:color w:val="auto"/>
          <w:sz w:val="24"/>
          <w:szCs w:val="24"/>
          <w:highlight w:val="none"/>
          <w:u w:val="none"/>
        </w:rPr>
        <w:t>电子</w:t>
      </w:r>
      <w:r>
        <w:rPr>
          <w:rFonts w:hint="eastAsia" w:ascii="宋体" w:hAnsi="宋体" w:eastAsia="宋体" w:cs="宋体"/>
          <w:color w:val="auto"/>
          <w:sz w:val="24"/>
          <w:szCs w:val="24"/>
          <w:highlight w:val="none"/>
          <w:u w:val="none"/>
          <w:lang w:val="en-US" w:eastAsia="zh-CN"/>
        </w:rPr>
        <w:t>介质</w:t>
      </w:r>
      <w:r>
        <w:rPr>
          <w:rFonts w:hint="eastAsia" w:ascii="宋体" w:hAnsi="宋体" w:eastAsia="宋体" w:cs="宋体"/>
          <w:color w:val="auto"/>
          <w:sz w:val="24"/>
          <w:szCs w:val="24"/>
          <w:highlight w:val="none"/>
          <w:u w:val="none"/>
        </w:rPr>
        <w:t>中</w:t>
      </w:r>
      <w:r>
        <w:rPr>
          <w:rFonts w:hint="eastAsia" w:ascii="宋体" w:hAnsi="宋体" w:eastAsia="宋体" w:cs="宋体"/>
          <w:color w:val="auto"/>
          <w:sz w:val="24"/>
          <w:szCs w:val="24"/>
          <w:highlight w:val="none"/>
          <w:u w:val="none"/>
          <w:lang w:val="en-US" w:eastAsia="zh-CN"/>
        </w:rPr>
        <w:t>非</w:t>
      </w:r>
      <w:r>
        <w:rPr>
          <w:rFonts w:hint="eastAsia" w:ascii="宋体" w:hAnsi="宋体" w:eastAsia="宋体" w:cs="宋体"/>
          <w:color w:val="auto"/>
          <w:sz w:val="24"/>
          <w:szCs w:val="24"/>
          <w:highlight w:val="none"/>
          <w:u w:val="none"/>
        </w:rPr>
        <w:t>未加密的投标文件和网上递交的加密投标文件识别码</w:t>
      </w:r>
      <w:r>
        <w:rPr>
          <w:rFonts w:hint="eastAsia" w:ascii="宋体" w:hAnsi="宋体" w:eastAsia="宋体" w:cs="宋体"/>
          <w:strike w:val="0"/>
          <w:dstrike w:val="0"/>
          <w:color w:val="auto"/>
          <w:sz w:val="24"/>
          <w:szCs w:val="24"/>
          <w:highlight w:val="none"/>
          <w:u w:val="none"/>
        </w:rPr>
        <w:t>不</w:t>
      </w:r>
      <w:r>
        <w:rPr>
          <w:rFonts w:hint="eastAsia" w:ascii="宋体" w:hAnsi="宋体" w:eastAsia="宋体" w:cs="宋体"/>
          <w:color w:val="auto"/>
          <w:sz w:val="24"/>
          <w:szCs w:val="24"/>
          <w:highlight w:val="none"/>
          <w:u w:val="none"/>
        </w:rPr>
        <w:t>一致，电子交易系统拒绝导入</w:t>
      </w:r>
      <w:r>
        <w:rPr>
          <w:rFonts w:hint="eastAsia" w:ascii="宋体" w:hAnsi="宋体" w:eastAsia="宋体" w:cs="宋体"/>
          <w:color w:val="auto"/>
          <w:sz w:val="24"/>
          <w:szCs w:val="24"/>
          <w:highlight w:val="none"/>
          <w:u w:val="none"/>
          <w:lang w:eastAsia="zh-CN"/>
        </w:rPr>
        <w:t>。</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b/>
          <w:bCs/>
          <w:color w:val="auto"/>
          <w:sz w:val="24"/>
          <w:szCs w:val="24"/>
          <w:highlight w:val="none"/>
          <w:u w:val="none"/>
        </w:rPr>
        <w:t>第十</w:t>
      </w:r>
      <w:r>
        <w:rPr>
          <w:rFonts w:hint="eastAsia" w:ascii="宋体" w:hAnsi="宋体" w:eastAsia="宋体" w:cs="宋体"/>
          <w:b/>
          <w:bCs/>
          <w:strike w:val="0"/>
          <w:dstrike w:val="0"/>
          <w:color w:val="auto"/>
          <w:sz w:val="24"/>
          <w:szCs w:val="24"/>
          <w:highlight w:val="none"/>
          <w:u w:val="none"/>
        </w:rPr>
        <w:t>七</w:t>
      </w:r>
      <w:r>
        <w:rPr>
          <w:rFonts w:hint="eastAsia" w:ascii="宋体" w:hAnsi="宋体" w:eastAsia="宋体" w:cs="宋体"/>
          <w:b/>
          <w:bCs/>
          <w:color w:val="auto"/>
          <w:sz w:val="24"/>
          <w:szCs w:val="24"/>
          <w:highlight w:val="none"/>
          <w:u w:val="none"/>
        </w:rPr>
        <w:t>条</w:t>
      </w:r>
      <w:r>
        <w:rPr>
          <w:rFonts w:hint="eastAsia" w:ascii="宋体" w:hAnsi="宋体" w:eastAsia="宋体" w:cs="宋体"/>
          <w:color w:val="auto"/>
          <w:sz w:val="24"/>
          <w:szCs w:val="24"/>
          <w:highlight w:val="none"/>
          <w:u w:val="none"/>
        </w:rPr>
        <w:t>  招标人（采购人）或代理机构组织评审</w:t>
      </w:r>
      <w:r>
        <w:rPr>
          <w:rFonts w:hint="eastAsia" w:ascii="宋体" w:hAnsi="宋体" w:eastAsia="宋体" w:cs="宋体"/>
          <w:strike w:val="0"/>
          <w:dstrike w:val="0"/>
          <w:color w:val="auto"/>
          <w:sz w:val="24"/>
          <w:szCs w:val="24"/>
          <w:highlight w:val="none"/>
          <w:u w:val="none"/>
        </w:rPr>
        <w:t>，</w:t>
      </w:r>
      <w:r>
        <w:rPr>
          <w:rFonts w:hint="eastAsia" w:ascii="宋体" w:hAnsi="宋体" w:eastAsia="宋体" w:cs="宋体"/>
          <w:color w:val="auto"/>
          <w:sz w:val="24"/>
          <w:szCs w:val="24"/>
          <w:highlight w:val="none"/>
          <w:u w:val="none"/>
        </w:rPr>
        <w:t>评审委员会依据招标文件规定的评审办法进行评</w:t>
      </w:r>
      <w:r>
        <w:rPr>
          <w:rFonts w:hint="eastAsia" w:ascii="宋体" w:hAnsi="宋体" w:eastAsia="宋体" w:cs="宋体"/>
          <w:strike w:val="0"/>
          <w:dstrike w:val="0"/>
          <w:color w:val="auto"/>
          <w:sz w:val="24"/>
          <w:szCs w:val="24"/>
          <w:highlight w:val="none"/>
          <w:u w:val="none"/>
        </w:rPr>
        <w:t>审</w:t>
      </w:r>
      <w:r>
        <w:rPr>
          <w:rFonts w:hint="eastAsia" w:ascii="宋体" w:hAnsi="宋体" w:eastAsia="宋体" w:cs="宋体"/>
          <w:color w:val="auto"/>
          <w:sz w:val="24"/>
          <w:szCs w:val="24"/>
          <w:highlight w:val="none"/>
          <w:u w:val="none"/>
        </w:rPr>
        <w:t>，并对评审结果签字或电子签名</w:t>
      </w:r>
      <w:r>
        <w:rPr>
          <w:rFonts w:hint="eastAsia" w:ascii="宋体" w:hAnsi="宋体" w:eastAsia="宋体" w:cs="宋体"/>
          <w:strike w:val="0"/>
          <w:dstrike w:val="0"/>
          <w:color w:val="auto"/>
          <w:sz w:val="24"/>
          <w:szCs w:val="24"/>
          <w:highlight w:val="none"/>
          <w:u w:val="none"/>
        </w:rPr>
        <w:t>确认</w:t>
      </w:r>
      <w:r>
        <w:rPr>
          <w:rFonts w:hint="eastAsia" w:ascii="宋体" w:hAnsi="宋体" w:eastAsia="宋体" w:cs="宋体"/>
          <w:color w:val="auto"/>
          <w:sz w:val="24"/>
          <w:szCs w:val="24"/>
          <w:highlight w:val="none"/>
          <w:u w:val="none"/>
        </w:rPr>
        <w:t>。</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需要</w:t>
      </w:r>
      <w:r>
        <w:rPr>
          <w:rFonts w:hint="eastAsia" w:ascii="宋体" w:hAnsi="宋体" w:eastAsia="宋体" w:cs="宋体"/>
          <w:color w:val="auto"/>
          <w:sz w:val="24"/>
          <w:szCs w:val="24"/>
          <w:highlight w:val="none"/>
          <w:u w:val="none"/>
        </w:rPr>
        <w:t>多</w:t>
      </w:r>
      <w:r>
        <w:rPr>
          <w:rFonts w:hint="eastAsia" w:ascii="宋体" w:hAnsi="宋体" w:eastAsia="宋体" w:cs="宋体"/>
          <w:color w:val="auto"/>
          <w:sz w:val="24"/>
          <w:szCs w:val="24"/>
          <w:highlight w:val="none"/>
          <w:u w:val="none"/>
          <w:lang w:val="en-US" w:eastAsia="zh-CN"/>
        </w:rPr>
        <w:t>轮</w:t>
      </w:r>
      <w:r>
        <w:rPr>
          <w:rFonts w:hint="eastAsia" w:ascii="宋体" w:hAnsi="宋体" w:eastAsia="宋体" w:cs="宋体"/>
          <w:color w:val="auto"/>
          <w:sz w:val="24"/>
          <w:szCs w:val="24"/>
          <w:highlight w:val="none"/>
          <w:u w:val="none"/>
        </w:rPr>
        <w:t>报价</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none"/>
        </w:rPr>
        <w:t>应按招标文件</w:t>
      </w:r>
      <w:r>
        <w:rPr>
          <w:rFonts w:hint="eastAsia" w:ascii="宋体" w:hAnsi="宋体" w:eastAsia="宋体" w:cs="宋体"/>
          <w:strike w:val="0"/>
          <w:dstrike w:val="0"/>
          <w:color w:val="auto"/>
          <w:sz w:val="24"/>
          <w:szCs w:val="24"/>
          <w:highlight w:val="none"/>
          <w:u w:val="none"/>
          <w:lang w:val="en-US" w:eastAsia="zh-CN"/>
        </w:rPr>
        <w:t>约定</w:t>
      </w:r>
      <w:r>
        <w:rPr>
          <w:rFonts w:hint="eastAsia" w:ascii="宋体" w:hAnsi="宋体" w:eastAsia="宋体" w:cs="宋体"/>
          <w:color w:val="auto"/>
          <w:sz w:val="24"/>
          <w:szCs w:val="24"/>
          <w:highlight w:val="none"/>
          <w:u w:val="none"/>
        </w:rPr>
        <w:t>提交。</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宋体" w:hAnsi="宋体" w:eastAsia="宋体" w:cs="宋体"/>
          <w:strike/>
          <w:dstrike w:val="0"/>
          <w:color w:val="auto"/>
          <w:sz w:val="24"/>
          <w:szCs w:val="24"/>
          <w:highlight w:val="none"/>
          <w:u w:val="none"/>
        </w:rPr>
      </w:pPr>
      <w:r>
        <w:rPr>
          <w:rFonts w:hint="eastAsia" w:ascii="宋体" w:hAnsi="宋体" w:eastAsia="宋体" w:cs="宋体"/>
          <w:b/>
          <w:bCs/>
          <w:color w:val="auto"/>
          <w:sz w:val="24"/>
          <w:szCs w:val="24"/>
          <w:highlight w:val="none"/>
          <w:u w:val="none"/>
        </w:rPr>
        <w:t>第十</w:t>
      </w:r>
      <w:r>
        <w:rPr>
          <w:rFonts w:hint="eastAsia" w:ascii="宋体" w:hAnsi="宋体" w:eastAsia="宋体" w:cs="宋体"/>
          <w:b/>
          <w:bCs/>
          <w:strike w:val="0"/>
          <w:dstrike w:val="0"/>
          <w:color w:val="auto"/>
          <w:sz w:val="24"/>
          <w:szCs w:val="24"/>
          <w:highlight w:val="none"/>
          <w:u w:val="none"/>
        </w:rPr>
        <w:t>八</w:t>
      </w:r>
      <w:r>
        <w:rPr>
          <w:rFonts w:hint="eastAsia" w:ascii="宋体" w:hAnsi="宋体" w:eastAsia="宋体" w:cs="宋体"/>
          <w:b/>
          <w:bCs/>
          <w:color w:val="auto"/>
          <w:sz w:val="24"/>
          <w:szCs w:val="24"/>
          <w:highlight w:val="none"/>
          <w:u w:val="none"/>
        </w:rPr>
        <w:t>条</w:t>
      </w:r>
      <w:r>
        <w:rPr>
          <w:rFonts w:hint="eastAsia" w:ascii="宋体" w:hAnsi="宋体" w:eastAsia="宋体" w:cs="宋体"/>
          <w:color w:val="auto"/>
          <w:sz w:val="24"/>
          <w:szCs w:val="24"/>
          <w:highlight w:val="none"/>
          <w:u w:val="none"/>
        </w:rPr>
        <w:t>  评审委员会</w:t>
      </w:r>
      <w:r>
        <w:rPr>
          <w:rFonts w:hint="eastAsia" w:ascii="宋体" w:hAnsi="宋体" w:eastAsia="宋体" w:cs="宋体"/>
          <w:b w:val="0"/>
          <w:bCs w:val="0"/>
          <w:color w:val="auto"/>
          <w:sz w:val="24"/>
          <w:szCs w:val="24"/>
          <w:highlight w:val="none"/>
          <w:u w:val="none"/>
          <w:lang w:val="en-US" w:eastAsia="zh-CN"/>
        </w:rPr>
        <w:t>评审</w:t>
      </w:r>
      <w:r>
        <w:rPr>
          <w:rFonts w:hint="eastAsia" w:ascii="宋体" w:hAnsi="宋体" w:eastAsia="宋体" w:cs="宋体"/>
          <w:color w:val="auto"/>
          <w:sz w:val="24"/>
          <w:szCs w:val="24"/>
          <w:highlight w:val="none"/>
          <w:u w:val="none"/>
          <w:lang w:val="en-US" w:eastAsia="zh-CN"/>
        </w:rPr>
        <w:t>过程中</w:t>
      </w:r>
      <w:r>
        <w:rPr>
          <w:rFonts w:hint="eastAsia" w:ascii="宋体" w:hAnsi="宋体" w:eastAsia="宋体" w:cs="宋体"/>
          <w:color w:val="auto"/>
          <w:sz w:val="24"/>
          <w:szCs w:val="24"/>
          <w:highlight w:val="none"/>
          <w:u w:val="none"/>
        </w:rPr>
        <w:t>需要</w:t>
      </w:r>
      <w:r>
        <w:rPr>
          <w:rFonts w:hint="eastAsia" w:ascii="宋体" w:hAnsi="宋体" w:eastAsia="宋体" w:cs="宋体"/>
          <w:color w:val="auto"/>
          <w:sz w:val="24"/>
          <w:szCs w:val="24"/>
          <w:highlight w:val="none"/>
          <w:u w:val="none"/>
          <w:lang w:val="en-US" w:eastAsia="zh-CN"/>
        </w:rPr>
        <w:t>投标人（供应商）</w:t>
      </w:r>
      <w:r>
        <w:rPr>
          <w:rFonts w:hint="eastAsia" w:ascii="宋体" w:hAnsi="宋体" w:eastAsia="宋体" w:cs="宋体"/>
          <w:color w:val="auto"/>
          <w:sz w:val="24"/>
          <w:szCs w:val="24"/>
          <w:highlight w:val="none"/>
          <w:u w:val="none"/>
        </w:rPr>
        <w:t>澄清、说明或补正的</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以询标函（问询函）的形式通过电子交易系统发送给投标人（供应商）</w:t>
      </w:r>
      <w:r>
        <w:rPr>
          <w:rFonts w:hint="eastAsia" w:ascii="宋体" w:hAnsi="宋体" w:eastAsia="宋体" w:cs="宋体"/>
          <w:color w:val="auto"/>
          <w:sz w:val="24"/>
          <w:szCs w:val="24"/>
          <w:highlight w:val="none"/>
          <w:u w:val="none"/>
          <w:lang w:eastAsia="zh-CN"/>
        </w:rPr>
        <w:t>。</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评审结束前，</w:t>
      </w:r>
      <w:r>
        <w:rPr>
          <w:rFonts w:hint="eastAsia" w:ascii="宋体" w:hAnsi="宋体" w:eastAsia="宋体" w:cs="宋体"/>
          <w:color w:val="auto"/>
          <w:sz w:val="24"/>
          <w:szCs w:val="24"/>
          <w:highlight w:val="none"/>
          <w:u w:val="none"/>
        </w:rPr>
        <w:t>投标人（供应商）应登录电子交易系统并保持在线状态，以便及时接收评审委员会可能发出的询标函（问询函），并在规定时间内</w:t>
      </w:r>
      <w:r>
        <w:rPr>
          <w:rFonts w:hint="eastAsia" w:ascii="宋体" w:hAnsi="宋体" w:eastAsia="宋体" w:cs="宋体"/>
          <w:color w:val="auto"/>
          <w:sz w:val="24"/>
          <w:szCs w:val="24"/>
          <w:highlight w:val="none"/>
          <w:u w:val="none"/>
          <w:lang w:val="en-US" w:eastAsia="zh-CN"/>
        </w:rPr>
        <w:t>完成</w:t>
      </w:r>
      <w:r>
        <w:rPr>
          <w:rFonts w:hint="eastAsia" w:ascii="宋体" w:hAnsi="宋体" w:eastAsia="宋体" w:cs="宋体"/>
          <w:color w:val="auto"/>
          <w:sz w:val="24"/>
          <w:szCs w:val="24"/>
          <w:highlight w:val="none"/>
          <w:u w:val="none"/>
        </w:rPr>
        <w:t>回复，</w:t>
      </w:r>
      <w:r>
        <w:rPr>
          <w:rFonts w:hint="eastAsia" w:ascii="宋体" w:hAnsi="宋体" w:eastAsia="宋体" w:cs="宋体"/>
          <w:strike w:val="0"/>
          <w:dstrike w:val="0"/>
          <w:color w:val="auto"/>
          <w:sz w:val="24"/>
          <w:szCs w:val="24"/>
          <w:highlight w:val="none"/>
          <w:u w:val="none"/>
          <w:lang w:val="en-US" w:eastAsia="zh-CN"/>
        </w:rPr>
        <w:t>否则</w:t>
      </w:r>
      <w:r>
        <w:rPr>
          <w:rFonts w:hint="eastAsia" w:ascii="宋体" w:hAnsi="宋体" w:eastAsia="宋体" w:cs="宋体"/>
          <w:color w:val="auto"/>
          <w:sz w:val="24"/>
          <w:szCs w:val="24"/>
          <w:highlight w:val="none"/>
          <w:u w:val="none"/>
        </w:rPr>
        <w:t>视为放弃澄清、说明或补正。</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第十</w:t>
      </w:r>
      <w:r>
        <w:rPr>
          <w:rFonts w:hint="eastAsia" w:ascii="宋体" w:hAnsi="宋体" w:eastAsia="宋体" w:cs="宋体"/>
          <w:b/>
          <w:bCs/>
          <w:strike w:val="0"/>
          <w:dstrike w:val="0"/>
          <w:color w:val="auto"/>
          <w:sz w:val="24"/>
          <w:szCs w:val="24"/>
          <w:highlight w:val="none"/>
          <w:u w:val="none"/>
        </w:rPr>
        <w:t>九</w:t>
      </w:r>
      <w:r>
        <w:rPr>
          <w:rFonts w:hint="eastAsia" w:ascii="宋体" w:hAnsi="宋体" w:eastAsia="宋体" w:cs="宋体"/>
          <w:b/>
          <w:bCs/>
          <w:color w:val="auto"/>
          <w:sz w:val="24"/>
          <w:szCs w:val="24"/>
          <w:highlight w:val="none"/>
          <w:u w:val="none"/>
        </w:rPr>
        <w:t>条</w:t>
      </w:r>
      <w:r>
        <w:rPr>
          <w:rFonts w:hint="eastAsia" w:ascii="宋体" w:hAnsi="宋体" w:eastAsia="宋体" w:cs="宋体"/>
          <w:color w:val="auto"/>
          <w:sz w:val="24"/>
          <w:szCs w:val="24"/>
          <w:highlight w:val="none"/>
          <w:u w:val="none"/>
        </w:rPr>
        <w:t>  招标人（采购人）</w:t>
      </w:r>
      <w:r>
        <w:rPr>
          <w:rFonts w:hint="eastAsia" w:ascii="宋体" w:hAnsi="宋体" w:eastAsia="宋体" w:cs="宋体"/>
          <w:color w:val="auto"/>
          <w:sz w:val="24"/>
          <w:szCs w:val="24"/>
          <w:highlight w:val="none"/>
          <w:u w:val="none"/>
          <w:lang w:val="en-US" w:eastAsia="zh-CN"/>
        </w:rPr>
        <w:t>或</w:t>
      </w:r>
      <w:r>
        <w:rPr>
          <w:rFonts w:hint="eastAsia" w:ascii="宋体" w:hAnsi="宋体" w:eastAsia="宋体" w:cs="宋体"/>
          <w:color w:val="auto"/>
          <w:sz w:val="24"/>
          <w:szCs w:val="24"/>
          <w:highlight w:val="none"/>
          <w:u w:val="none"/>
        </w:rPr>
        <w:t>代理机构应通过电子交易系统</w:t>
      </w:r>
      <w:r>
        <w:rPr>
          <w:rFonts w:hint="eastAsia" w:ascii="宋体" w:hAnsi="宋体" w:eastAsia="宋体" w:cs="宋体"/>
          <w:color w:val="auto"/>
          <w:sz w:val="24"/>
          <w:szCs w:val="24"/>
          <w:highlight w:val="none"/>
          <w:u w:val="none"/>
          <w:lang w:val="en-US" w:eastAsia="zh-CN"/>
        </w:rPr>
        <w:t>公示或公布</w:t>
      </w:r>
      <w:r>
        <w:rPr>
          <w:rFonts w:hint="eastAsia" w:ascii="宋体" w:hAnsi="宋体" w:eastAsia="宋体" w:cs="宋体"/>
          <w:strike w:val="0"/>
          <w:dstrike w:val="0"/>
          <w:color w:val="auto"/>
          <w:sz w:val="24"/>
          <w:szCs w:val="24"/>
          <w:highlight w:val="none"/>
          <w:u w:val="none"/>
        </w:rPr>
        <w:t>中标候选人（如有）、</w:t>
      </w:r>
      <w:r>
        <w:rPr>
          <w:rFonts w:hint="eastAsia" w:ascii="宋体" w:hAnsi="宋体" w:eastAsia="宋体" w:cs="宋体"/>
          <w:color w:val="auto"/>
          <w:sz w:val="24"/>
          <w:szCs w:val="24"/>
          <w:highlight w:val="none"/>
          <w:u w:val="none"/>
        </w:rPr>
        <w:t>中标（成交）结果。</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w:t>
      </w:r>
      <w:r>
        <w:rPr>
          <w:rFonts w:hint="eastAsia" w:ascii="宋体" w:hAnsi="宋体" w:eastAsia="宋体" w:cs="宋体"/>
          <w:b/>
          <w:bCs/>
          <w:strike w:val="0"/>
          <w:dstrike w:val="0"/>
          <w:color w:val="auto"/>
          <w:sz w:val="24"/>
          <w:szCs w:val="24"/>
          <w:highlight w:val="none"/>
          <w:u w:val="none"/>
        </w:rPr>
        <w:t>二十</w:t>
      </w:r>
      <w:r>
        <w:rPr>
          <w:rFonts w:hint="eastAsia" w:ascii="宋体" w:hAnsi="宋体" w:eastAsia="宋体" w:cs="宋体"/>
          <w:b/>
          <w:bCs/>
          <w:color w:val="auto"/>
          <w:sz w:val="24"/>
          <w:szCs w:val="24"/>
          <w:highlight w:val="none"/>
          <w:u w:val="none"/>
        </w:rPr>
        <w:t>条</w:t>
      </w:r>
      <w:r>
        <w:rPr>
          <w:rFonts w:hint="eastAsia" w:ascii="宋体" w:hAnsi="宋体" w:eastAsia="宋体" w:cs="宋体"/>
          <w:color w:val="auto"/>
          <w:sz w:val="24"/>
          <w:szCs w:val="24"/>
          <w:highlight w:val="none"/>
          <w:u w:val="none"/>
        </w:rPr>
        <w:t>  招标人（采购人）</w:t>
      </w:r>
      <w:r>
        <w:rPr>
          <w:rFonts w:hint="eastAsia" w:ascii="宋体" w:hAnsi="宋体" w:eastAsia="宋体" w:cs="宋体"/>
          <w:color w:val="auto"/>
          <w:sz w:val="24"/>
          <w:szCs w:val="24"/>
          <w:highlight w:val="none"/>
          <w:u w:val="none"/>
          <w:lang w:val="en-US" w:eastAsia="zh-CN"/>
        </w:rPr>
        <w:t>或</w:t>
      </w:r>
      <w:r>
        <w:rPr>
          <w:rFonts w:hint="eastAsia" w:ascii="宋体" w:hAnsi="宋体" w:eastAsia="宋体" w:cs="宋体"/>
          <w:color w:val="auto"/>
          <w:sz w:val="24"/>
          <w:szCs w:val="24"/>
          <w:highlight w:val="none"/>
          <w:u w:val="none"/>
        </w:rPr>
        <w:t>代理机构应通过电子交易系统向中标人（成交供应商）发出中标（成交）通知书，中标（成交）通知书发出即视为送达。</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第二十</w:t>
      </w:r>
      <w:r>
        <w:rPr>
          <w:rFonts w:hint="eastAsia" w:ascii="宋体" w:hAnsi="宋体" w:eastAsia="宋体" w:cs="宋体"/>
          <w:b/>
          <w:bCs/>
          <w:strike w:val="0"/>
          <w:dstrike w:val="0"/>
          <w:color w:val="auto"/>
          <w:sz w:val="24"/>
          <w:szCs w:val="24"/>
          <w:highlight w:val="none"/>
          <w:u w:val="none"/>
        </w:rPr>
        <w:t>一</w:t>
      </w:r>
      <w:r>
        <w:rPr>
          <w:rFonts w:hint="eastAsia" w:ascii="宋体" w:hAnsi="宋体" w:eastAsia="宋体" w:cs="宋体"/>
          <w:b/>
          <w:bCs/>
          <w:color w:val="auto"/>
          <w:sz w:val="24"/>
          <w:szCs w:val="24"/>
          <w:highlight w:val="none"/>
          <w:u w:val="none"/>
        </w:rPr>
        <w:t>条</w:t>
      </w:r>
      <w:r>
        <w:rPr>
          <w:rFonts w:hint="eastAsia" w:ascii="宋体" w:hAnsi="宋体" w:eastAsia="宋体" w:cs="宋体"/>
          <w:color w:val="auto"/>
          <w:sz w:val="24"/>
          <w:szCs w:val="24"/>
          <w:highlight w:val="none"/>
          <w:u w:val="none"/>
        </w:rPr>
        <w:t>  出现下列情形导致电子交易系统无法正常运行，影响交易活动的公平、公正和信息安全，各方当事人免责：</w:t>
      </w:r>
    </w:p>
    <w:p>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宋体" w:hAnsi="宋体" w:eastAsia="宋体" w:cs="宋体"/>
          <w:color w:val="auto"/>
          <w:sz w:val="24"/>
          <w:szCs w:val="24"/>
          <w:highlight w:val="none"/>
          <w:u w:val="none"/>
        </w:rPr>
      </w:pPr>
      <w:bookmarkStart w:id="106" w:name="_Toc14925"/>
      <w:r>
        <w:rPr>
          <w:rFonts w:hint="eastAsia" w:ascii="宋体" w:hAnsi="宋体" w:eastAsia="宋体" w:cs="宋体"/>
          <w:color w:val="auto"/>
          <w:sz w:val="24"/>
          <w:szCs w:val="24"/>
          <w:highlight w:val="none"/>
          <w:u w:val="none"/>
        </w:rPr>
        <w:t>（一）网络、服务器、数据库发生故障造成无法访问或使用的；</w:t>
      </w:r>
      <w:bookmarkEnd w:id="106"/>
    </w:p>
    <w:p>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宋体" w:hAnsi="宋体" w:eastAsia="宋体" w:cs="宋体"/>
          <w:color w:val="auto"/>
          <w:sz w:val="24"/>
          <w:szCs w:val="24"/>
          <w:highlight w:val="none"/>
          <w:u w:val="none"/>
        </w:rPr>
      </w:pPr>
      <w:bookmarkStart w:id="107" w:name="_Toc23047"/>
      <w:r>
        <w:rPr>
          <w:rFonts w:hint="eastAsia" w:ascii="宋体" w:hAnsi="宋体" w:eastAsia="宋体" w:cs="宋体"/>
          <w:color w:val="auto"/>
          <w:sz w:val="24"/>
          <w:szCs w:val="24"/>
          <w:highlight w:val="none"/>
          <w:u w:val="none"/>
        </w:rPr>
        <w:t>（二）电力系统发生故障导致电子交易系统无法运行的；</w:t>
      </w:r>
      <w:bookmarkEnd w:id="107"/>
    </w:p>
    <w:p>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宋体" w:hAnsi="宋体" w:eastAsia="宋体" w:cs="宋体"/>
          <w:color w:val="auto"/>
          <w:sz w:val="24"/>
          <w:szCs w:val="24"/>
          <w:highlight w:val="none"/>
          <w:u w:val="none"/>
        </w:rPr>
      </w:pPr>
      <w:bookmarkStart w:id="108" w:name="_Toc7678"/>
      <w:r>
        <w:rPr>
          <w:rFonts w:hint="eastAsia" w:ascii="宋体" w:hAnsi="宋体" w:eastAsia="宋体" w:cs="宋体"/>
          <w:color w:val="auto"/>
          <w:sz w:val="24"/>
          <w:szCs w:val="24"/>
          <w:highlight w:val="none"/>
          <w:u w:val="none"/>
        </w:rPr>
        <w:t>（三）出现网络攻击、病毒入侵</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电子交易系统软件设计缺陷、功能缺陷</w:t>
      </w:r>
      <w:r>
        <w:rPr>
          <w:rFonts w:hint="eastAsia" w:ascii="宋体" w:hAnsi="宋体" w:eastAsia="宋体" w:cs="宋体"/>
          <w:color w:val="auto"/>
          <w:sz w:val="24"/>
          <w:szCs w:val="24"/>
          <w:highlight w:val="none"/>
          <w:u w:val="none"/>
        </w:rPr>
        <w:t>以及电子交易系统安全漏洞导致无法正常提供服务的；</w:t>
      </w:r>
      <w:bookmarkEnd w:id="108"/>
    </w:p>
    <w:p>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宋体" w:hAnsi="宋体" w:eastAsia="宋体" w:cs="宋体"/>
          <w:color w:val="auto"/>
          <w:sz w:val="24"/>
          <w:szCs w:val="24"/>
          <w:highlight w:val="none"/>
          <w:u w:val="none"/>
        </w:rPr>
      </w:pPr>
      <w:bookmarkStart w:id="109" w:name="_Toc29590"/>
      <w:r>
        <w:rPr>
          <w:rFonts w:hint="eastAsia" w:ascii="宋体" w:hAnsi="宋体" w:eastAsia="宋体" w:cs="宋体"/>
          <w:color w:val="auto"/>
          <w:sz w:val="24"/>
          <w:szCs w:val="24"/>
          <w:highlight w:val="none"/>
          <w:u w:val="none"/>
        </w:rPr>
        <w:t>（四）其他无法保证交易活动公平、公正和信息安全的情形。</w:t>
      </w:r>
      <w:bookmarkEnd w:id="109"/>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第二十</w:t>
      </w:r>
      <w:r>
        <w:rPr>
          <w:rFonts w:hint="eastAsia" w:ascii="宋体" w:hAnsi="宋体" w:eastAsia="宋体" w:cs="宋体"/>
          <w:b/>
          <w:bCs/>
          <w:strike w:val="0"/>
          <w:dstrike w:val="0"/>
          <w:color w:val="auto"/>
          <w:sz w:val="24"/>
          <w:szCs w:val="24"/>
          <w:highlight w:val="none"/>
          <w:u w:val="none"/>
        </w:rPr>
        <w:t>二</w:t>
      </w:r>
      <w:r>
        <w:rPr>
          <w:rFonts w:hint="eastAsia" w:ascii="宋体" w:hAnsi="宋体" w:eastAsia="宋体" w:cs="宋体"/>
          <w:b/>
          <w:bCs/>
          <w:color w:val="auto"/>
          <w:sz w:val="24"/>
          <w:szCs w:val="24"/>
          <w:highlight w:val="none"/>
          <w:u w:val="none"/>
        </w:rPr>
        <w:t>条</w:t>
      </w:r>
      <w:r>
        <w:rPr>
          <w:rFonts w:hint="eastAsia" w:ascii="宋体" w:hAnsi="宋体" w:eastAsia="宋体" w:cs="宋体"/>
          <w:color w:val="auto"/>
          <w:sz w:val="24"/>
          <w:szCs w:val="24"/>
          <w:highlight w:val="none"/>
          <w:u w:val="none"/>
        </w:rPr>
        <w:t>  出现上述情形，系统建设方应及时组织相关方查明原因，排除故障。若能在故障发</w:t>
      </w:r>
      <w:r>
        <w:rPr>
          <w:rFonts w:hint="eastAsia" w:ascii="宋体" w:hAnsi="宋体" w:eastAsia="宋体" w:cs="宋体"/>
          <w:color w:val="auto"/>
          <w:sz w:val="24"/>
          <w:szCs w:val="24"/>
          <w:highlight w:val="none"/>
          <w:u w:val="none"/>
          <w:lang w:val="en-US" w:eastAsia="zh-CN"/>
        </w:rPr>
        <w:t>现</w:t>
      </w:r>
      <w:r>
        <w:rPr>
          <w:rFonts w:hint="eastAsia" w:ascii="宋体" w:hAnsi="宋体" w:eastAsia="宋体" w:cs="宋体"/>
          <w:color w:val="auto"/>
          <w:sz w:val="24"/>
          <w:szCs w:val="24"/>
          <w:highlight w:val="none"/>
          <w:u w:val="none"/>
        </w:rPr>
        <w:t>后</w:t>
      </w:r>
      <w:r>
        <w:rPr>
          <w:rFonts w:hint="eastAsia" w:ascii="宋体" w:hAnsi="宋体" w:eastAsia="宋体" w:cs="宋体"/>
          <w:color w:val="auto"/>
          <w:sz w:val="24"/>
          <w:szCs w:val="24"/>
          <w:highlight w:val="none"/>
          <w:u w:val="none"/>
          <w:lang w:val="en-US" w:eastAsia="zh-CN"/>
        </w:rPr>
        <w:t>及时</w:t>
      </w:r>
      <w:r>
        <w:rPr>
          <w:rFonts w:hint="eastAsia" w:ascii="宋体" w:hAnsi="宋体" w:eastAsia="宋体" w:cs="宋体"/>
          <w:color w:val="auto"/>
          <w:sz w:val="24"/>
          <w:szCs w:val="24"/>
          <w:highlight w:val="none"/>
          <w:u w:val="none"/>
        </w:rPr>
        <w:t>恢复系统运行且不影响项目正常交易的，交易程序继续进行；</w:t>
      </w:r>
      <w:r>
        <w:rPr>
          <w:rFonts w:hint="eastAsia" w:ascii="宋体" w:hAnsi="宋体" w:eastAsia="宋体" w:cs="宋体"/>
          <w:strike w:val="0"/>
          <w:dstrike w:val="0"/>
          <w:color w:val="auto"/>
          <w:sz w:val="24"/>
          <w:szCs w:val="24"/>
          <w:highlight w:val="none"/>
          <w:u w:val="none"/>
          <w:lang w:val="en-US" w:eastAsia="zh-CN"/>
        </w:rPr>
        <w:t>否则</w:t>
      </w:r>
      <w:r>
        <w:rPr>
          <w:rFonts w:hint="eastAsia" w:ascii="宋体" w:hAnsi="宋体" w:eastAsia="宋体" w:cs="宋体"/>
          <w:color w:val="auto"/>
          <w:sz w:val="24"/>
          <w:szCs w:val="24"/>
          <w:highlight w:val="none"/>
          <w:u w:val="none"/>
        </w:rPr>
        <w:t>，按以下程序操作：</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（一）项目中止，中止期限由招标人（采购人）</w:t>
      </w:r>
      <w:r>
        <w:rPr>
          <w:rFonts w:hint="eastAsia" w:ascii="宋体" w:hAnsi="宋体" w:eastAsia="宋体" w:cs="宋体"/>
          <w:color w:val="auto"/>
          <w:sz w:val="24"/>
          <w:szCs w:val="24"/>
          <w:highlight w:val="none"/>
          <w:u w:val="none"/>
          <w:lang w:val="en-US" w:eastAsia="zh-CN"/>
        </w:rPr>
        <w:t>或代理机构</w:t>
      </w:r>
      <w:r>
        <w:rPr>
          <w:rFonts w:hint="eastAsia" w:ascii="宋体" w:hAnsi="宋体" w:eastAsia="宋体" w:cs="宋体"/>
          <w:color w:val="auto"/>
          <w:sz w:val="24"/>
          <w:szCs w:val="24"/>
          <w:highlight w:val="none"/>
          <w:u w:val="none"/>
        </w:rPr>
        <w:t>根据项目具体情况确定。中止期限届满后中止情形尚未消除的，招标人（采购人）</w:t>
      </w:r>
      <w:r>
        <w:rPr>
          <w:rFonts w:hint="eastAsia" w:ascii="宋体" w:hAnsi="宋体" w:eastAsia="宋体" w:cs="宋体"/>
          <w:color w:val="auto"/>
          <w:sz w:val="24"/>
          <w:szCs w:val="24"/>
          <w:highlight w:val="none"/>
          <w:u w:val="none"/>
          <w:lang w:val="en-US" w:eastAsia="zh-CN"/>
        </w:rPr>
        <w:t>或代理机构</w:t>
      </w:r>
      <w:r>
        <w:rPr>
          <w:rFonts w:hint="eastAsia" w:ascii="宋体" w:hAnsi="宋体" w:eastAsia="宋体" w:cs="宋体"/>
          <w:color w:val="auto"/>
          <w:sz w:val="24"/>
          <w:szCs w:val="24"/>
          <w:highlight w:val="none"/>
          <w:u w:val="none"/>
        </w:rPr>
        <w:t>可以根据实际情况决定延长中止期限。决定延长中止期限的，应通过电子交易系统向投标人（供应商）发出延长中止期限</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none"/>
        </w:rPr>
        <w:t>通知。</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（二）项目恢复，导致项目中止的情形消除后，招标人（采购人）或代理机构应当尽快恢复交易程序，通过电子交易系统向投标人（供应商）发出恢复交易通知；已发出延长中止期限通知的，按通知执行</w:t>
      </w:r>
      <w:r>
        <w:rPr>
          <w:rFonts w:hint="eastAsia" w:ascii="宋体" w:hAnsi="宋体" w:eastAsia="宋体" w:cs="宋体"/>
          <w:color w:val="auto"/>
          <w:sz w:val="24"/>
          <w:szCs w:val="24"/>
          <w:highlight w:val="none"/>
          <w:u w:val="none"/>
          <w:lang w:val="en-US" w:eastAsia="zh-CN"/>
        </w:rPr>
        <w:t>或根据招标人（采购人）决定另行通知</w:t>
      </w:r>
      <w:r>
        <w:rPr>
          <w:rFonts w:hint="eastAsia" w:ascii="宋体" w:hAnsi="宋体" w:eastAsia="宋体" w:cs="宋体"/>
          <w:color w:val="auto"/>
          <w:sz w:val="24"/>
          <w:szCs w:val="24"/>
          <w:highlight w:val="none"/>
          <w:u w:val="none"/>
        </w:rPr>
        <w:t>。</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宋体" w:hAnsi="宋体" w:eastAsia="宋体" w:cs="宋体"/>
          <w:strike w:val="0"/>
          <w:color w:val="auto"/>
          <w:sz w:val="24"/>
          <w:szCs w:val="24"/>
          <w:highlight w:val="none"/>
          <w:u w:val="none"/>
          <w:lang w:val="en-US" w:eastAsia="zh-CN"/>
        </w:rPr>
      </w:pPr>
      <w:r>
        <w:rPr>
          <w:rFonts w:hint="eastAsia" w:ascii="宋体" w:hAnsi="宋体" w:eastAsia="宋体" w:cs="宋体"/>
          <w:b/>
          <w:bCs/>
          <w:color w:val="auto"/>
          <w:sz w:val="24"/>
          <w:szCs w:val="24"/>
          <w:highlight w:val="none"/>
          <w:u w:val="none"/>
        </w:rPr>
        <w:t>第二十</w:t>
      </w:r>
      <w:r>
        <w:rPr>
          <w:rFonts w:hint="eastAsia" w:ascii="宋体" w:hAnsi="宋体" w:eastAsia="宋体" w:cs="宋体"/>
          <w:b/>
          <w:bCs/>
          <w:strike w:val="0"/>
          <w:dstrike w:val="0"/>
          <w:color w:val="auto"/>
          <w:sz w:val="24"/>
          <w:szCs w:val="24"/>
          <w:highlight w:val="none"/>
          <w:u w:val="none"/>
        </w:rPr>
        <w:t>三</w:t>
      </w:r>
      <w:r>
        <w:rPr>
          <w:rFonts w:hint="eastAsia" w:ascii="宋体" w:hAnsi="宋体" w:eastAsia="宋体" w:cs="宋体"/>
          <w:b/>
          <w:bCs/>
          <w:color w:val="auto"/>
          <w:sz w:val="24"/>
          <w:szCs w:val="24"/>
          <w:highlight w:val="none"/>
          <w:u w:val="none"/>
        </w:rPr>
        <w:t>条</w:t>
      </w:r>
      <w:r>
        <w:rPr>
          <w:rFonts w:hint="eastAsia" w:ascii="宋体" w:hAnsi="宋体" w:eastAsia="宋体" w:cs="宋体"/>
          <w:color w:val="auto"/>
          <w:sz w:val="24"/>
          <w:szCs w:val="24"/>
          <w:highlight w:val="none"/>
          <w:u w:val="none"/>
        </w:rPr>
        <w:t>  在招标文件规定的解密时间内出现第二十</w:t>
      </w:r>
      <w:r>
        <w:rPr>
          <w:rFonts w:hint="eastAsia" w:ascii="宋体" w:hAnsi="宋体" w:eastAsia="宋体" w:cs="宋体"/>
          <w:strike w:val="0"/>
          <w:dstrike w:val="0"/>
          <w:color w:val="auto"/>
          <w:sz w:val="24"/>
          <w:szCs w:val="24"/>
          <w:highlight w:val="none"/>
          <w:u w:val="none"/>
        </w:rPr>
        <w:t>一</w:t>
      </w:r>
      <w:r>
        <w:rPr>
          <w:rFonts w:hint="eastAsia" w:ascii="宋体" w:hAnsi="宋体" w:eastAsia="宋体" w:cs="宋体"/>
          <w:color w:val="auto"/>
          <w:sz w:val="24"/>
          <w:szCs w:val="24"/>
          <w:highlight w:val="none"/>
          <w:u w:val="none"/>
        </w:rPr>
        <w:t>条规定的意外情形时，如部分投标人（供应商）未完成投标文件解密的，系统恢复后，允许投标人（供应商）继续解密，解密时限重新计</w:t>
      </w:r>
      <w:r>
        <w:rPr>
          <w:rFonts w:hint="eastAsia" w:ascii="宋体" w:hAnsi="宋体" w:eastAsia="宋体" w:cs="宋体"/>
          <w:color w:val="auto"/>
          <w:sz w:val="24"/>
          <w:szCs w:val="24"/>
          <w:highlight w:val="none"/>
          <w:u w:val="none"/>
          <w:lang w:val="en-US" w:eastAsia="zh-CN"/>
        </w:rPr>
        <w:t>算</w:t>
      </w:r>
      <w:r>
        <w:rPr>
          <w:rFonts w:hint="eastAsia" w:ascii="宋体" w:hAnsi="宋体" w:eastAsia="宋体" w:cs="宋体"/>
          <w:color w:val="auto"/>
          <w:sz w:val="24"/>
          <w:szCs w:val="24"/>
          <w:highlight w:val="none"/>
          <w:u w:val="none"/>
        </w:rPr>
        <w:t>；在规定的解密</w:t>
      </w:r>
      <w:r>
        <w:rPr>
          <w:rFonts w:hint="eastAsia" w:ascii="宋体" w:hAnsi="宋体" w:eastAsia="宋体" w:cs="宋体"/>
          <w:color w:val="auto"/>
          <w:sz w:val="24"/>
          <w:szCs w:val="24"/>
          <w:highlight w:val="none"/>
          <w:u w:val="none"/>
          <w:lang w:val="en-US" w:eastAsia="zh-CN"/>
        </w:rPr>
        <w:t>截止</w:t>
      </w:r>
      <w:r>
        <w:rPr>
          <w:rFonts w:hint="eastAsia" w:ascii="宋体" w:hAnsi="宋体" w:eastAsia="宋体" w:cs="宋体"/>
          <w:color w:val="auto"/>
          <w:sz w:val="24"/>
          <w:szCs w:val="24"/>
          <w:highlight w:val="none"/>
          <w:u w:val="none"/>
        </w:rPr>
        <w:t>时间</w:t>
      </w:r>
      <w:r>
        <w:rPr>
          <w:rFonts w:hint="eastAsia" w:ascii="宋体" w:hAnsi="宋体" w:eastAsia="宋体" w:cs="宋体"/>
          <w:color w:val="auto"/>
          <w:sz w:val="24"/>
          <w:szCs w:val="24"/>
          <w:highlight w:val="none"/>
          <w:u w:val="none"/>
          <w:lang w:val="en-US" w:eastAsia="zh-CN"/>
        </w:rPr>
        <w:t>后</w:t>
      </w:r>
      <w:r>
        <w:rPr>
          <w:rFonts w:hint="eastAsia" w:ascii="宋体" w:hAnsi="宋体" w:eastAsia="宋体" w:cs="宋体"/>
          <w:color w:val="auto"/>
          <w:sz w:val="24"/>
          <w:szCs w:val="24"/>
          <w:highlight w:val="none"/>
          <w:u w:val="none"/>
        </w:rPr>
        <w:t>出现第二十</w:t>
      </w:r>
      <w:r>
        <w:rPr>
          <w:rFonts w:hint="eastAsia" w:ascii="宋体" w:hAnsi="宋体" w:eastAsia="宋体" w:cs="宋体"/>
          <w:color w:val="auto"/>
          <w:sz w:val="24"/>
          <w:szCs w:val="24"/>
          <w:highlight w:val="none"/>
          <w:u w:val="none"/>
          <w:lang w:val="en-US" w:eastAsia="zh-CN"/>
        </w:rPr>
        <w:t>一</w:t>
      </w:r>
      <w:r>
        <w:rPr>
          <w:rFonts w:hint="eastAsia" w:ascii="宋体" w:hAnsi="宋体" w:eastAsia="宋体" w:cs="宋体"/>
          <w:color w:val="auto"/>
          <w:sz w:val="24"/>
          <w:szCs w:val="24"/>
          <w:highlight w:val="none"/>
          <w:u w:val="none"/>
        </w:rPr>
        <w:t>条规定的意外情形的，系统恢复后，</w:t>
      </w:r>
      <w:r>
        <w:rPr>
          <w:rFonts w:hint="eastAsia" w:ascii="宋体" w:hAnsi="宋体" w:eastAsia="宋体" w:cs="宋体"/>
          <w:color w:val="auto"/>
          <w:sz w:val="24"/>
          <w:szCs w:val="24"/>
          <w:highlight w:val="none"/>
          <w:u w:val="none"/>
          <w:lang w:val="en-US" w:eastAsia="zh-CN"/>
        </w:rPr>
        <w:t>仅允许</w:t>
      </w:r>
      <w:r>
        <w:rPr>
          <w:rFonts w:hint="eastAsia" w:ascii="宋体" w:hAnsi="宋体" w:eastAsia="宋体" w:cs="宋体"/>
          <w:strike w:val="0"/>
          <w:dstrike w:val="0"/>
          <w:color w:val="auto"/>
          <w:sz w:val="24"/>
          <w:szCs w:val="24"/>
          <w:highlight w:val="none"/>
          <w:u w:val="none"/>
          <w:lang w:val="en-US" w:eastAsia="zh-CN"/>
        </w:rPr>
        <w:t>原解密时间内已成功解密但解密文件无法正常使用的投标人</w:t>
      </w:r>
      <w:r>
        <w:rPr>
          <w:rFonts w:hint="eastAsia" w:ascii="宋体" w:hAnsi="宋体" w:eastAsia="宋体" w:cs="宋体"/>
          <w:color w:val="auto"/>
          <w:sz w:val="24"/>
          <w:szCs w:val="24"/>
          <w:highlight w:val="none"/>
          <w:u w:val="none"/>
        </w:rPr>
        <w:t>（供应商）</w:t>
      </w:r>
      <w:r>
        <w:rPr>
          <w:rFonts w:hint="eastAsia" w:ascii="宋体" w:hAnsi="宋体" w:eastAsia="宋体" w:cs="宋体"/>
          <w:strike w:val="0"/>
          <w:dstrike w:val="0"/>
          <w:color w:val="auto"/>
          <w:sz w:val="24"/>
          <w:szCs w:val="24"/>
          <w:highlight w:val="none"/>
          <w:u w:val="none"/>
          <w:lang w:val="en-US" w:eastAsia="zh-CN"/>
        </w:rPr>
        <w:t>重新解密。</w:t>
      </w:r>
    </w:p>
    <w:p>
      <w:pPr>
        <w:keepNext w:val="0"/>
        <w:keepLines w:val="0"/>
        <w:pageBreakBefore w:val="0"/>
        <w:widowControl w:val="0"/>
        <w:kinsoku/>
        <w:wordWrap/>
        <w:overflowPunct/>
        <w:topLinePunct w:val="0"/>
        <w:autoSpaceDE/>
        <w:autoSpaceDN/>
        <w:bidi w:val="0"/>
        <w:adjustRightInd/>
        <w:snapToGrid/>
        <w:spacing w:line="576" w:lineRule="exact"/>
        <w:ind w:firstLine="472" w:firstLineChars="196"/>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第二十</w:t>
      </w:r>
      <w:r>
        <w:rPr>
          <w:rFonts w:hint="eastAsia" w:ascii="宋体" w:hAnsi="宋体" w:eastAsia="宋体" w:cs="宋体"/>
          <w:b/>
          <w:bCs/>
          <w:strike w:val="0"/>
          <w:dstrike w:val="0"/>
          <w:color w:val="auto"/>
          <w:sz w:val="24"/>
          <w:szCs w:val="24"/>
          <w:highlight w:val="none"/>
          <w:u w:val="none"/>
        </w:rPr>
        <w:t>四</w:t>
      </w:r>
      <w:r>
        <w:rPr>
          <w:rFonts w:hint="eastAsia" w:ascii="宋体" w:hAnsi="宋体" w:eastAsia="宋体" w:cs="宋体"/>
          <w:b/>
          <w:bCs/>
          <w:color w:val="auto"/>
          <w:sz w:val="24"/>
          <w:szCs w:val="24"/>
          <w:highlight w:val="none"/>
          <w:u w:val="none"/>
        </w:rPr>
        <w:t>条</w:t>
      </w:r>
      <w:r>
        <w:rPr>
          <w:rFonts w:hint="eastAsia" w:ascii="宋体" w:hAnsi="宋体" w:eastAsia="宋体" w:cs="宋体"/>
          <w:color w:val="auto"/>
          <w:sz w:val="24"/>
          <w:szCs w:val="24"/>
          <w:highlight w:val="none"/>
          <w:u w:val="none"/>
        </w:rPr>
        <w:t>  本规程由安徽公共资源交易集团负责解释。自发布之日起</w:t>
      </w:r>
      <w:r>
        <w:rPr>
          <w:rFonts w:hint="eastAsia" w:ascii="宋体" w:hAnsi="宋体" w:eastAsia="宋体" w:cs="宋体"/>
          <w:color w:val="auto"/>
          <w:sz w:val="24"/>
          <w:szCs w:val="24"/>
          <w:highlight w:val="none"/>
          <w:u w:val="none"/>
          <w:lang w:val="en-US" w:eastAsia="zh-CN"/>
        </w:rPr>
        <w:t>施</w:t>
      </w:r>
      <w:r>
        <w:rPr>
          <w:rFonts w:hint="eastAsia" w:ascii="宋体" w:hAnsi="宋体" w:eastAsia="宋体" w:cs="宋体"/>
          <w:color w:val="auto"/>
          <w:sz w:val="24"/>
          <w:szCs w:val="24"/>
          <w:highlight w:val="none"/>
          <w:u w:val="none"/>
        </w:rPr>
        <w:t>行，有效期</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年。</w:t>
      </w:r>
    </w:p>
    <w:p>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bidi w:val="0"/>
        <w:rPr>
          <w:rFonts w:hint="eastAsia"/>
          <w:color w:val="auto"/>
          <w:highlight w:val="none"/>
          <w:u w:val="single"/>
          <w:lang w:eastAsia="zh-CN"/>
        </w:rPr>
      </w:pPr>
    </w:p>
    <w:p>
      <w:pPr>
        <w:tabs>
          <w:tab w:val="left" w:pos="6876"/>
        </w:tabs>
        <w:bidi w:val="0"/>
        <w:jc w:val="left"/>
        <w:rPr>
          <w:rFonts w:hint="eastAsia"/>
          <w:color w:val="auto"/>
          <w:highlight w:val="none"/>
          <w:u w:val="single"/>
          <w:lang w:eastAsia="zh-CN"/>
        </w:rPr>
      </w:pPr>
    </w:p>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ascii="宋体" w:hAnsi="宋体" w:eastAsia="宋体"/>
        <w:sz w:val="21"/>
        <w:szCs w:val="21"/>
      </w:rPr>
    </w:pPr>
    <w:r>
      <w:rPr>
        <w:rFonts w:hint="eastAsia" w:ascii="宋体" w:hAnsi="宋体" w:eastAsia="宋体"/>
        <w:sz w:val="21"/>
        <w:szCs w:val="21"/>
      </w:rPr>
      <w:t>第</w:t>
    </w:r>
    <w:r>
      <w:rPr>
        <w:rFonts w:ascii="宋体" w:hAnsi="宋体" w:eastAsia="宋体"/>
        <w:sz w:val="21"/>
        <w:szCs w:val="21"/>
        <w:lang w:val="zh-CN"/>
      </w:rPr>
      <w:t xml:space="preserve"> </w:t>
    </w:r>
    <w:r>
      <w:rPr>
        <w:rFonts w:ascii="宋体" w:hAnsi="宋体" w:eastAsia="宋体"/>
        <w:b/>
        <w:bCs/>
        <w:sz w:val="21"/>
        <w:szCs w:val="21"/>
      </w:rPr>
      <w:fldChar w:fldCharType="begin"/>
    </w:r>
    <w:r>
      <w:rPr>
        <w:rFonts w:ascii="宋体" w:hAnsi="宋体" w:eastAsia="宋体"/>
        <w:b/>
        <w:bCs/>
        <w:sz w:val="21"/>
        <w:szCs w:val="21"/>
      </w:rPr>
      <w:instrText xml:space="preserve">PAGE</w:instrText>
    </w:r>
    <w:r>
      <w:rPr>
        <w:rFonts w:ascii="宋体" w:hAnsi="宋体" w:eastAsia="宋体"/>
        <w:b/>
        <w:bCs/>
        <w:sz w:val="21"/>
        <w:szCs w:val="21"/>
      </w:rPr>
      <w:fldChar w:fldCharType="separate"/>
    </w:r>
    <w:r>
      <w:rPr>
        <w:rFonts w:ascii="宋体" w:hAnsi="宋体" w:eastAsia="宋体"/>
        <w:b/>
        <w:bCs/>
        <w:sz w:val="21"/>
        <w:szCs w:val="21"/>
      </w:rPr>
      <w:t>8</w:t>
    </w:r>
    <w:r>
      <w:rPr>
        <w:rFonts w:ascii="宋体" w:hAnsi="宋体" w:eastAsia="宋体"/>
        <w:b/>
        <w:bCs/>
        <w:sz w:val="21"/>
        <w:szCs w:val="21"/>
      </w:rPr>
      <w:fldChar w:fldCharType="end"/>
    </w:r>
    <w:r>
      <w:rPr>
        <w:rFonts w:hint="eastAsia" w:ascii="宋体" w:hAnsi="宋体" w:eastAsia="宋体"/>
        <w:bCs/>
        <w:sz w:val="21"/>
        <w:szCs w:val="21"/>
      </w:rPr>
      <w:t xml:space="preserve"> 页/共 </w:t>
    </w:r>
    <w:r>
      <w:rPr>
        <w:rFonts w:ascii="宋体" w:hAnsi="宋体" w:eastAsia="宋体"/>
        <w:b/>
        <w:bCs/>
        <w:sz w:val="21"/>
        <w:szCs w:val="21"/>
      </w:rPr>
      <w:fldChar w:fldCharType="begin"/>
    </w:r>
    <w:r>
      <w:rPr>
        <w:rFonts w:ascii="宋体" w:hAnsi="宋体" w:eastAsia="宋体"/>
        <w:b/>
        <w:bCs/>
        <w:sz w:val="21"/>
        <w:szCs w:val="21"/>
      </w:rPr>
      <w:instrText xml:space="preserve"> </w:instrText>
    </w:r>
    <w:r>
      <w:rPr>
        <w:rFonts w:hint="eastAsia" w:ascii="宋体" w:hAnsi="宋体" w:eastAsia="宋体"/>
        <w:b/>
        <w:bCs/>
        <w:sz w:val="21"/>
        <w:szCs w:val="21"/>
      </w:rPr>
      <w:instrText xml:space="preserve">=</w:instrText>
    </w:r>
    <w:r>
      <w:rPr>
        <w:rFonts w:ascii="宋体" w:hAnsi="宋体" w:eastAsia="宋体"/>
        <w:b/>
        <w:bCs/>
        <w:sz w:val="21"/>
        <w:szCs w:val="21"/>
      </w:rPr>
      <w:fldChar w:fldCharType="begin"/>
    </w:r>
    <w:r>
      <w:rPr>
        <w:rFonts w:ascii="宋体" w:hAnsi="宋体" w:eastAsia="宋体"/>
        <w:b/>
        <w:bCs/>
        <w:sz w:val="21"/>
        <w:szCs w:val="21"/>
      </w:rPr>
      <w:instrText xml:space="preserve">NUMPAGES</w:instrText>
    </w:r>
    <w:r>
      <w:rPr>
        <w:rFonts w:ascii="宋体" w:hAnsi="宋体" w:eastAsia="宋体"/>
        <w:b/>
        <w:bCs/>
        <w:sz w:val="21"/>
        <w:szCs w:val="21"/>
      </w:rPr>
      <w:fldChar w:fldCharType="separate"/>
    </w:r>
    <w:r>
      <w:rPr>
        <w:rFonts w:ascii="宋体" w:hAnsi="宋体" w:eastAsia="宋体"/>
        <w:b/>
        <w:bCs/>
        <w:sz w:val="21"/>
        <w:szCs w:val="21"/>
      </w:rPr>
      <w:instrText xml:space="preserve">96</w:instrText>
    </w:r>
    <w:r>
      <w:rPr>
        <w:rFonts w:ascii="宋体" w:hAnsi="宋体" w:eastAsia="宋体"/>
        <w:b/>
        <w:bCs/>
        <w:sz w:val="21"/>
        <w:szCs w:val="21"/>
      </w:rPr>
      <w:fldChar w:fldCharType="end"/>
    </w:r>
    <w:r>
      <w:rPr>
        <w:rFonts w:hint="eastAsia" w:ascii="宋体" w:hAnsi="宋体" w:eastAsia="宋体"/>
        <w:b/>
        <w:bCs/>
        <w:sz w:val="21"/>
        <w:szCs w:val="21"/>
      </w:rPr>
      <w:instrText xml:space="preserve">-2</w:instrText>
    </w:r>
    <w:r>
      <w:rPr>
        <w:rFonts w:ascii="宋体" w:hAnsi="宋体" w:eastAsia="宋体"/>
        <w:b/>
        <w:bCs/>
        <w:sz w:val="21"/>
        <w:szCs w:val="21"/>
      </w:rPr>
      <w:instrText xml:space="preserve"> </w:instrText>
    </w:r>
    <w:r>
      <w:rPr>
        <w:rFonts w:ascii="宋体" w:hAnsi="宋体" w:eastAsia="宋体"/>
        <w:b/>
        <w:bCs/>
        <w:sz w:val="21"/>
        <w:szCs w:val="21"/>
      </w:rPr>
      <w:fldChar w:fldCharType="separate"/>
    </w:r>
    <w:r>
      <w:rPr>
        <w:rFonts w:ascii="宋体" w:hAnsi="宋体" w:eastAsia="宋体"/>
        <w:b/>
        <w:bCs/>
        <w:sz w:val="21"/>
        <w:szCs w:val="21"/>
      </w:rPr>
      <w:t>94</w:t>
    </w:r>
    <w:r>
      <w:rPr>
        <w:rFonts w:ascii="宋体" w:hAnsi="宋体" w:eastAsia="宋体"/>
        <w:b/>
        <w:bCs/>
        <w:sz w:val="21"/>
        <w:szCs w:val="21"/>
      </w:rPr>
      <w:fldChar w:fldCharType="end"/>
    </w:r>
    <w:r>
      <w:rPr>
        <w:rFonts w:hint="eastAsia" w:ascii="宋体" w:hAnsi="宋体" w:eastAsia="宋体"/>
        <w:bCs/>
        <w:sz w:val="21"/>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rPr>
        <w:rFonts w:hint="default" w:eastAsia="宋体"/>
        <w:lang w:val="en-US" w:eastAsia="zh-CN"/>
      </w:rPr>
    </w:pPr>
    <w:r>
      <w:rPr>
        <w:rFonts w:hint="eastAsia" w:ascii="宋体" w:hAnsi="宋体" w:eastAsia="宋体"/>
      </w:rPr>
      <w:t>竞争性</w:t>
    </w:r>
    <w:r>
      <w:rPr>
        <w:rFonts w:hint="eastAsia" w:ascii="宋体" w:hAnsi="宋体" w:eastAsia="宋体"/>
        <w:lang w:eastAsia="zh-CN"/>
      </w:rPr>
      <w:t>谈判</w:t>
    </w:r>
    <w:r>
      <w:rPr>
        <w:rFonts w:hint="eastAsia" w:ascii="宋体" w:hAnsi="宋体" w:eastAsia="宋体"/>
        <w:lang w:val="en-US" w:eastAsia="zh-CN"/>
      </w:rPr>
      <w:t>文件示范文本</w:t>
    </w:r>
    <w:r>
      <w:rPr>
        <w:rFonts w:hint="eastAsia" w:ascii="宋体" w:hAnsi="宋体" w:eastAsia="宋体"/>
      </w:rPr>
      <w:t>—</w:t>
    </w:r>
    <w:r>
      <w:rPr>
        <w:rFonts w:hint="eastAsia" w:ascii="宋体" w:hAnsi="宋体" w:eastAsia="宋体"/>
        <w:lang w:val="en-US" w:eastAsia="zh-CN"/>
      </w:rPr>
      <w:t>服务2024.9.23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rPr>
        <w:rFonts w:hint="default" w:eastAsia="宋体"/>
        <w:lang w:val="en-US" w:eastAsia="zh-CN"/>
      </w:rPr>
    </w:pPr>
    <w:r>
      <w:rPr>
        <w:rFonts w:hint="eastAsia" w:ascii="宋体" w:hAnsi="宋体" w:eastAsia="宋体"/>
      </w:rPr>
      <w:t>竞争性</w:t>
    </w:r>
    <w:r>
      <w:rPr>
        <w:rFonts w:hint="eastAsia" w:ascii="宋体" w:hAnsi="宋体" w:eastAsia="宋体"/>
        <w:lang w:eastAsia="zh-CN"/>
      </w:rPr>
      <w:t>谈判</w:t>
    </w:r>
    <w:r>
      <w:rPr>
        <w:rFonts w:hint="eastAsia" w:ascii="宋体" w:hAnsi="宋体" w:eastAsia="宋体"/>
        <w:lang w:val="en-US" w:eastAsia="zh-CN"/>
      </w:rPr>
      <w:t>文件示范文本</w:t>
    </w:r>
    <w:r>
      <w:rPr>
        <w:rFonts w:hint="eastAsia" w:ascii="宋体" w:hAnsi="宋体" w:eastAsia="宋体"/>
      </w:rPr>
      <w:t>—</w:t>
    </w:r>
    <w:r>
      <w:rPr>
        <w:rFonts w:hint="eastAsia" w:ascii="宋体" w:hAnsi="宋体" w:eastAsia="宋体"/>
        <w:lang w:val="en-US" w:eastAsia="zh-CN"/>
      </w:rPr>
      <w:t>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abstractNum w:abstractNumId="3">
    <w:nsid w:val="7F7E5238"/>
    <w:multiLevelType w:val="multilevel"/>
    <w:tmpl w:val="7F7E5238"/>
    <w:lvl w:ilvl="0" w:tentative="0">
      <w:start w:val="1"/>
      <w:numFmt w:val="none"/>
      <w:pStyle w:val="18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2"/>
      <w:lvlText w:val="           "/>
      <w:lvlJc w:val="left"/>
      <w:pPr>
        <w:tabs>
          <w:tab w:val="left" w:pos="1440"/>
        </w:tabs>
        <w:ind w:left="1152" w:hanging="1152"/>
      </w:pPr>
      <w:rPr>
        <w:rFonts w:hint="eastAsia"/>
      </w:rPr>
    </w:lvl>
    <w:lvl w:ilvl="6" w:tentative="0">
      <w:start w:val="1"/>
      <w:numFmt w:val="decimal"/>
      <w:pStyle w:val="184"/>
      <w:lvlText w:val="%1.%2.%3.%4.%5.%6.%7"/>
      <w:lvlJc w:val="left"/>
      <w:pPr>
        <w:tabs>
          <w:tab w:val="left" w:pos="2520"/>
        </w:tabs>
        <w:ind w:left="1296" w:hanging="1296"/>
      </w:pPr>
      <w:rPr>
        <w:rFonts w:hint="eastAsia"/>
      </w:rPr>
    </w:lvl>
    <w:lvl w:ilvl="7" w:tentative="0">
      <w:start w:val="1"/>
      <w:numFmt w:val="decimal"/>
      <w:pStyle w:val="186"/>
      <w:lvlText w:val="%1.%2.%3.%4.%5.%6.%7.%8"/>
      <w:lvlJc w:val="left"/>
      <w:pPr>
        <w:tabs>
          <w:tab w:val="left" w:pos="1440"/>
        </w:tabs>
        <w:ind w:left="1440" w:hanging="1440"/>
      </w:pPr>
      <w:rPr>
        <w:rFonts w:hint="eastAsia"/>
      </w:rPr>
    </w:lvl>
    <w:lvl w:ilvl="8" w:tentative="0">
      <w:start w:val="1"/>
      <w:numFmt w:val="decimal"/>
      <w:pStyle w:val="188"/>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ODc1ZWFmNTQ5YWI0NmI4MTM5Zjk1MGI0MGE4M2Y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2D66050"/>
    <w:rsid w:val="030B62A1"/>
    <w:rsid w:val="031B2C7F"/>
    <w:rsid w:val="031C2553"/>
    <w:rsid w:val="032205B8"/>
    <w:rsid w:val="032F04D8"/>
    <w:rsid w:val="035A307B"/>
    <w:rsid w:val="035E4919"/>
    <w:rsid w:val="03716D43"/>
    <w:rsid w:val="03B51673"/>
    <w:rsid w:val="03C15358"/>
    <w:rsid w:val="03D869D2"/>
    <w:rsid w:val="03E21CD5"/>
    <w:rsid w:val="04054CCC"/>
    <w:rsid w:val="04073FBB"/>
    <w:rsid w:val="041A2F36"/>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A2098"/>
    <w:rsid w:val="05AF5900"/>
    <w:rsid w:val="05B9052D"/>
    <w:rsid w:val="05C05314"/>
    <w:rsid w:val="05CD39D7"/>
    <w:rsid w:val="05EC34F6"/>
    <w:rsid w:val="060528C8"/>
    <w:rsid w:val="061B11E8"/>
    <w:rsid w:val="061D52A4"/>
    <w:rsid w:val="062C51A3"/>
    <w:rsid w:val="0639166E"/>
    <w:rsid w:val="06523F87"/>
    <w:rsid w:val="065B15E4"/>
    <w:rsid w:val="06677A1E"/>
    <w:rsid w:val="06783F44"/>
    <w:rsid w:val="06823015"/>
    <w:rsid w:val="068E0BC9"/>
    <w:rsid w:val="06BC3117"/>
    <w:rsid w:val="06E67100"/>
    <w:rsid w:val="073C31C4"/>
    <w:rsid w:val="074E7B40"/>
    <w:rsid w:val="078A2181"/>
    <w:rsid w:val="079511E1"/>
    <w:rsid w:val="07A174CB"/>
    <w:rsid w:val="07B436A2"/>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217755"/>
    <w:rsid w:val="0A365FB3"/>
    <w:rsid w:val="0A56459C"/>
    <w:rsid w:val="0A7015F7"/>
    <w:rsid w:val="0A77544C"/>
    <w:rsid w:val="0AA65F45"/>
    <w:rsid w:val="0AC86268"/>
    <w:rsid w:val="0AD656DD"/>
    <w:rsid w:val="0AD825C4"/>
    <w:rsid w:val="0AE326FE"/>
    <w:rsid w:val="0AFA5870"/>
    <w:rsid w:val="0AFE2088"/>
    <w:rsid w:val="0B146AB7"/>
    <w:rsid w:val="0B163D2C"/>
    <w:rsid w:val="0B291CB1"/>
    <w:rsid w:val="0B3644E0"/>
    <w:rsid w:val="0B6E3B68"/>
    <w:rsid w:val="0B827593"/>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E60171"/>
    <w:rsid w:val="0FF1293F"/>
    <w:rsid w:val="0FF4402F"/>
    <w:rsid w:val="102B2027"/>
    <w:rsid w:val="10303AE2"/>
    <w:rsid w:val="10305890"/>
    <w:rsid w:val="10463305"/>
    <w:rsid w:val="10615A49"/>
    <w:rsid w:val="10635C65"/>
    <w:rsid w:val="10645539"/>
    <w:rsid w:val="10732D06"/>
    <w:rsid w:val="107F1F1F"/>
    <w:rsid w:val="10833C11"/>
    <w:rsid w:val="108E5392"/>
    <w:rsid w:val="10B22456"/>
    <w:rsid w:val="10C135FD"/>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883761"/>
    <w:rsid w:val="129A3460"/>
    <w:rsid w:val="129B16E6"/>
    <w:rsid w:val="12A07F1A"/>
    <w:rsid w:val="12A14112"/>
    <w:rsid w:val="12C413D6"/>
    <w:rsid w:val="12CB0EC3"/>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CA37A4"/>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706CFD"/>
    <w:rsid w:val="1978240B"/>
    <w:rsid w:val="1979120B"/>
    <w:rsid w:val="1997072D"/>
    <w:rsid w:val="19A312AE"/>
    <w:rsid w:val="19BE5CBA"/>
    <w:rsid w:val="19BF76EB"/>
    <w:rsid w:val="19F17E3E"/>
    <w:rsid w:val="1A080FE1"/>
    <w:rsid w:val="1A085187"/>
    <w:rsid w:val="1A11228E"/>
    <w:rsid w:val="1A136006"/>
    <w:rsid w:val="1A1A7CD9"/>
    <w:rsid w:val="1A4457AE"/>
    <w:rsid w:val="1A4C5D31"/>
    <w:rsid w:val="1A50725A"/>
    <w:rsid w:val="1A5249BA"/>
    <w:rsid w:val="1A816B2F"/>
    <w:rsid w:val="1A9F3EA8"/>
    <w:rsid w:val="1ABF618E"/>
    <w:rsid w:val="1ACB4B33"/>
    <w:rsid w:val="1ACB5B61"/>
    <w:rsid w:val="1AD15CD3"/>
    <w:rsid w:val="1AF71484"/>
    <w:rsid w:val="1B30248C"/>
    <w:rsid w:val="1B5468D6"/>
    <w:rsid w:val="1B58423C"/>
    <w:rsid w:val="1B816BC3"/>
    <w:rsid w:val="1B83540D"/>
    <w:rsid w:val="1B90640E"/>
    <w:rsid w:val="1B9C3F21"/>
    <w:rsid w:val="1BFB0379"/>
    <w:rsid w:val="1C062C22"/>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9E0380"/>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23899"/>
    <w:rsid w:val="20E45634"/>
    <w:rsid w:val="20FC2382"/>
    <w:rsid w:val="214D1EC4"/>
    <w:rsid w:val="21957C48"/>
    <w:rsid w:val="21BA76AF"/>
    <w:rsid w:val="21BF0821"/>
    <w:rsid w:val="21D266CD"/>
    <w:rsid w:val="21DC5877"/>
    <w:rsid w:val="21EF1DF1"/>
    <w:rsid w:val="21FA7AAB"/>
    <w:rsid w:val="21FD1568"/>
    <w:rsid w:val="220F3557"/>
    <w:rsid w:val="22625D47"/>
    <w:rsid w:val="22665141"/>
    <w:rsid w:val="22731755"/>
    <w:rsid w:val="227B6E3E"/>
    <w:rsid w:val="229323DA"/>
    <w:rsid w:val="22934188"/>
    <w:rsid w:val="22C83D5D"/>
    <w:rsid w:val="22C85680"/>
    <w:rsid w:val="22DE0399"/>
    <w:rsid w:val="22F570D1"/>
    <w:rsid w:val="22F91945"/>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BA335D"/>
    <w:rsid w:val="26CA3EF0"/>
    <w:rsid w:val="26E15B99"/>
    <w:rsid w:val="26F61189"/>
    <w:rsid w:val="26F82F41"/>
    <w:rsid w:val="272E26D1"/>
    <w:rsid w:val="273677D8"/>
    <w:rsid w:val="2799188C"/>
    <w:rsid w:val="27A107B1"/>
    <w:rsid w:val="27B801ED"/>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855A0"/>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62DF3"/>
    <w:rsid w:val="2E8727AF"/>
    <w:rsid w:val="2E926FBB"/>
    <w:rsid w:val="2E9363D9"/>
    <w:rsid w:val="2E93791E"/>
    <w:rsid w:val="2EAE5EA6"/>
    <w:rsid w:val="2ED02873"/>
    <w:rsid w:val="2EEB0EA8"/>
    <w:rsid w:val="2EEB4275"/>
    <w:rsid w:val="2EF44200"/>
    <w:rsid w:val="2EF73CF0"/>
    <w:rsid w:val="2F4F5615"/>
    <w:rsid w:val="2F5223C5"/>
    <w:rsid w:val="2F5527C5"/>
    <w:rsid w:val="2F662C24"/>
    <w:rsid w:val="2F713AA3"/>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A50BF"/>
    <w:rsid w:val="32A001FB"/>
    <w:rsid w:val="32D4084E"/>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B8182C"/>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06979"/>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4D4A3F"/>
    <w:rsid w:val="3E5A1BA6"/>
    <w:rsid w:val="3E60015F"/>
    <w:rsid w:val="3E9C21BE"/>
    <w:rsid w:val="3E9E5F37"/>
    <w:rsid w:val="3EAD5E70"/>
    <w:rsid w:val="3ECF60F0"/>
    <w:rsid w:val="3F087854"/>
    <w:rsid w:val="3F2F6EBF"/>
    <w:rsid w:val="3F5D194E"/>
    <w:rsid w:val="3F7F14E7"/>
    <w:rsid w:val="3F8B1360"/>
    <w:rsid w:val="3F9F14A0"/>
    <w:rsid w:val="3FA37E9F"/>
    <w:rsid w:val="3FEF7356"/>
    <w:rsid w:val="3FF21F94"/>
    <w:rsid w:val="40005166"/>
    <w:rsid w:val="400B4C01"/>
    <w:rsid w:val="40302BBE"/>
    <w:rsid w:val="40316936"/>
    <w:rsid w:val="40477F08"/>
    <w:rsid w:val="405165FE"/>
    <w:rsid w:val="406867FC"/>
    <w:rsid w:val="40C6735E"/>
    <w:rsid w:val="40C757AA"/>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C64119"/>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9531C"/>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9A776F"/>
    <w:rsid w:val="489F4D85"/>
    <w:rsid w:val="48BE41E3"/>
    <w:rsid w:val="48C77E38"/>
    <w:rsid w:val="48CB5B7A"/>
    <w:rsid w:val="48D92B4D"/>
    <w:rsid w:val="48E95EF7"/>
    <w:rsid w:val="48FB5D34"/>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BF5BA7"/>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3602C"/>
    <w:rsid w:val="4D3D5FF4"/>
    <w:rsid w:val="4D487C17"/>
    <w:rsid w:val="4D5A72FA"/>
    <w:rsid w:val="4D633A18"/>
    <w:rsid w:val="4DB90697"/>
    <w:rsid w:val="4DC52A56"/>
    <w:rsid w:val="4DDB0C4B"/>
    <w:rsid w:val="4DE4148C"/>
    <w:rsid w:val="4E0062C6"/>
    <w:rsid w:val="4E0B2970"/>
    <w:rsid w:val="4E1759C1"/>
    <w:rsid w:val="4E3E6DEE"/>
    <w:rsid w:val="4E8862BB"/>
    <w:rsid w:val="4ED8558E"/>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9E326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1D4073"/>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34A0"/>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B13610"/>
    <w:rsid w:val="60C110C9"/>
    <w:rsid w:val="60CA5E20"/>
    <w:rsid w:val="6102109A"/>
    <w:rsid w:val="61133921"/>
    <w:rsid w:val="6122678B"/>
    <w:rsid w:val="613A1697"/>
    <w:rsid w:val="61404968"/>
    <w:rsid w:val="616B56ED"/>
    <w:rsid w:val="617B2468"/>
    <w:rsid w:val="61B61EA8"/>
    <w:rsid w:val="61BA30CE"/>
    <w:rsid w:val="61E3588B"/>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14A76"/>
    <w:rsid w:val="6353061A"/>
    <w:rsid w:val="635A2851"/>
    <w:rsid w:val="6363432A"/>
    <w:rsid w:val="63666773"/>
    <w:rsid w:val="6370314E"/>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6E13FDD"/>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281E2F"/>
    <w:rsid w:val="6B2A62D8"/>
    <w:rsid w:val="6B3F17AA"/>
    <w:rsid w:val="6B58791B"/>
    <w:rsid w:val="6B6712DB"/>
    <w:rsid w:val="6B693994"/>
    <w:rsid w:val="6B734BFF"/>
    <w:rsid w:val="6B792DBC"/>
    <w:rsid w:val="6B7A3866"/>
    <w:rsid w:val="6B7B5DD9"/>
    <w:rsid w:val="6B87372B"/>
    <w:rsid w:val="6BB23B13"/>
    <w:rsid w:val="6BC04E8F"/>
    <w:rsid w:val="6BE50451"/>
    <w:rsid w:val="6BE84077"/>
    <w:rsid w:val="6BEE7306"/>
    <w:rsid w:val="6C1B71A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D42C17"/>
    <w:rsid w:val="6DE81B87"/>
    <w:rsid w:val="6E0077C5"/>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EF908FE"/>
    <w:rsid w:val="6F0E3C2E"/>
    <w:rsid w:val="6F181F26"/>
    <w:rsid w:val="6F3465D4"/>
    <w:rsid w:val="6F40431D"/>
    <w:rsid w:val="6F477302"/>
    <w:rsid w:val="6F55454C"/>
    <w:rsid w:val="6F5F10A7"/>
    <w:rsid w:val="6F676490"/>
    <w:rsid w:val="6F7C10CD"/>
    <w:rsid w:val="6F857F81"/>
    <w:rsid w:val="6F916A65"/>
    <w:rsid w:val="6FB277EB"/>
    <w:rsid w:val="6FC37B4C"/>
    <w:rsid w:val="6FCF651D"/>
    <w:rsid w:val="6FD809F9"/>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B2066"/>
    <w:rsid w:val="714D223A"/>
    <w:rsid w:val="71AB7A47"/>
    <w:rsid w:val="71BC7EA6"/>
    <w:rsid w:val="71D92806"/>
    <w:rsid w:val="723B3BA8"/>
    <w:rsid w:val="723F4010"/>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880040"/>
    <w:rsid w:val="73A11102"/>
    <w:rsid w:val="73C03C7E"/>
    <w:rsid w:val="73C05329"/>
    <w:rsid w:val="73CB7CE1"/>
    <w:rsid w:val="73F60210"/>
    <w:rsid w:val="74266539"/>
    <w:rsid w:val="7443665D"/>
    <w:rsid w:val="745814C0"/>
    <w:rsid w:val="745E614E"/>
    <w:rsid w:val="746E36DA"/>
    <w:rsid w:val="748F1C7A"/>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6E06296"/>
    <w:rsid w:val="771542E1"/>
    <w:rsid w:val="771670BC"/>
    <w:rsid w:val="77291523"/>
    <w:rsid w:val="772937FE"/>
    <w:rsid w:val="77400489"/>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8B62BC"/>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7B0E7C"/>
    <w:rsid w:val="7A92282C"/>
    <w:rsid w:val="7ACD712C"/>
    <w:rsid w:val="7B24133B"/>
    <w:rsid w:val="7B2B1226"/>
    <w:rsid w:val="7B4D3D08"/>
    <w:rsid w:val="7B6E3FBF"/>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E02A7"/>
    <w:rsid w:val="7DC45624"/>
    <w:rsid w:val="7DD277C6"/>
    <w:rsid w:val="7E235535"/>
    <w:rsid w:val="7E3A63DB"/>
    <w:rsid w:val="7E3C67B6"/>
    <w:rsid w:val="7E4B05E8"/>
    <w:rsid w:val="7E4D4360"/>
    <w:rsid w:val="7E9100D2"/>
    <w:rsid w:val="7EBC3294"/>
    <w:rsid w:val="7EC02D84"/>
    <w:rsid w:val="7EDA196C"/>
    <w:rsid w:val="7EF2547B"/>
    <w:rsid w:val="7EF62A49"/>
    <w:rsid w:val="7EFC3D40"/>
    <w:rsid w:val="7EFD1A58"/>
    <w:rsid w:val="7F0864D9"/>
    <w:rsid w:val="7F1A159B"/>
    <w:rsid w:val="7F7E49ED"/>
    <w:rsid w:val="7F8F581D"/>
    <w:rsid w:val="7FB65F35"/>
    <w:rsid w:val="7FBB354B"/>
    <w:rsid w:val="7FC5261C"/>
    <w:rsid w:val="7FDF36FC"/>
    <w:rsid w:val="7FF810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nhideWhenUsed="0" w:uiPriority="0" w:semiHidden="0" w:name="HTML Sample"/>
    <w:lsdException w:qFormat="1" w:uiPriority="99" w:semiHidden="0" w:name="HTML Typewriter"/>
    <w:lsdException w:qFormat="1" w:uiPriority="99"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lang w:val="en-US" w:eastAsia="zh-CN" w:bidi="ar-SA"/>
    </w:rPr>
  </w:style>
  <w:style w:type="paragraph" w:styleId="2">
    <w:name w:val="heading 1"/>
    <w:basedOn w:val="1"/>
    <w:next w:val="1"/>
    <w:link w:val="7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6"/>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7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78"/>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79"/>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8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81"/>
    <w:autoRedefine/>
    <w:qFormat/>
    <w:uiPriority w:val="0"/>
    <w:pPr>
      <w:tabs>
        <w:tab w:val="left" w:pos="1800"/>
        <w:tab w:val="clear" w:pos="1440"/>
      </w:tabs>
      <w:ind w:left="1276" w:hanging="1276"/>
      <w:outlineLvl w:val="6"/>
    </w:pPr>
  </w:style>
  <w:style w:type="paragraph" w:styleId="9">
    <w:name w:val="heading 8"/>
    <w:basedOn w:val="1"/>
    <w:next w:val="1"/>
    <w:link w:val="8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8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unhideWhenUsed/>
    <w:qFormat/>
    <w:uiPriority w:val="1"/>
  </w:style>
  <w:style w:type="table" w:default="1" w:styleId="56">
    <w:name w:val="Normal Table"/>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84"/>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86"/>
    <w:autoRedefine/>
    <w:qFormat/>
    <w:uiPriority w:val="0"/>
    <w:rPr>
      <w:rFonts w:ascii="仿宋_GB2312" w:hAnsi="Times New Roman" w:eastAsia="仿宋_GB2312" w:cs="Times New Roman"/>
      <w:kern w:val="2"/>
      <w:sz w:val="28"/>
      <w:lang w:val="zh-CN"/>
    </w:rPr>
  </w:style>
  <w:style w:type="paragraph" w:styleId="18">
    <w:name w:val="Body Text 3"/>
    <w:basedOn w:val="1"/>
    <w:link w:val="87"/>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88"/>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89"/>
    <w:autoRedefine/>
    <w:unhideWhenUsed/>
    <w:qFormat/>
    <w:uiPriority w:val="0"/>
    <w:pPr>
      <w:spacing w:after="120"/>
      <w:ind w:left="420" w:leftChars="200"/>
    </w:pPr>
    <w:rPr>
      <w:rFonts w:ascii="Calibri" w:hAnsi="Calibr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Calibri" w:hAnsi="Calibri" w:eastAsia="宋体"/>
      <w:sz w:val="22"/>
      <w:szCs w:val="22"/>
    </w:rPr>
  </w:style>
  <w:style w:type="paragraph" w:styleId="28">
    <w:name w:val="Plain Text"/>
    <w:basedOn w:val="1"/>
    <w:link w:val="90"/>
    <w:autoRedefine/>
    <w:qFormat/>
    <w:uiPriority w:val="0"/>
    <w:rPr>
      <w:rFonts w:hAnsi="Courier New" w:eastAsia="宋体"/>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91"/>
    <w:autoRedefine/>
    <w:qFormat/>
    <w:uiPriority w:val="0"/>
    <w:rPr>
      <w:rFonts w:ascii="Arial" w:hAnsi="Arial" w:cs="Arial"/>
      <w:b/>
      <w:sz w:val="28"/>
    </w:rPr>
  </w:style>
  <w:style w:type="paragraph" w:styleId="31">
    <w:name w:val="Body Text Indent 2"/>
    <w:basedOn w:val="1"/>
    <w:link w:val="92"/>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93"/>
    <w:autoRedefine/>
    <w:unhideWhenUsed/>
    <w:qFormat/>
    <w:uiPriority w:val="0"/>
    <w:rPr>
      <w:sz w:val="18"/>
      <w:szCs w:val="18"/>
    </w:rPr>
  </w:style>
  <w:style w:type="paragraph" w:styleId="33">
    <w:name w:val="footer"/>
    <w:basedOn w:val="1"/>
    <w:link w:val="94"/>
    <w:autoRedefine/>
    <w:unhideWhenUsed/>
    <w:qFormat/>
    <w:uiPriority w:val="99"/>
    <w:pPr>
      <w:tabs>
        <w:tab w:val="center" w:pos="4153"/>
        <w:tab w:val="right" w:pos="8306"/>
      </w:tabs>
      <w:snapToGrid w:val="0"/>
      <w:jc w:val="left"/>
    </w:pPr>
    <w:rPr>
      <w:sz w:val="18"/>
      <w:szCs w:val="18"/>
    </w:rPr>
  </w:style>
  <w:style w:type="paragraph" w:styleId="34">
    <w:name w:val="header"/>
    <w:basedOn w:val="1"/>
    <w:link w:val="9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Calibri" w:hAnsi="Calibri" w:eastAsia="宋体"/>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96"/>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97"/>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98"/>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Calibri" w:hAnsi="Calibri" w:eastAsia="宋体"/>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99"/>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00"/>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101"/>
    <w:autoRedefine/>
    <w:unhideWhenUsed/>
    <w:qFormat/>
    <w:uiPriority w:val="0"/>
    <w:rPr>
      <w:rFonts w:ascii="宋体" w:hAnsi="宋体" w:eastAsia="宋体" w:cs="Times New Roman"/>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szCs w:val="22"/>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unhideWhenUsed/>
    <w:qFormat/>
    <w:uiPriority w:val="99"/>
    <w:rPr>
      <w:color w:val="800080"/>
      <w:u w:val="single"/>
    </w:rPr>
  </w:style>
  <w:style w:type="character" w:styleId="62">
    <w:name w:val="Emphasis"/>
    <w:autoRedefine/>
    <w:qFormat/>
    <w:uiPriority w:val="0"/>
    <w:rPr>
      <w:color w:val="CC0033"/>
    </w:rPr>
  </w:style>
  <w:style w:type="character" w:styleId="63">
    <w:name w:val="HTML Definition"/>
    <w:basedOn w:val="58"/>
    <w:autoRedefine/>
    <w:unhideWhenUsed/>
    <w:qFormat/>
    <w:uiPriority w:val="99"/>
  </w:style>
  <w:style w:type="character" w:styleId="64">
    <w:name w:val="HTML Typewriter"/>
    <w:basedOn w:val="58"/>
    <w:autoRedefine/>
    <w:unhideWhenUsed/>
    <w:qFormat/>
    <w:uiPriority w:val="99"/>
    <w:rPr>
      <w:rFonts w:ascii="monospace" w:hAnsi="monospace" w:eastAsia="monospace" w:cs="monospace"/>
      <w:sz w:val="20"/>
    </w:rPr>
  </w:style>
  <w:style w:type="character" w:styleId="65">
    <w:name w:val="HTML Acronym"/>
    <w:basedOn w:val="58"/>
    <w:autoRedefine/>
    <w:unhideWhenUsed/>
    <w:qFormat/>
    <w:uiPriority w:val="99"/>
    <w:rPr>
      <w:bdr w:val="none" w:color="auto" w:sz="0" w:space="0"/>
    </w:rPr>
  </w:style>
  <w:style w:type="character" w:styleId="66">
    <w:name w:val="HTML Variable"/>
    <w:basedOn w:val="58"/>
    <w:autoRedefine/>
    <w:unhideWhenUsed/>
    <w:qFormat/>
    <w:uiPriority w:val="99"/>
  </w:style>
  <w:style w:type="character" w:styleId="67">
    <w:name w:val="Hyperlink"/>
    <w:basedOn w:val="58"/>
    <w:autoRedefine/>
    <w:unhideWhenUsed/>
    <w:qFormat/>
    <w:uiPriority w:val="99"/>
    <w:rPr>
      <w:color w:val="0000FF"/>
      <w:u w:val="single"/>
    </w:rPr>
  </w:style>
  <w:style w:type="character" w:styleId="68">
    <w:name w:val="HTML Code"/>
    <w:basedOn w:val="58"/>
    <w:autoRedefine/>
    <w:unhideWhenUsed/>
    <w:qFormat/>
    <w:uiPriority w:val="99"/>
    <w:rPr>
      <w:rFonts w:hint="default" w:ascii="monospace" w:hAnsi="monospace" w:eastAsia="monospace" w:cs="monospace"/>
      <w:sz w:val="20"/>
    </w:rPr>
  </w:style>
  <w:style w:type="character" w:styleId="69">
    <w:name w:val="annotation reference"/>
    <w:basedOn w:val="58"/>
    <w:autoRedefine/>
    <w:unhideWhenUsed/>
    <w:qFormat/>
    <w:uiPriority w:val="0"/>
    <w:rPr>
      <w:sz w:val="21"/>
      <w:szCs w:val="21"/>
    </w:rPr>
  </w:style>
  <w:style w:type="character" w:styleId="70">
    <w:name w:val="HTML Cite"/>
    <w:basedOn w:val="58"/>
    <w:autoRedefine/>
    <w:unhideWhenUsed/>
    <w:qFormat/>
    <w:uiPriority w:val="99"/>
  </w:style>
  <w:style w:type="character" w:styleId="71">
    <w:name w:val="footnote reference"/>
    <w:autoRedefine/>
    <w:unhideWhenUsed/>
    <w:qFormat/>
    <w:uiPriority w:val="0"/>
    <w:rPr>
      <w:vertAlign w:val="superscript"/>
    </w:rPr>
  </w:style>
  <w:style w:type="character" w:styleId="72">
    <w:name w:val="HTML Keyboard"/>
    <w:basedOn w:val="58"/>
    <w:autoRedefine/>
    <w:unhideWhenUsed/>
    <w:qFormat/>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paragraph" w:customStyle="1" w:styleId="7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75">
    <w:name w:val="标题 1 Char"/>
    <w:basedOn w:val="58"/>
    <w:link w:val="2"/>
    <w:autoRedefine/>
    <w:qFormat/>
    <w:uiPriority w:val="0"/>
    <w:rPr>
      <w:rFonts w:ascii="@仿宋_GB2312" w:hAnsi="@仿宋_GB2312" w:eastAsia="@仿宋_GB2312" w:cs="@仿宋_GB2312"/>
      <w:b/>
      <w:bCs/>
      <w:kern w:val="44"/>
      <w:sz w:val="44"/>
      <w:szCs w:val="44"/>
    </w:rPr>
  </w:style>
  <w:style w:type="character" w:customStyle="1" w:styleId="76">
    <w:name w:val="标题 2 Char"/>
    <w:basedOn w:val="58"/>
    <w:link w:val="3"/>
    <w:autoRedefine/>
    <w:qFormat/>
    <w:uiPriority w:val="0"/>
    <w:rPr>
      <w:rFonts w:ascii="Cambria" w:hAnsi="Cambria" w:cs="Times New Roman"/>
      <w:b/>
      <w:bCs/>
      <w:kern w:val="2"/>
      <w:sz w:val="32"/>
      <w:szCs w:val="32"/>
      <w:lang w:val="zh-CN" w:eastAsia="zh-CN"/>
    </w:rPr>
  </w:style>
  <w:style w:type="character" w:customStyle="1" w:styleId="77">
    <w:name w:val="标题 3 Char"/>
    <w:basedOn w:val="58"/>
    <w:link w:val="4"/>
    <w:autoRedefine/>
    <w:qFormat/>
    <w:uiPriority w:val="0"/>
    <w:rPr>
      <w:rFonts w:ascii="@仿宋_GB2312" w:hAnsi="@仿宋_GB2312" w:eastAsia="@仿宋_GB2312" w:cs="@仿宋_GB2312"/>
      <w:b/>
      <w:bCs/>
      <w:sz w:val="32"/>
      <w:szCs w:val="32"/>
    </w:rPr>
  </w:style>
  <w:style w:type="character" w:customStyle="1" w:styleId="78">
    <w:name w:val="标题 4 Char"/>
    <w:link w:val="5"/>
    <w:autoRedefine/>
    <w:qFormat/>
    <w:uiPriority w:val="0"/>
    <w:rPr>
      <w:rFonts w:ascii="@仿宋_GB2312" w:hAnsi="@仿宋_GB2312" w:eastAsia="@仿宋_GB2312" w:cs="@仿宋_GB2312"/>
      <w:b/>
      <w:bCs/>
      <w:sz w:val="28"/>
      <w:szCs w:val="28"/>
    </w:rPr>
  </w:style>
  <w:style w:type="character" w:customStyle="1" w:styleId="79">
    <w:name w:val="标题 5 Char"/>
    <w:basedOn w:val="58"/>
    <w:link w:val="6"/>
    <w:autoRedefine/>
    <w:qFormat/>
    <w:uiPriority w:val="0"/>
    <w:rPr>
      <w:rFonts w:ascii="Calibri" w:hAnsi="Calibri" w:cs="Times New Roman"/>
      <w:b/>
      <w:bCs/>
      <w:kern w:val="2"/>
      <w:sz w:val="28"/>
      <w:szCs w:val="28"/>
      <w:lang w:val="zh-CN" w:eastAsia="zh-CN"/>
    </w:rPr>
  </w:style>
  <w:style w:type="character" w:customStyle="1" w:styleId="80">
    <w:name w:val="标题 6 Char"/>
    <w:basedOn w:val="58"/>
    <w:link w:val="7"/>
    <w:autoRedefine/>
    <w:qFormat/>
    <w:uiPriority w:val="0"/>
    <w:rPr>
      <w:rFonts w:ascii="Times New Roman" w:hAnsi="Times New Roman" w:cs="Times New Roman"/>
      <w:b/>
      <w:bCs/>
      <w:kern w:val="2"/>
      <w:sz w:val="30"/>
      <w:szCs w:val="18"/>
      <w:lang w:val="zh-CN" w:eastAsia="zh-CN"/>
    </w:rPr>
  </w:style>
  <w:style w:type="character" w:customStyle="1" w:styleId="81">
    <w:name w:val="标题 7 Char"/>
    <w:basedOn w:val="58"/>
    <w:link w:val="8"/>
    <w:autoRedefine/>
    <w:qFormat/>
    <w:uiPriority w:val="0"/>
    <w:rPr>
      <w:rFonts w:ascii="Times New Roman" w:hAnsi="Times New Roman" w:cs="Times New Roman"/>
      <w:b/>
      <w:bCs/>
      <w:kern w:val="2"/>
      <w:sz w:val="30"/>
      <w:szCs w:val="18"/>
      <w:lang w:val="zh-CN" w:eastAsia="zh-CN"/>
    </w:rPr>
  </w:style>
  <w:style w:type="character" w:customStyle="1" w:styleId="82">
    <w:name w:val="标题 8 Char"/>
    <w:basedOn w:val="58"/>
    <w:link w:val="9"/>
    <w:autoRedefine/>
    <w:qFormat/>
    <w:uiPriority w:val="0"/>
    <w:rPr>
      <w:rFonts w:eastAsia="黑体" w:cs="Times New Roman"/>
      <w:kern w:val="2"/>
      <w:sz w:val="32"/>
      <w:szCs w:val="32"/>
      <w:lang w:val="zh-CN" w:eastAsia="zh-CN"/>
    </w:rPr>
  </w:style>
  <w:style w:type="character" w:customStyle="1" w:styleId="83">
    <w:name w:val="标题 9 Char"/>
    <w:basedOn w:val="58"/>
    <w:link w:val="10"/>
    <w:autoRedefine/>
    <w:qFormat/>
    <w:uiPriority w:val="0"/>
    <w:rPr>
      <w:rFonts w:ascii="Cambria" w:hAnsi="Cambria" w:cs="Times New Roman"/>
      <w:kern w:val="2"/>
      <w:sz w:val="21"/>
      <w:szCs w:val="21"/>
      <w:lang w:val="zh-CN" w:eastAsia="zh-CN"/>
    </w:rPr>
  </w:style>
  <w:style w:type="character" w:customStyle="1" w:styleId="84">
    <w:name w:val="文档结构图 Char"/>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85">
    <w:name w:val="批注文字 Char1"/>
    <w:link w:val="16"/>
    <w:autoRedefine/>
    <w:qFormat/>
    <w:uiPriority w:val="0"/>
    <w:rPr>
      <w:rFonts w:ascii="Arial" w:hAnsi="Arial" w:eastAsia="黑体" w:cs="Arial"/>
      <w:szCs w:val="20"/>
    </w:rPr>
  </w:style>
  <w:style w:type="character" w:customStyle="1" w:styleId="86">
    <w:name w:val="称呼 Char"/>
    <w:basedOn w:val="58"/>
    <w:link w:val="17"/>
    <w:autoRedefine/>
    <w:qFormat/>
    <w:uiPriority w:val="0"/>
    <w:rPr>
      <w:rFonts w:ascii="仿宋_GB2312" w:hAnsi="Times New Roman" w:eastAsia="仿宋_GB2312" w:cs="Times New Roman"/>
      <w:kern w:val="2"/>
      <w:sz w:val="28"/>
      <w:lang w:val="zh-CN" w:eastAsia="zh-CN"/>
    </w:rPr>
  </w:style>
  <w:style w:type="character" w:customStyle="1" w:styleId="87">
    <w:name w:val="正文文本 3 Char"/>
    <w:basedOn w:val="58"/>
    <w:link w:val="18"/>
    <w:autoRedefine/>
    <w:qFormat/>
    <w:uiPriority w:val="0"/>
    <w:rPr>
      <w:rFonts w:ascii="仿宋_GB2312" w:eastAsia="仿宋_GB2312" w:cs="Times New Roman"/>
      <w:bCs/>
      <w:color w:val="000000"/>
      <w:kern w:val="2"/>
      <w:sz w:val="24"/>
      <w:szCs w:val="32"/>
      <w:lang w:val="zh-CN" w:eastAsia="zh-CN"/>
    </w:rPr>
  </w:style>
  <w:style w:type="character" w:customStyle="1" w:styleId="88">
    <w:name w:val="正文文本 Char"/>
    <w:basedOn w:val="58"/>
    <w:link w:val="19"/>
    <w:autoRedefine/>
    <w:qFormat/>
    <w:uiPriority w:val="0"/>
    <w:rPr>
      <w:rFonts w:ascii="@微软简标宋" w:hAnsi="@微软简标宋" w:eastAsia="@微软简标宋" w:cs="@微软简标宋"/>
      <w:szCs w:val="24"/>
      <w:lang w:val="zh-CN" w:eastAsia="zh-CN"/>
    </w:rPr>
  </w:style>
  <w:style w:type="character" w:customStyle="1" w:styleId="89">
    <w:name w:val="正文文本缩进 Char"/>
    <w:basedOn w:val="58"/>
    <w:link w:val="20"/>
    <w:autoRedefine/>
    <w:qFormat/>
    <w:uiPriority w:val="0"/>
    <w:rPr>
      <w:rFonts w:ascii="Calibri" w:hAnsi="Calibri"/>
      <w:kern w:val="2"/>
      <w:sz w:val="21"/>
      <w:szCs w:val="22"/>
    </w:rPr>
  </w:style>
  <w:style w:type="character" w:customStyle="1" w:styleId="90">
    <w:name w:val="纯文本 Char"/>
    <w:link w:val="28"/>
    <w:autoRedefine/>
    <w:qFormat/>
    <w:uiPriority w:val="0"/>
    <w:rPr>
      <w:rFonts w:ascii="宋体" w:hAnsi="Courier New"/>
    </w:rPr>
  </w:style>
  <w:style w:type="character" w:customStyle="1" w:styleId="91">
    <w:name w:val="日期 Char"/>
    <w:link w:val="30"/>
    <w:autoRedefine/>
    <w:qFormat/>
    <w:uiPriority w:val="0"/>
    <w:rPr>
      <w:rFonts w:ascii="Arial" w:hAnsi="Arial" w:eastAsia="宋体" w:cs="Arial"/>
      <w:b/>
      <w:sz w:val="28"/>
      <w:szCs w:val="20"/>
    </w:rPr>
  </w:style>
  <w:style w:type="character" w:customStyle="1" w:styleId="92">
    <w:name w:val="正文文本缩进 2 Char"/>
    <w:basedOn w:val="58"/>
    <w:link w:val="31"/>
    <w:autoRedefine/>
    <w:qFormat/>
    <w:uiPriority w:val="0"/>
    <w:rPr>
      <w:rFonts w:hAnsi="MS Sans Serif" w:cs="Times New Roman"/>
      <w:bCs/>
      <w:spacing w:val="12"/>
      <w:sz w:val="24"/>
      <w:lang w:val="zh-CN" w:eastAsia="zh-CN"/>
    </w:rPr>
  </w:style>
  <w:style w:type="character" w:customStyle="1" w:styleId="93">
    <w:name w:val="批注框文本 Char"/>
    <w:basedOn w:val="58"/>
    <w:link w:val="32"/>
    <w:autoRedefine/>
    <w:qFormat/>
    <w:uiPriority w:val="0"/>
    <w:rPr>
      <w:rFonts w:ascii="@仿宋_GB2312" w:hAnsi="@仿宋_GB2312" w:eastAsia="@仿宋_GB2312" w:cs="@仿宋_GB2312"/>
      <w:sz w:val="18"/>
      <w:szCs w:val="18"/>
    </w:rPr>
  </w:style>
  <w:style w:type="character" w:customStyle="1" w:styleId="94">
    <w:name w:val="页脚 Char"/>
    <w:basedOn w:val="58"/>
    <w:link w:val="33"/>
    <w:autoRedefine/>
    <w:qFormat/>
    <w:uiPriority w:val="99"/>
    <w:rPr>
      <w:rFonts w:ascii="@仿宋_GB2312" w:hAnsi="@仿宋_GB2312" w:eastAsia="@仿宋_GB2312" w:cs="@仿宋_GB2312"/>
      <w:sz w:val="18"/>
      <w:szCs w:val="18"/>
    </w:rPr>
  </w:style>
  <w:style w:type="character" w:customStyle="1" w:styleId="95">
    <w:name w:val="页眉 Char"/>
    <w:basedOn w:val="58"/>
    <w:link w:val="34"/>
    <w:autoRedefine/>
    <w:qFormat/>
    <w:uiPriority w:val="99"/>
    <w:rPr>
      <w:rFonts w:ascii="@仿宋_GB2312" w:hAnsi="@仿宋_GB2312" w:eastAsia="@仿宋_GB2312" w:cs="@仿宋_GB2312"/>
      <w:sz w:val="18"/>
      <w:szCs w:val="18"/>
    </w:rPr>
  </w:style>
  <w:style w:type="character" w:customStyle="1" w:styleId="96">
    <w:name w:val="副标题 Char"/>
    <w:basedOn w:val="58"/>
    <w:link w:val="40"/>
    <w:autoRedefine/>
    <w:qFormat/>
    <w:uiPriority w:val="0"/>
    <w:rPr>
      <w:rFonts w:ascii="Arial" w:hAnsi="Arial" w:cs="Times New Roman"/>
      <w:b/>
      <w:bCs/>
      <w:kern w:val="28"/>
      <w:sz w:val="32"/>
      <w:szCs w:val="32"/>
      <w:lang w:val="zh-CN" w:eastAsia="zh-CN"/>
    </w:rPr>
  </w:style>
  <w:style w:type="character" w:customStyle="1" w:styleId="97">
    <w:name w:val="脚注文本 Char"/>
    <w:basedOn w:val="58"/>
    <w:link w:val="42"/>
    <w:autoRedefine/>
    <w:qFormat/>
    <w:uiPriority w:val="0"/>
    <w:rPr>
      <w:rFonts w:ascii="Times New Roman" w:hAnsi="Times New Roman" w:cs="Times New Roman"/>
      <w:kern w:val="2"/>
      <w:sz w:val="18"/>
      <w:szCs w:val="18"/>
      <w:lang w:val="zh-CN" w:eastAsia="zh-CN"/>
    </w:rPr>
  </w:style>
  <w:style w:type="character" w:customStyle="1" w:styleId="98">
    <w:name w:val="正文文本缩进 3 Char"/>
    <w:basedOn w:val="58"/>
    <w:link w:val="44"/>
    <w:autoRedefine/>
    <w:qFormat/>
    <w:uiPriority w:val="0"/>
    <w:rPr>
      <w:rFonts w:hAnsi="MS Sans Serif" w:cs="Times New Roman"/>
      <w:bCs/>
      <w:color w:val="000000"/>
      <w:sz w:val="24"/>
      <w:lang w:val="zh-CN" w:eastAsia="zh-CN"/>
    </w:rPr>
  </w:style>
  <w:style w:type="character" w:customStyle="1" w:styleId="99">
    <w:name w:val="正文文本 2 Char"/>
    <w:basedOn w:val="58"/>
    <w:link w:val="47"/>
    <w:autoRedefine/>
    <w:qFormat/>
    <w:uiPriority w:val="0"/>
    <w:rPr>
      <w:rFonts w:hAnsi="Times New Roman" w:cs="Times New Roman"/>
      <w:spacing w:val="-20"/>
      <w:kern w:val="2"/>
      <w:sz w:val="28"/>
      <w:lang w:val="zh-CN" w:eastAsia="zh-CN"/>
    </w:rPr>
  </w:style>
  <w:style w:type="character" w:customStyle="1" w:styleId="100">
    <w:name w:val="标题 Char"/>
    <w:basedOn w:val="58"/>
    <w:link w:val="52"/>
    <w:autoRedefine/>
    <w:qFormat/>
    <w:uiPriority w:val="0"/>
    <w:rPr>
      <w:rFonts w:eastAsia="黑体" w:cs="Times New Roman"/>
      <w:b/>
      <w:smallCaps/>
      <w:snapToGrid w:val="0"/>
      <w:kern w:val="2"/>
      <w:sz w:val="44"/>
      <w:szCs w:val="24"/>
      <w:lang w:val="zh-CN" w:eastAsia="zh-CN"/>
    </w:rPr>
  </w:style>
  <w:style w:type="character" w:customStyle="1" w:styleId="101">
    <w:name w:val="批注主题 Char"/>
    <w:basedOn w:val="85"/>
    <w:link w:val="53"/>
    <w:autoRedefine/>
    <w:qFormat/>
    <w:uiPriority w:val="0"/>
    <w:rPr>
      <w:rFonts w:ascii="Arial" w:hAnsi="Arial" w:eastAsia="黑体" w:cs="Arial"/>
      <w:b/>
      <w:bCs/>
      <w:szCs w:val="20"/>
    </w:rPr>
  </w:style>
  <w:style w:type="paragraph" w:customStyle="1" w:styleId="102">
    <w:name w:val="正文（缩进）"/>
    <w:basedOn w:val="1"/>
    <w:autoRedefine/>
    <w:qFormat/>
    <w:uiPriority w:val="0"/>
    <w:pPr>
      <w:widowControl/>
      <w:spacing w:before="156" w:after="156"/>
      <w:ind w:firstLine="480" w:firstLineChars="200"/>
      <w:jc w:val="left"/>
    </w:pPr>
    <w:rPr>
      <w:sz w:val="24"/>
      <w:szCs w:val="24"/>
    </w:rPr>
  </w:style>
  <w:style w:type="paragraph" w:customStyle="1" w:styleId="103">
    <w:name w:val="xl31"/>
    <w:basedOn w:val="1"/>
    <w:autoRedefine/>
    <w:qFormat/>
    <w:uiPriority w:val="0"/>
    <w:pPr>
      <w:widowControl/>
      <w:spacing w:before="100" w:beforeAutospacing="1" w:after="100" w:afterAutospacing="1"/>
      <w:jc w:val="center"/>
    </w:pPr>
    <w:rPr>
      <w:b/>
      <w:bCs/>
      <w:sz w:val="28"/>
      <w:szCs w:val="28"/>
    </w:rPr>
  </w:style>
  <w:style w:type="paragraph" w:customStyle="1" w:styleId="104">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105">
    <w:name w:val="纯文本 字符1"/>
    <w:basedOn w:val="58"/>
    <w:autoRedefine/>
    <w:semiHidden/>
    <w:qFormat/>
    <w:uiPriority w:val="99"/>
    <w:rPr>
      <w:rFonts w:ascii="宋体" w:hAnsi="Courier New" w:cs="Courier New"/>
      <w:szCs w:val="20"/>
    </w:rPr>
  </w:style>
  <w:style w:type="character" w:customStyle="1" w:styleId="106">
    <w:name w:val="未处理的提及1"/>
    <w:basedOn w:val="58"/>
    <w:autoRedefine/>
    <w:unhideWhenUsed/>
    <w:qFormat/>
    <w:uiPriority w:val="99"/>
    <w:rPr>
      <w:color w:val="605E5C"/>
      <w:shd w:val="clear" w:color="auto" w:fill="E1DFDD"/>
    </w:rPr>
  </w:style>
  <w:style w:type="paragraph" w:styleId="107">
    <w:name w:val="List Paragraph"/>
    <w:basedOn w:val="1"/>
    <w:autoRedefine/>
    <w:qFormat/>
    <w:uiPriority w:val="34"/>
    <w:pPr>
      <w:ind w:firstLine="420" w:firstLineChars="200"/>
    </w:pPr>
  </w:style>
  <w:style w:type="paragraph" w:customStyle="1" w:styleId="108">
    <w:name w:val="Char Char Char Char Char Char Char1 Char"/>
    <w:basedOn w:val="1"/>
    <w:autoRedefine/>
    <w:qFormat/>
    <w:uiPriority w:val="0"/>
    <w:rPr>
      <w:rFonts w:ascii="Arial" w:hAnsi="Arial" w:cs="Arial"/>
      <w:sz w:val="24"/>
    </w:rPr>
  </w:style>
  <w:style w:type="table" w:customStyle="1" w:styleId="109">
    <w:name w:val="网格表 1 浅色1"/>
    <w:basedOn w:val="56"/>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110">
    <w:name w:val="日期 字符"/>
    <w:basedOn w:val="58"/>
    <w:autoRedefine/>
    <w:semiHidden/>
    <w:qFormat/>
    <w:uiPriority w:val="99"/>
    <w:rPr>
      <w:rFonts w:ascii="@仿宋_GB2312" w:hAnsi="@仿宋_GB2312" w:eastAsia="@仿宋_GB2312" w:cs="@仿宋_GB2312"/>
      <w:szCs w:val="20"/>
    </w:rPr>
  </w:style>
  <w:style w:type="character" w:customStyle="1" w:styleId="111">
    <w:name w:val="纯文本 Char1"/>
    <w:link w:val="112"/>
    <w:autoRedefine/>
    <w:qFormat/>
    <w:locked/>
    <w:uiPriority w:val="99"/>
    <w:rPr>
      <w:rFonts w:ascii="Arial" w:hAnsi="Arial" w:eastAsia="Arial"/>
      <w:kern w:val="2"/>
      <w:sz w:val="21"/>
      <w:lang w:val="en-US" w:eastAsia="zh-CN" w:bidi="ar-SA"/>
    </w:rPr>
  </w:style>
  <w:style w:type="paragraph" w:customStyle="1" w:styleId="112">
    <w:name w:val="纯文本1"/>
    <w:basedOn w:val="1"/>
    <w:link w:val="111"/>
    <w:autoRedefine/>
    <w:qFormat/>
    <w:uiPriority w:val="0"/>
    <w:rPr>
      <w:rFonts w:ascii="Arial" w:hAnsi="Arial" w:eastAsia="Arial"/>
    </w:rPr>
  </w:style>
  <w:style w:type="character" w:customStyle="1" w:styleId="113">
    <w:name w:val="批注文字 Char"/>
    <w:basedOn w:val="58"/>
    <w:autoRedefine/>
    <w:qFormat/>
    <w:uiPriority w:val="0"/>
    <w:rPr>
      <w:rFonts w:ascii="@仿宋_GB2312" w:hAnsi="@仿宋_GB2312" w:eastAsia="@仿宋_GB2312" w:cs="@仿宋_GB2312"/>
      <w:szCs w:val="20"/>
    </w:rPr>
  </w:style>
  <w:style w:type="paragraph" w:customStyle="1" w:styleId="114">
    <w:name w:val="TOC 标题1"/>
    <w:basedOn w:val="2"/>
    <w:next w:val="1"/>
    <w:autoRedefine/>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115">
    <w:name w:val="fontstyle01"/>
    <w:basedOn w:val="58"/>
    <w:autoRedefine/>
    <w:qFormat/>
    <w:uiPriority w:val="0"/>
    <w:rPr>
      <w:rFonts w:hint="eastAsia" w:ascii="宋体" w:hAnsi="宋体" w:eastAsia="宋体"/>
      <w:color w:val="000000"/>
      <w:sz w:val="22"/>
      <w:szCs w:val="22"/>
    </w:rPr>
  </w:style>
  <w:style w:type="character" w:customStyle="1" w:styleId="116">
    <w:name w:val="fontstyle21"/>
    <w:basedOn w:val="58"/>
    <w:autoRedefine/>
    <w:qFormat/>
    <w:uiPriority w:val="0"/>
    <w:rPr>
      <w:rFonts w:hint="default" w:ascii="TimesNewRomanPSMT" w:hAnsi="TimesNewRomanPSMT"/>
      <w:color w:val="000000"/>
      <w:sz w:val="22"/>
      <w:szCs w:val="22"/>
    </w:rPr>
  </w:style>
  <w:style w:type="character" w:customStyle="1" w:styleId="11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118">
    <w:name w:val="标题 4 字符"/>
    <w:basedOn w:val="58"/>
    <w:autoRedefine/>
    <w:semiHidden/>
    <w:qFormat/>
    <w:uiPriority w:val="9"/>
    <w:rPr>
      <w:rFonts w:ascii="Cambria" w:hAnsi="Cambria" w:eastAsia="宋体" w:cs="Times New Roman"/>
      <w:b/>
      <w:bCs/>
      <w:sz w:val="28"/>
      <w:szCs w:val="28"/>
    </w:rPr>
  </w:style>
  <w:style w:type="table" w:customStyle="1" w:styleId="119">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0">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21">
    <w:name w:val="网格型2"/>
    <w:basedOn w:val="56"/>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2">
    <w:name w:val="纯文本 Char2"/>
    <w:autoRedefine/>
    <w:qFormat/>
    <w:uiPriority w:val="0"/>
    <w:rPr>
      <w:rFonts w:ascii="宋体" w:hAnsi="Courier New"/>
    </w:rPr>
  </w:style>
  <w:style w:type="table" w:customStyle="1" w:styleId="123">
    <w:name w:val="网格型3"/>
    <w:basedOn w:val="56"/>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网格表 1 浅色11"/>
    <w:basedOn w:val="56"/>
    <w:autoRedefine/>
    <w:qFormat/>
    <w:uiPriority w:val="46"/>
    <w:rPr>
      <w:rFonts w:ascii="Calibri" w:hAnsi="Calibri" w:eastAsia="宋体"/>
      <w:kern w:val="2"/>
      <w:sz w:val="21"/>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125">
    <w:name w:val="TOC 标题2"/>
    <w:basedOn w:val="2"/>
    <w:next w:val="1"/>
    <w:autoRedefine/>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126">
    <w:name w:val="Char"/>
    <w:basedOn w:val="1"/>
    <w:autoRedefine/>
    <w:qFormat/>
    <w:uiPriority w:val="0"/>
    <w:rPr>
      <w:rFonts w:ascii="Tahoma" w:hAnsi="Tahoma" w:cs="Times New Roman"/>
      <w:sz w:val="24"/>
    </w:rPr>
  </w:style>
  <w:style w:type="paragraph" w:customStyle="1" w:styleId="127">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2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9">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3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31">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35">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36">
    <w:name w:val="Char Char Char Char Char Char"/>
    <w:basedOn w:val="1"/>
    <w:autoRedefine/>
    <w:qFormat/>
    <w:uiPriority w:val="0"/>
    <w:rPr>
      <w:rFonts w:ascii="Tahoma" w:hAnsi="Tahoma" w:cs="Times New Roman"/>
      <w:kern w:val="2"/>
      <w:sz w:val="24"/>
    </w:rPr>
  </w:style>
  <w:style w:type="paragraph" w:customStyle="1" w:styleId="137">
    <w:name w:val="Blockquote"/>
    <w:basedOn w:val="1"/>
    <w:link w:val="138"/>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8">
    <w:name w:val="Blockquote Char"/>
    <w:link w:val="137"/>
    <w:autoRedefine/>
    <w:qFormat/>
    <w:uiPriority w:val="0"/>
    <w:rPr>
      <w:rFonts w:ascii="Times New Roman" w:hAnsi="Times New Roman" w:cs="Times New Roman"/>
      <w:sz w:val="24"/>
      <w:lang w:val="zh-CN" w:eastAsia="zh-CN"/>
    </w:rPr>
  </w:style>
  <w:style w:type="paragraph" w:customStyle="1" w:styleId="139">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40">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41">
    <w:name w:val="tdrownotice1"/>
    <w:autoRedefine/>
    <w:qFormat/>
    <w:uiPriority w:val="0"/>
    <w:rPr>
      <w:sz w:val="22"/>
    </w:rPr>
  </w:style>
  <w:style w:type="paragraph" w:customStyle="1" w:styleId="142">
    <w:name w:val="段落2"/>
    <w:basedOn w:val="1"/>
    <w:autoRedefine/>
    <w:qFormat/>
    <w:uiPriority w:val="0"/>
    <w:pPr>
      <w:spacing w:line="360" w:lineRule="auto"/>
      <w:ind w:firstLine="480" w:firstLineChars="200"/>
    </w:pPr>
    <w:rPr>
      <w:rFonts w:ascii="Calibri" w:hAnsi="Calibri" w:cs="Courier New"/>
      <w:kern w:val="2"/>
      <w:sz w:val="24"/>
      <w:szCs w:val="21"/>
    </w:rPr>
  </w:style>
  <w:style w:type="paragraph" w:customStyle="1" w:styleId="143">
    <w:name w:val="目录"/>
    <w:basedOn w:val="1"/>
    <w:autoRedefine/>
    <w:qFormat/>
    <w:uiPriority w:val="0"/>
    <w:pPr>
      <w:widowControl/>
      <w:jc w:val="center"/>
    </w:pPr>
    <w:rPr>
      <w:rFonts w:hAnsi="Calibri" w:cs="Times New Roman"/>
      <w:b/>
      <w:sz w:val="36"/>
    </w:rPr>
  </w:style>
  <w:style w:type="paragraph" w:customStyle="1" w:styleId="144">
    <w:name w:val="目录文字"/>
    <w:basedOn w:val="1"/>
    <w:autoRedefine/>
    <w:qFormat/>
    <w:uiPriority w:val="0"/>
    <w:pPr>
      <w:widowControl/>
      <w:spacing w:line="480" w:lineRule="auto"/>
      <w:jc w:val="left"/>
    </w:pPr>
    <w:rPr>
      <w:rFonts w:cs="Times New Roman"/>
      <w:sz w:val="24"/>
    </w:rPr>
  </w:style>
  <w:style w:type="paragraph" w:customStyle="1" w:styleId="14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paragraph" w:customStyle="1" w:styleId="147">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8">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9">
    <w:name w:val="简单回函地址"/>
    <w:basedOn w:val="1"/>
    <w:autoRedefine/>
    <w:qFormat/>
    <w:uiPriority w:val="0"/>
    <w:rPr>
      <w:rFonts w:ascii="Calibri" w:hAnsi="Calibri" w:cs="Times New Roman"/>
      <w:kern w:val="2"/>
      <w:sz w:val="21"/>
      <w:szCs w:val="22"/>
    </w:rPr>
  </w:style>
  <w:style w:type="paragraph" w:customStyle="1" w:styleId="150">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51">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52">
    <w:name w:val="t_tag"/>
    <w:basedOn w:val="58"/>
    <w:autoRedefine/>
    <w:qFormat/>
    <w:uiPriority w:val="0"/>
  </w:style>
  <w:style w:type="table" w:customStyle="1" w:styleId="153">
    <w:name w:val="网格型11"/>
    <w:basedOn w:val="56"/>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4">
    <w:name w:val="批注框文本 Char1"/>
    <w:basedOn w:val="58"/>
    <w:autoRedefine/>
    <w:qFormat/>
    <w:uiPriority w:val="0"/>
    <w:rPr>
      <w:rFonts w:ascii="Times New Roman" w:hAnsi="Times New Roman" w:eastAsia="宋体" w:cs="Times New Roman"/>
      <w:sz w:val="18"/>
      <w:szCs w:val="18"/>
    </w:rPr>
  </w:style>
  <w:style w:type="character" w:customStyle="1" w:styleId="155">
    <w:name w:val="批注主题 Char1"/>
    <w:basedOn w:val="85"/>
    <w:autoRedefine/>
    <w:qFormat/>
    <w:uiPriority w:val="0"/>
    <w:rPr>
      <w:rFonts w:ascii="@仿宋_GB2312" w:hAnsi="@仿宋_GB2312" w:eastAsia="@仿宋_GB2312" w:cs="@仿宋_GB2312"/>
      <w:b/>
      <w:bCs/>
      <w:szCs w:val="20"/>
    </w:rPr>
  </w:style>
  <w:style w:type="paragraph" w:customStyle="1" w:styleId="156">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7">
    <w:name w:val="标题 1 Char1"/>
    <w:autoRedefine/>
    <w:qFormat/>
    <w:uiPriority w:val="0"/>
    <w:rPr>
      <w:rFonts w:ascii="Calibri" w:hAnsi="Calibri" w:eastAsia="宋体"/>
      <w:b/>
      <w:kern w:val="44"/>
      <w:sz w:val="44"/>
      <w:szCs w:val="44"/>
    </w:rPr>
  </w:style>
  <w:style w:type="character" w:customStyle="1" w:styleId="158">
    <w:name w:val="标题 3 Char1"/>
    <w:autoRedefine/>
    <w:semiHidden/>
    <w:qFormat/>
    <w:uiPriority w:val="0"/>
    <w:rPr>
      <w:rFonts w:ascii="Calibri" w:hAnsi="Calibri" w:eastAsia="宋体"/>
      <w:b/>
      <w:kern w:val="2"/>
      <w:sz w:val="32"/>
    </w:rPr>
  </w:style>
  <w:style w:type="character" w:customStyle="1" w:styleId="159">
    <w:name w:val="标题 4 Char1"/>
    <w:autoRedefine/>
    <w:semiHidden/>
    <w:qFormat/>
    <w:uiPriority w:val="0"/>
    <w:rPr>
      <w:rFonts w:ascii="Cambria" w:hAnsi="Cambria" w:eastAsia="宋体"/>
      <w:b/>
      <w:kern w:val="2"/>
      <w:sz w:val="28"/>
      <w:szCs w:val="28"/>
    </w:rPr>
  </w:style>
  <w:style w:type="character" w:customStyle="1" w:styleId="160">
    <w:name w:val="标题 5 Char1"/>
    <w:autoRedefine/>
    <w:semiHidden/>
    <w:qFormat/>
    <w:uiPriority w:val="0"/>
    <w:rPr>
      <w:rFonts w:ascii="Calibri" w:hAnsi="Calibri" w:eastAsia="宋体"/>
      <w:b/>
      <w:kern w:val="2"/>
      <w:sz w:val="28"/>
      <w:szCs w:val="28"/>
    </w:rPr>
  </w:style>
  <w:style w:type="character" w:customStyle="1" w:styleId="161">
    <w:name w:val="标题 6 Char1"/>
    <w:autoRedefine/>
    <w:semiHidden/>
    <w:qFormat/>
    <w:uiPriority w:val="0"/>
    <w:rPr>
      <w:rFonts w:ascii="Cambria" w:hAnsi="Cambria" w:eastAsia="宋体"/>
      <w:b/>
      <w:kern w:val="2"/>
      <w:sz w:val="24"/>
      <w:szCs w:val="24"/>
    </w:rPr>
  </w:style>
  <w:style w:type="character" w:customStyle="1" w:styleId="162">
    <w:name w:val="标题 7 Char1"/>
    <w:autoRedefine/>
    <w:semiHidden/>
    <w:qFormat/>
    <w:uiPriority w:val="0"/>
    <w:rPr>
      <w:rFonts w:ascii="Calibri" w:hAnsi="Calibri" w:eastAsia="宋体"/>
      <w:b/>
      <w:kern w:val="2"/>
      <w:sz w:val="24"/>
      <w:szCs w:val="24"/>
    </w:rPr>
  </w:style>
  <w:style w:type="character" w:customStyle="1" w:styleId="163">
    <w:name w:val="标题 8 Char1"/>
    <w:autoRedefine/>
    <w:semiHidden/>
    <w:qFormat/>
    <w:uiPriority w:val="0"/>
    <w:rPr>
      <w:rFonts w:ascii="Cambria" w:hAnsi="Cambria" w:eastAsia="宋体"/>
      <w:kern w:val="2"/>
      <w:sz w:val="24"/>
      <w:szCs w:val="24"/>
    </w:rPr>
  </w:style>
  <w:style w:type="character" w:customStyle="1" w:styleId="164">
    <w:name w:val="标题 9 Char1"/>
    <w:autoRedefine/>
    <w:semiHidden/>
    <w:qFormat/>
    <w:uiPriority w:val="0"/>
    <w:rPr>
      <w:rFonts w:ascii="Cambria" w:hAnsi="Cambria" w:eastAsia="宋体"/>
      <w:kern w:val="2"/>
      <w:sz w:val="21"/>
      <w:szCs w:val="21"/>
    </w:rPr>
  </w:style>
  <w:style w:type="paragraph" w:customStyle="1" w:styleId="165">
    <w:name w:val="MsoNormal"/>
    <w:basedOn w:val="166"/>
    <w:autoRedefine/>
    <w:qFormat/>
    <w:uiPriority w:val="0"/>
    <w:rPr>
      <w:rFonts w:ascii="Calibri" w:hAnsi="Calibri" w:eastAsia="Calibri"/>
      <w:sz w:val="21"/>
    </w:rPr>
  </w:style>
  <w:style w:type="paragraph" w:customStyle="1" w:styleId="166">
    <w:name w:val="Normal_0"/>
    <w:autoRedefine/>
    <w:qFormat/>
    <w:uiPriority w:val="0"/>
    <w:rPr>
      <w:rFonts w:ascii="Times New Roman" w:hAnsi="Times New Roman" w:eastAsia="宋体" w:cs="Times New Roman"/>
      <w:sz w:val="24"/>
      <w:szCs w:val="24"/>
      <w:lang w:val="en-US" w:eastAsia="zh-CN" w:bidi="ar-SA"/>
    </w:rPr>
  </w:style>
  <w:style w:type="paragraph" w:customStyle="1" w:styleId="167">
    <w:name w:val="标题 2_0"/>
    <w:basedOn w:val="168"/>
    <w:next w:val="169"/>
    <w:link w:val="170"/>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0">
    <w:name w:val="标题 2 Char_0"/>
    <w:link w:val="167"/>
    <w:autoRedefine/>
    <w:qFormat/>
    <w:uiPriority w:val="0"/>
    <w:rPr>
      <w:rFonts w:ascii="黑体" w:eastAsia="黑体" w:cs="Times New Roman"/>
      <w:b/>
      <w:smallCaps/>
      <w:snapToGrid w:val="0"/>
      <w:sz w:val="36"/>
      <w:szCs w:val="24"/>
      <w:lang w:val="zh-CN" w:eastAsia="zh-CN"/>
    </w:rPr>
  </w:style>
  <w:style w:type="paragraph" w:customStyle="1" w:styleId="171">
    <w:name w:val="纯文本_0"/>
    <w:basedOn w:val="169"/>
    <w:link w:val="172"/>
    <w:autoRedefine/>
    <w:qFormat/>
    <w:uiPriority w:val="99"/>
    <w:rPr>
      <w:rFonts w:ascii="宋体" w:hAnsi="Courier New"/>
      <w:szCs w:val="21"/>
    </w:rPr>
  </w:style>
  <w:style w:type="character" w:customStyle="1" w:styleId="172">
    <w:name w:val="Texte Char1"/>
    <w:link w:val="171"/>
    <w:autoRedefine/>
    <w:qFormat/>
    <w:uiPriority w:val="99"/>
    <w:rPr>
      <w:rFonts w:hAnsi="Courier New" w:cs="Times New Roman"/>
      <w:kern w:val="2"/>
      <w:sz w:val="21"/>
      <w:szCs w:val="21"/>
    </w:rPr>
  </w:style>
  <w:style w:type="paragraph" w:customStyle="1" w:styleId="173">
    <w:name w:val="纯文本_1"/>
    <w:basedOn w:val="174"/>
    <w:link w:val="175"/>
    <w:autoRedefine/>
    <w:qFormat/>
    <w:uiPriority w:val="0"/>
    <w:rPr>
      <w:rFonts w:ascii="宋体" w:hAnsi="Courier New"/>
      <w:szCs w:val="21"/>
      <w:lang w:val="zh-CN"/>
    </w:rPr>
  </w:style>
  <w:style w:type="paragraph" w:customStyle="1" w:styleId="17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5">
    <w:name w:val="纯文本 Char1_0"/>
    <w:link w:val="173"/>
    <w:autoRedefine/>
    <w:qFormat/>
    <w:uiPriority w:val="0"/>
    <w:rPr>
      <w:rFonts w:hAnsi="Courier New" w:cs="Times New Roman"/>
      <w:kern w:val="2"/>
      <w:sz w:val="21"/>
      <w:szCs w:val="21"/>
      <w:lang w:val="zh-CN" w:eastAsia="zh-CN"/>
    </w:rPr>
  </w:style>
  <w:style w:type="paragraph" w:customStyle="1" w:styleId="176">
    <w:name w:val="标题 3_0"/>
    <w:basedOn w:val="177"/>
    <w:next w:val="178"/>
    <w:link w:val="179"/>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7">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正文缩进_0"/>
    <w:basedOn w:val="177"/>
    <w:autoRedefine/>
    <w:unhideWhenUsed/>
    <w:qFormat/>
    <w:uiPriority w:val="0"/>
    <w:pPr>
      <w:ind w:firstLine="420" w:firstLineChars="200"/>
    </w:pPr>
    <w:rPr>
      <w:rFonts w:ascii="Calibri" w:hAnsi="Calibri"/>
      <w:bCs/>
      <w:szCs w:val="32"/>
    </w:rPr>
  </w:style>
  <w:style w:type="character" w:customStyle="1" w:styleId="179">
    <w:name w:val="标题 3 Char_0"/>
    <w:link w:val="176"/>
    <w:autoRedefine/>
    <w:qFormat/>
    <w:uiPriority w:val="0"/>
    <w:rPr>
      <w:rFonts w:ascii="Times New Roman" w:hAnsi="Times New Roman" w:cs="Times New Roman"/>
      <w:b/>
      <w:sz w:val="32"/>
      <w:lang w:val="zh-CN" w:eastAsia="zh-CN"/>
    </w:rPr>
  </w:style>
  <w:style w:type="paragraph" w:customStyle="1" w:styleId="180">
    <w:name w:val="标题 1_0"/>
    <w:basedOn w:val="177"/>
    <w:next w:val="177"/>
    <w:link w:val="181"/>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81">
    <w:name w:val="标题 1 Char_0"/>
    <w:link w:val="180"/>
    <w:autoRedefine/>
    <w:qFormat/>
    <w:uiPriority w:val="0"/>
    <w:rPr>
      <w:rFonts w:ascii="黑体" w:hAnsi="Times New Roman" w:eastAsia="黑体" w:cs="Times New Roman"/>
      <w:sz w:val="52"/>
      <w:lang w:val="zh-CN" w:eastAsia="zh-CN"/>
    </w:rPr>
  </w:style>
  <w:style w:type="paragraph" w:customStyle="1" w:styleId="182">
    <w:name w:val="标题 6_0"/>
    <w:basedOn w:val="177"/>
    <w:next w:val="177"/>
    <w:link w:val="18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3">
    <w:name w:val="标题 6 Char_0"/>
    <w:link w:val="182"/>
    <w:autoRedefine/>
    <w:qFormat/>
    <w:uiPriority w:val="0"/>
    <w:rPr>
      <w:rFonts w:ascii="Arial" w:hAnsi="Arial" w:eastAsia="黑体" w:cs="Times New Roman"/>
      <w:b/>
      <w:bCs/>
      <w:sz w:val="24"/>
      <w:szCs w:val="24"/>
      <w:lang w:val="zh-CN" w:eastAsia="zh-CN"/>
    </w:rPr>
  </w:style>
  <w:style w:type="paragraph" w:customStyle="1" w:styleId="184">
    <w:name w:val="标题 7_0"/>
    <w:basedOn w:val="177"/>
    <w:next w:val="177"/>
    <w:link w:val="185"/>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5">
    <w:name w:val="标题 7 Char_0"/>
    <w:link w:val="184"/>
    <w:autoRedefine/>
    <w:qFormat/>
    <w:uiPriority w:val="0"/>
    <w:rPr>
      <w:rFonts w:ascii="Times New Roman" w:hAnsi="Times New Roman" w:cs="Times New Roman"/>
      <w:b/>
      <w:bCs/>
      <w:sz w:val="24"/>
      <w:szCs w:val="24"/>
      <w:lang w:val="zh-CN" w:eastAsia="zh-CN"/>
    </w:rPr>
  </w:style>
  <w:style w:type="paragraph" w:customStyle="1" w:styleId="186">
    <w:name w:val="标题 8_0"/>
    <w:basedOn w:val="177"/>
    <w:next w:val="177"/>
    <w:link w:val="18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7">
    <w:name w:val="标题 8 Char_0"/>
    <w:link w:val="186"/>
    <w:autoRedefine/>
    <w:qFormat/>
    <w:uiPriority w:val="0"/>
    <w:rPr>
      <w:rFonts w:ascii="Arial" w:hAnsi="Arial" w:eastAsia="黑体" w:cs="Times New Roman"/>
      <w:sz w:val="24"/>
      <w:szCs w:val="24"/>
      <w:lang w:val="zh-CN" w:eastAsia="zh-CN"/>
    </w:rPr>
  </w:style>
  <w:style w:type="paragraph" w:customStyle="1" w:styleId="188">
    <w:name w:val="标题 9_0"/>
    <w:basedOn w:val="177"/>
    <w:next w:val="177"/>
    <w:link w:val="18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9">
    <w:name w:val="标题 9 Char_0"/>
    <w:link w:val="188"/>
    <w:autoRedefine/>
    <w:qFormat/>
    <w:uiPriority w:val="0"/>
    <w:rPr>
      <w:rFonts w:ascii="Arial" w:hAnsi="Arial" w:eastAsia="黑体" w:cs="Times New Roman"/>
      <w:sz w:val="21"/>
      <w:szCs w:val="21"/>
      <w:lang w:val="zh-CN" w:eastAsia="zh-CN"/>
    </w:rPr>
  </w:style>
  <w:style w:type="paragraph" w:customStyle="1" w:styleId="190">
    <w:name w:val="Blockquote_0"/>
    <w:basedOn w:val="177"/>
    <w:link w:val="191"/>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91">
    <w:name w:val="Blockquote Char_0"/>
    <w:link w:val="190"/>
    <w:autoRedefine/>
    <w:qFormat/>
    <w:locked/>
    <w:uiPriority w:val="0"/>
    <w:rPr>
      <w:rFonts w:ascii="Times New Roman" w:hAnsi="Times New Roman" w:cs="Times New Roman"/>
      <w:sz w:val="24"/>
      <w:lang w:val="zh-CN" w:eastAsia="zh-CN"/>
    </w:rPr>
  </w:style>
  <w:style w:type="paragraph" w:customStyle="1" w:styleId="192">
    <w:name w:val="标题 4_0"/>
    <w:basedOn w:val="177"/>
    <w:next w:val="177"/>
    <w:link w:val="193"/>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3">
    <w:name w:val="标题 4 Char_0"/>
    <w:link w:val="192"/>
    <w:autoRedefine/>
    <w:qFormat/>
    <w:uiPriority w:val="0"/>
    <w:rPr>
      <w:rFonts w:ascii="Arial" w:hAnsi="Arial" w:eastAsia="黑体" w:cs="Times New Roman"/>
      <w:sz w:val="28"/>
      <w:lang w:val="zh-CN" w:eastAsia="zh-CN"/>
    </w:rPr>
  </w:style>
  <w:style w:type="paragraph" w:customStyle="1" w:styleId="194">
    <w:name w:val="纯文本_2"/>
    <w:basedOn w:val="177"/>
    <w:link w:val="195"/>
    <w:autoRedefine/>
    <w:qFormat/>
    <w:uiPriority w:val="0"/>
    <w:rPr>
      <w:rFonts w:ascii="宋体" w:hAnsi="Courier New"/>
      <w:szCs w:val="21"/>
      <w:lang w:val="zh-CN"/>
    </w:rPr>
  </w:style>
  <w:style w:type="character" w:customStyle="1" w:styleId="195">
    <w:name w:val="纯文本 Char1_1"/>
    <w:link w:val="194"/>
    <w:autoRedefine/>
    <w:qFormat/>
    <w:uiPriority w:val="0"/>
    <w:rPr>
      <w:rFonts w:hAnsi="Courier New" w:cs="Times New Roman"/>
      <w:kern w:val="2"/>
      <w:sz w:val="21"/>
      <w:szCs w:val="21"/>
      <w:lang w:val="zh-CN" w:eastAsia="zh-CN"/>
    </w:rPr>
  </w:style>
  <w:style w:type="paragraph" w:customStyle="1" w:styleId="196">
    <w:name w:val="Blockquote_0_1"/>
    <w:basedOn w:val="197"/>
    <w:link w:val="198"/>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8">
    <w:name w:val="Blockquote Char_0_1"/>
    <w:link w:val="196"/>
    <w:autoRedefine/>
    <w:qFormat/>
    <w:locked/>
    <w:uiPriority w:val="0"/>
    <w:rPr>
      <w:rFonts w:ascii="Times New Roman" w:hAnsi="Times New Roman" w:cs="Times New Roman"/>
      <w:sz w:val="24"/>
      <w:lang w:val="zh-CN" w:eastAsia="zh-CN"/>
    </w:rPr>
  </w:style>
  <w:style w:type="paragraph" w:customStyle="1" w:styleId="199">
    <w:name w:val="正文文本_0"/>
    <w:basedOn w:val="177"/>
    <w:link w:val="200"/>
    <w:autoRedefine/>
    <w:qFormat/>
    <w:uiPriority w:val="0"/>
    <w:pPr>
      <w:spacing w:after="120"/>
    </w:pPr>
    <w:rPr>
      <w:lang w:val="zh-CN"/>
    </w:rPr>
  </w:style>
  <w:style w:type="character" w:customStyle="1" w:styleId="200">
    <w:name w:val="正文文本 Char_0"/>
    <w:link w:val="199"/>
    <w:autoRedefine/>
    <w:qFormat/>
    <w:uiPriority w:val="0"/>
    <w:rPr>
      <w:rFonts w:ascii="Times New Roman" w:hAnsi="Times New Roman" w:cs="Times New Roman"/>
      <w:kern w:val="2"/>
      <w:sz w:val="21"/>
      <w:szCs w:val="24"/>
      <w:lang w:val="zh-CN" w:eastAsia="zh-CN"/>
    </w:rPr>
  </w:style>
  <w:style w:type="paragraph" w:customStyle="1" w:styleId="201">
    <w:name w:val="普通(网站)_0"/>
    <w:basedOn w:val="177"/>
    <w:autoRedefine/>
    <w:qFormat/>
    <w:uiPriority w:val="0"/>
    <w:pPr>
      <w:widowControl/>
      <w:spacing w:before="100" w:beforeAutospacing="1" w:after="100" w:afterAutospacing="1"/>
      <w:jc w:val="left"/>
    </w:pPr>
    <w:rPr>
      <w:rFonts w:ascii="宋体" w:hAnsi="宋体"/>
      <w:kern w:val="0"/>
      <w:sz w:val="24"/>
    </w:rPr>
  </w:style>
  <w:style w:type="paragraph" w:customStyle="1" w:styleId="20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脚注文本_0"/>
    <w:basedOn w:val="131"/>
    <w:link w:val="205"/>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5">
    <w:name w:val="脚注文本 Char_0"/>
    <w:link w:val="204"/>
    <w:autoRedefine/>
    <w:qFormat/>
    <w:uiPriority w:val="0"/>
    <w:rPr>
      <w:rFonts w:ascii="Times New Roman" w:hAnsi="Times New Roman" w:cs="Times New Roman"/>
      <w:sz w:val="18"/>
      <w:lang w:val="zh-CN" w:eastAsia="zh-CN"/>
    </w:rPr>
  </w:style>
  <w:style w:type="paragraph" w:customStyle="1" w:styleId="206">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1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2">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7">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8">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9">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20">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2">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3">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4">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5">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6">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7">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8">
    <w:name w:val="Char Char Char Char Char"/>
    <w:basedOn w:val="1"/>
    <w:autoRedefine/>
    <w:qFormat/>
    <w:uiPriority w:val="0"/>
    <w:rPr>
      <w:rFonts w:ascii="Tahoma" w:hAnsi="Tahoma" w:cs="Times New Roman"/>
      <w:kern w:val="2"/>
      <w:sz w:val="24"/>
    </w:rPr>
  </w:style>
  <w:style w:type="paragraph" w:customStyle="1" w:styleId="229">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30">
    <w:name w:val="Char Char"/>
    <w:autoRedefine/>
    <w:qFormat/>
    <w:uiPriority w:val="0"/>
    <w:rPr>
      <w:rFonts w:ascii="宋体" w:hAnsi="Courier New" w:eastAsia="宋体" w:cs="Courier New"/>
      <w:kern w:val="2"/>
      <w:sz w:val="21"/>
      <w:szCs w:val="21"/>
      <w:lang w:val="en-US" w:eastAsia="zh-CN" w:bidi="ar-SA"/>
    </w:rPr>
  </w:style>
  <w:style w:type="character" w:customStyle="1" w:styleId="231">
    <w:name w:val="标题4 Char Char"/>
    <w:link w:val="232"/>
    <w:autoRedefine/>
    <w:qFormat/>
    <w:uiPriority w:val="0"/>
    <w:rPr>
      <w:rFonts w:ascii="Arial" w:hAnsi="Arial"/>
      <w:b/>
      <w:bCs/>
      <w:sz w:val="24"/>
      <w:szCs w:val="32"/>
    </w:rPr>
  </w:style>
  <w:style w:type="paragraph" w:customStyle="1" w:styleId="232">
    <w:name w:val="标题4"/>
    <w:basedOn w:val="3"/>
    <w:next w:val="25"/>
    <w:link w:val="231"/>
    <w:qFormat/>
    <w:uiPriority w:val="0"/>
    <w:pPr>
      <w:spacing w:before="0" w:after="0" w:line="413" w:lineRule="auto"/>
    </w:pPr>
    <w:rPr>
      <w:rFonts w:ascii="Arial" w:hAnsi="Arial" w:cs="Times New Roman"/>
      <w:kern w:val="0"/>
      <w:sz w:val="24"/>
      <w:lang w:val="en-US"/>
    </w:rPr>
  </w:style>
  <w:style w:type="character" w:customStyle="1" w:styleId="233">
    <w:name w:val="明显引用 Char"/>
    <w:link w:val="234"/>
    <w:autoRedefine/>
    <w:qFormat/>
    <w:uiPriority w:val="0"/>
    <w:rPr>
      <w:b/>
      <w:bCs/>
      <w:i/>
      <w:iCs/>
      <w:color w:val="4F81BD"/>
    </w:rPr>
  </w:style>
  <w:style w:type="paragraph" w:styleId="234">
    <w:name w:val="Intense Quote"/>
    <w:basedOn w:val="1"/>
    <w:next w:val="1"/>
    <w:link w:val="233"/>
    <w:autoRedefine/>
    <w:qFormat/>
    <w:uiPriority w:val="0"/>
    <w:pPr>
      <w:pBdr>
        <w:bottom w:val="single" w:color="4F81BD" w:sz="4" w:space="4"/>
      </w:pBdr>
      <w:spacing w:before="200" w:after="280"/>
      <w:ind w:left="936" w:right="936"/>
    </w:pPr>
    <w:rPr>
      <w:b/>
      <w:bCs/>
      <w:i/>
      <w:iCs/>
      <w:color w:val="4F81BD"/>
    </w:rPr>
  </w:style>
  <w:style w:type="paragraph" w:customStyle="1" w:styleId="23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6">
    <w:name w:val="明显引用 Char1"/>
    <w:basedOn w:val="58"/>
    <w:autoRedefine/>
    <w:qFormat/>
    <w:uiPriority w:val="30"/>
    <w:rPr>
      <w:rFonts w:ascii="Times New Roman" w:hAnsi="Times New Roman" w:eastAsia="宋体" w:cs="Times New Roman"/>
      <w:i/>
      <w:iCs/>
      <w:color w:val="5B9BD5"/>
      <w:szCs w:val="24"/>
    </w:rPr>
  </w:style>
  <w:style w:type="character" w:customStyle="1" w:styleId="237">
    <w:name w:val="标题5 Char Char"/>
    <w:link w:val="238"/>
    <w:autoRedefine/>
    <w:qFormat/>
    <w:uiPriority w:val="0"/>
    <w:rPr>
      <w:rFonts w:ascii="Arial" w:hAnsi="Arial"/>
      <w:b/>
      <w:bCs/>
      <w:sz w:val="24"/>
      <w:szCs w:val="32"/>
    </w:rPr>
  </w:style>
  <w:style w:type="paragraph" w:customStyle="1" w:styleId="238">
    <w:name w:val="标题5"/>
    <w:basedOn w:val="4"/>
    <w:link w:val="237"/>
    <w:autoRedefine/>
    <w:qFormat/>
    <w:uiPriority w:val="0"/>
    <w:pPr>
      <w:spacing w:line="413" w:lineRule="auto"/>
      <w:jc w:val="left"/>
    </w:pPr>
    <w:rPr>
      <w:rFonts w:ascii="Arial" w:hAnsi="Arial"/>
      <w:sz w:val="24"/>
    </w:rPr>
  </w:style>
  <w:style w:type="character" w:customStyle="1" w:styleId="239">
    <w:name w:val="引用 Char"/>
    <w:link w:val="240"/>
    <w:autoRedefine/>
    <w:qFormat/>
    <w:uiPriority w:val="0"/>
    <w:rPr>
      <w:i/>
      <w:iCs/>
      <w:color w:val="000000"/>
    </w:rPr>
  </w:style>
  <w:style w:type="paragraph" w:styleId="240">
    <w:name w:val="Quote"/>
    <w:basedOn w:val="1"/>
    <w:next w:val="1"/>
    <w:link w:val="239"/>
    <w:autoRedefine/>
    <w:qFormat/>
    <w:uiPriority w:val="0"/>
    <w:rPr>
      <w:i/>
      <w:iCs/>
      <w:color w:val="000000"/>
    </w:rPr>
  </w:style>
  <w:style w:type="paragraph" w:customStyle="1" w:styleId="241">
    <w:name w:val="引用1"/>
    <w:basedOn w:val="1"/>
    <w:next w:val="1"/>
    <w:autoRedefine/>
    <w:qFormat/>
    <w:uiPriority w:val="0"/>
    <w:rPr>
      <w:rFonts w:ascii="Calibri" w:hAnsi="Calibri" w:cs="Times New Roman"/>
      <w:i/>
      <w:iCs/>
      <w:color w:val="000000"/>
      <w:kern w:val="2"/>
      <w:sz w:val="21"/>
      <w:szCs w:val="22"/>
    </w:rPr>
  </w:style>
  <w:style w:type="character" w:customStyle="1" w:styleId="242">
    <w:name w:val="引用 Char1"/>
    <w:basedOn w:val="58"/>
    <w:autoRedefine/>
    <w:qFormat/>
    <w:uiPriority w:val="29"/>
    <w:rPr>
      <w:rFonts w:ascii="Times New Roman" w:hAnsi="Times New Roman" w:eastAsia="宋体" w:cs="Times New Roman"/>
      <w:i/>
      <w:iCs/>
      <w:color w:val="404040"/>
      <w:szCs w:val="24"/>
    </w:rPr>
  </w:style>
  <w:style w:type="character" w:customStyle="1" w:styleId="243">
    <w:name w:val="ask-title2"/>
    <w:autoRedefine/>
    <w:qFormat/>
    <w:uiPriority w:val="0"/>
  </w:style>
  <w:style w:type="character" w:customStyle="1" w:styleId="244">
    <w:name w:val="正文文本 Char1"/>
    <w:autoRedefine/>
    <w:qFormat/>
    <w:uiPriority w:val="0"/>
    <w:rPr>
      <w:kern w:val="2"/>
      <w:sz w:val="21"/>
      <w:szCs w:val="22"/>
    </w:rPr>
  </w:style>
  <w:style w:type="character" w:customStyle="1" w:styleId="245">
    <w:name w:val="不明显强调1"/>
    <w:autoRedefine/>
    <w:qFormat/>
    <w:uiPriority w:val="0"/>
    <w:rPr>
      <w:i/>
      <w:iCs/>
      <w:color w:val="808080"/>
    </w:rPr>
  </w:style>
  <w:style w:type="character" w:customStyle="1" w:styleId="246">
    <w:name w:val="明显参考1"/>
    <w:autoRedefine/>
    <w:qFormat/>
    <w:uiPriority w:val="0"/>
    <w:rPr>
      <w:b/>
      <w:bCs/>
      <w:smallCaps/>
      <w:color w:val="C0504D"/>
      <w:spacing w:val="5"/>
      <w:u w:val="single"/>
    </w:rPr>
  </w:style>
  <w:style w:type="character" w:customStyle="1" w:styleId="247">
    <w:name w:val="书籍标题1"/>
    <w:autoRedefine/>
    <w:qFormat/>
    <w:uiPriority w:val="0"/>
    <w:rPr>
      <w:b/>
      <w:bCs/>
      <w:smallCaps/>
      <w:spacing w:val="5"/>
    </w:rPr>
  </w:style>
  <w:style w:type="character" w:customStyle="1" w:styleId="248">
    <w:name w:val="日期 Char1"/>
    <w:autoRedefine/>
    <w:qFormat/>
    <w:uiPriority w:val="0"/>
    <w:rPr>
      <w:kern w:val="2"/>
      <w:sz w:val="21"/>
      <w:szCs w:val="22"/>
    </w:rPr>
  </w:style>
  <w:style w:type="character" w:customStyle="1" w:styleId="249">
    <w:name w:val="明显强调1"/>
    <w:autoRedefine/>
    <w:qFormat/>
    <w:uiPriority w:val="0"/>
    <w:rPr>
      <w:b/>
      <w:bCs/>
      <w:i/>
      <w:iCs/>
      <w:color w:val="4F81BD"/>
    </w:rPr>
  </w:style>
  <w:style w:type="character" w:customStyle="1" w:styleId="250">
    <w:name w:val="textcontents"/>
    <w:autoRedefine/>
    <w:qFormat/>
    <w:uiPriority w:val="0"/>
    <w:rPr>
      <w:rFonts w:cs="Times New Roman"/>
    </w:rPr>
  </w:style>
  <w:style w:type="character" w:customStyle="1" w:styleId="251">
    <w:name w:val="不明显参考1"/>
    <w:autoRedefine/>
    <w:qFormat/>
    <w:uiPriority w:val="0"/>
    <w:rPr>
      <w:smallCaps/>
      <w:color w:val="C0504D"/>
      <w:u w:val="single"/>
    </w:rPr>
  </w:style>
  <w:style w:type="character" w:customStyle="1" w:styleId="252">
    <w:name w:val="批注文字 Char Char"/>
    <w:autoRedefine/>
    <w:qFormat/>
    <w:uiPriority w:val="0"/>
    <w:rPr>
      <w:rFonts w:ascii="宋体" w:hAnsi="Times New Roman" w:eastAsia="宋体" w:cs="Times New Roman"/>
      <w:sz w:val="28"/>
      <w:szCs w:val="20"/>
    </w:rPr>
  </w:style>
  <w:style w:type="character" w:customStyle="1" w:styleId="253">
    <w:name w:val="文档结构图 Char1"/>
    <w:autoRedefine/>
    <w:qFormat/>
    <w:uiPriority w:val="0"/>
    <w:rPr>
      <w:rFonts w:ascii="宋体"/>
      <w:kern w:val="2"/>
      <w:sz w:val="18"/>
      <w:szCs w:val="18"/>
    </w:rPr>
  </w:style>
  <w:style w:type="paragraph" w:customStyle="1" w:styleId="25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5">
    <w:name w:val="页脚 Char1"/>
    <w:autoRedefine/>
    <w:semiHidden/>
    <w:qFormat/>
    <w:uiPriority w:val="99"/>
    <w:rPr>
      <w:kern w:val="2"/>
      <w:sz w:val="18"/>
      <w:szCs w:val="18"/>
    </w:rPr>
  </w:style>
  <w:style w:type="character" w:customStyle="1" w:styleId="256">
    <w:name w:val="批注框文本 Char2"/>
    <w:autoRedefine/>
    <w:semiHidden/>
    <w:qFormat/>
    <w:uiPriority w:val="99"/>
    <w:rPr>
      <w:kern w:val="2"/>
      <w:sz w:val="18"/>
      <w:szCs w:val="18"/>
    </w:rPr>
  </w:style>
  <w:style w:type="character" w:customStyle="1" w:styleId="257">
    <w:name w:val="批注主题 Char2"/>
    <w:autoRedefine/>
    <w:semiHidden/>
    <w:qFormat/>
    <w:uiPriority w:val="99"/>
    <w:rPr>
      <w:b/>
      <w:bCs/>
      <w:kern w:val="2"/>
      <w:sz w:val="21"/>
      <w:szCs w:val="22"/>
    </w:rPr>
  </w:style>
  <w:style w:type="character" w:customStyle="1" w:styleId="258">
    <w:name w:val="文档结构图 Char2"/>
    <w:autoRedefine/>
    <w:semiHidden/>
    <w:qFormat/>
    <w:uiPriority w:val="99"/>
    <w:rPr>
      <w:rFonts w:ascii="宋体"/>
      <w:kern w:val="2"/>
      <w:sz w:val="18"/>
      <w:szCs w:val="18"/>
    </w:rPr>
  </w:style>
  <w:style w:type="character" w:customStyle="1" w:styleId="259">
    <w:name w:val="页眉 Char1"/>
    <w:autoRedefine/>
    <w:semiHidden/>
    <w:qFormat/>
    <w:uiPriority w:val="99"/>
    <w:rPr>
      <w:kern w:val="2"/>
      <w:sz w:val="18"/>
      <w:szCs w:val="18"/>
    </w:rPr>
  </w:style>
  <w:style w:type="character" w:customStyle="1" w:styleId="260">
    <w:name w:val="日期 Char2"/>
    <w:autoRedefine/>
    <w:semiHidden/>
    <w:qFormat/>
    <w:uiPriority w:val="99"/>
    <w:rPr>
      <w:kern w:val="2"/>
      <w:sz w:val="21"/>
      <w:szCs w:val="22"/>
    </w:rPr>
  </w:style>
  <w:style w:type="character" w:customStyle="1" w:styleId="261">
    <w:name w:val="正文文本 Char2"/>
    <w:autoRedefine/>
    <w:semiHidden/>
    <w:qFormat/>
    <w:uiPriority w:val="99"/>
    <w:rPr>
      <w:kern w:val="2"/>
      <w:sz w:val="21"/>
      <w:szCs w:val="22"/>
    </w:rPr>
  </w:style>
  <w:style w:type="character" w:customStyle="1" w:styleId="262">
    <w:name w:val="标题 Char1"/>
    <w:autoRedefine/>
    <w:qFormat/>
    <w:uiPriority w:val="10"/>
    <w:rPr>
      <w:rFonts w:ascii="Cambria" w:hAnsi="Cambria" w:cs="Times New Roman"/>
      <w:b/>
      <w:bCs/>
      <w:kern w:val="2"/>
      <w:sz w:val="32"/>
      <w:szCs w:val="32"/>
    </w:rPr>
  </w:style>
  <w:style w:type="character" w:customStyle="1" w:styleId="263">
    <w:name w:val="副标题 Char1"/>
    <w:autoRedefine/>
    <w:qFormat/>
    <w:uiPriority w:val="11"/>
    <w:rPr>
      <w:rFonts w:ascii="Cambria" w:hAnsi="Cambria" w:cs="Times New Roman"/>
      <w:b/>
      <w:bCs/>
      <w:kern w:val="28"/>
      <w:sz w:val="32"/>
      <w:szCs w:val="32"/>
    </w:rPr>
  </w:style>
  <w:style w:type="paragraph" w:customStyle="1" w:styleId="26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7">
    <w:name w:val="正文2 Char"/>
    <w:link w:val="268"/>
    <w:autoRedefine/>
    <w:qFormat/>
    <w:uiPriority w:val="0"/>
    <w:rPr>
      <w:rFonts w:ascii="楷体" w:eastAsia="楷体"/>
      <w:b/>
      <w:color w:val="0000FF"/>
    </w:rPr>
  </w:style>
  <w:style w:type="paragraph" w:customStyle="1" w:styleId="268">
    <w:name w:val="正文2"/>
    <w:link w:val="26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imes New Roman"/>
      <w:b/>
      <w:color w:val="0000FF"/>
      <w:lang w:val="en-US" w:eastAsia="zh-CN" w:bidi="ar-SA"/>
    </w:rPr>
  </w:style>
  <w:style w:type="paragraph" w:customStyle="1" w:styleId="26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70">
    <w:name w:val="正文文本 (2)_"/>
    <w:link w:val="271"/>
    <w:autoRedefine/>
    <w:qFormat/>
    <w:locked/>
    <w:uiPriority w:val="99"/>
    <w:rPr>
      <w:rFonts w:ascii="MingLiU" w:eastAsia="MingLiU" w:cs="MingLiU"/>
      <w:spacing w:val="20"/>
      <w:sz w:val="22"/>
      <w:shd w:val="clear" w:color="auto" w:fill="FFFFFF"/>
    </w:rPr>
  </w:style>
  <w:style w:type="paragraph" w:customStyle="1" w:styleId="271">
    <w:name w:val="正文文本 (2)1"/>
    <w:basedOn w:val="1"/>
    <w:link w:val="27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2">
    <w:name w:val="正文文本 (2) + 间距 0 pt5"/>
    <w:autoRedefine/>
    <w:qFormat/>
    <w:uiPriority w:val="99"/>
    <w:rPr>
      <w:rFonts w:ascii="MingLiU" w:eastAsia="MingLiU" w:cs="MingLiU"/>
      <w:spacing w:val="0"/>
      <w:sz w:val="22"/>
      <w:shd w:val="clear" w:color="auto" w:fill="FFFFFF"/>
    </w:rPr>
  </w:style>
  <w:style w:type="character" w:customStyle="1" w:styleId="273">
    <w:name w:val="访问过的超链接1"/>
    <w:basedOn w:val="58"/>
    <w:autoRedefine/>
    <w:unhideWhenUsed/>
    <w:qFormat/>
    <w:uiPriority w:val="99"/>
    <w:rPr>
      <w:color w:val="954F72"/>
      <w:u w:val="single"/>
    </w:rPr>
  </w:style>
  <w:style w:type="character" w:customStyle="1" w:styleId="274">
    <w:name w:val="明显引用 Char2"/>
    <w:basedOn w:val="58"/>
    <w:autoRedefine/>
    <w:qFormat/>
    <w:uiPriority w:val="30"/>
    <w:rPr>
      <w:b/>
      <w:bCs/>
      <w:i/>
      <w:iCs/>
      <w:color w:val="4F81BD"/>
    </w:rPr>
  </w:style>
  <w:style w:type="character" w:customStyle="1" w:styleId="275">
    <w:name w:val="引用 Char2"/>
    <w:basedOn w:val="58"/>
    <w:autoRedefine/>
    <w:qFormat/>
    <w:uiPriority w:val="29"/>
    <w:rPr>
      <w:i/>
      <w:iCs/>
      <w:color w:val="000000"/>
    </w:rPr>
  </w:style>
  <w:style w:type="table" w:customStyle="1" w:styleId="276">
    <w:name w:val="网格型4"/>
    <w:basedOn w:val="56"/>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7">
    <w:name w:val="集团正文"/>
    <w:basedOn w:val="1"/>
    <w:autoRedefine/>
    <w:qFormat/>
    <w:uiPriority w:val="0"/>
    <w:pPr>
      <w:spacing w:line="576" w:lineRule="exact"/>
      <w:ind w:firstLine="880" w:firstLineChars="200"/>
    </w:pPr>
    <w:rPr>
      <w:rFonts w:hint="eastAsia" w:ascii="仿宋_GB2312" w:hAnsi="仿宋_GB2312" w:eastAsia="仿宋_GB2312" w:cs="Times New Roman"/>
      <w:sz w:val="32"/>
      <w:szCs w:val="32"/>
    </w:rPr>
  </w:style>
  <w:style w:type="character" w:customStyle="1" w:styleId="278">
    <w:name w:val="mini-outputtext1"/>
    <w:basedOn w:val="58"/>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akoosky</Company>
  <Pages>57</Pages>
  <Words>1448</Words>
  <Characters>1758</Characters>
  <Lines>395</Lines>
  <Paragraphs>111</Paragraphs>
  <TotalTime>52</TotalTime>
  <ScaleCrop>false</ScaleCrop>
  <LinksUpToDate>false</LinksUpToDate>
  <CharactersWithSpaces>1817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杨成志</cp:lastModifiedBy>
  <cp:lastPrinted>2025-04-16T07:34:00Z</cp:lastPrinted>
  <dcterms:modified xsi:type="dcterms:W3CDTF">2025-04-25T09:03:21Z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E94AAE02C4384704B6963DF157533D89_13</vt:lpwstr>
  </property>
  <property fmtid="{D5CDD505-2E9C-101B-9397-08002B2CF9AE}" pid="4" name="KSOTemplateDocerSaveRecord">
    <vt:lpwstr>eyJoZGlkIjoiOWZkMjhlNDM1MTA2NTEwOTU4M2Y0NjVjZTNkMzBlOTAiLCJ1c2VySWQiOiI0Mzk3MTgzOTEifQ==</vt:lpwstr>
  </property>
</Properties>
</file>