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FD08D">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335AA864">
      <w:pPr>
        <w:tabs>
          <w:tab w:val="left" w:pos="315"/>
          <w:tab w:val="left" w:pos="8820"/>
        </w:tabs>
        <w:spacing w:before="240" w:beforeLines="100" w:after="120" w:afterLines="50" w:line="500" w:lineRule="exact"/>
        <w:ind w:right="254" w:rightChars="127"/>
        <w:jc w:val="center"/>
        <w:rPr>
          <w:b/>
          <w:bCs/>
          <w:color w:val="auto"/>
          <w:sz w:val="52"/>
          <w:szCs w:val="52"/>
          <w:highlight w:val="none"/>
        </w:rPr>
      </w:pPr>
      <w:bookmarkStart w:id="0" w:name="_Hlk9544796"/>
      <w:r>
        <w:rPr>
          <w:rFonts w:hint="eastAsia"/>
          <w:b/>
          <w:bCs/>
          <w:color w:val="auto"/>
          <w:sz w:val="52"/>
          <w:szCs w:val="52"/>
          <w:highlight w:val="none"/>
        </w:rPr>
        <w:t>竞争性磋商文件</w:t>
      </w:r>
    </w:p>
    <w:p w14:paraId="0AA2C806">
      <w:pPr>
        <w:pStyle w:val="4"/>
        <w:rPr>
          <w:color w:val="auto"/>
          <w:highlight w:val="none"/>
        </w:rPr>
      </w:pPr>
      <w:r>
        <w:rPr>
          <w:rFonts w:hint="eastAsia" w:ascii="宋体" w:hAnsi="宋体" w:cs="宋体"/>
          <w:color w:val="auto"/>
          <w:sz w:val="28"/>
          <w:highlight w:val="non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14:paraId="43CBD08A">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1DB8681C">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138C557">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9C91284">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5C71AD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BDD64E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AB11806">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8BAD911">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eastAsia="zh-CN"/>
        </w:rPr>
        <w:t>黄山百大2025-2028年保洁服务</w:t>
      </w:r>
    </w:p>
    <w:p w14:paraId="4BFAE564">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eastAsia="zh-CN"/>
        </w:rPr>
        <w:t>2025HEWRN00227</w:t>
      </w:r>
    </w:p>
    <w:p w14:paraId="41277B1D">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lang w:val="en-US" w:eastAsia="zh-CN"/>
        </w:rPr>
        <w:t>招</w:t>
      </w:r>
      <w:r>
        <w:rPr>
          <w:rFonts w:hint="eastAsia"/>
          <w:b/>
          <w:color w:val="auto"/>
          <w:spacing w:val="20"/>
          <w:sz w:val="32"/>
          <w:szCs w:val="32"/>
          <w:highlight w:val="none"/>
        </w:rPr>
        <w:t xml:space="preserve"> </w:t>
      </w:r>
      <w:r>
        <w:rPr>
          <w:rFonts w:hint="eastAsia"/>
          <w:b/>
          <w:color w:val="auto"/>
          <w:spacing w:val="20"/>
          <w:sz w:val="32"/>
          <w:szCs w:val="32"/>
          <w:highlight w:val="none"/>
          <w:lang w:val="en-US" w:eastAsia="zh-CN"/>
        </w:rPr>
        <w:t>标</w:t>
      </w:r>
      <w:r>
        <w:rPr>
          <w:rFonts w:hint="eastAsia"/>
          <w:b/>
          <w:color w:val="auto"/>
          <w:spacing w:val="20"/>
          <w:sz w:val="32"/>
          <w:szCs w:val="32"/>
          <w:highlight w:val="none"/>
        </w:rPr>
        <w:t xml:space="preserve"> 人：</w:t>
      </w:r>
      <w:r>
        <w:rPr>
          <w:rFonts w:hint="eastAsia"/>
          <w:b/>
          <w:color w:val="auto"/>
          <w:spacing w:val="20"/>
          <w:sz w:val="32"/>
          <w:szCs w:val="32"/>
          <w:highlight w:val="none"/>
          <w:u w:val="single"/>
          <w:lang w:eastAsia="zh-CN"/>
        </w:rPr>
        <w:t>合百集团黄山百大商厦有限公司</w:t>
      </w:r>
    </w:p>
    <w:p w14:paraId="2F06BAD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lang w:eastAsia="zh-CN"/>
        </w:rPr>
        <w:t>代理机构</w:t>
      </w:r>
      <w:r>
        <w:rPr>
          <w:rFonts w:hint="eastAsia"/>
          <w:b/>
          <w:color w:val="auto"/>
          <w:spacing w:val="20"/>
          <w:sz w:val="32"/>
          <w:szCs w:val="32"/>
          <w:highlight w:val="none"/>
        </w:rPr>
        <w:t>：</w:t>
      </w:r>
      <w:r>
        <w:rPr>
          <w:rFonts w:hint="eastAsia"/>
          <w:b/>
          <w:color w:val="auto"/>
          <w:spacing w:val="20"/>
          <w:sz w:val="32"/>
          <w:szCs w:val="32"/>
          <w:highlight w:val="none"/>
          <w:u w:val="single"/>
        </w:rPr>
        <w:t>安徽公共资源交易集团项目管理有限公司</w:t>
      </w:r>
    </w:p>
    <w:p w14:paraId="1502C8F1">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13FC9FF8">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5DC1A597">
      <w:pPr>
        <w:tabs>
          <w:tab w:val="left" w:pos="2410"/>
        </w:tabs>
        <w:autoSpaceDE w:val="0"/>
        <w:autoSpaceDN w:val="0"/>
        <w:adjustRightInd w:val="0"/>
        <w:snapToGrid w:val="0"/>
        <w:spacing w:line="360" w:lineRule="auto"/>
        <w:jc w:val="center"/>
        <w:rPr>
          <w:b/>
          <w:color w:val="auto"/>
          <w:sz w:val="28"/>
          <w:highlight w:val="none"/>
        </w:rPr>
      </w:pPr>
    </w:p>
    <w:p w14:paraId="5D0347DF">
      <w:pPr>
        <w:pStyle w:val="45"/>
        <w:tabs>
          <w:tab w:val="right" w:leader="dot" w:pos="886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_Toc25702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hint="eastAsia" w:asciiTheme="minorEastAsia" w:hAnsiTheme="minorEastAsia" w:eastAsiaTheme="minorEastAsia"/>
          <w:color w:val="auto"/>
          <w:highlight w:val="none"/>
          <w:lang w:val="en-US" w:eastAsia="zh-CN"/>
        </w:rPr>
        <w:t>磋商公告</w:t>
      </w:r>
      <w:r>
        <w:rPr>
          <w:color w:val="auto"/>
          <w:highlight w:val="none"/>
        </w:rPr>
        <w:tab/>
      </w:r>
      <w:r>
        <w:rPr>
          <w:color w:val="auto"/>
          <w:highlight w:val="none"/>
        </w:rPr>
        <w:fldChar w:fldCharType="begin"/>
      </w:r>
      <w:r>
        <w:rPr>
          <w:color w:val="auto"/>
          <w:highlight w:val="none"/>
        </w:rPr>
        <w:instrText xml:space="preserve"> PAGEREF _Toc25702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4946F84C">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_Toc10366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投标人</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_Toc10366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color w:val="auto"/>
          <w:szCs w:val="24"/>
          <w:highlight w:val="none"/>
        </w:rPr>
        <w:fldChar w:fldCharType="end"/>
      </w:r>
    </w:p>
    <w:p w14:paraId="6ABEE41C">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_Toc15752 </w:instrText>
      </w:r>
      <w:r>
        <w:rPr>
          <w:rFonts w:asciiTheme="minorEastAsia" w:hAnsiTheme="minorEastAsia"/>
          <w:color w:val="auto"/>
          <w:szCs w:val="24"/>
          <w:highlight w:val="none"/>
        </w:rPr>
        <w:fldChar w:fldCharType="separate"/>
      </w:r>
      <w:r>
        <w:rPr>
          <w:rFonts w:hint="eastAsia"/>
          <w:color w:val="auto"/>
          <w:highlight w:val="none"/>
          <w:lang w:val="en-US" w:eastAsia="zh-CN"/>
        </w:rPr>
        <w:t>第三章 招标人要求</w:t>
      </w:r>
      <w:r>
        <w:rPr>
          <w:color w:val="auto"/>
          <w:highlight w:val="none"/>
        </w:rPr>
        <w:tab/>
      </w:r>
      <w:r>
        <w:rPr>
          <w:color w:val="auto"/>
          <w:highlight w:val="none"/>
        </w:rPr>
        <w:fldChar w:fldCharType="begin"/>
      </w:r>
      <w:r>
        <w:rPr>
          <w:color w:val="auto"/>
          <w:highlight w:val="none"/>
        </w:rPr>
        <w:instrText xml:space="preserve"> PAGEREF _Toc15752 \h </w:instrText>
      </w:r>
      <w:r>
        <w:rPr>
          <w:color w:val="auto"/>
          <w:highlight w:val="none"/>
        </w:rPr>
        <w:fldChar w:fldCharType="separate"/>
      </w:r>
      <w:r>
        <w:rPr>
          <w:color w:val="auto"/>
          <w:highlight w:val="none"/>
        </w:rPr>
        <w:t>17</w:t>
      </w:r>
      <w:r>
        <w:rPr>
          <w:color w:val="auto"/>
          <w:highlight w:val="none"/>
        </w:rPr>
        <w:fldChar w:fldCharType="end"/>
      </w:r>
      <w:r>
        <w:rPr>
          <w:rFonts w:asciiTheme="minorEastAsia" w:hAnsiTheme="minorEastAsia"/>
          <w:color w:val="auto"/>
          <w:szCs w:val="24"/>
          <w:highlight w:val="none"/>
        </w:rPr>
        <w:fldChar w:fldCharType="end"/>
      </w:r>
    </w:p>
    <w:p w14:paraId="69D31D93">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_Toc20751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_Toc20751 \h </w:instrText>
      </w:r>
      <w:r>
        <w:rPr>
          <w:color w:val="auto"/>
          <w:highlight w:val="none"/>
        </w:rPr>
        <w:fldChar w:fldCharType="separate"/>
      </w:r>
      <w:r>
        <w:rPr>
          <w:color w:val="auto"/>
          <w:highlight w:val="none"/>
        </w:rPr>
        <w:t>24</w:t>
      </w:r>
      <w:r>
        <w:rPr>
          <w:color w:val="auto"/>
          <w:highlight w:val="none"/>
        </w:rPr>
        <w:fldChar w:fldCharType="end"/>
      </w:r>
      <w:r>
        <w:rPr>
          <w:rFonts w:asciiTheme="minorEastAsia" w:hAnsiTheme="minorEastAsia"/>
          <w:color w:val="auto"/>
          <w:szCs w:val="24"/>
          <w:highlight w:val="none"/>
        </w:rPr>
        <w:fldChar w:fldCharType="end"/>
      </w:r>
    </w:p>
    <w:p w14:paraId="3846CDAF">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_Toc10562 </w:instrText>
      </w:r>
      <w:r>
        <w:rPr>
          <w:rFonts w:asciiTheme="minorEastAsia" w:hAnsiTheme="minorEastAsia"/>
          <w:color w:val="auto"/>
          <w:szCs w:val="24"/>
          <w:highlight w:val="none"/>
        </w:rPr>
        <w:fldChar w:fldCharType="separate"/>
      </w:r>
      <w:r>
        <w:rPr>
          <w:rFonts w:hint="eastAsia" w:ascii="Times New Roman" w:hAnsi="Times New Roman"/>
          <w:caps w:val="0"/>
          <w:smallCaps w:val="0"/>
          <w:color w:val="auto"/>
          <w:highlight w:val="none"/>
          <w:lang w:eastAsia="zh-CN"/>
        </w:rPr>
        <w:t xml:space="preserve">第五章 </w:t>
      </w:r>
      <w:r>
        <w:rPr>
          <w:rFonts w:ascii="Times New Roman" w:hAnsi="Times New Roman" w:eastAsia="宋体"/>
          <w:caps w:val="0"/>
          <w:smallCaps w:val="0"/>
          <w:color w:val="auto"/>
          <w:highlight w:val="none"/>
        </w:rPr>
        <w:t>合同</w:t>
      </w:r>
      <w:r>
        <w:rPr>
          <w:color w:val="auto"/>
          <w:highlight w:val="none"/>
        </w:rPr>
        <w:tab/>
      </w:r>
      <w:r>
        <w:rPr>
          <w:color w:val="auto"/>
          <w:highlight w:val="none"/>
        </w:rPr>
        <w:fldChar w:fldCharType="begin"/>
      </w:r>
      <w:r>
        <w:rPr>
          <w:color w:val="auto"/>
          <w:highlight w:val="none"/>
        </w:rPr>
        <w:instrText xml:space="preserve"> PAGEREF _Toc10562 \h </w:instrText>
      </w:r>
      <w:r>
        <w:rPr>
          <w:color w:val="auto"/>
          <w:highlight w:val="none"/>
        </w:rPr>
        <w:fldChar w:fldCharType="separate"/>
      </w:r>
      <w:r>
        <w:rPr>
          <w:color w:val="auto"/>
          <w:highlight w:val="none"/>
        </w:rPr>
        <w:t>33</w:t>
      </w:r>
      <w:r>
        <w:rPr>
          <w:color w:val="auto"/>
          <w:highlight w:val="none"/>
        </w:rPr>
        <w:fldChar w:fldCharType="end"/>
      </w:r>
      <w:r>
        <w:rPr>
          <w:rFonts w:asciiTheme="minorEastAsia" w:hAnsiTheme="minorEastAsia"/>
          <w:color w:val="auto"/>
          <w:szCs w:val="24"/>
          <w:highlight w:val="none"/>
        </w:rPr>
        <w:fldChar w:fldCharType="end"/>
      </w:r>
    </w:p>
    <w:p w14:paraId="045BB895">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_Toc3758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第六章  </w:t>
      </w:r>
      <w:r>
        <w:rPr>
          <w:rFonts w:hint="eastAsia" w:asciiTheme="minorEastAsia" w:hAnsiTheme="minorEastAsia" w:eastAsiaTheme="minorEastAsia"/>
          <w:color w:val="auto"/>
          <w:highlight w:val="none"/>
          <w:lang w:eastAsia="zh-CN"/>
        </w:rPr>
        <w:t>投标文件</w:t>
      </w:r>
      <w:r>
        <w:rPr>
          <w:rFonts w:hint="eastAsia" w:asciiTheme="minorEastAsia" w:hAnsiTheme="minorEastAsia" w:eastAsiaTheme="minorEastAsia"/>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_Toc3758 \h </w:instrText>
      </w:r>
      <w:r>
        <w:rPr>
          <w:color w:val="auto"/>
          <w:highlight w:val="none"/>
        </w:rPr>
        <w:fldChar w:fldCharType="separate"/>
      </w:r>
      <w:r>
        <w:rPr>
          <w:color w:val="auto"/>
          <w:highlight w:val="none"/>
        </w:rPr>
        <w:t>49</w:t>
      </w:r>
      <w:r>
        <w:rPr>
          <w:color w:val="auto"/>
          <w:highlight w:val="none"/>
        </w:rPr>
        <w:fldChar w:fldCharType="end"/>
      </w:r>
      <w:r>
        <w:rPr>
          <w:rFonts w:asciiTheme="minorEastAsia" w:hAnsiTheme="minorEastAsia"/>
          <w:color w:val="auto"/>
          <w:szCs w:val="24"/>
          <w:highlight w:val="none"/>
        </w:rPr>
        <w:fldChar w:fldCharType="end"/>
      </w:r>
    </w:p>
    <w:p w14:paraId="54923AE6">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_Toc26889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eastAsia="zh-CN"/>
        </w:rPr>
        <w:t>七</w:t>
      </w:r>
      <w:r>
        <w:rPr>
          <w:rFonts w:hint="eastAsia" w:asciiTheme="minorEastAsia" w:hAnsiTheme="minorEastAsia" w:eastAsiaTheme="minorEastAsia"/>
          <w:color w:val="auto"/>
          <w:highlight w:val="none"/>
        </w:rPr>
        <w:t xml:space="preserve">章  </w:t>
      </w:r>
      <w:r>
        <w:rPr>
          <w:rFonts w:hint="eastAsia" w:asciiTheme="minorEastAsia" w:hAnsiTheme="minorEastAsia" w:eastAsiaTheme="minorEastAsia"/>
          <w:color w:val="auto"/>
          <w:highlight w:val="none"/>
          <w:lang w:eastAsia="zh-CN"/>
        </w:rPr>
        <w:t>安徽公共资源交易集团电子交易操作规程</w:t>
      </w:r>
      <w:r>
        <w:rPr>
          <w:color w:val="auto"/>
          <w:highlight w:val="none"/>
        </w:rPr>
        <w:tab/>
      </w:r>
      <w:r>
        <w:rPr>
          <w:color w:val="auto"/>
          <w:highlight w:val="none"/>
        </w:rPr>
        <w:fldChar w:fldCharType="begin"/>
      </w:r>
      <w:r>
        <w:rPr>
          <w:color w:val="auto"/>
          <w:highlight w:val="none"/>
        </w:rPr>
        <w:instrText xml:space="preserve"> PAGEREF _Toc26889 \h </w:instrText>
      </w:r>
      <w:r>
        <w:rPr>
          <w:color w:val="auto"/>
          <w:highlight w:val="none"/>
        </w:rPr>
        <w:fldChar w:fldCharType="separate"/>
      </w:r>
      <w:r>
        <w:rPr>
          <w:color w:val="auto"/>
          <w:highlight w:val="none"/>
        </w:rPr>
        <w:t>59</w:t>
      </w:r>
      <w:r>
        <w:rPr>
          <w:color w:val="auto"/>
          <w:highlight w:val="none"/>
        </w:rPr>
        <w:fldChar w:fldCharType="end"/>
      </w:r>
      <w:r>
        <w:rPr>
          <w:rFonts w:asciiTheme="minorEastAsia" w:hAnsiTheme="minorEastAsia"/>
          <w:color w:val="auto"/>
          <w:szCs w:val="24"/>
          <w:highlight w:val="none"/>
        </w:rPr>
        <w:fldChar w:fldCharType="end"/>
      </w:r>
    </w:p>
    <w:p w14:paraId="0D4FD36F">
      <w:pPr>
        <w:pStyle w:val="45"/>
        <w:tabs>
          <w:tab w:val="right" w:leader="dot" w:pos="8296"/>
        </w:tabs>
        <w:rPr>
          <w:rFonts w:asciiTheme="minorEastAsia" w:hAnsiTheme="minorEastAsia"/>
          <w:b/>
          <w:color w:val="auto"/>
          <w:sz w:val="32"/>
          <w:highlight w:val="none"/>
        </w:rPr>
      </w:pPr>
      <w:r>
        <w:rPr>
          <w:rFonts w:asciiTheme="minorEastAsia" w:hAnsiTheme="minorEastAsia"/>
          <w:color w:val="auto"/>
          <w:szCs w:val="24"/>
          <w:highlight w:val="none"/>
        </w:rPr>
        <w:fldChar w:fldCharType="end"/>
      </w:r>
    </w:p>
    <w:p w14:paraId="696B6179">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14:paraId="7A050E18">
      <w:pPr>
        <w:numPr>
          <w:ilvl w:val="0"/>
          <w:numId w:val="2"/>
        </w:numPr>
        <w:spacing w:line="360" w:lineRule="auto"/>
        <w:jc w:val="center"/>
        <w:outlineLvl w:val="1"/>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t xml:space="preserve"> </w:t>
      </w:r>
      <w:bookmarkStart w:id="1" w:name="_Toc25702"/>
      <w:r>
        <w:rPr>
          <w:rFonts w:hint="eastAsia" w:asciiTheme="minorEastAsia" w:hAnsiTheme="minorEastAsia" w:eastAsiaTheme="minorEastAsia"/>
          <w:b/>
          <w:color w:val="auto"/>
          <w:sz w:val="28"/>
          <w:highlight w:val="none"/>
          <w:lang w:val="en-US" w:eastAsia="zh-CN"/>
        </w:rPr>
        <w:t>磋商公告</w:t>
      </w:r>
      <w:bookmarkEnd w:id="1"/>
    </w:p>
    <w:p w14:paraId="517071FA">
      <w:pPr>
        <w:pStyle w:val="75"/>
        <w:widowControl w:val="0"/>
        <w:autoSpaceDE w:val="0"/>
        <w:autoSpaceDN w:val="0"/>
        <w:adjustRightInd w:val="0"/>
        <w:spacing w:before="0" w:after="0"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lang w:eastAsia="zh-CN"/>
        </w:rPr>
        <w:t>安徽公共资源交易集团项目管理有限公司受</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合百集团黄山百大商厦有限公司</w:t>
      </w:r>
      <w:r>
        <w:rPr>
          <w:rFonts w:hint="eastAsia" w:asciiTheme="majorEastAsia" w:hAnsiTheme="majorEastAsia" w:eastAsiaTheme="majorEastAsia" w:cstheme="majorEastAsia"/>
          <w:caps w:val="0"/>
          <w:smallCaps w:val="0"/>
          <w:color w:val="auto"/>
          <w:kern w:val="2"/>
          <w:sz w:val="24"/>
          <w:szCs w:val="24"/>
          <w:highlight w:val="none"/>
        </w:rPr>
        <w:t>委托，现对</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黄山百大2025-2028年保洁服务</w:t>
      </w:r>
      <w:r>
        <w:rPr>
          <w:rFonts w:hint="eastAsia" w:asciiTheme="majorEastAsia" w:hAnsiTheme="majorEastAsia" w:eastAsiaTheme="majorEastAsia" w:cstheme="majorEastAsia"/>
          <w:caps w:val="0"/>
          <w:smallCaps w:val="0"/>
          <w:color w:val="auto"/>
          <w:kern w:val="2"/>
          <w:sz w:val="24"/>
          <w:szCs w:val="24"/>
          <w:highlight w:val="none"/>
        </w:rPr>
        <w:t>进行竞争磋商，欢迎具备条件的国内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参加磋商。</w:t>
      </w:r>
    </w:p>
    <w:p w14:paraId="37F1EB3D">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rPr>
        <w:t>项目名称及内容</w:t>
      </w:r>
    </w:p>
    <w:p w14:paraId="2E11E0D2">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1.1 </w:t>
      </w:r>
      <w:r>
        <w:rPr>
          <w:rFonts w:hint="eastAsia" w:asciiTheme="majorEastAsia" w:hAnsiTheme="majorEastAsia" w:eastAsiaTheme="majorEastAsia" w:cstheme="majorEastAsia"/>
          <w:color w:val="auto"/>
          <w:sz w:val="24"/>
          <w:szCs w:val="24"/>
          <w:highlight w:val="none"/>
        </w:rPr>
        <w:t>项目编号：</w:t>
      </w:r>
      <w:r>
        <w:rPr>
          <w:rFonts w:hint="eastAsia" w:asciiTheme="majorEastAsia" w:hAnsiTheme="majorEastAsia" w:eastAsiaTheme="majorEastAsia" w:cstheme="majorEastAsia"/>
          <w:color w:val="auto"/>
          <w:sz w:val="24"/>
          <w:szCs w:val="24"/>
          <w:highlight w:val="none"/>
          <w:u w:val="single"/>
          <w:lang w:eastAsia="zh-CN"/>
        </w:rPr>
        <w:t>2025HEWRN00227</w:t>
      </w:r>
    </w:p>
    <w:p w14:paraId="7318EB47">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1.2 </w:t>
      </w:r>
      <w:r>
        <w:rPr>
          <w:rFonts w:hint="eastAsia" w:asciiTheme="majorEastAsia" w:hAnsiTheme="majorEastAsia" w:eastAsiaTheme="majorEastAsia" w:cstheme="majorEastAsia"/>
          <w:color w:val="auto"/>
          <w:sz w:val="24"/>
          <w:szCs w:val="24"/>
          <w:highlight w:val="none"/>
        </w:rPr>
        <w:t>项目名称：</w:t>
      </w:r>
      <w:r>
        <w:rPr>
          <w:rFonts w:hint="eastAsia" w:asciiTheme="majorEastAsia" w:hAnsiTheme="majorEastAsia" w:eastAsiaTheme="majorEastAsia" w:cstheme="majorEastAsia"/>
          <w:color w:val="auto"/>
          <w:sz w:val="24"/>
          <w:szCs w:val="24"/>
          <w:highlight w:val="none"/>
          <w:u w:val="single"/>
          <w:lang w:eastAsia="zh-CN"/>
        </w:rPr>
        <w:t>黄山百大2025-2028年保洁服务</w:t>
      </w:r>
    </w:p>
    <w:p w14:paraId="07750CF2">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1.3 </w:t>
      </w:r>
      <w:r>
        <w:rPr>
          <w:rFonts w:hint="eastAsia" w:asciiTheme="majorEastAsia" w:hAnsiTheme="majorEastAsia" w:eastAsiaTheme="majorEastAsia" w:cstheme="majorEastAsia"/>
          <w:color w:val="auto"/>
          <w:sz w:val="24"/>
          <w:szCs w:val="24"/>
          <w:highlight w:val="none"/>
        </w:rPr>
        <w:t>项目地点：安徽省·黄山市·屯溪区</w:t>
      </w:r>
    </w:p>
    <w:p w14:paraId="57AC413A">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1.4 </w:t>
      </w:r>
      <w:r>
        <w:rPr>
          <w:rFonts w:hint="eastAsia" w:asciiTheme="majorEastAsia" w:hAnsiTheme="majorEastAsia" w:eastAsiaTheme="majorEastAsia" w:cstheme="majorEastAsia"/>
          <w:color w:val="auto"/>
          <w:sz w:val="24"/>
          <w:szCs w:val="24"/>
          <w:highlight w:val="none"/>
        </w:rPr>
        <w:t>项目单位：</w:t>
      </w:r>
      <w:r>
        <w:rPr>
          <w:rFonts w:hint="eastAsia" w:asciiTheme="majorEastAsia" w:hAnsiTheme="majorEastAsia" w:eastAsiaTheme="majorEastAsia" w:cstheme="majorEastAsia"/>
          <w:color w:val="auto"/>
          <w:sz w:val="24"/>
          <w:szCs w:val="24"/>
          <w:highlight w:val="none"/>
          <w:u w:val="single"/>
          <w:lang w:eastAsia="zh-CN"/>
        </w:rPr>
        <w:t>合百集团黄山百大商厦有限公司</w:t>
      </w:r>
    </w:p>
    <w:p w14:paraId="654D366E">
      <w:pPr>
        <w:autoSpaceDE w:val="0"/>
        <w:autoSpaceDN w:val="0"/>
        <w:adjustRightInd w:val="0"/>
        <w:spacing w:line="360" w:lineRule="auto"/>
        <w:ind w:firstLine="436" w:firstLineChars="182"/>
        <w:jc w:val="left"/>
        <w:rPr>
          <w:rFonts w:hint="eastAsia" w:eastAsia="宋体" w:asciiTheme="majorEastAsia" w:hAnsi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1.5 </w:t>
      </w:r>
      <w:r>
        <w:rPr>
          <w:rFonts w:hint="eastAsia" w:asciiTheme="majorEastAsia" w:hAnsiTheme="majorEastAsia" w:eastAsiaTheme="majorEastAsia" w:cstheme="majorEastAsia"/>
          <w:color w:val="auto"/>
          <w:sz w:val="24"/>
          <w:szCs w:val="24"/>
          <w:highlight w:val="none"/>
        </w:rPr>
        <w:t>项目概况：</w:t>
      </w:r>
      <w:r>
        <w:rPr>
          <w:rFonts w:hint="eastAsia" w:ascii="宋体" w:hAnsi="宋体" w:eastAsia="宋体" w:cs="宋体"/>
          <w:color w:val="auto"/>
          <w:sz w:val="24"/>
          <w:szCs w:val="24"/>
          <w:highlight w:val="none"/>
        </w:rPr>
        <w:t>项目位于</w:t>
      </w:r>
      <w:r>
        <w:rPr>
          <w:rFonts w:hint="eastAsia" w:ascii="宋体" w:hAnsi="宋体" w:eastAsia="宋体" w:cs="宋体"/>
          <w:color w:val="auto"/>
          <w:sz w:val="24"/>
          <w:szCs w:val="24"/>
          <w:highlight w:val="none"/>
          <w:lang w:eastAsia="zh-CN"/>
        </w:rPr>
        <w:t>黄山市屯溪区新安北路</w:t>
      </w:r>
      <w:r>
        <w:rPr>
          <w:rFonts w:hint="eastAsia" w:ascii="宋体" w:hAnsi="宋体" w:eastAsia="宋体" w:cs="宋体"/>
          <w:color w:val="auto"/>
          <w:sz w:val="24"/>
          <w:szCs w:val="24"/>
          <w:highlight w:val="none"/>
          <w:lang w:val="en-US" w:eastAsia="zh-CN"/>
        </w:rPr>
        <w:t>23号</w:t>
      </w:r>
      <w:r>
        <w:rPr>
          <w:rFonts w:hint="eastAsia" w:ascii="宋体" w:hAnsi="宋体" w:eastAsia="宋体" w:cs="宋体"/>
          <w:color w:val="auto"/>
          <w:sz w:val="24"/>
          <w:szCs w:val="24"/>
          <w:highlight w:val="none"/>
        </w:rPr>
        <w:t>，建筑面积</w:t>
      </w:r>
      <w:r>
        <w:rPr>
          <w:rFonts w:hint="eastAsia" w:ascii="宋体" w:hAnsi="宋体" w:eastAsia="宋体" w:cs="宋体"/>
          <w:color w:val="auto"/>
          <w:sz w:val="24"/>
          <w:szCs w:val="24"/>
          <w:highlight w:val="none"/>
          <w:lang w:val="en-US" w:eastAsia="zh-CN"/>
        </w:rPr>
        <w:t>18002</w:t>
      </w:r>
      <w:r>
        <w:rPr>
          <w:rFonts w:hint="eastAsia" w:ascii="宋体" w:hAnsi="宋体" w:eastAsia="宋体" w:cs="宋体"/>
          <w:color w:val="auto"/>
          <w:sz w:val="24"/>
          <w:szCs w:val="24"/>
          <w:highlight w:val="none"/>
        </w:rPr>
        <w:t>平方米，保洁服务</w:t>
      </w:r>
      <w:r>
        <w:rPr>
          <w:rFonts w:hint="eastAsia" w:cs="宋体"/>
          <w:color w:val="auto"/>
          <w:sz w:val="24"/>
          <w:szCs w:val="24"/>
          <w:highlight w:val="none"/>
          <w:lang w:eastAsia="zh-CN"/>
        </w:rPr>
        <w:t>项目本次招标需求</w:t>
      </w:r>
      <w:r>
        <w:rPr>
          <w:rFonts w:hint="eastAsia" w:ascii="宋体" w:hAnsi="宋体" w:eastAsia="宋体" w:cs="宋体"/>
          <w:color w:val="auto"/>
          <w:sz w:val="24"/>
          <w:szCs w:val="24"/>
          <w:highlight w:val="none"/>
        </w:rPr>
        <w:t>7人</w:t>
      </w:r>
      <w:r>
        <w:rPr>
          <w:rFonts w:hint="eastAsia" w:cs="宋体"/>
          <w:color w:val="auto"/>
          <w:sz w:val="24"/>
          <w:szCs w:val="24"/>
          <w:highlight w:val="none"/>
          <w:lang w:eastAsia="zh-CN"/>
        </w:rPr>
        <w:t>，详见磋商文件</w:t>
      </w:r>
      <w:r>
        <w:rPr>
          <w:rFonts w:hint="eastAsia" w:ascii="宋体" w:hAnsi="宋体" w:eastAsia="宋体" w:cs="宋体"/>
          <w:color w:val="auto"/>
          <w:sz w:val="24"/>
          <w:szCs w:val="24"/>
          <w:highlight w:val="none"/>
        </w:rPr>
        <w:t>。</w:t>
      </w:r>
    </w:p>
    <w:p w14:paraId="26E50138">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1.6 </w:t>
      </w:r>
      <w:r>
        <w:rPr>
          <w:rFonts w:hint="eastAsia" w:asciiTheme="majorEastAsia" w:hAnsiTheme="majorEastAsia" w:eastAsiaTheme="majorEastAsia" w:cstheme="majorEastAsia"/>
          <w:color w:val="auto"/>
          <w:sz w:val="24"/>
          <w:szCs w:val="24"/>
          <w:highlight w:val="none"/>
        </w:rPr>
        <w:t>资金来源：自筹</w:t>
      </w:r>
    </w:p>
    <w:p w14:paraId="1A8FB09A">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1.7 </w:t>
      </w:r>
      <w:r>
        <w:rPr>
          <w:rFonts w:hint="eastAsia" w:asciiTheme="majorEastAsia" w:hAnsiTheme="majorEastAsia" w:eastAsiaTheme="majorEastAsia" w:cstheme="majorEastAsia"/>
          <w:color w:val="auto"/>
          <w:sz w:val="24"/>
          <w:szCs w:val="24"/>
          <w:highlight w:val="none"/>
        </w:rPr>
        <w:t>项目预算：60.48万元</w:t>
      </w:r>
    </w:p>
    <w:p w14:paraId="500607D8">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1.8 </w:t>
      </w:r>
      <w:r>
        <w:rPr>
          <w:rFonts w:hint="eastAsia" w:asciiTheme="majorEastAsia" w:hAnsiTheme="majorEastAsia" w:eastAsiaTheme="majorEastAsia" w:cstheme="majorEastAsia"/>
          <w:color w:val="auto"/>
          <w:sz w:val="24"/>
          <w:szCs w:val="24"/>
          <w:highlight w:val="none"/>
        </w:rPr>
        <w:t>项目类别：服务</w:t>
      </w:r>
    </w:p>
    <w:p w14:paraId="54674664">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1.9 </w:t>
      </w:r>
      <w:r>
        <w:rPr>
          <w:rFonts w:hint="eastAsia" w:asciiTheme="majorEastAsia" w:hAnsiTheme="majorEastAsia" w:eastAsiaTheme="majorEastAsia" w:cstheme="majorEastAsia"/>
          <w:color w:val="auto"/>
          <w:sz w:val="24"/>
          <w:szCs w:val="24"/>
          <w:highlight w:val="none"/>
        </w:rPr>
        <w:t>标段划分：共分</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个</w:t>
      </w:r>
      <w:r>
        <w:rPr>
          <w:rFonts w:hint="eastAsia" w:asciiTheme="majorEastAsia" w:hAnsiTheme="majorEastAsia" w:eastAsiaTheme="majorEastAsia" w:cstheme="majorEastAsia"/>
          <w:color w:val="auto"/>
          <w:sz w:val="24"/>
          <w:szCs w:val="24"/>
          <w:highlight w:val="none"/>
          <w:lang w:val="en-US" w:eastAsia="zh-CN"/>
        </w:rPr>
        <w:t>标段</w:t>
      </w: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lang w:eastAsia="zh-CN"/>
        </w:rPr>
        <w:t>标段。</w:t>
      </w:r>
    </w:p>
    <w:p w14:paraId="41D10F91">
      <w:pPr>
        <w:spacing w:line="360" w:lineRule="auto"/>
        <w:ind w:firstLine="435"/>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lang w:eastAsia="zh-CN"/>
        </w:rPr>
        <w:t>投标人</w:t>
      </w:r>
      <w:r>
        <w:rPr>
          <w:rFonts w:hint="eastAsia" w:asciiTheme="majorEastAsia" w:hAnsiTheme="majorEastAsia" w:eastAsiaTheme="majorEastAsia" w:cstheme="majorEastAsia"/>
          <w:b/>
          <w:bCs/>
          <w:color w:val="auto"/>
          <w:sz w:val="24"/>
          <w:szCs w:val="24"/>
          <w:highlight w:val="none"/>
        </w:rPr>
        <w:t>资格</w:t>
      </w:r>
      <w:r>
        <w:rPr>
          <w:rFonts w:hint="eastAsia" w:asciiTheme="majorEastAsia" w:hAnsiTheme="majorEastAsia" w:eastAsiaTheme="majorEastAsia" w:cstheme="majorEastAsia"/>
          <w:b/>
          <w:bCs/>
          <w:color w:val="auto"/>
          <w:sz w:val="24"/>
          <w:szCs w:val="24"/>
          <w:highlight w:val="none"/>
          <w:lang w:eastAsia="zh-CN"/>
        </w:rPr>
        <w:t>要求</w:t>
      </w:r>
      <w:r>
        <w:rPr>
          <w:rFonts w:hint="eastAsia" w:asciiTheme="majorEastAsia" w:hAnsiTheme="majorEastAsia" w:eastAsiaTheme="majorEastAsia" w:cstheme="majorEastAsia"/>
          <w:b/>
          <w:bCs/>
          <w:color w:val="auto"/>
          <w:sz w:val="24"/>
          <w:szCs w:val="24"/>
          <w:highlight w:val="none"/>
          <w:lang w:val="en-US" w:eastAsia="zh-CN"/>
        </w:rPr>
        <w:t xml:space="preserve"> </w:t>
      </w:r>
    </w:p>
    <w:p w14:paraId="4EC02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bookmarkStart w:id="39" w:name="_GoBack"/>
      <w:r>
        <w:rPr>
          <w:rFonts w:hint="eastAsia" w:asciiTheme="majorEastAsia" w:hAnsiTheme="majorEastAsia" w:eastAsiaTheme="majorEastAsia" w:cstheme="majorEastAsia"/>
          <w:color w:val="auto"/>
          <w:sz w:val="24"/>
          <w:szCs w:val="24"/>
          <w:highlight w:val="none"/>
          <w:lang w:val="en-US" w:eastAsia="zh-CN"/>
        </w:rPr>
        <w:t>2.1</w:t>
      </w:r>
      <w:r>
        <w:rPr>
          <w:rFonts w:hint="eastAsia" w:asciiTheme="majorEastAsia" w:hAnsiTheme="majorEastAsia" w:eastAsiaTheme="majorEastAsia" w:cstheme="majorEastAsia"/>
          <w:color w:val="auto"/>
          <w:sz w:val="24"/>
          <w:szCs w:val="24"/>
          <w:highlight w:val="none"/>
        </w:rPr>
        <w:t>投标人具有独立承担民事责任的能力；</w:t>
      </w:r>
    </w:p>
    <w:p w14:paraId="49436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
          <w:bCs/>
          <w:i/>
          <w:iCs/>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eastAsia="zh-CN"/>
        </w:rPr>
        <w:t>2.2</w:t>
      </w:r>
      <w:r>
        <w:rPr>
          <w:rFonts w:hint="eastAsia" w:asciiTheme="majorEastAsia" w:hAnsiTheme="majorEastAsia" w:eastAsiaTheme="majorEastAsia" w:cstheme="majorEastAsia"/>
          <w:color w:val="auto"/>
          <w:sz w:val="24"/>
          <w:szCs w:val="24"/>
          <w:highlight w:val="none"/>
          <w:lang w:eastAsia="zh-CN"/>
        </w:rPr>
        <w:t>投标人资质要求：</w:t>
      </w:r>
      <w:r>
        <w:rPr>
          <w:rFonts w:hint="eastAsia" w:asciiTheme="majorEastAsia" w:hAnsiTheme="majorEastAsia" w:eastAsiaTheme="majorEastAsia" w:cstheme="majorEastAsia"/>
          <w:color w:val="auto"/>
          <w:sz w:val="24"/>
          <w:szCs w:val="24"/>
          <w:highlight w:val="none"/>
          <w:lang w:val="en-US" w:eastAsia="zh-CN"/>
        </w:rPr>
        <w:t>/</w:t>
      </w:r>
    </w:p>
    <w:p w14:paraId="6AA19A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投标人业绩要求：</w:t>
      </w:r>
      <w:r>
        <w:rPr>
          <w:rFonts w:hint="default" w:ascii="宋体" w:hAnsi="宋体" w:eastAsia="宋体" w:cs="宋体"/>
          <w:color w:val="auto"/>
          <w:sz w:val="24"/>
          <w:szCs w:val="24"/>
          <w:highlight w:val="none"/>
          <w:lang w:val="en-US" w:eastAsia="zh-CN"/>
        </w:rPr>
        <w:t>自 2020 年 1 月 1 日以来（以合同签订时间为准），投标人须具备保洁服务（或服务内容包含保洁的物业服务）业绩。</w:t>
      </w:r>
    </w:p>
    <w:p w14:paraId="106F6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2.4项目负责人资格要求：/</w:t>
      </w:r>
    </w:p>
    <w:p w14:paraId="094F4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2.5</w:t>
      </w:r>
      <w:r>
        <w:rPr>
          <w:rFonts w:hint="eastAsia" w:asciiTheme="majorEastAsia" w:hAnsiTheme="majorEastAsia" w:eastAsiaTheme="majorEastAsia" w:cstheme="majorEastAsia"/>
          <w:color w:val="auto"/>
          <w:sz w:val="24"/>
          <w:szCs w:val="24"/>
          <w:highlight w:val="none"/>
        </w:rPr>
        <w:t>本项目不接受联合体投标。</w:t>
      </w:r>
    </w:p>
    <w:p w14:paraId="468928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lang w:val="en-US" w:eastAsia="zh-CN"/>
        </w:rPr>
        <w:t>2.6</w:t>
      </w:r>
      <w:r>
        <w:rPr>
          <w:rFonts w:hint="eastAsia" w:asciiTheme="majorEastAsia" w:hAnsiTheme="majorEastAsia" w:eastAsiaTheme="majorEastAsia" w:cstheme="majorEastAsia"/>
          <w:strike w:val="0"/>
          <w:dstrike w:val="0"/>
          <w:color w:val="auto"/>
          <w:sz w:val="24"/>
          <w:szCs w:val="24"/>
          <w:highlight w:val="none"/>
        </w:rPr>
        <w:t>投标人</w:t>
      </w:r>
      <w:r>
        <w:rPr>
          <w:rFonts w:hint="eastAsia" w:asciiTheme="majorEastAsia" w:hAnsiTheme="majorEastAsia" w:eastAsiaTheme="majorEastAsia" w:cstheme="majorEastAsia"/>
          <w:strike w:val="0"/>
          <w:dstrike w:val="0"/>
          <w:color w:val="auto"/>
          <w:sz w:val="24"/>
          <w:szCs w:val="24"/>
          <w:highlight w:val="none"/>
          <w:lang w:val="en-US" w:eastAsia="zh-CN"/>
        </w:rPr>
        <w:t>不得</w:t>
      </w:r>
      <w:r>
        <w:rPr>
          <w:rFonts w:hint="eastAsia" w:asciiTheme="majorEastAsia" w:hAnsiTheme="majorEastAsia" w:eastAsiaTheme="majorEastAsia" w:cstheme="majorEastAsia"/>
          <w:strike w:val="0"/>
          <w:dstrike w:val="0"/>
          <w:color w:val="auto"/>
          <w:sz w:val="24"/>
          <w:szCs w:val="24"/>
          <w:highlight w:val="none"/>
        </w:rPr>
        <w:t>存在以下不良信用记录情形</w:t>
      </w:r>
      <w:r>
        <w:rPr>
          <w:rFonts w:hint="eastAsia" w:asciiTheme="majorEastAsia" w:hAnsiTheme="majorEastAsia" w:eastAsiaTheme="majorEastAsia" w:cstheme="majorEastAsia"/>
          <w:b/>
          <w:bCs/>
          <w:i/>
          <w:iCs/>
          <w:strike w:val="0"/>
          <w:dstrike w:val="0"/>
          <w:color w:val="auto"/>
          <w:sz w:val="24"/>
          <w:szCs w:val="24"/>
          <w:highlight w:val="none"/>
        </w:rPr>
        <w:t>：</w:t>
      </w:r>
    </w:p>
    <w:p w14:paraId="4177D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（1）被责令停产停业，暂扣或者吊销许可证，暂扣或者吊销执照；</w:t>
      </w:r>
    </w:p>
    <w:p w14:paraId="21F08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（2）进入清算程序，或被宣告破产，或其他丧失履约能力的情形；</w:t>
      </w:r>
    </w:p>
    <w:p w14:paraId="3BB6DC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3</w:t>
      </w:r>
      <w:r>
        <w:rPr>
          <w:rFonts w:hint="eastAsia" w:asciiTheme="majorEastAsia" w:hAnsiTheme="majorEastAsia" w:eastAsiaTheme="majorEastAsia" w:cstheme="majorEastAsia"/>
          <w:strike w:val="0"/>
          <w:dstrike w:val="0"/>
          <w:color w:val="auto"/>
          <w:sz w:val="24"/>
          <w:szCs w:val="24"/>
          <w:highlight w:val="none"/>
        </w:rPr>
        <w:t>）在国家企业信用信息公示系统（http://www.gsxt.gov.cn/）中被列入严重违法失信企业名单；</w:t>
      </w:r>
    </w:p>
    <w:p w14:paraId="025BD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4</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）在“信用中国”网站（http://www.creditchina.gov.cn/）中被列入失信被执行人名单；</w:t>
      </w:r>
    </w:p>
    <w:p w14:paraId="288ED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5</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）在“信用中国”网站（http://www.creditchina.gov.cn/）中被列入重大税收违法</w:t>
      </w:r>
      <w:r>
        <w:rPr>
          <w:rFonts w:hint="eastAsia" w:asciiTheme="majorEastAsia" w:hAnsiTheme="majorEastAsia" w:eastAsiaTheme="majorEastAsia" w:cstheme="majorEastAsia"/>
          <w:strike w:val="0"/>
          <w:dstrike w:val="0"/>
          <w:color w:val="auto"/>
          <w:sz w:val="24"/>
          <w:szCs w:val="24"/>
          <w:highlight w:val="none"/>
          <w:lang w:val="en-US" w:eastAsia="zh-CN"/>
        </w:rPr>
        <w:t>失信主体</w:t>
      </w:r>
      <w:r>
        <w:rPr>
          <w:rFonts w:hint="eastAsia" w:asciiTheme="majorEastAsia" w:hAnsiTheme="majorEastAsia" w:eastAsiaTheme="majorEastAsia" w:cstheme="majorEastAsia"/>
          <w:strike w:val="0"/>
          <w:dstrike w:val="0"/>
          <w:color w:val="auto"/>
          <w:sz w:val="24"/>
          <w:szCs w:val="24"/>
          <w:highlight w:val="none"/>
        </w:rPr>
        <w:t>名单；</w:t>
      </w:r>
    </w:p>
    <w:p w14:paraId="1112E2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6</w:t>
      </w:r>
      <w:r>
        <w:rPr>
          <w:rFonts w:hint="eastAsia" w:asciiTheme="majorEastAsia" w:hAnsiTheme="majorEastAsia" w:eastAsiaTheme="majorEastAsia" w:cstheme="majorEastAsia"/>
          <w:strike w:val="0"/>
          <w:dstrike w:val="0"/>
          <w:color w:val="auto"/>
          <w:sz w:val="24"/>
          <w:szCs w:val="24"/>
          <w:highlight w:val="none"/>
        </w:rPr>
        <w:t>）在近三年内投标人或其法定代表人（单位负责人）有行贿犯罪行为的；</w:t>
      </w:r>
    </w:p>
    <w:p w14:paraId="358CC8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trike w:val="0"/>
          <w:dstrike w:val="0"/>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2.7其他要求：/。</w:t>
      </w:r>
      <w:bookmarkEnd w:id="39"/>
    </w:p>
    <w:p w14:paraId="51C7BAB5">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3.</w:t>
      </w:r>
      <w:r>
        <w:rPr>
          <w:rFonts w:hint="eastAsia" w:asciiTheme="majorEastAsia" w:hAnsiTheme="majorEastAsia" w:eastAsiaTheme="majorEastAsia" w:cstheme="majorEastAsia"/>
          <w:b/>
          <w:bCs/>
          <w:color w:val="auto"/>
          <w:sz w:val="24"/>
          <w:szCs w:val="24"/>
          <w:highlight w:val="none"/>
        </w:rPr>
        <w:t>磋商文件的获取</w:t>
      </w:r>
    </w:p>
    <w:p w14:paraId="3BFC2B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3.1</w:t>
      </w:r>
      <w:r>
        <w:rPr>
          <w:rFonts w:hint="eastAsia" w:asciiTheme="majorEastAsia" w:hAnsiTheme="majorEastAsia" w:eastAsiaTheme="majorEastAsia" w:cstheme="majorEastAsia"/>
          <w:color w:val="auto"/>
          <w:sz w:val="24"/>
          <w:szCs w:val="24"/>
          <w:highlight w:val="none"/>
        </w:rPr>
        <w:t>获取时间：2025-04-</w:t>
      </w:r>
      <w:r>
        <w:rPr>
          <w:rFonts w:hint="eastAsia" w:asciiTheme="majorEastAsia" w:hAnsiTheme="majorEastAsia" w:eastAsiaTheme="majorEastAsia" w:cstheme="majorEastAsia"/>
          <w:color w:val="auto"/>
          <w:sz w:val="24"/>
          <w:szCs w:val="24"/>
          <w:highlight w:val="none"/>
          <w:lang w:val="en-US" w:eastAsia="zh-CN"/>
        </w:rPr>
        <w:t>10 00：00</w:t>
      </w:r>
      <w:r>
        <w:rPr>
          <w:rFonts w:hint="eastAsia" w:asciiTheme="majorEastAsia" w:hAnsiTheme="majorEastAsia" w:eastAsiaTheme="majorEastAsia" w:cstheme="majorEastAsia"/>
          <w:color w:val="auto"/>
          <w:sz w:val="24"/>
          <w:szCs w:val="24"/>
          <w:highlight w:val="none"/>
        </w:rPr>
        <w:t xml:space="preserve"> 到 投标截止时间</w:t>
      </w:r>
    </w:p>
    <w:p w14:paraId="6DE0E0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3.2</w:t>
      </w:r>
      <w:r>
        <w:rPr>
          <w:rFonts w:hint="eastAsia" w:asciiTheme="majorEastAsia" w:hAnsiTheme="majorEastAsia" w:eastAsiaTheme="majorEastAsia" w:cstheme="majorEastAsia"/>
          <w:color w:val="auto"/>
          <w:sz w:val="24"/>
          <w:szCs w:val="24"/>
          <w:highlight w:val="none"/>
        </w:rPr>
        <w:t>获取方式：</w:t>
      </w:r>
    </w:p>
    <w:p w14:paraId="2AB16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（1）本磋商项目实行全流程电子化交易。</w:t>
      </w:r>
    </w:p>
    <w:p w14:paraId="7E927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（2）潜在投标人须登录安徽公共资源交易集团电子交易</w:t>
      </w:r>
      <w:r>
        <w:rPr>
          <w:rFonts w:hint="eastAsia" w:asciiTheme="majorEastAsia" w:hAnsiTheme="majorEastAsia" w:eastAsiaTheme="majorEastAsia" w:cstheme="majorEastAsia"/>
          <w:color w:val="auto"/>
          <w:sz w:val="24"/>
          <w:szCs w:val="24"/>
          <w:highlight w:val="none"/>
        </w:rPr>
        <w:t>系统（以下简称“电子</w:t>
      </w:r>
      <w:r>
        <w:rPr>
          <w:rFonts w:hint="eastAsia" w:asciiTheme="majorEastAsia" w:hAnsiTheme="majorEastAsia" w:eastAsiaTheme="majorEastAsia" w:cstheme="majorEastAsia"/>
          <w:color w:val="auto"/>
          <w:sz w:val="24"/>
          <w:szCs w:val="24"/>
          <w:highlight w:val="none"/>
          <w:lang w:val="en-US" w:eastAsia="zh-CN"/>
        </w:rPr>
        <w:t>交易</w:t>
      </w:r>
      <w:r>
        <w:rPr>
          <w:rFonts w:hint="eastAsia" w:asciiTheme="majorEastAsia" w:hAnsiTheme="majorEastAsia" w:eastAsiaTheme="majorEastAsia" w:cstheme="majorEastAsia"/>
          <w:color w:val="auto"/>
          <w:sz w:val="24"/>
          <w:szCs w:val="24"/>
          <w:highlight w:val="none"/>
        </w:rPr>
        <w:t>系统”）查阅磋商文件。</w:t>
      </w:r>
    </w:p>
    <w:p w14:paraId="1B1D5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）潜在投标人查阅</w:t>
      </w: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文件后，如参与投标，则须</w:t>
      </w:r>
      <w:r>
        <w:rPr>
          <w:rFonts w:hint="eastAsia" w:asciiTheme="majorEastAsia" w:hAnsiTheme="majorEastAsia" w:eastAsiaTheme="majorEastAsia" w:cstheme="majorEastAsia"/>
          <w:color w:val="auto"/>
          <w:sz w:val="24"/>
          <w:szCs w:val="24"/>
          <w:highlight w:val="none"/>
          <w:lang w:val="en-US" w:eastAsia="zh-CN"/>
        </w:rPr>
        <w:t>在</w:t>
      </w:r>
      <w:r>
        <w:rPr>
          <w:rFonts w:hint="eastAsia" w:asciiTheme="majorEastAsia" w:hAnsiTheme="majorEastAsia" w:eastAsiaTheme="majorEastAsia" w:cstheme="majorEastAsia"/>
          <w:color w:val="auto"/>
          <w:sz w:val="24"/>
          <w:szCs w:val="24"/>
          <w:highlight w:val="none"/>
        </w:rPr>
        <w:t>规定的磋商文件获取时间内通过安徽公共资源交易集团电子交易系统完成投标信息的填写。</w:t>
      </w:r>
    </w:p>
    <w:p w14:paraId="1DB705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）磋商文件获取过程中有任何疑问，请在工作时间（9：00-17：30，节假日休息）拨打技术支持热线（非项目咨询）：0512-58188516。项目咨询请拨打电话：0551-6622</w:t>
      </w:r>
      <w:r>
        <w:rPr>
          <w:rFonts w:hint="eastAsia" w:asciiTheme="majorEastAsia" w:hAnsiTheme="majorEastAsia" w:eastAsiaTheme="majorEastAsia" w:cstheme="majorEastAsia"/>
          <w:color w:val="auto"/>
          <w:sz w:val="24"/>
          <w:szCs w:val="24"/>
          <w:highlight w:val="none"/>
          <w:lang w:val="en-US" w:eastAsia="zh-CN"/>
        </w:rPr>
        <w:t>3112</w:t>
      </w:r>
      <w:r>
        <w:rPr>
          <w:rFonts w:hint="eastAsia" w:asciiTheme="majorEastAsia" w:hAnsiTheme="majorEastAsia" w:eastAsiaTheme="majorEastAsia" w:cstheme="majorEastAsia"/>
          <w:color w:val="auto"/>
          <w:sz w:val="24"/>
          <w:szCs w:val="24"/>
          <w:highlight w:val="none"/>
        </w:rPr>
        <w:t>、6622</w:t>
      </w:r>
      <w:r>
        <w:rPr>
          <w:rFonts w:hint="eastAsia" w:asciiTheme="majorEastAsia" w:hAnsiTheme="majorEastAsia" w:eastAsiaTheme="majorEastAsia" w:cstheme="majorEastAsia"/>
          <w:color w:val="auto"/>
          <w:sz w:val="24"/>
          <w:szCs w:val="24"/>
          <w:highlight w:val="none"/>
          <w:lang w:val="en-US" w:eastAsia="zh-CN"/>
        </w:rPr>
        <w:t>3831</w:t>
      </w:r>
      <w:r>
        <w:rPr>
          <w:rFonts w:hint="eastAsia" w:asciiTheme="majorEastAsia" w:hAnsiTheme="majorEastAsia" w:eastAsiaTheme="majorEastAsia" w:cstheme="majorEastAsia"/>
          <w:color w:val="auto"/>
          <w:sz w:val="24"/>
          <w:szCs w:val="24"/>
          <w:highlight w:val="none"/>
        </w:rPr>
        <w:t>。</w:t>
      </w:r>
    </w:p>
    <w:p w14:paraId="2D62E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3.3</w:t>
      </w:r>
      <w:r>
        <w:rPr>
          <w:rFonts w:hint="eastAsia" w:ascii="宋体" w:hAnsi="宋体" w:eastAsia="宋体"/>
          <w:bCs/>
          <w:color w:val="auto"/>
          <w:sz w:val="24"/>
          <w:szCs w:val="24"/>
          <w:highlight w:val="none"/>
          <w:lang w:val="en-US" w:eastAsia="zh-CN"/>
        </w:rPr>
        <w:t>电子交易服务费用：</w:t>
      </w:r>
      <w:r>
        <w:rPr>
          <w:rFonts w:hint="eastAsia" w:cs="宋体"/>
          <w:color w:val="auto"/>
          <w:sz w:val="24"/>
          <w:szCs w:val="24"/>
          <w:highlight w:val="none"/>
          <w:u w:val="single"/>
          <w:lang w:val="en-US" w:eastAsia="zh-CN"/>
        </w:rPr>
        <w:t>200</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网上支付。</w:t>
      </w:r>
    </w:p>
    <w:p w14:paraId="028326AB">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4.</w:t>
      </w:r>
      <w:r>
        <w:rPr>
          <w:rFonts w:hint="eastAsia" w:asciiTheme="majorEastAsia" w:hAnsiTheme="majorEastAsia" w:eastAsiaTheme="majorEastAsia" w:cstheme="majorEastAsia"/>
          <w:b/>
          <w:bCs/>
          <w:color w:val="auto"/>
          <w:sz w:val="24"/>
          <w:szCs w:val="24"/>
          <w:highlight w:val="none"/>
          <w:lang w:eastAsia="zh-CN"/>
        </w:rPr>
        <w:t>投标文件</w:t>
      </w:r>
      <w:r>
        <w:rPr>
          <w:rFonts w:hint="eastAsia" w:asciiTheme="majorEastAsia" w:hAnsiTheme="majorEastAsia" w:eastAsiaTheme="majorEastAsia" w:cstheme="majorEastAsia"/>
          <w:b/>
          <w:bCs/>
          <w:color w:val="auto"/>
          <w:sz w:val="24"/>
          <w:szCs w:val="24"/>
          <w:highlight w:val="none"/>
        </w:rPr>
        <w:t>提交截止时间</w:t>
      </w:r>
    </w:p>
    <w:p w14:paraId="316CA0B8">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同磋商时间</w:t>
      </w:r>
    </w:p>
    <w:p w14:paraId="236249BC">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5.磋商时间及地点</w:t>
      </w:r>
    </w:p>
    <w:p w14:paraId="0200C101">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5.1</w:t>
      </w:r>
      <w:r>
        <w:rPr>
          <w:rFonts w:hint="eastAsia" w:asciiTheme="majorEastAsia" w:hAnsiTheme="majorEastAsia" w:eastAsiaTheme="majorEastAsia" w:cstheme="majorEastAsia"/>
          <w:color w:val="auto"/>
          <w:sz w:val="24"/>
          <w:szCs w:val="24"/>
          <w:highlight w:val="none"/>
        </w:rPr>
        <w:t>磋商时间：2025-04-21 14:00</w:t>
      </w:r>
    </w:p>
    <w:p w14:paraId="7AC6FC29">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5.2</w:t>
      </w:r>
      <w:r>
        <w:rPr>
          <w:rFonts w:hint="eastAsia" w:asciiTheme="majorEastAsia" w:hAnsiTheme="majorEastAsia" w:eastAsiaTheme="majorEastAsia" w:cstheme="majorEastAsia"/>
          <w:color w:val="auto"/>
          <w:sz w:val="24"/>
          <w:szCs w:val="24"/>
          <w:highlight w:val="none"/>
        </w:rPr>
        <w:t xml:space="preserve">磋商地点：合肥市滨湖新区徽州大道4872号金融港中心A9幢安徽公共资源交易集团二楼评标室（七） </w:t>
      </w:r>
    </w:p>
    <w:p w14:paraId="562CEB39">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6.发布公告的媒介</w:t>
      </w:r>
    </w:p>
    <w:p w14:paraId="21D663B6">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公告在安徽公共资源交易集团网站上发布。</w:t>
      </w:r>
    </w:p>
    <w:p w14:paraId="45DF0E11">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7.</w:t>
      </w:r>
      <w:r>
        <w:rPr>
          <w:rFonts w:hint="eastAsia" w:asciiTheme="majorEastAsia" w:hAnsiTheme="majorEastAsia" w:eastAsiaTheme="majorEastAsia" w:cstheme="majorEastAsia"/>
          <w:b/>
          <w:bCs/>
          <w:color w:val="auto"/>
          <w:sz w:val="24"/>
          <w:szCs w:val="24"/>
          <w:highlight w:val="none"/>
        </w:rPr>
        <w:t>联系方式</w:t>
      </w:r>
    </w:p>
    <w:p w14:paraId="3A130E67">
      <w:pPr>
        <w:spacing w:line="360" w:lineRule="auto"/>
        <w:ind w:firstLine="435"/>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7.1</w:t>
      </w:r>
      <w:r>
        <w:rPr>
          <w:rFonts w:hint="eastAsia" w:asciiTheme="majorEastAsia" w:hAnsiTheme="majorEastAsia" w:eastAsiaTheme="majorEastAsia" w:cstheme="majorEastAsia"/>
          <w:color w:val="auto"/>
          <w:sz w:val="24"/>
          <w:szCs w:val="24"/>
          <w:highlight w:val="none"/>
          <w:lang w:eastAsia="zh-CN"/>
        </w:rPr>
        <w:t>招标人</w:t>
      </w:r>
    </w:p>
    <w:p w14:paraId="665BA49F">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招标人：合百集团黄山百大商厦有限公司</w:t>
      </w:r>
    </w:p>
    <w:p w14:paraId="0498027E">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  址：安徽省黄山市屯溪区新安北路23号</w:t>
      </w:r>
    </w:p>
    <w:p w14:paraId="3436037D">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联系人：程祖辉</w:t>
      </w:r>
    </w:p>
    <w:p w14:paraId="49DA5EBF">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电  话：0559-2524528</w:t>
      </w:r>
    </w:p>
    <w:p w14:paraId="6D63520A">
      <w:pPr>
        <w:spacing w:line="360" w:lineRule="auto"/>
        <w:ind w:firstLine="435"/>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7.2</w:t>
      </w:r>
      <w:r>
        <w:rPr>
          <w:rFonts w:hint="eastAsia" w:asciiTheme="majorEastAsia" w:hAnsiTheme="majorEastAsia" w:eastAsiaTheme="majorEastAsia" w:cstheme="majorEastAsia"/>
          <w:color w:val="auto"/>
          <w:sz w:val="24"/>
          <w:szCs w:val="24"/>
          <w:highlight w:val="none"/>
          <w:lang w:eastAsia="zh-CN"/>
        </w:rPr>
        <w:t>代理机构</w:t>
      </w:r>
    </w:p>
    <w:p w14:paraId="5D6B581D">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代理机构</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rPr>
        <w:t>安徽公共资源交易集团项目管理有限公司</w:t>
      </w:r>
    </w:p>
    <w:p w14:paraId="41B9AEAB">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地  址：</w:t>
      </w:r>
      <w:r>
        <w:rPr>
          <w:rFonts w:hint="eastAsia" w:asciiTheme="majorEastAsia" w:hAnsiTheme="majorEastAsia" w:eastAsiaTheme="majorEastAsia" w:cstheme="majorEastAsia"/>
          <w:color w:val="auto"/>
          <w:sz w:val="24"/>
          <w:szCs w:val="24"/>
          <w:highlight w:val="none"/>
          <w:u w:val="single"/>
        </w:rPr>
        <w:t>合肥市滨湖新区南京路2588号（徽州大道与南京路交口）六楼</w:t>
      </w:r>
    </w:p>
    <w:p w14:paraId="6669AD60">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李工</w:t>
      </w:r>
    </w:p>
    <w:p w14:paraId="5B04FC35">
      <w:pPr>
        <w:spacing w:line="360" w:lineRule="auto"/>
        <w:ind w:firstLine="435"/>
        <w:rPr>
          <w:rFonts w:hint="default"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u w:val="single"/>
        </w:rPr>
        <w:t>0551-6622</w:t>
      </w:r>
      <w:r>
        <w:rPr>
          <w:rFonts w:hint="eastAsia" w:asciiTheme="majorEastAsia" w:hAnsiTheme="majorEastAsia" w:eastAsiaTheme="majorEastAsia" w:cstheme="majorEastAsia"/>
          <w:color w:val="auto"/>
          <w:sz w:val="24"/>
          <w:szCs w:val="24"/>
          <w:highlight w:val="none"/>
          <w:u w:val="single"/>
          <w:lang w:val="en-US" w:eastAsia="zh-CN"/>
        </w:rPr>
        <w:t>3112</w:t>
      </w:r>
      <w:r>
        <w:rPr>
          <w:rFonts w:hint="eastAsia" w:asciiTheme="majorEastAsia" w:hAnsiTheme="majorEastAsia" w:eastAsiaTheme="majorEastAsia" w:cstheme="majorEastAsia"/>
          <w:color w:val="auto"/>
          <w:sz w:val="24"/>
          <w:szCs w:val="24"/>
          <w:highlight w:val="none"/>
          <w:u w:val="single"/>
        </w:rPr>
        <w:t>，6622</w:t>
      </w:r>
      <w:r>
        <w:rPr>
          <w:rFonts w:hint="eastAsia" w:asciiTheme="majorEastAsia" w:hAnsiTheme="majorEastAsia" w:eastAsiaTheme="majorEastAsia" w:cstheme="majorEastAsia"/>
          <w:color w:val="auto"/>
          <w:sz w:val="24"/>
          <w:szCs w:val="24"/>
          <w:highlight w:val="none"/>
          <w:u w:val="single"/>
          <w:lang w:val="en-US" w:eastAsia="zh-CN"/>
        </w:rPr>
        <w:t>3831</w:t>
      </w:r>
    </w:p>
    <w:p w14:paraId="34B98323">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7.3</w:t>
      </w:r>
      <w:r>
        <w:rPr>
          <w:rFonts w:hint="eastAsia" w:asciiTheme="majorEastAsia" w:hAnsiTheme="majorEastAsia" w:eastAsiaTheme="majorEastAsia" w:cstheme="majorEastAsia"/>
          <w:color w:val="auto"/>
          <w:sz w:val="24"/>
          <w:szCs w:val="24"/>
          <w:highlight w:val="none"/>
        </w:rPr>
        <w:t>电子交易系统</w:t>
      </w:r>
    </w:p>
    <w:p w14:paraId="28555257">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名  称：</w:t>
      </w:r>
      <w:r>
        <w:rPr>
          <w:rFonts w:hint="eastAsia" w:asciiTheme="majorEastAsia" w:hAnsiTheme="majorEastAsia" w:eastAsiaTheme="majorEastAsia" w:cstheme="majorEastAsia"/>
          <w:color w:val="auto"/>
          <w:sz w:val="24"/>
          <w:szCs w:val="24"/>
          <w:highlight w:val="none"/>
          <w:u w:val="single"/>
        </w:rPr>
        <w:t>安徽公共资源交易集团电子交易系统</w:t>
      </w:r>
    </w:p>
    <w:p w14:paraId="4FFA3EBC">
      <w:pPr>
        <w:spacing w:line="360" w:lineRule="auto"/>
        <w:ind w:firstLine="435"/>
        <w:rPr>
          <w:rFonts w:hint="eastAsia" w:asciiTheme="majorEastAsia" w:hAnsiTheme="majorEastAsia" w:eastAsiaTheme="majorEastAsia" w:cstheme="majorEastAsia"/>
          <w:color w:val="auto"/>
          <w:sz w:val="24"/>
          <w:szCs w:val="24"/>
          <w:highlight w:val="none"/>
        </w:rPr>
      </w:pPr>
      <w:bookmarkStart w:id="2" w:name="_Hlk38114117"/>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u w:val="single"/>
        </w:rPr>
        <w:t>0512-58188516</w:t>
      </w:r>
    </w:p>
    <w:bookmarkEnd w:id="2"/>
    <w:p w14:paraId="39EA17C2">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7.4</w:t>
      </w:r>
      <w:r>
        <w:rPr>
          <w:rFonts w:hint="eastAsia" w:asciiTheme="majorEastAsia" w:hAnsiTheme="majorEastAsia" w:eastAsiaTheme="majorEastAsia" w:cstheme="majorEastAsia"/>
          <w:color w:val="auto"/>
          <w:sz w:val="24"/>
          <w:szCs w:val="24"/>
          <w:highlight w:val="none"/>
        </w:rPr>
        <w:t>监督管理部门</w:t>
      </w:r>
    </w:p>
    <w:p w14:paraId="34BB4A5A">
      <w:pPr>
        <w:spacing w:line="360" w:lineRule="auto"/>
        <w:ind w:firstLine="435"/>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u w:val="single"/>
        </w:rPr>
        <w:t>监督管理部门：合百集团黄山百大商厦有限公司纪检</w:t>
      </w:r>
    </w:p>
    <w:p w14:paraId="73191841">
      <w:pPr>
        <w:spacing w:line="360" w:lineRule="auto"/>
        <w:ind w:firstLine="435"/>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u w:val="single"/>
        </w:rPr>
        <w:t>地  址：安徽省黄山市屯溪区新安北路23号</w:t>
      </w:r>
    </w:p>
    <w:p w14:paraId="17F362DE">
      <w:pPr>
        <w:spacing w:line="360" w:lineRule="auto"/>
        <w:ind w:firstLine="435"/>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u w:val="single"/>
        </w:rPr>
        <w:t>电  话：0559-2524978</w:t>
      </w:r>
    </w:p>
    <w:p w14:paraId="0C928213">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8.</w:t>
      </w:r>
      <w:r>
        <w:rPr>
          <w:rFonts w:hint="eastAsia" w:asciiTheme="majorEastAsia" w:hAnsiTheme="majorEastAsia" w:eastAsiaTheme="majorEastAsia" w:cstheme="majorEastAsia"/>
          <w:b/>
          <w:color w:val="auto"/>
          <w:sz w:val="24"/>
          <w:szCs w:val="24"/>
          <w:highlight w:val="none"/>
        </w:rPr>
        <w:t>其他事项说明</w:t>
      </w:r>
    </w:p>
    <w:p w14:paraId="7F3C4B4D">
      <w:pPr>
        <w:spacing w:line="360" w:lineRule="auto"/>
        <w:ind w:firstLine="435"/>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8.1</w:t>
      </w:r>
      <w:r>
        <w:rPr>
          <w:rFonts w:hint="eastAsia" w:asciiTheme="majorEastAsia" w:hAnsiTheme="majorEastAsia" w:eastAsiaTheme="majorEastAsia" w:cstheme="majorEastAsia"/>
          <w:bCs/>
          <w:color w:val="auto"/>
          <w:sz w:val="24"/>
          <w:szCs w:val="24"/>
          <w:highlight w:val="none"/>
          <w:lang w:eastAsia="zh-CN"/>
        </w:rPr>
        <w:t>投标人</w:t>
      </w:r>
      <w:r>
        <w:rPr>
          <w:rFonts w:hint="eastAsia" w:asciiTheme="majorEastAsia" w:hAnsiTheme="majorEastAsia" w:eastAsiaTheme="majorEastAsia" w:cstheme="majorEastAsia"/>
          <w:bCs/>
          <w:color w:val="auto"/>
          <w:sz w:val="24"/>
          <w:szCs w:val="24"/>
          <w:highlight w:val="none"/>
        </w:rPr>
        <w:t>应合理安排</w:t>
      </w:r>
      <w:r>
        <w:rPr>
          <w:rFonts w:hint="eastAsia" w:asciiTheme="majorEastAsia" w:hAnsiTheme="majorEastAsia" w:eastAsiaTheme="majorEastAsia" w:cstheme="majorEastAsia"/>
          <w:color w:val="auto"/>
          <w:sz w:val="24"/>
          <w:szCs w:val="24"/>
          <w:highlight w:val="none"/>
        </w:rPr>
        <w:t>磋商</w:t>
      </w:r>
      <w:r>
        <w:rPr>
          <w:rFonts w:hint="eastAsia" w:asciiTheme="majorEastAsia" w:hAnsiTheme="majorEastAsia" w:eastAsiaTheme="majorEastAsia" w:cstheme="majorEastAsia"/>
          <w:bCs/>
          <w:color w:val="auto"/>
          <w:sz w:val="24"/>
          <w:szCs w:val="24"/>
          <w:highlight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auto"/>
          <w:sz w:val="24"/>
          <w:szCs w:val="24"/>
          <w:highlight w:val="none"/>
        </w:rPr>
        <w:t>磋商</w:t>
      </w:r>
      <w:r>
        <w:rPr>
          <w:rFonts w:hint="eastAsia" w:asciiTheme="majorEastAsia" w:hAnsiTheme="majorEastAsia" w:eastAsiaTheme="majorEastAsia" w:cstheme="majorEastAsia"/>
          <w:bCs/>
          <w:color w:val="auto"/>
          <w:sz w:val="24"/>
          <w:szCs w:val="24"/>
          <w:highlight w:val="none"/>
        </w:rPr>
        <w:t>文件获取，责任自负。</w:t>
      </w:r>
    </w:p>
    <w:p w14:paraId="159C2BBA">
      <w:pPr>
        <w:spacing w:line="360" w:lineRule="auto"/>
        <w:ind w:firstLine="435"/>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8.2投标人如需开具电子交易服务费用发票，在项目磋商次日后自行登录安徽公共资源交易集团电子交易系统平台打印。</w:t>
      </w:r>
    </w:p>
    <w:p w14:paraId="6C7A661F">
      <w:pPr>
        <w:numPr>
          <w:ilvl w:val="0"/>
          <w:numId w:val="3"/>
        </w:num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投标保证金账户（如采用银行转账或银行电汇形式递交的，请选择以下任何一家银行递交即可）</w:t>
      </w:r>
    </w:p>
    <w:p w14:paraId="38B8417A">
      <w:pPr>
        <w:numPr>
          <w:ilvl w:val="0"/>
          <w:numId w:val="0"/>
        </w:numPr>
        <w:spacing w:line="360" w:lineRule="auto"/>
        <w:ind w:firstLine="960" w:firstLineChars="400"/>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标段简称:1标段</w:t>
      </w:r>
    </w:p>
    <w:p w14:paraId="03DE526B">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徽商银行合肥蜀山支行</w:t>
      </w:r>
    </w:p>
    <w:p w14:paraId="2EB2DC41">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50E22EE7">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账号：1023701021000135582281436</w:t>
      </w:r>
    </w:p>
    <w:p w14:paraId="2A1917A8">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开户银行：徽商银行合肥蜀山支行</w:t>
      </w:r>
    </w:p>
    <w:p w14:paraId="4872A515">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光大银行合肥阜南路支行</w:t>
      </w:r>
    </w:p>
    <w:p w14:paraId="76C3335C">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35098B7B">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账号：76700188015776963</w:t>
      </w:r>
    </w:p>
    <w:p w14:paraId="45EC77C0">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开户银行：光大银行合肥阜南路支行</w:t>
      </w:r>
    </w:p>
    <w:p w14:paraId="33A2524A">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建行合肥庐阳支行营业部</w:t>
      </w:r>
    </w:p>
    <w:p w14:paraId="77B3E790">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60CAFC72">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账号：6232811630000499554</w:t>
      </w:r>
    </w:p>
    <w:p w14:paraId="3471DFF9">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开户银行：建行合肥庐阳支行营业部</w:t>
      </w:r>
    </w:p>
    <w:p w14:paraId="4AAD7037">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br w:type="page"/>
      </w:r>
    </w:p>
    <w:p w14:paraId="7586818F">
      <w:pPr>
        <w:spacing w:line="360" w:lineRule="auto"/>
        <w:jc w:val="center"/>
        <w:outlineLvl w:val="1"/>
        <w:rPr>
          <w:rFonts w:asciiTheme="minorEastAsia" w:hAnsiTheme="minorEastAsia" w:eastAsiaTheme="minorEastAsia"/>
          <w:b/>
          <w:color w:val="auto"/>
          <w:sz w:val="28"/>
          <w:highlight w:val="none"/>
        </w:rPr>
      </w:pPr>
      <w:bookmarkStart w:id="3" w:name="_Toc10366"/>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投标人</w:t>
      </w:r>
      <w:r>
        <w:rPr>
          <w:rFonts w:asciiTheme="minorEastAsia" w:hAnsiTheme="minorEastAsia" w:eastAsiaTheme="minorEastAsia"/>
          <w:b/>
          <w:color w:val="auto"/>
          <w:sz w:val="28"/>
          <w:highlight w:val="none"/>
        </w:rPr>
        <w:t>须知</w:t>
      </w:r>
      <w:bookmarkEnd w:id="3"/>
    </w:p>
    <w:p w14:paraId="4198FE14">
      <w:pPr>
        <w:spacing w:line="360" w:lineRule="auto"/>
        <w:jc w:val="center"/>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w:t>
      </w:r>
      <w:r>
        <w:rPr>
          <w:rFonts w:hint="eastAsia" w:asciiTheme="minorEastAsia" w:hAnsiTheme="minorEastAsia" w:eastAsiaTheme="minorEastAsia"/>
          <w:b/>
          <w:color w:val="auto"/>
          <w:sz w:val="24"/>
          <w:highlight w:val="none"/>
          <w:lang w:val="en-US" w:eastAsia="zh-CN"/>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395"/>
        <w:gridCol w:w="6174"/>
      </w:tblGrid>
      <w:tr w14:paraId="791B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5D9DD42">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818" w:type="pct"/>
            <w:vAlign w:val="center"/>
          </w:tcPr>
          <w:p w14:paraId="7A1E78A9">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621" w:type="pct"/>
            <w:vAlign w:val="center"/>
          </w:tcPr>
          <w:p w14:paraId="428FA998">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7F89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11F86D9">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1</w:t>
            </w:r>
          </w:p>
        </w:tc>
        <w:tc>
          <w:tcPr>
            <w:tcW w:w="818" w:type="pct"/>
            <w:vAlign w:val="center"/>
          </w:tcPr>
          <w:p w14:paraId="5070836C">
            <w:pPr>
              <w:pStyle w:val="76"/>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strike w:val="0"/>
                <w:dstrike w:val="0"/>
                <w:color w:val="auto"/>
                <w:sz w:val="24"/>
                <w:szCs w:val="24"/>
                <w:highlight w:val="none"/>
                <w:lang w:val="en-US" w:eastAsia="zh-CN"/>
              </w:rPr>
              <w:t>服务地点</w:t>
            </w:r>
          </w:p>
        </w:tc>
        <w:tc>
          <w:tcPr>
            <w:tcW w:w="3621" w:type="pct"/>
            <w:vAlign w:val="center"/>
          </w:tcPr>
          <w:p w14:paraId="43818433">
            <w:pPr>
              <w:pStyle w:val="76"/>
              <w:widowControl w:val="0"/>
              <w:spacing w:before="0" w:beforeAutospacing="0" w:after="0" w:afterAutospacing="0" w:line="360" w:lineRule="auto"/>
              <w:jc w:val="both"/>
              <w:rPr>
                <w:rFonts w:hint="eastAsia" w:ascii="宋体" w:hAnsi="宋体" w:eastAsia="宋体" w:cs="宋体"/>
                <w:b w:val="0"/>
                <w:bCs/>
                <w:strike/>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黄山市屯溪区新安北路23号</w:t>
            </w:r>
          </w:p>
        </w:tc>
      </w:tr>
      <w:tr w14:paraId="47A7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D8A0D38">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2</w:t>
            </w:r>
          </w:p>
        </w:tc>
        <w:tc>
          <w:tcPr>
            <w:tcW w:w="818" w:type="pct"/>
            <w:vAlign w:val="center"/>
          </w:tcPr>
          <w:p w14:paraId="226DEB18">
            <w:pPr>
              <w:pStyle w:val="76"/>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bCs/>
                <w:strike w:val="0"/>
                <w:dstrike w:val="0"/>
                <w:color w:val="auto"/>
                <w:sz w:val="24"/>
                <w:szCs w:val="24"/>
                <w:highlight w:val="none"/>
                <w:lang w:val="en-US" w:eastAsia="zh-CN" w:bidi="ar-SA"/>
              </w:rPr>
              <w:t>服务期限</w:t>
            </w:r>
          </w:p>
        </w:tc>
        <w:tc>
          <w:tcPr>
            <w:tcW w:w="3621" w:type="pct"/>
            <w:vAlign w:val="center"/>
          </w:tcPr>
          <w:p w14:paraId="616C536D">
            <w:pPr>
              <w:pStyle w:val="103"/>
              <w:tabs>
                <w:tab w:val="left" w:pos="1152"/>
              </w:tabs>
              <w:spacing w:before="0" w:beforeAutospacing="0" w:after="0" w:afterAutospacing="0" w:line="360" w:lineRule="auto"/>
              <w:rPr>
                <w:rFonts w:hint="eastAsia" w:ascii="宋体" w:hAnsi="宋体" w:eastAsia="宋体" w:cs="宋体"/>
                <w:b/>
                <w:strike/>
                <w:dstrike w:val="0"/>
                <w:color w:val="auto"/>
                <w:sz w:val="24"/>
                <w:szCs w:val="24"/>
                <w:highlight w:val="none"/>
                <w:lang w:val="en-US" w:eastAsia="zh-CN" w:bidi="ar-SA"/>
              </w:rPr>
            </w:pPr>
            <w:r>
              <w:rPr>
                <w:rFonts w:hint="eastAsia" w:ascii="宋体" w:hAnsi="宋体" w:eastAsia="宋体" w:cs="宋体"/>
                <w:b w:val="0"/>
                <w:bCs/>
                <w:strike w:val="0"/>
                <w:dstrike w:val="0"/>
                <w:color w:val="auto"/>
                <w:sz w:val="24"/>
                <w:szCs w:val="24"/>
                <w:highlight w:val="none"/>
                <w:lang w:val="en-US" w:eastAsia="zh-CN" w:bidi="ar-SA"/>
              </w:rPr>
              <w:t>自合同签订日</w:t>
            </w:r>
            <w:r>
              <w:rPr>
                <w:rFonts w:hint="eastAsia" w:cs="宋体"/>
                <w:b w:val="0"/>
                <w:bCs/>
                <w:strike w:val="0"/>
                <w:dstrike w:val="0"/>
                <w:color w:val="auto"/>
                <w:sz w:val="24"/>
                <w:szCs w:val="24"/>
                <w:highlight w:val="none"/>
                <w:lang w:val="en-US" w:eastAsia="zh-CN" w:bidi="ar-SA"/>
              </w:rPr>
              <w:t>后3</w:t>
            </w:r>
            <w:r>
              <w:rPr>
                <w:rFonts w:hint="eastAsia" w:ascii="宋体" w:hAnsi="宋体" w:eastAsia="宋体" w:cs="宋体"/>
                <w:b w:val="0"/>
                <w:bCs/>
                <w:strike w:val="0"/>
                <w:dstrike w:val="0"/>
                <w:color w:val="auto"/>
                <w:sz w:val="24"/>
                <w:szCs w:val="24"/>
                <w:highlight w:val="none"/>
                <w:lang w:val="en-US" w:eastAsia="zh-CN" w:bidi="ar-SA"/>
              </w:rPr>
              <w:t>年</w:t>
            </w:r>
          </w:p>
        </w:tc>
      </w:tr>
      <w:tr w14:paraId="6F8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D95F90B">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3</w:t>
            </w:r>
          </w:p>
        </w:tc>
        <w:tc>
          <w:tcPr>
            <w:tcW w:w="818" w:type="pct"/>
            <w:vAlign w:val="center"/>
          </w:tcPr>
          <w:p w14:paraId="49B63B2E">
            <w:pPr>
              <w:pStyle w:val="76"/>
              <w:widowControl w:val="0"/>
              <w:spacing w:before="0" w:beforeAutospacing="0" w:after="0" w:afterAutospacing="0" w:line="360" w:lineRule="auto"/>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现场踏勘</w:t>
            </w:r>
          </w:p>
        </w:tc>
        <w:tc>
          <w:tcPr>
            <w:tcW w:w="3621" w:type="pct"/>
            <w:vAlign w:val="center"/>
          </w:tcPr>
          <w:p w14:paraId="3B0F4D1A">
            <w:pPr>
              <w:spacing w:line="360" w:lineRule="auto"/>
              <w:rPr>
                <w:rFonts w:hint="eastAsia" w:ascii="宋体" w:hAnsi="宋体" w:eastAsia="宋体" w:cs="宋体"/>
                <w:bCs/>
                <w:color w:val="auto"/>
                <w:kern w:val="2"/>
                <w:sz w:val="24"/>
                <w:szCs w:val="24"/>
                <w:highlight w:val="none"/>
              </w:rPr>
            </w:pPr>
            <w:r>
              <w:rPr>
                <w:rFonts w:hint="eastAsia" w:cs="宋体"/>
                <w:color w:val="auto"/>
                <w:kern w:val="2"/>
                <w:sz w:val="24"/>
                <w:szCs w:val="24"/>
                <w:highlight w:val="none"/>
                <w:lang w:eastAsia="zh-CN"/>
              </w:rPr>
              <w:t>☑</w:t>
            </w:r>
            <w:r>
              <w:rPr>
                <w:rFonts w:hint="eastAsia" w:ascii="宋体" w:hAnsi="宋体" w:eastAsia="宋体" w:cs="宋体"/>
                <w:bCs/>
                <w:color w:val="auto"/>
                <w:kern w:val="2"/>
                <w:sz w:val="24"/>
                <w:szCs w:val="24"/>
                <w:highlight w:val="none"/>
              </w:rPr>
              <w:t>自行踏勘</w:t>
            </w:r>
          </w:p>
          <w:p w14:paraId="400A5C52">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rPr>
              <w:t>集中组织</w:t>
            </w:r>
          </w:p>
          <w:p w14:paraId="7F541FD4">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分</w:t>
            </w:r>
          </w:p>
          <w:p w14:paraId="7311FBE4">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现场踏勘联系人及联系电话：</w:t>
            </w:r>
            <w:r>
              <w:rPr>
                <w:rFonts w:hint="eastAsia" w:ascii="宋体" w:hAnsi="宋体" w:eastAsia="宋体" w:cs="宋体"/>
                <w:bCs/>
                <w:color w:val="auto"/>
                <w:kern w:val="2"/>
                <w:sz w:val="24"/>
                <w:szCs w:val="24"/>
                <w:highlight w:val="none"/>
                <w:u w:val="single"/>
              </w:rPr>
              <w:t xml:space="preserve">           </w:t>
            </w:r>
          </w:p>
          <w:p w14:paraId="3800934D">
            <w:pPr>
              <w:pStyle w:val="76"/>
              <w:widowControl w:val="0"/>
              <w:spacing w:before="0" w:beforeAutospacing="0" w:after="0" w:afterAutospacing="0" w:line="360" w:lineRule="auto"/>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Cs w:val="0"/>
                <w:color w:val="auto"/>
                <w:kern w:val="2"/>
                <w:sz w:val="24"/>
                <w:szCs w:val="24"/>
                <w:highlight w:val="none"/>
              </w:rPr>
              <w:t>备注：如</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未参加</w:t>
            </w:r>
            <w:r>
              <w:rPr>
                <w:rFonts w:hint="eastAsia" w:ascii="宋体" w:hAnsi="宋体" w:eastAsia="宋体" w:cs="宋体"/>
                <w:bCs w:val="0"/>
                <w:color w:val="auto"/>
                <w:kern w:val="2"/>
                <w:sz w:val="24"/>
                <w:szCs w:val="24"/>
                <w:highlight w:val="none"/>
                <w:lang w:eastAsia="zh-CN"/>
              </w:rPr>
              <w:t>招标人</w:t>
            </w:r>
            <w:r>
              <w:rPr>
                <w:rFonts w:hint="eastAsia" w:ascii="宋体" w:hAnsi="宋体" w:eastAsia="宋体" w:cs="宋体"/>
                <w:bCs w:val="0"/>
                <w:color w:val="auto"/>
                <w:kern w:val="2"/>
                <w:sz w:val="24"/>
                <w:szCs w:val="24"/>
                <w:highlight w:val="none"/>
              </w:rPr>
              <w:t>统一组织的现场踏勘，视同放弃现场踏勘，由此引起的一切责任由</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自行承担。</w:t>
            </w:r>
          </w:p>
        </w:tc>
      </w:tr>
      <w:tr w14:paraId="2B3E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26DCE55">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4</w:t>
            </w:r>
          </w:p>
        </w:tc>
        <w:tc>
          <w:tcPr>
            <w:tcW w:w="818" w:type="pct"/>
            <w:vAlign w:val="center"/>
          </w:tcPr>
          <w:p w14:paraId="37527CB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关于联合体参加磋商的相关约定</w:t>
            </w:r>
          </w:p>
        </w:tc>
        <w:tc>
          <w:tcPr>
            <w:tcW w:w="3621" w:type="pct"/>
            <w:vAlign w:val="center"/>
          </w:tcPr>
          <w:p w14:paraId="18FCE6A5">
            <w:pPr>
              <w:pStyle w:val="76"/>
              <w:widowControl w:val="0"/>
              <w:spacing w:before="0" w:beforeAutospacing="0" w:after="0" w:afterAutospacing="0" w:line="360" w:lineRule="auto"/>
              <w:jc w:val="both"/>
              <w:rPr>
                <w:rFonts w:hint="default" w:ascii="宋体" w:hAnsi="宋体" w:eastAsia="宋体" w:cs="宋体"/>
                <w:b w:val="0"/>
                <w:bCs/>
                <w:i w:val="0"/>
                <w:iCs w:val="0"/>
                <w:color w:val="auto"/>
                <w:sz w:val="24"/>
                <w:szCs w:val="24"/>
                <w:highlight w:val="none"/>
                <w:lang w:val="en-US" w:eastAsia="zh-CN" w:bidi="ar-SA"/>
              </w:rPr>
            </w:pPr>
            <w:r>
              <w:rPr>
                <w:rFonts w:hint="eastAsia" w:cs="宋体"/>
                <w:b w:val="0"/>
                <w:bCs/>
                <w:i w:val="0"/>
                <w:iCs w:val="0"/>
                <w:color w:val="auto"/>
                <w:sz w:val="24"/>
                <w:szCs w:val="24"/>
                <w:highlight w:val="none"/>
                <w:lang w:val="en-US" w:eastAsia="zh-CN" w:bidi="ar-SA"/>
              </w:rPr>
              <w:t>/</w:t>
            </w:r>
          </w:p>
        </w:tc>
      </w:tr>
      <w:tr w14:paraId="3DD1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5816C6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p>
        </w:tc>
        <w:tc>
          <w:tcPr>
            <w:tcW w:w="818" w:type="pct"/>
            <w:vAlign w:val="center"/>
          </w:tcPr>
          <w:p w14:paraId="0D7F3FC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初审业绩要求</w:t>
            </w:r>
          </w:p>
        </w:tc>
        <w:tc>
          <w:tcPr>
            <w:tcW w:w="3621" w:type="pct"/>
            <w:vAlign w:val="center"/>
          </w:tcPr>
          <w:p w14:paraId="25118D11">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val="0"/>
                <w:bCs w:val="0"/>
                <w:color w:val="auto"/>
                <w:sz w:val="24"/>
                <w:highlight w:val="none"/>
              </w:rPr>
              <w:t>1.业绩须为正在履约或已完成的业绩，投标文件中须同时提供以下业绩证明材料：</w:t>
            </w:r>
          </w:p>
          <w:p w14:paraId="051BE6AA">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（1）业绩合同扫描件；</w:t>
            </w:r>
          </w:p>
          <w:p w14:paraId="3802C9DE">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（2）与该业绩对应的项目正在履约或已完成的证明材料（如验收报告或业主（或合同甲方）证明）。已签订合同但尚未实施的业绩不予认可。即截至投标截止时间， 项目如存在目前尚未开始履约、人员进场但尚未实质性开展、处于暂停等情况的，该业绩不予认可。</w:t>
            </w:r>
          </w:p>
          <w:p w14:paraId="6217CCDB">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rPr>
              <w:t>）正在履约或已完成的证明材料须加盖项目业主单位或合同甲方公章(证明材料已有项目业主单位或合同甲方公章的除外)，否则评标委员会不予认可。如果业绩合 同和项目已完成（或正在履约） 的证明材料中的合同内容、合同建筑面积等合同要素不一致的，以项目已完成（或正在履约）的证明材料为准。</w:t>
            </w:r>
          </w:p>
          <w:p w14:paraId="0EFB13E4">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color w:val="auto"/>
                <w:highlight w:val="none"/>
                <w:lang w:val="en-US" w:eastAsia="zh-CN"/>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rPr>
              <w:t>）如投标人提供的上述业绩证明材料未能完整或充分反映评审因素（如合同内容、合同建筑面积等）的，应另附合同甲方证明材料（须加盖合同甲方单位章）予以明确说明，否则评标委员会不予认可。</w:t>
            </w:r>
          </w:p>
        </w:tc>
      </w:tr>
      <w:tr w14:paraId="1AE6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0D241849">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6</w:t>
            </w:r>
          </w:p>
        </w:tc>
        <w:tc>
          <w:tcPr>
            <w:tcW w:w="818" w:type="pct"/>
            <w:vAlign w:val="center"/>
          </w:tcPr>
          <w:p w14:paraId="648F268B">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投标人提出疑问截止时间</w:t>
            </w:r>
          </w:p>
        </w:tc>
        <w:tc>
          <w:tcPr>
            <w:tcW w:w="3621" w:type="pct"/>
            <w:vAlign w:val="top"/>
          </w:tcPr>
          <w:p w14:paraId="6C2DEC78">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cs="宋体"/>
                <w:bCs/>
                <w:color w:val="auto"/>
                <w:kern w:val="2"/>
                <w:sz w:val="24"/>
                <w:szCs w:val="24"/>
                <w:highlight w:val="none"/>
                <w:u w:val="single"/>
                <w:lang w:val="en-US" w:eastAsia="zh-CN"/>
              </w:rPr>
              <w:t>2025</w:t>
            </w:r>
            <w:r>
              <w:rPr>
                <w:rFonts w:hint="eastAsia" w:ascii="宋体" w:hAnsi="宋体" w:eastAsia="宋体" w:cs="宋体"/>
                <w:bCs/>
                <w:color w:val="auto"/>
                <w:kern w:val="2"/>
                <w:sz w:val="24"/>
                <w:szCs w:val="24"/>
                <w:highlight w:val="none"/>
              </w:rPr>
              <w:t>年</w:t>
            </w:r>
            <w:r>
              <w:rPr>
                <w:rFonts w:hint="eastAsia" w:cs="宋体"/>
                <w:bCs/>
                <w:color w:val="auto"/>
                <w:kern w:val="2"/>
                <w:sz w:val="24"/>
                <w:szCs w:val="24"/>
                <w:highlight w:val="none"/>
                <w:u w:val="single"/>
                <w:lang w:val="en-US" w:eastAsia="zh-CN"/>
              </w:rPr>
              <w:t>4</w:t>
            </w:r>
            <w:r>
              <w:rPr>
                <w:rFonts w:hint="eastAsia" w:ascii="宋体" w:hAnsi="宋体" w:eastAsia="宋体" w:cs="宋体"/>
                <w:bCs/>
                <w:color w:val="auto"/>
                <w:kern w:val="2"/>
                <w:sz w:val="24"/>
                <w:szCs w:val="24"/>
                <w:highlight w:val="none"/>
              </w:rPr>
              <w:t>月</w:t>
            </w:r>
            <w:r>
              <w:rPr>
                <w:rFonts w:hint="eastAsia" w:cs="宋体"/>
                <w:bCs/>
                <w:color w:val="auto"/>
                <w:kern w:val="2"/>
                <w:sz w:val="24"/>
                <w:szCs w:val="24"/>
                <w:highlight w:val="none"/>
                <w:u w:val="single"/>
                <w:lang w:val="en-US" w:eastAsia="zh-CN"/>
              </w:rPr>
              <w:t>14</w:t>
            </w:r>
            <w:r>
              <w:rPr>
                <w:rFonts w:hint="eastAsia" w:ascii="宋体" w:hAnsi="宋体" w:eastAsia="宋体" w:cs="宋体"/>
                <w:bCs/>
                <w:color w:val="auto"/>
                <w:kern w:val="2"/>
                <w:sz w:val="24"/>
                <w:szCs w:val="24"/>
                <w:highlight w:val="none"/>
              </w:rPr>
              <w:t>日</w:t>
            </w:r>
            <w:r>
              <w:rPr>
                <w:rFonts w:hint="eastAsia" w:cs="宋体"/>
                <w:bCs/>
                <w:color w:val="auto"/>
                <w:kern w:val="2"/>
                <w:sz w:val="24"/>
                <w:szCs w:val="24"/>
                <w:highlight w:val="none"/>
                <w:u w:val="single"/>
                <w:lang w:val="en-US" w:eastAsia="zh-CN"/>
              </w:rPr>
              <w:t>17</w:t>
            </w:r>
            <w:r>
              <w:rPr>
                <w:rFonts w:hint="eastAsia" w:ascii="宋体" w:hAnsi="宋体" w:eastAsia="宋体" w:cs="宋体"/>
                <w:bCs/>
                <w:color w:val="auto"/>
                <w:kern w:val="2"/>
                <w:sz w:val="24"/>
                <w:szCs w:val="24"/>
                <w:highlight w:val="none"/>
              </w:rPr>
              <w:t>时</w:t>
            </w:r>
            <w:r>
              <w:rPr>
                <w:rFonts w:hint="eastAsia"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rPr>
              <w:t>分</w:t>
            </w:r>
          </w:p>
          <w:p w14:paraId="4951D9E2">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形式：通过电子交易系统提交</w:t>
            </w:r>
          </w:p>
        </w:tc>
      </w:tr>
      <w:tr w14:paraId="0012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9BB69B3">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7</w:t>
            </w:r>
          </w:p>
        </w:tc>
        <w:tc>
          <w:tcPr>
            <w:tcW w:w="818" w:type="pct"/>
            <w:vAlign w:val="center"/>
          </w:tcPr>
          <w:p w14:paraId="4FE14D19">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构成磋商的其他材料</w:t>
            </w:r>
          </w:p>
        </w:tc>
        <w:tc>
          <w:tcPr>
            <w:tcW w:w="3621" w:type="pct"/>
            <w:vAlign w:val="center"/>
          </w:tcPr>
          <w:p w14:paraId="4799DE43">
            <w:pPr>
              <w:pStyle w:val="76"/>
              <w:widowControl w:val="0"/>
              <w:spacing w:before="0" w:beforeAutospacing="0" w:after="0" w:afterAutospacing="0" w:line="360" w:lineRule="auto"/>
              <w:jc w:val="both"/>
              <w:rPr>
                <w:rFonts w:hint="default" w:ascii="宋体" w:hAnsi="宋体" w:eastAsia="宋体" w:cs="宋体"/>
                <w:b w:val="0"/>
                <w:bCs/>
                <w:color w:val="auto"/>
                <w:sz w:val="24"/>
                <w:szCs w:val="24"/>
                <w:highlight w:val="none"/>
                <w:lang w:val="en-US" w:eastAsia="zh-CN" w:bidi="ar-SA"/>
              </w:rPr>
            </w:pPr>
            <w:r>
              <w:rPr>
                <w:rFonts w:hint="eastAsia" w:cs="宋体"/>
                <w:b w:val="0"/>
                <w:bCs/>
                <w:color w:val="auto"/>
                <w:sz w:val="24"/>
                <w:szCs w:val="24"/>
                <w:highlight w:val="none"/>
                <w:lang w:val="en-US" w:eastAsia="zh-CN" w:bidi="ar-SA"/>
              </w:rPr>
              <w:t>/</w:t>
            </w:r>
          </w:p>
        </w:tc>
      </w:tr>
      <w:tr w14:paraId="1D2A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C67E7F8">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8</w:t>
            </w:r>
          </w:p>
        </w:tc>
        <w:tc>
          <w:tcPr>
            <w:tcW w:w="818" w:type="pct"/>
            <w:vAlign w:val="center"/>
          </w:tcPr>
          <w:p w14:paraId="7954072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磋商保证金</w:t>
            </w:r>
          </w:p>
        </w:tc>
        <w:tc>
          <w:tcPr>
            <w:tcW w:w="3621" w:type="pct"/>
            <w:vAlign w:val="center"/>
          </w:tcPr>
          <w:p w14:paraId="5CB31109">
            <w:pPr>
              <w:snapToGrid w:val="0"/>
              <w:rPr>
                <w:rFonts w:hint="eastAsia" w:asciiTheme="minorEastAsia" w:hAnsiTheme="minorEastAsia" w:eastAsiaTheme="minorEastAsia" w:cstheme="minorEastAsia"/>
                <w:b/>
                <w:bCs/>
                <w:i/>
                <w:iCs/>
                <w:color w:val="auto"/>
                <w:kern w:val="2"/>
                <w:sz w:val="24"/>
                <w:szCs w:val="24"/>
                <w:highlight w:val="none"/>
                <w:shd w:val="clear" w:color="FFFFFF" w:fill="D9D9D9"/>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（1）金额：</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壹万元人民币。</w:t>
            </w:r>
          </w:p>
          <w:p w14:paraId="2D026B14">
            <w:pPr>
              <w:snapToGrid w:val="0"/>
              <w:spacing w:line="360" w:lineRule="auto"/>
              <w:ind w:firstLine="120" w:firstLineChars="50"/>
              <w:rPr>
                <w:rFonts w:hint="eastAsia" w:ascii="宋体" w:hAnsi="宋体" w:eastAsia="宋体" w:cs="宋体"/>
                <w:b w:val="0"/>
                <w:bCs w:val="0"/>
                <w:caps w:val="0"/>
                <w:smallCaps w:val="0"/>
                <w:strike w:val="0"/>
                <w:dstrike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（2）缴纳形式：</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银行转账  </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银行电汇  </w: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cs="宋体"/>
                <w:b w:val="0"/>
                <w:bCs w:val="0"/>
                <w:caps w:val="0"/>
                <w:smallCaps w:val="0"/>
                <w:strike w:val="0"/>
                <w:dstrike w:val="0"/>
                <w:color w:val="auto"/>
                <w:kern w:val="2"/>
                <w:position w:val="0"/>
                <w:sz w:val="25"/>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t xml:space="preserve">银行保函 </w:t>
            </w:r>
          </w:p>
          <w:p w14:paraId="657F5551">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（3）递交要求：</w:t>
            </w:r>
          </w:p>
          <w:p w14:paraId="7EC3A064">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①磋商保证金的到账截止时间：磋商截止时间。</w:t>
            </w:r>
          </w:p>
          <w:p w14:paraId="71215EC3">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②转入的开户银行及账号见本项目招标公告所示。</w:t>
            </w:r>
          </w:p>
          <w:p w14:paraId="7DE7C4A8">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③采用银行保函，应为投标人基本账户开户行出具的见索即付无条件银行保函；投标人必须提供明确有效的查询途径（网址链接及查询方式），否则该银行保函无效。评</w:t>
            </w:r>
            <w:r>
              <w:rPr>
                <w:rFonts w:hint="eastAsia" w:cs="宋体"/>
                <w:b w:val="0"/>
                <w:bCs w:val="0"/>
                <w:caps w:val="0"/>
                <w:smallCaps w:val="0"/>
                <w:color w:val="auto"/>
                <w:kern w:val="2"/>
                <w:sz w:val="24"/>
                <w:szCs w:val="24"/>
                <w:highlight w:val="none"/>
                <w:lang w:val="en-US" w:eastAsia="zh-CN" w:bidi="ar-SA"/>
              </w:rPr>
              <w:t>审</w:t>
            </w:r>
            <w:r>
              <w:rPr>
                <w:rFonts w:hint="eastAsia" w:ascii="宋体" w:hAnsi="宋体" w:eastAsia="宋体" w:cs="宋体"/>
                <w:b w:val="0"/>
                <w:bCs w:val="0"/>
                <w:caps w:val="0"/>
                <w:smallCaps w:val="0"/>
                <w:color w:val="auto"/>
                <w:kern w:val="2"/>
                <w:sz w:val="24"/>
                <w:szCs w:val="24"/>
                <w:highlight w:val="none"/>
                <w:lang w:val="en-US" w:eastAsia="zh-CN" w:bidi="ar-SA"/>
              </w:rPr>
              <w:t>时</w:t>
            </w:r>
            <w:r>
              <w:rPr>
                <w:rFonts w:hint="eastAsia" w:cs="宋体"/>
                <w:b w:val="0"/>
                <w:bCs w:val="0"/>
                <w:caps w:val="0"/>
                <w:smallCaps w:val="0"/>
                <w:color w:val="auto"/>
                <w:kern w:val="2"/>
                <w:sz w:val="24"/>
                <w:szCs w:val="24"/>
                <w:highlight w:val="none"/>
                <w:lang w:val="en-US" w:eastAsia="zh-CN" w:bidi="ar-SA"/>
              </w:rPr>
              <w:t>评审小组</w:t>
            </w:r>
            <w:r>
              <w:rPr>
                <w:rFonts w:hint="eastAsia" w:ascii="宋体" w:hAnsi="宋体" w:eastAsia="宋体" w:cs="宋体"/>
                <w:b w:val="0"/>
                <w:bCs w:val="0"/>
                <w:caps w:val="0"/>
                <w:smallCaps w:val="0"/>
                <w:color w:val="auto"/>
                <w:kern w:val="2"/>
                <w:sz w:val="24"/>
                <w:szCs w:val="24"/>
                <w:highlight w:val="none"/>
                <w:lang w:val="en-US" w:eastAsia="zh-CN" w:bidi="ar-SA"/>
              </w:rPr>
              <w:t>保留现场核查权利。</w:t>
            </w:r>
          </w:p>
          <w:p w14:paraId="0848B3CF">
            <w:pPr>
              <w:snapToGrid w:val="0"/>
              <w:spacing w:line="360" w:lineRule="auto"/>
              <w:ind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797AEAD7">
            <w:pPr>
              <w:snapToGrid w:val="0"/>
              <w:spacing w:line="360" w:lineRule="auto"/>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（4）注意事项：</w:t>
            </w:r>
          </w:p>
          <w:p w14:paraId="09E5DC11">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①磋商保证金交纳账号采用动态虚拟账号，项目招标失败后，磋商保证金交纳账号将会发生变化，请投标人参与后续招标时，注意勿将磋商保证金错交至其他项目虚拟账号或前次公告账号。</w:t>
            </w:r>
          </w:p>
          <w:p w14:paraId="7E3900E4">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②如本项目前次招标失败，招标人退还投标人的磋商保证金。投标人参与本次磋商，须向本项目本次公告公布的磋商保证金账号重新交纳磋商保证金。</w:t>
            </w:r>
          </w:p>
          <w:p w14:paraId="268094D9">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③凡转账到其他项目虚拟账户或本项目前次公告账户的，磋商保证金无效。</w:t>
            </w:r>
          </w:p>
          <w:p w14:paraId="1C53C4DB">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④投标人参与本项目多个标段投标的（如分多标段的），应该按标段分别递交磋商保证金。未递交磋商保证金的标段，其投标无效。</w:t>
            </w:r>
          </w:p>
          <w:p w14:paraId="051E03F3">
            <w:pPr>
              <w:snapToGrid w:val="0"/>
              <w:spacing w:line="360" w:lineRule="auto"/>
              <w:ind w:firstLine="120" w:firstLineChars="50"/>
              <w:rPr>
                <w:rFonts w:hint="eastAsia" w:ascii="宋体" w:hAnsi="宋体" w:eastAsia="宋体" w:cs="宋体"/>
                <w:b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⑤</w:t>
            </w:r>
            <w:r>
              <w:rPr>
                <w:rFonts w:hint="eastAsia" w:ascii="宋体" w:hAnsi="宋体" w:eastAsia="宋体" w:cs="宋体"/>
                <w:b w:val="0"/>
                <w:bCs w:val="0"/>
                <w:caps w:val="0"/>
                <w:smallCaps w:val="0"/>
                <w:color w:val="auto"/>
                <w:kern w:val="2"/>
                <w:sz w:val="24"/>
                <w:szCs w:val="24"/>
                <w:highlight w:val="none"/>
                <w:lang w:val="zh-CN" w:eastAsia="zh-CN" w:bidi="ar-SA"/>
              </w:rPr>
              <w:t>以上</w:t>
            </w:r>
            <w:r>
              <w:rPr>
                <w:rFonts w:hint="eastAsia" w:ascii="宋体" w:hAnsi="宋体" w:eastAsia="宋体" w:cs="宋体"/>
                <w:b w:val="0"/>
                <w:bCs w:val="0"/>
                <w:caps w:val="0"/>
                <w:smallCaps w:val="0"/>
                <w:color w:val="auto"/>
                <w:kern w:val="2"/>
                <w:sz w:val="24"/>
                <w:szCs w:val="24"/>
                <w:highlight w:val="none"/>
                <w:lang w:val="en-US" w:eastAsia="zh-CN" w:bidi="ar-SA"/>
              </w:rPr>
              <w:t>银行保函</w:t>
            </w:r>
            <w:r>
              <w:rPr>
                <w:rFonts w:hint="eastAsia" w:ascii="宋体" w:hAnsi="宋体" w:eastAsia="宋体" w:cs="宋体"/>
                <w:b w:val="0"/>
                <w:bCs w:val="0"/>
                <w:caps w:val="0"/>
                <w:smallCaps w:val="0"/>
                <w:color w:val="auto"/>
                <w:kern w:val="2"/>
                <w:sz w:val="24"/>
                <w:szCs w:val="24"/>
                <w:highlight w:val="none"/>
                <w:lang w:val="zh-CN" w:eastAsia="zh-CN" w:bidi="ar-SA"/>
              </w:rPr>
              <w:t>承担责任的方式须满足无条件见索即付条件。</w:t>
            </w:r>
          </w:p>
        </w:tc>
      </w:tr>
      <w:tr w14:paraId="6F24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065FAC8">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9</w:t>
            </w:r>
          </w:p>
        </w:tc>
        <w:tc>
          <w:tcPr>
            <w:tcW w:w="818" w:type="pct"/>
            <w:vAlign w:val="center"/>
          </w:tcPr>
          <w:p w14:paraId="37BA4B9B">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不予退还磋商保证金的情形</w:t>
            </w:r>
          </w:p>
        </w:tc>
        <w:tc>
          <w:tcPr>
            <w:tcW w:w="3621" w:type="pct"/>
            <w:vAlign w:val="center"/>
          </w:tcPr>
          <w:p w14:paraId="2BFD7A1F">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1</w:t>
            </w:r>
            <w:r>
              <w:rPr>
                <w:rFonts w:hint="eastAsia" w:ascii="宋体" w:hAnsi="宋体" w:eastAsia="宋体" w:cs="宋体"/>
                <w:caps w:val="0"/>
                <w:smallCaps w:val="0"/>
                <w:color w:val="auto"/>
                <w:kern w:val="2"/>
                <w:sz w:val="24"/>
                <w:szCs w:val="24"/>
                <w:highlight w:val="none"/>
                <w:lang w:val="zh-CN" w:eastAsia="zh-CN" w:bidi="ar-SA"/>
              </w:rPr>
              <w:t>）投标人在</w:t>
            </w:r>
            <w:r>
              <w:rPr>
                <w:rFonts w:hint="eastAsia" w:cs="宋体"/>
                <w:caps w:val="0"/>
                <w:smallCaps w:val="0"/>
                <w:color w:val="auto"/>
                <w:kern w:val="2"/>
                <w:sz w:val="24"/>
                <w:szCs w:val="24"/>
                <w:highlight w:val="none"/>
                <w:lang w:val="zh-CN" w:eastAsia="zh-CN" w:bidi="ar-SA"/>
              </w:rPr>
              <w:t>谈判</w:t>
            </w:r>
            <w:r>
              <w:rPr>
                <w:rFonts w:hint="eastAsia" w:ascii="宋体" w:hAnsi="宋体" w:eastAsia="宋体" w:cs="宋体"/>
                <w:caps w:val="0"/>
                <w:smallCaps w:val="0"/>
                <w:color w:val="auto"/>
                <w:kern w:val="2"/>
                <w:sz w:val="24"/>
                <w:szCs w:val="24"/>
                <w:highlight w:val="none"/>
                <w:lang w:val="zh-CN" w:eastAsia="zh-CN" w:bidi="ar-SA"/>
              </w:rPr>
              <w:t>有效期内撤销投标文件的；</w:t>
            </w:r>
          </w:p>
          <w:p w14:paraId="0ED26E7E">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2</w:t>
            </w:r>
            <w:r>
              <w:rPr>
                <w:rFonts w:hint="eastAsia" w:ascii="宋体" w:hAnsi="宋体" w:eastAsia="宋体" w:cs="宋体"/>
                <w:caps w:val="0"/>
                <w:smallCaps w:val="0"/>
                <w:color w:val="auto"/>
                <w:kern w:val="2"/>
                <w:sz w:val="24"/>
                <w:szCs w:val="24"/>
                <w:highlight w:val="none"/>
                <w:lang w:val="zh-CN" w:eastAsia="zh-CN" w:bidi="ar-SA"/>
              </w:rPr>
              <w:t>）中标人放弃中标资格的；</w:t>
            </w:r>
          </w:p>
          <w:p w14:paraId="36E60252">
            <w:pPr>
              <w:snapToGrid w:val="0"/>
              <w:spacing w:line="360" w:lineRule="auto"/>
              <w:ind w:firstLine="120" w:firstLineChars="50"/>
              <w:rPr>
                <w:rFonts w:hint="eastAsia" w:ascii="宋体" w:hAnsi="宋体" w:eastAsia="宋体" w:cs="宋体"/>
                <w:b w:val="0"/>
                <w:color w:val="auto"/>
                <w:sz w:val="24"/>
                <w:szCs w:val="24"/>
                <w:highlight w:val="none"/>
                <w:u w:val="none"/>
                <w:lang w:eastAsia="zh-CN"/>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3</w:t>
            </w:r>
            <w:r>
              <w:rPr>
                <w:rFonts w:hint="eastAsia" w:ascii="宋体" w:hAnsi="宋体" w:eastAsia="宋体" w:cs="宋体"/>
                <w:caps w:val="0"/>
                <w:smallCaps w:val="0"/>
                <w:color w:val="auto"/>
                <w:kern w:val="2"/>
                <w:sz w:val="24"/>
                <w:szCs w:val="24"/>
                <w:highlight w:val="none"/>
                <w:lang w:val="zh-CN" w:eastAsia="zh-CN" w:bidi="ar-SA"/>
              </w:rPr>
              <w:t>）</w:t>
            </w:r>
            <w:r>
              <w:rPr>
                <w:rFonts w:hint="eastAsia" w:cs="宋体"/>
                <w:caps w:val="0"/>
                <w:smallCaps w:val="0"/>
                <w:color w:val="auto"/>
                <w:kern w:val="2"/>
                <w:sz w:val="24"/>
                <w:szCs w:val="24"/>
                <w:highlight w:val="none"/>
                <w:lang w:val="en-US" w:eastAsia="zh-CN" w:bidi="ar-SA"/>
              </w:rPr>
              <w:t>谈判文件</w:t>
            </w:r>
            <w:r>
              <w:rPr>
                <w:rFonts w:hint="eastAsia" w:ascii="宋体" w:hAnsi="宋体" w:eastAsia="宋体" w:cs="宋体"/>
                <w:caps w:val="0"/>
                <w:smallCaps w:val="0"/>
                <w:color w:val="auto"/>
                <w:kern w:val="2"/>
                <w:sz w:val="24"/>
                <w:szCs w:val="24"/>
                <w:highlight w:val="none"/>
                <w:lang w:val="en-US" w:eastAsia="zh-CN" w:bidi="ar-SA"/>
              </w:rPr>
              <w:t>规定的其他不予退还的情形。</w:t>
            </w:r>
          </w:p>
        </w:tc>
      </w:tr>
      <w:tr w14:paraId="60ED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9C4600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0</w:t>
            </w:r>
          </w:p>
        </w:tc>
        <w:tc>
          <w:tcPr>
            <w:tcW w:w="818" w:type="pct"/>
            <w:vAlign w:val="center"/>
          </w:tcPr>
          <w:p w14:paraId="6B37719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磋商现场提交的其他材料要求</w:t>
            </w:r>
          </w:p>
        </w:tc>
        <w:tc>
          <w:tcPr>
            <w:tcW w:w="3621" w:type="pct"/>
            <w:vAlign w:val="center"/>
          </w:tcPr>
          <w:p w14:paraId="2EAF2574">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u w:val="single"/>
                <w:lang w:val="en-US" w:eastAsia="zh-CN"/>
              </w:rPr>
              <w:t>/</w:t>
            </w:r>
          </w:p>
        </w:tc>
      </w:tr>
      <w:tr w14:paraId="46DF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7D09677">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1</w:t>
            </w:r>
          </w:p>
        </w:tc>
        <w:tc>
          <w:tcPr>
            <w:tcW w:w="818" w:type="pct"/>
            <w:vAlign w:val="center"/>
          </w:tcPr>
          <w:p w14:paraId="2581AB4A">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投标文件解密时间</w:t>
            </w:r>
          </w:p>
        </w:tc>
        <w:tc>
          <w:tcPr>
            <w:tcW w:w="3621" w:type="pct"/>
            <w:vAlign w:val="center"/>
          </w:tcPr>
          <w:p w14:paraId="3AD8DFE6">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lang w:eastAsia="zh-CN"/>
              </w:rPr>
              <w:t>投标文件</w:t>
            </w:r>
            <w:r>
              <w:rPr>
                <w:rFonts w:hint="eastAsia" w:ascii="宋体" w:hAnsi="宋体" w:eastAsia="宋体" w:cs="宋体"/>
                <w:b w:val="0"/>
                <w:color w:val="auto"/>
                <w:sz w:val="24"/>
                <w:szCs w:val="24"/>
                <w:highlight w:val="none"/>
                <w:u w:val="none"/>
              </w:rPr>
              <w:t>提交截止时间后30分钟内（以电子交易系统解密倒计时为准）</w:t>
            </w:r>
          </w:p>
        </w:tc>
      </w:tr>
      <w:tr w14:paraId="498A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restart"/>
            <w:vAlign w:val="center"/>
          </w:tcPr>
          <w:p w14:paraId="31E2A20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2</w:t>
            </w:r>
          </w:p>
        </w:tc>
        <w:tc>
          <w:tcPr>
            <w:tcW w:w="818" w:type="pct"/>
            <w:vMerge w:val="restart"/>
            <w:vAlign w:val="center"/>
          </w:tcPr>
          <w:p w14:paraId="3743222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确定中标候选人和中标人</w:t>
            </w:r>
          </w:p>
        </w:tc>
        <w:tc>
          <w:tcPr>
            <w:tcW w:w="3621" w:type="pct"/>
            <w:vAlign w:val="center"/>
          </w:tcPr>
          <w:p w14:paraId="402FEB52">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推荐</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的数量：</w:t>
            </w:r>
            <w:r>
              <w:rPr>
                <w:rFonts w:hint="eastAsia" w:ascii="宋体" w:hAnsi="宋体" w:eastAsia="宋体" w:cs="宋体"/>
                <w:b w:val="0"/>
                <w:color w:val="auto"/>
                <w:sz w:val="24"/>
                <w:szCs w:val="24"/>
                <w:highlight w:val="none"/>
                <w:u w:val="single"/>
                <w:lang w:val="en-US" w:eastAsia="zh-CN"/>
              </w:rPr>
              <w:t>不多于</w:t>
            </w:r>
            <w:r>
              <w:rPr>
                <w:rFonts w:hint="eastAsia" w:cs="宋体"/>
                <w:b w:val="0"/>
                <w:color w:val="auto"/>
                <w:sz w:val="24"/>
                <w:szCs w:val="24"/>
                <w:highlight w:val="none"/>
                <w:u w:val="single"/>
                <w:lang w:val="en-US" w:eastAsia="zh-CN"/>
              </w:rPr>
              <w:t>1</w:t>
            </w:r>
            <w:r>
              <w:rPr>
                <w:rFonts w:hint="eastAsia" w:ascii="宋体" w:hAnsi="宋体" w:eastAsia="宋体" w:cs="宋体"/>
                <w:b w:val="0"/>
                <w:color w:val="auto"/>
                <w:sz w:val="24"/>
                <w:szCs w:val="24"/>
                <w:highlight w:val="none"/>
                <w:u w:val="single"/>
                <w:lang w:val="en-US" w:eastAsia="zh-CN"/>
              </w:rPr>
              <w:t>家</w:t>
            </w:r>
          </w:p>
        </w:tc>
      </w:tr>
      <w:tr w14:paraId="4990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continue"/>
            <w:vAlign w:val="center"/>
          </w:tcPr>
          <w:p w14:paraId="02A3917A">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p>
        </w:tc>
        <w:tc>
          <w:tcPr>
            <w:tcW w:w="818" w:type="pct"/>
            <w:vMerge w:val="continue"/>
            <w:vAlign w:val="center"/>
          </w:tcPr>
          <w:p w14:paraId="339A0F69">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p>
        </w:tc>
        <w:tc>
          <w:tcPr>
            <w:tcW w:w="3621" w:type="pct"/>
            <w:vAlign w:val="center"/>
          </w:tcPr>
          <w:p w14:paraId="00F7E696">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w:t>
            </w:r>
          </w:p>
          <w:p w14:paraId="489E1534">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52"/>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委托</w:t>
            </w:r>
            <w:r>
              <w:rPr>
                <w:rFonts w:hint="eastAsia"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 xml:space="preserve">确定     </w:t>
            </w:r>
          </w:p>
          <w:p w14:paraId="214638D6">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A3"/>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确定</w:t>
            </w:r>
          </w:p>
        </w:tc>
      </w:tr>
      <w:tr w14:paraId="200B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E74C4F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3</w:t>
            </w:r>
          </w:p>
        </w:tc>
        <w:tc>
          <w:tcPr>
            <w:tcW w:w="818" w:type="pct"/>
            <w:vAlign w:val="center"/>
          </w:tcPr>
          <w:p w14:paraId="5D8F4049">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中标通知书发出的形式</w:t>
            </w:r>
          </w:p>
        </w:tc>
        <w:tc>
          <w:tcPr>
            <w:tcW w:w="3621" w:type="pct"/>
            <w:vAlign w:val="center"/>
          </w:tcPr>
          <w:p w14:paraId="329CAD5C">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color w:val="auto"/>
                <w:sz w:val="24"/>
                <w:szCs w:val="24"/>
                <w:highlight w:val="none"/>
              </w:rPr>
              <w:t>数据电文</w:t>
            </w:r>
          </w:p>
          <w:p w14:paraId="0F71A97E">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特别提醒：本项目发布</w:t>
            </w:r>
            <w:r>
              <w:rPr>
                <w:rFonts w:hint="eastAsia" w:ascii="宋体" w:hAnsi="宋体" w:eastAsia="宋体" w:cs="宋体"/>
                <w:b w:val="0"/>
                <w:color w:val="auto"/>
                <w:sz w:val="24"/>
                <w:szCs w:val="24"/>
                <w:highlight w:val="none"/>
                <w:lang w:eastAsia="zh-CN"/>
              </w:rPr>
              <w:t>中标结果公告</w:t>
            </w:r>
            <w:r>
              <w:rPr>
                <w:rFonts w:hint="eastAsia" w:ascii="宋体" w:hAnsi="宋体" w:eastAsia="宋体" w:cs="宋体"/>
                <w:b w:val="0"/>
                <w:color w:val="auto"/>
                <w:sz w:val="24"/>
                <w:szCs w:val="24"/>
                <w:highlight w:val="none"/>
              </w:rPr>
              <w:t>的同时，通过电子交易系统向</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发出</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发出视为已送达，</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应主动登录电子交易系统查询，</w:t>
            </w:r>
            <w:r>
              <w:rPr>
                <w:rFonts w:hint="eastAsia" w:ascii="宋体" w:hAnsi="宋体" w:eastAsia="宋体" w:cs="宋体"/>
                <w:b w:val="0"/>
                <w:color w:val="auto"/>
                <w:sz w:val="24"/>
                <w:szCs w:val="24"/>
                <w:highlight w:val="none"/>
                <w:lang w:eastAsia="zh-CN"/>
              </w:rPr>
              <w:t>代理机构</w:t>
            </w:r>
            <w:r>
              <w:rPr>
                <w:rFonts w:hint="eastAsia" w:ascii="宋体" w:hAnsi="宋体" w:eastAsia="宋体" w:cs="宋体"/>
                <w:b w:val="0"/>
                <w:color w:val="auto"/>
                <w:sz w:val="24"/>
                <w:szCs w:val="24"/>
                <w:highlight w:val="none"/>
              </w:rPr>
              <w:t>不承担</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未及时关注相关信息引发的相关责任。</w:t>
            </w:r>
          </w:p>
        </w:tc>
      </w:tr>
      <w:tr w14:paraId="0040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B4EBBE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4</w:t>
            </w:r>
          </w:p>
        </w:tc>
        <w:tc>
          <w:tcPr>
            <w:tcW w:w="818" w:type="pct"/>
            <w:vAlign w:val="center"/>
          </w:tcPr>
          <w:p w14:paraId="2F83AE7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告知磋商结果的形式</w:t>
            </w:r>
          </w:p>
        </w:tc>
        <w:tc>
          <w:tcPr>
            <w:tcW w:w="3621" w:type="pct"/>
            <w:vAlign w:val="center"/>
          </w:tcPr>
          <w:p w14:paraId="77EA7B2F">
            <w:pPr>
              <w:pStyle w:val="7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val="0"/>
                <w:color w:val="auto"/>
                <w:sz w:val="24"/>
                <w:szCs w:val="24"/>
                <w:highlight w:val="none"/>
              </w:rPr>
              <w:t>系统查看</w:t>
            </w:r>
          </w:p>
          <w:p w14:paraId="089195F5">
            <w:pPr>
              <w:pStyle w:val="7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□磋商现场告知</w:t>
            </w:r>
          </w:p>
        </w:tc>
      </w:tr>
      <w:tr w14:paraId="3C03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096817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5</w:t>
            </w:r>
          </w:p>
        </w:tc>
        <w:tc>
          <w:tcPr>
            <w:tcW w:w="818" w:type="pct"/>
            <w:vAlign w:val="center"/>
          </w:tcPr>
          <w:p w14:paraId="25A03AD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履约保证金</w:t>
            </w:r>
          </w:p>
        </w:tc>
        <w:tc>
          <w:tcPr>
            <w:tcW w:w="3621" w:type="pct"/>
          </w:tcPr>
          <w:p w14:paraId="4B9A1077">
            <w:pPr>
              <w:snapToGrid w:val="0"/>
              <w:spacing w:line="360" w:lineRule="auto"/>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（1）金额：</w:t>
            </w:r>
            <w:r>
              <w:rPr>
                <w:rFonts w:hint="eastAsia" w:ascii="宋体" w:hAnsi="宋体" w:eastAsia="宋体" w:cs="宋体"/>
                <w:bCs/>
                <w:snapToGrid w:val="0"/>
                <w:color w:val="auto"/>
                <w:sz w:val="24"/>
                <w:szCs w:val="24"/>
                <w:highlight w:val="none"/>
                <w:u w:val="single"/>
              </w:rPr>
              <w:t xml:space="preserve"> 中标合同金额的2% </w:t>
            </w:r>
          </w:p>
          <w:p w14:paraId="5EAAAC0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snapToGrid w:val="0"/>
                <w:color w:val="auto"/>
                <w:sz w:val="24"/>
                <w:szCs w:val="24"/>
                <w:highlight w:val="none"/>
              </w:rPr>
              <w:t>（2）</w:t>
            </w:r>
            <w:r>
              <w:rPr>
                <w:rFonts w:hint="eastAsia" w:ascii="宋体" w:hAnsi="宋体" w:eastAsia="宋体" w:cs="宋体"/>
                <w:bCs/>
                <w:snapToGrid w:val="0"/>
                <w:color w:val="auto"/>
                <w:sz w:val="24"/>
                <w:szCs w:val="24"/>
                <w:highlight w:val="none"/>
                <w:lang w:val="en-US" w:eastAsia="zh-CN"/>
              </w:rPr>
              <w:t>缴纳</w:t>
            </w:r>
            <w:r>
              <w:rPr>
                <w:rFonts w:hint="eastAsia" w:ascii="宋体" w:hAnsi="宋体" w:eastAsia="宋体" w:cs="宋体"/>
                <w:bCs/>
                <w:snapToGrid w:val="0"/>
                <w:color w:val="auto"/>
                <w:sz w:val="24"/>
                <w:szCs w:val="24"/>
                <w:highlight w:val="none"/>
              </w:rPr>
              <w:t>形式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银行转账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银行电汇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银行保函</w:t>
            </w:r>
          </w:p>
          <w:p w14:paraId="4A1D01D8">
            <w:pPr>
              <w:snapToGrid w:val="0"/>
              <w:spacing w:line="360" w:lineRule="auto"/>
              <w:rPr>
                <w:rFonts w:hint="eastAsia" w:ascii="宋体" w:hAnsi="宋体" w:eastAsia="宋体" w:cs="宋体"/>
                <w:b/>
                <w:bCs/>
                <w:snapToGrid w:val="0"/>
                <w:color w:val="auto"/>
                <w:sz w:val="24"/>
                <w:szCs w:val="24"/>
                <w:highlight w:val="none"/>
              </w:rPr>
            </w:pPr>
            <w:r>
              <w:rPr>
                <w:rFonts w:hint="eastAsia" w:ascii="宋体" w:hAnsi="宋体" w:eastAsia="宋体" w:cs="宋体"/>
                <w:color w:val="auto"/>
                <w:sz w:val="24"/>
                <w:szCs w:val="24"/>
                <w:highlight w:val="none"/>
              </w:rPr>
              <w:t>（3）具体要求：采用银行保函的，应为不可撤销、不可转让的见索即付独立保函。</w:t>
            </w:r>
          </w:p>
          <w:p w14:paraId="66C8E52F">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）其他要求：中标人需在合同签订前缴入中标人账户</w:t>
            </w:r>
          </w:p>
        </w:tc>
      </w:tr>
      <w:tr w14:paraId="4B73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44D289B">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6</w:t>
            </w:r>
          </w:p>
        </w:tc>
        <w:tc>
          <w:tcPr>
            <w:tcW w:w="818" w:type="pct"/>
            <w:vAlign w:val="center"/>
          </w:tcPr>
          <w:p w14:paraId="4CDF659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eastAsia="宋体" w:cs="楷体"/>
                <w:bCs/>
                <w:snapToGrid w:val="0"/>
                <w:color w:val="auto"/>
                <w:szCs w:val="24"/>
                <w:highlight w:val="none"/>
              </w:rPr>
              <w:t>招标代理服务费</w:t>
            </w:r>
          </w:p>
        </w:tc>
        <w:tc>
          <w:tcPr>
            <w:tcW w:w="3621" w:type="pct"/>
            <w:vAlign w:val="center"/>
          </w:tcPr>
          <w:p w14:paraId="39F200CC">
            <w:pPr>
              <w:numPr>
                <w:ilvl w:val="0"/>
                <w:numId w:val="0"/>
              </w:numPr>
              <w:spacing w:line="360" w:lineRule="auto"/>
              <w:rPr>
                <w:rFonts w:hint="eastAsia" w:ascii="宋体" w:hAnsi="宋体" w:eastAsia="宋体" w:cs="楷体"/>
                <w:bCs/>
                <w:snapToGrid w:val="0"/>
                <w:color w:val="auto"/>
                <w:sz w:val="24"/>
                <w:szCs w:val="24"/>
                <w:highlight w:val="none"/>
                <w:lang w:val="en-US" w:eastAsia="zh-CN"/>
              </w:rPr>
            </w:pPr>
            <w:r>
              <w:rPr>
                <w:rFonts w:hint="eastAsia" w:ascii="宋体" w:hAnsi="宋体" w:eastAsia="宋体" w:cs="楷体"/>
                <w:bCs/>
                <w:snapToGrid w:val="0"/>
                <w:color w:val="auto"/>
                <w:sz w:val="24"/>
                <w:szCs w:val="24"/>
                <w:highlight w:val="none"/>
                <w:lang w:val="en-US" w:eastAsia="zh-CN"/>
              </w:rPr>
              <w:t>（1）招标代理服务费：中标人在领取中标通知书前须向招标代理机构缴纳招标代理服务费，可以银行转账、银行电汇方式。</w:t>
            </w:r>
          </w:p>
          <w:p w14:paraId="69FA0293">
            <w:pPr>
              <w:numPr>
                <w:ilvl w:val="0"/>
                <w:numId w:val="0"/>
              </w:numPr>
              <w:spacing w:line="360" w:lineRule="auto"/>
              <w:rPr>
                <w:rFonts w:hint="eastAsia" w:ascii="宋体" w:hAnsi="宋体" w:eastAsia="宋体" w:cs="楷体"/>
                <w:bCs/>
                <w:snapToGrid w:val="0"/>
                <w:color w:val="auto"/>
                <w:sz w:val="24"/>
                <w:szCs w:val="24"/>
                <w:highlight w:val="none"/>
                <w:lang w:val="en-US" w:eastAsia="zh-CN"/>
              </w:rPr>
            </w:pPr>
            <w:r>
              <w:rPr>
                <w:rFonts w:hint="eastAsia" w:ascii="宋体" w:hAnsi="宋体" w:eastAsia="宋体" w:cs="楷体"/>
                <w:bCs/>
                <w:snapToGrid w:val="0"/>
                <w:color w:val="auto"/>
                <w:sz w:val="24"/>
                <w:szCs w:val="24"/>
                <w:highlight w:val="none"/>
                <w:lang w:val="en-US" w:eastAsia="zh-CN"/>
              </w:rPr>
              <w:t>招标代理服务费：以每标段的中标价为计算基数，具体收取金额为附件1对应表格相应招标类别收费标准的80%，每标段收取金额不足4000元的按照4000元最低标准收取。</w:t>
            </w:r>
          </w:p>
          <w:p w14:paraId="1590B6CE">
            <w:pPr>
              <w:numPr>
                <w:ilvl w:val="0"/>
                <w:numId w:val="0"/>
              </w:numPr>
              <w:spacing w:line="360" w:lineRule="auto"/>
              <w:rPr>
                <w:rFonts w:hint="eastAsia" w:ascii="宋体" w:hAnsi="宋体" w:eastAsia="宋体" w:cs="宋体"/>
                <w:b/>
                <w:bCs/>
                <w:i/>
                <w:iCs/>
                <w:color w:val="auto"/>
                <w:sz w:val="24"/>
                <w:szCs w:val="24"/>
                <w:highlight w:val="none"/>
                <w:lang w:eastAsia="zh-CN"/>
              </w:rPr>
            </w:pPr>
            <w:r>
              <w:rPr>
                <w:rFonts w:hint="eastAsia" w:eastAsia="宋体" w:cs="楷体"/>
                <w:bCs/>
                <w:snapToGrid w:val="0"/>
                <w:color w:val="auto"/>
                <w:sz w:val="24"/>
                <w:szCs w:val="24"/>
                <w:highlight w:val="none"/>
                <w:lang w:val="en-US" w:eastAsia="zh-CN"/>
              </w:rPr>
              <w:t>备注：以上相关费用，投标人在报价单中不单列，包含在投标总价中，招标人不再单独计量支付。</w:t>
            </w:r>
          </w:p>
          <w:p w14:paraId="4733F7FE">
            <w:pPr>
              <w:numPr>
                <w:ilvl w:val="0"/>
                <w:numId w:val="0"/>
              </w:numPr>
              <w:spacing w:line="360" w:lineRule="auto"/>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bCs/>
                <w:color w:val="auto"/>
                <w:sz w:val="24"/>
                <w:szCs w:val="24"/>
                <w:highlight w:val="none"/>
                <w:lang w:eastAsia="zh-CN"/>
              </w:rPr>
              <w:t>（</w:t>
            </w:r>
            <w:r>
              <w:rPr>
                <w:rFonts w:hint="eastAsia"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以上费用</w:t>
            </w:r>
            <w:r>
              <w:rPr>
                <w:rFonts w:hint="eastAsia" w:ascii="宋体" w:hAnsi="宋体" w:eastAsia="宋体" w:cs="宋体"/>
                <w:color w:val="auto"/>
                <w:sz w:val="24"/>
                <w:szCs w:val="24"/>
                <w:highlight w:val="none"/>
              </w:rPr>
              <w:t>代理机构有权从磋商保证金中优先扣除。</w:t>
            </w:r>
          </w:p>
        </w:tc>
      </w:tr>
      <w:tr w14:paraId="1BC8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750CC04">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7</w:t>
            </w:r>
          </w:p>
        </w:tc>
        <w:tc>
          <w:tcPr>
            <w:tcW w:w="818" w:type="pct"/>
            <w:vAlign w:val="center"/>
          </w:tcPr>
          <w:p w14:paraId="578017B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补充约定</w:t>
            </w:r>
          </w:p>
        </w:tc>
        <w:tc>
          <w:tcPr>
            <w:tcW w:w="3621" w:type="pct"/>
            <w:vAlign w:val="center"/>
          </w:tcPr>
          <w:p w14:paraId="3699C1D7">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通过初审的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文件约定进行评审并确定结果</w:t>
            </w:r>
            <w:r>
              <w:rPr>
                <w:rFonts w:hint="eastAsia" w:ascii="宋体" w:hAnsi="宋体" w:eastAsia="宋体" w:cs="宋体"/>
                <w:color w:val="auto"/>
                <w:sz w:val="24"/>
                <w:szCs w:val="24"/>
                <w:highlight w:val="none"/>
              </w:rPr>
              <w:t>；</w:t>
            </w:r>
          </w:p>
          <w:p w14:paraId="5248C77C">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通过初审的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1家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且</w:t>
            </w:r>
            <w:r>
              <w:rPr>
                <w:rFonts w:hint="eastAsia" w:cs="宋体"/>
                <w:color w:val="auto"/>
                <w:sz w:val="24"/>
                <w:szCs w:val="24"/>
                <w:highlight w:val="none"/>
                <w:lang w:val="en-US" w:eastAsia="zh-CN"/>
              </w:rPr>
              <w:t>评审小组</w:t>
            </w:r>
            <w:r>
              <w:rPr>
                <w:rFonts w:hint="eastAsia" w:ascii="宋体" w:hAnsi="宋体" w:eastAsia="宋体" w:cs="宋体"/>
                <w:color w:val="auto"/>
                <w:sz w:val="24"/>
                <w:szCs w:val="24"/>
                <w:highlight w:val="none"/>
                <w:lang w:val="en-US" w:eastAsia="zh-CN"/>
              </w:rPr>
              <w:t>认为具有竞争性的，继续评审（不进行第四章“</w:t>
            </w:r>
            <w:r>
              <w:rPr>
                <w:rFonts w:hint="eastAsia" w:ascii="宋体" w:hAnsi="宋体" w:eastAsia="宋体" w:cs="宋体"/>
                <w:color w:val="auto"/>
                <w:sz w:val="24"/>
                <w:szCs w:val="24"/>
                <w:highlight w:val="none"/>
              </w:rPr>
              <w:t>2.2综合评分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评审程序）并确定结果。</w:t>
            </w:r>
          </w:p>
        </w:tc>
      </w:tr>
      <w:tr w14:paraId="61C0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1E42CED">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8</w:t>
            </w:r>
          </w:p>
        </w:tc>
        <w:tc>
          <w:tcPr>
            <w:tcW w:w="818" w:type="pct"/>
            <w:vAlign w:val="center"/>
          </w:tcPr>
          <w:p w14:paraId="0F01B3F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报价须知</w:t>
            </w:r>
          </w:p>
        </w:tc>
        <w:tc>
          <w:tcPr>
            <w:tcW w:w="3621" w:type="pct"/>
            <w:vAlign w:val="center"/>
          </w:tcPr>
          <w:p w14:paraId="1F860EE6">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）投标人最终投标报价不得高于磋商文件（公告）列明的项目预算、最高投标限价，否则其投标文件将被否决。</w:t>
            </w:r>
          </w:p>
          <w:p w14:paraId="48A598D7">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在项目磋商过程中，</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明显缺乏竞争性的，</w:t>
            </w:r>
            <w:r>
              <w:rPr>
                <w:rFonts w:hint="eastAsia"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tc>
      </w:tr>
      <w:tr w14:paraId="6FF8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5167E4E">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19</w:t>
            </w:r>
          </w:p>
        </w:tc>
        <w:tc>
          <w:tcPr>
            <w:tcW w:w="818" w:type="pct"/>
            <w:vAlign w:val="center"/>
          </w:tcPr>
          <w:p w14:paraId="127CDEC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重要说明</w:t>
            </w:r>
          </w:p>
        </w:tc>
        <w:tc>
          <w:tcPr>
            <w:tcW w:w="3621" w:type="pct"/>
            <w:vAlign w:val="center"/>
          </w:tcPr>
          <w:p w14:paraId="3712DB5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应在规定期限内提交履约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并与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签订合同，若</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未能在规定期限内提交履约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或签订合同，</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有权取消</w:t>
            </w:r>
            <w:r>
              <w:rPr>
                <w:rFonts w:hint="eastAsia" w:ascii="宋体" w:hAnsi="宋体" w:eastAsia="宋体" w:cs="宋体"/>
                <w:b w:val="0"/>
                <w:bCs w:val="0"/>
                <w:color w:val="auto"/>
                <w:sz w:val="24"/>
                <w:szCs w:val="24"/>
                <w:highlight w:val="none"/>
                <w:lang w:eastAsia="zh-CN"/>
              </w:rPr>
              <w:t>中标人中标资格</w:t>
            </w:r>
            <w:r>
              <w:rPr>
                <w:rFonts w:hint="eastAsia" w:ascii="宋体" w:hAnsi="宋体" w:eastAsia="宋体" w:cs="宋体"/>
                <w:b w:val="0"/>
                <w:bCs w:val="0"/>
                <w:color w:val="auto"/>
                <w:sz w:val="24"/>
                <w:szCs w:val="24"/>
                <w:highlight w:val="none"/>
              </w:rPr>
              <w:t>；</w:t>
            </w:r>
          </w:p>
          <w:p w14:paraId="6513DE23">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）合同签订后，中标人存在规定时间内不组织人员进场开工，不履行合同义务等情况，招标人有权解除合同，并追究违约责任；</w:t>
            </w:r>
          </w:p>
          <w:p w14:paraId="6377CC0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）中标人在中标项目发生投诉、信访举报案件、履约存在争议时，拒绝协助配合</w:t>
            </w:r>
            <w:r>
              <w:rPr>
                <w:rFonts w:hint="eastAsia" w:ascii="宋体" w:hAnsi="宋体" w:eastAsia="宋体" w:cs="宋体"/>
                <w:b w:val="0"/>
                <w:bCs w:val="0"/>
                <w:color w:val="auto"/>
                <w:sz w:val="24"/>
                <w:szCs w:val="24"/>
                <w:highlight w:val="none"/>
                <w:lang w:val="en-US" w:eastAsia="zh-CN"/>
              </w:rPr>
              <w:t>有关</w:t>
            </w:r>
            <w:r>
              <w:rPr>
                <w:rFonts w:hint="eastAsia" w:ascii="宋体" w:hAnsi="宋体" w:eastAsia="宋体" w:cs="宋体"/>
                <w:b w:val="0"/>
                <w:bCs w:val="0"/>
                <w:color w:val="auto"/>
                <w:sz w:val="24"/>
                <w:szCs w:val="24"/>
                <w:highlight w:val="none"/>
                <w:lang w:eastAsia="zh-CN"/>
              </w:rPr>
              <w:t>部门调查案件的，招标人可以取消其中标资格或解除合同，并追究其违约责任。</w:t>
            </w:r>
          </w:p>
          <w:p w14:paraId="2A245701">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参与磋商，应当诚信守法、公平竞争。如有以提供虚假材料（包括但不限于虚假技术参数响应、虚假业绩、虚假证书、虚假检测报告等）、串通磋商、隐瞒失信信息等谋取</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的行为，一经发现，招标人可以取消其中标资格或解除合同，并追究其违约责任。</w:t>
            </w:r>
          </w:p>
        </w:tc>
      </w:tr>
      <w:tr w14:paraId="00A8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2518C67">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20</w:t>
            </w:r>
          </w:p>
        </w:tc>
        <w:tc>
          <w:tcPr>
            <w:tcW w:w="818" w:type="pct"/>
            <w:vAlign w:val="center"/>
          </w:tcPr>
          <w:p w14:paraId="6E4DE49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电子招标</w:t>
            </w:r>
          </w:p>
        </w:tc>
        <w:tc>
          <w:tcPr>
            <w:tcW w:w="3621" w:type="pct"/>
            <w:vAlign w:val="center"/>
          </w:tcPr>
          <w:p w14:paraId="2FE587C4">
            <w:pPr>
              <w:widowControl/>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eastAsia="zh-CN"/>
              </w:rPr>
              <w:t>磋商项目</w:t>
            </w:r>
            <w:r>
              <w:rPr>
                <w:rFonts w:hint="eastAsia" w:ascii="宋体" w:hAnsi="宋体" w:eastAsia="宋体" w:cs="宋体"/>
                <w:bCs/>
                <w:color w:val="auto"/>
                <w:sz w:val="24"/>
                <w:szCs w:val="24"/>
                <w:highlight w:val="none"/>
              </w:rPr>
              <w:t>实行全流程电子化交易，除</w:t>
            </w:r>
            <w:r>
              <w:rPr>
                <w:rFonts w:hint="eastAsia" w:cs="宋体"/>
                <w:bCs/>
                <w:color w:val="auto"/>
                <w:sz w:val="24"/>
                <w:szCs w:val="24"/>
                <w:highlight w:val="none"/>
                <w:lang w:val="en-US" w:eastAsia="zh-CN"/>
              </w:rPr>
              <w:t>磋商</w:t>
            </w:r>
            <w:r>
              <w:rPr>
                <w:rFonts w:hint="eastAsia" w:ascii="宋体" w:hAnsi="宋体" w:eastAsia="宋体" w:cs="宋体"/>
                <w:bCs/>
                <w:color w:val="auto"/>
                <w:sz w:val="24"/>
                <w:szCs w:val="24"/>
                <w:highlight w:val="none"/>
              </w:rPr>
              <w:t>文件另有规定外，电子招标投标操作要求见本章附件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安徽公共资源交易集团电子交易操作规程</w:t>
            </w:r>
            <w:r>
              <w:rPr>
                <w:rFonts w:hint="eastAsia" w:ascii="宋体" w:hAnsi="宋体" w:eastAsia="宋体" w:cs="宋体"/>
                <w:bCs/>
                <w:color w:val="auto"/>
                <w:sz w:val="24"/>
                <w:szCs w:val="24"/>
                <w:highlight w:val="none"/>
                <w:lang w:eastAsia="zh-CN"/>
              </w:rPr>
              <w:t>》。</w:t>
            </w:r>
          </w:p>
        </w:tc>
      </w:tr>
      <w:tr w14:paraId="3590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E9F285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1</w:t>
            </w:r>
          </w:p>
        </w:tc>
        <w:tc>
          <w:tcPr>
            <w:tcW w:w="818" w:type="pct"/>
            <w:vAlign w:val="center"/>
          </w:tcPr>
          <w:p w14:paraId="3A7A1DB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解释权</w:t>
            </w:r>
          </w:p>
        </w:tc>
        <w:tc>
          <w:tcPr>
            <w:tcW w:w="3621" w:type="pct"/>
            <w:vAlign w:val="center"/>
          </w:tcPr>
          <w:p w14:paraId="34DCE27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2BBEA78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62FAEE4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68973C8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提交阶段的规定，按</w:t>
            </w:r>
            <w:r>
              <w:rPr>
                <w:rFonts w:hint="eastAsia" w:ascii="宋体" w:hAnsi="宋体" w:eastAsia="宋体" w:cs="宋体"/>
                <w:bCs/>
                <w:color w:val="auto"/>
                <w:sz w:val="24"/>
                <w:szCs w:val="24"/>
                <w:highlight w:val="none"/>
                <w:lang w:eastAsia="zh-CN"/>
              </w:rPr>
              <w:t>磋商公告</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投标人须知正文、</w:t>
            </w:r>
            <w:r>
              <w:rPr>
                <w:rFonts w:hint="eastAsia" w:ascii="宋体" w:hAnsi="宋体" w:eastAsia="宋体" w:cs="宋体"/>
                <w:bCs/>
                <w:color w:val="auto"/>
                <w:sz w:val="24"/>
                <w:szCs w:val="24"/>
                <w:highlight w:val="none"/>
              </w:rPr>
              <w:t>评审方法和标准、</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格式的先后顺序解释；</w:t>
            </w:r>
          </w:p>
          <w:p w14:paraId="63F1F07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14:paraId="7421134B">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负责解释。</w:t>
            </w:r>
          </w:p>
        </w:tc>
      </w:tr>
      <w:tr w14:paraId="5A33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9EC43D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2</w:t>
            </w:r>
          </w:p>
        </w:tc>
        <w:tc>
          <w:tcPr>
            <w:tcW w:w="818" w:type="pct"/>
            <w:vAlign w:val="center"/>
          </w:tcPr>
          <w:p w14:paraId="4DC977F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其他补充</w:t>
            </w:r>
          </w:p>
          <w:p w14:paraId="14823088">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说明</w:t>
            </w:r>
          </w:p>
        </w:tc>
        <w:tc>
          <w:tcPr>
            <w:tcW w:w="3621" w:type="pct"/>
            <w:vAlign w:val="center"/>
          </w:tcPr>
          <w:p w14:paraId="23756202">
            <w:pPr>
              <w:pStyle w:val="76"/>
              <w:widowControl w:val="0"/>
              <w:numPr>
                <w:ilvl w:val="0"/>
                <w:numId w:val="0"/>
              </w:numPr>
              <w:spacing w:before="0" w:beforeAutospacing="0" w:after="0" w:afterAutospacing="0" w:line="360" w:lineRule="auto"/>
              <w:jc w:val="both"/>
              <w:rPr>
                <w:rFonts w:hint="eastAsia" w:cs="宋体"/>
                <w:b w:val="0"/>
                <w:color w:val="auto"/>
                <w:sz w:val="24"/>
                <w:szCs w:val="24"/>
                <w:highlight w:val="none"/>
                <w:lang w:eastAsia="zh-CN"/>
              </w:rPr>
            </w:pPr>
            <w:r>
              <w:rPr>
                <w:rFonts w:hint="eastAsia" w:ascii="宋体" w:hAnsi="宋体" w:eastAsia="宋体" w:cs="宋体"/>
                <w:b/>
                <w:bCs/>
                <w:color w:val="auto"/>
                <w:sz w:val="24"/>
                <w:szCs w:val="24"/>
                <w:highlight w:val="none"/>
                <w:lang w:val="en-US" w:eastAsia="zh-CN" w:bidi="ar-SA"/>
              </w:rPr>
              <w:t>1.投标人不得与</w:t>
            </w:r>
            <w:r>
              <w:rPr>
                <w:rFonts w:hint="eastAsia" w:ascii="宋体" w:hAnsi="宋体" w:eastAsia="宋体" w:cs="宋体"/>
                <w:b/>
                <w:bCs/>
                <w:color w:val="auto"/>
                <w:sz w:val="24"/>
                <w:szCs w:val="24"/>
                <w:highlight w:val="none"/>
                <w:lang w:val="zh-CN" w:eastAsia="zh-CN" w:bidi="ar-SA"/>
              </w:rPr>
              <w:t>本标段的其他投标人存在</w:t>
            </w:r>
            <w:r>
              <w:rPr>
                <w:rFonts w:hint="eastAsia" w:ascii="宋体" w:hAnsi="宋体" w:eastAsia="宋体" w:cs="宋体"/>
                <w:b/>
                <w:bCs/>
                <w:color w:val="auto"/>
                <w:sz w:val="24"/>
                <w:szCs w:val="24"/>
                <w:highlight w:val="none"/>
                <w:lang w:val="en-US" w:eastAsia="zh-CN" w:bidi="ar-SA"/>
              </w:rPr>
              <w:t>单位负责人为同一人或者存在直接控股、管理关系的情形</w:t>
            </w:r>
            <w:r>
              <w:rPr>
                <w:rFonts w:hint="eastAsia" w:ascii="宋体" w:hAnsi="宋体" w:eastAsia="宋体" w:cs="宋体"/>
                <w:b/>
                <w:bCs/>
                <w:color w:val="auto"/>
                <w:sz w:val="24"/>
                <w:szCs w:val="24"/>
                <w:highlight w:val="none"/>
                <w:lang w:val="zh-CN" w:eastAsia="zh-CN" w:bidi="ar-SA"/>
              </w:rPr>
              <w:t>。</w:t>
            </w:r>
          </w:p>
        </w:tc>
      </w:tr>
    </w:tbl>
    <w:p w14:paraId="2CB0D5A0">
      <w:pPr>
        <w:pStyle w:val="124"/>
        <w:adjustRightInd w:val="0"/>
        <w:snapToGrid w:val="0"/>
        <w:spacing w:line="360" w:lineRule="auto"/>
        <w:outlineLvl w:val="1"/>
        <w:rPr>
          <w:rFonts w:hint="eastAsia" w:ascii="宋体" w:hAnsi="宋体"/>
          <w:b/>
          <w:color w:val="auto"/>
          <w:sz w:val="24"/>
          <w:szCs w:val="24"/>
          <w:highlight w:val="none"/>
        </w:rPr>
      </w:pPr>
      <w:bookmarkStart w:id="4" w:name="_Toc4558"/>
    </w:p>
    <w:p w14:paraId="4C37E097">
      <w:pPr>
        <w:pStyle w:val="3"/>
        <w:spacing w:before="240" w:beforeLines="100" w:after="240" w:afterLines="100" w:line="240" w:lineRule="auto"/>
        <w:jc w:val="center"/>
        <w:rPr>
          <w:rFonts w:hint="eastAsia" w:asciiTheme="minorEastAsia" w:hAnsiTheme="minorEastAsia" w:eastAsiaTheme="minorEastAsia" w:cstheme="minorEastAsia"/>
          <w:b/>
          <w:bCs/>
          <w:snapToGrid w:val="0"/>
          <w:color w:val="auto"/>
          <w:sz w:val="24"/>
          <w:szCs w:val="24"/>
          <w:highlight w:val="none"/>
          <w:lang w:val="en-US" w:eastAsia="zh-CN"/>
        </w:rPr>
      </w:pPr>
      <w:bookmarkStart w:id="5" w:name="_Toc14925"/>
      <w:r>
        <w:rPr>
          <w:rFonts w:hint="eastAsia" w:asciiTheme="minorEastAsia" w:hAnsiTheme="minorEastAsia" w:eastAsiaTheme="minorEastAsia" w:cstheme="minorEastAsia"/>
          <w:b w:val="0"/>
          <w:bCs w:val="0"/>
          <w:color w:val="auto"/>
          <w:sz w:val="24"/>
          <w:szCs w:val="24"/>
          <w:highlight w:val="none"/>
          <w:lang w:val="en-US" w:eastAsia="zh-CN"/>
        </w:rPr>
        <w:t>附件1</w:t>
      </w:r>
      <w:r>
        <w:rPr>
          <w:rFonts w:hint="eastAsia" w:asciiTheme="minorEastAsia" w:hAnsiTheme="minorEastAsia" w:eastAsiaTheme="minorEastAsia" w:cstheme="minorEastAsia"/>
          <w:bCs/>
          <w:snapToGrid w:val="0"/>
          <w:color w:val="auto"/>
          <w:sz w:val="24"/>
          <w:szCs w:val="24"/>
          <w:highlight w:val="none"/>
        </w:rPr>
        <w:t>招标代理服务费</w:t>
      </w:r>
      <w:bookmarkEnd w:id="5"/>
      <w:r>
        <w:rPr>
          <w:rFonts w:hint="eastAsia" w:asciiTheme="minorEastAsia" w:hAnsiTheme="minorEastAsia" w:eastAsiaTheme="minorEastAsia" w:cstheme="minorEastAsia"/>
          <w:bCs/>
          <w:snapToGrid w:val="0"/>
          <w:color w:val="auto"/>
          <w:sz w:val="24"/>
          <w:szCs w:val="24"/>
          <w:highlight w:val="none"/>
          <w:lang w:val="en-US" w:eastAsia="zh-CN"/>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4E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7E01E0C">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0D358A0D">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6865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F821E4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中标金额（万元）</w:t>
                  </w:r>
                </w:p>
              </w:tc>
              <w:tc>
                <w:tcPr>
                  <w:tcW w:w="1843" w:type="dxa"/>
                  <w:noWrap w:val="0"/>
                  <w:vAlign w:val="center"/>
                </w:tcPr>
                <w:p w14:paraId="4B3487C1">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货物招标</w:t>
                  </w:r>
                </w:p>
              </w:tc>
              <w:tc>
                <w:tcPr>
                  <w:tcW w:w="1843" w:type="dxa"/>
                  <w:noWrap w:val="0"/>
                  <w:vAlign w:val="center"/>
                </w:tcPr>
                <w:p w14:paraId="67AED51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服务招标</w:t>
                  </w:r>
                </w:p>
              </w:tc>
              <w:tc>
                <w:tcPr>
                  <w:tcW w:w="1856" w:type="dxa"/>
                  <w:noWrap w:val="0"/>
                  <w:vAlign w:val="center"/>
                </w:tcPr>
                <w:p w14:paraId="4B0EBA4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工程施工/      工程总承包</w:t>
                  </w:r>
                </w:p>
              </w:tc>
            </w:tr>
            <w:tr w14:paraId="1F14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C553F2A">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100以下</w:t>
                  </w:r>
                </w:p>
              </w:tc>
              <w:tc>
                <w:tcPr>
                  <w:tcW w:w="1843" w:type="dxa"/>
                  <w:noWrap w:val="0"/>
                  <w:vAlign w:val="center"/>
                </w:tcPr>
                <w:p w14:paraId="4604697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43" w:type="dxa"/>
                  <w:noWrap w:val="0"/>
                  <w:vAlign w:val="center"/>
                </w:tcPr>
                <w:p w14:paraId="467ABEA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56" w:type="dxa"/>
                  <w:noWrap w:val="0"/>
                  <w:vAlign w:val="center"/>
                </w:tcPr>
                <w:p w14:paraId="4A96775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14:paraId="03A4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DD3B4E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100-500</w:t>
                  </w:r>
                </w:p>
              </w:tc>
              <w:tc>
                <w:tcPr>
                  <w:tcW w:w="1843" w:type="dxa"/>
                  <w:noWrap w:val="0"/>
                  <w:vAlign w:val="center"/>
                </w:tcPr>
                <w:p w14:paraId="5EEFB0D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843" w:type="dxa"/>
                  <w:noWrap w:val="0"/>
                  <w:vAlign w:val="center"/>
                </w:tcPr>
                <w:p w14:paraId="79FE518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56" w:type="dxa"/>
                  <w:noWrap w:val="0"/>
                  <w:vAlign w:val="center"/>
                </w:tcPr>
                <w:p w14:paraId="322F0C77">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0.7%</w:t>
                  </w:r>
                </w:p>
              </w:tc>
            </w:tr>
            <w:tr w14:paraId="62D9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F96886A">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500-1000</w:t>
                  </w:r>
                </w:p>
              </w:tc>
              <w:tc>
                <w:tcPr>
                  <w:tcW w:w="1843" w:type="dxa"/>
                  <w:noWrap w:val="0"/>
                  <w:vAlign w:val="center"/>
                </w:tcPr>
                <w:p w14:paraId="4300EAC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43" w:type="dxa"/>
                  <w:noWrap w:val="0"/>
                  <w:vAlign w:val="center"/>
                </w:tcPr>
                <w:p w14:paraId="295391C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0.45%</w:t>
                  </w:r>
                </w:p>
              </w:tc>
              <w:tc>
                <w:tcPr>
                  <w:tcW w:w="1856" w:type="dxa"/>
                  <w:noWrap w:val="0"/>
                  <w:vAlign w:val="center"/>
                </w:tcPr>
                <w:p w14:paraId="4EF8C261">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0.55%</w:t>
                  </w:r>
                </w:p>
              </w:tc>
            </w:tr>
            <w:tr w14:paraId="47DA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F25E1EA">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1000-5000</w:t>
                  </w:r>
                </w:p>
              </w:tc>
              <w:tc>
                <w:tcPr>
                  <w:tcW w:w="1843" w:type="dxa"/>
                  <w:noWrap w:val="0"/>
                  <w:vAlign w:val="center"/>
                </w:tcPr>
                <w:p w14:paraId="3D180C8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w:t>
                  </w:r>
                </w:p>
              </w:tc>
              <w:tc>
                <w:tcPr>
                  <w:tcW w:w="1843" w:type="dxa"/>
                  <w:noWrap w:val="0"/>
                  <w:vAlign w:val="center"/>
                </w:tcPr>
                <w:p w14:paraId="712E963F">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56" w:type="dxa"/>
                  <w:noWrap w:val="0"/>
                  <w:vAlign w:val="center"/>
                </w:tcPr>
                <w:p w14:paraId="7700F31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0.35%</w:t>
                  </w:r>
                </w:p>
              </w:tc>
            </w:tr>
            <w:tr w14:paraId="7CBA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E8D2FAA">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5000-10000</w:t>
                  </w:r>
                </w:p>
              </w:tc>
              <w:tc>
                <w:tcPr>
                  <w:tcW w:w="1843" w:type="dxa"/>
                  <w:noWrap w:val="0"/>
                  <w:vAlign w:val="center"/>
                </w:tcPr>
                <w:p w14:paraId="62AAA8D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43" w:type="dxa"/>
                  <w:noWrap w:val="0"/>
                  <w:vAlign w:val="center"/>
                </w:tcPr>
                <w:p w14:paraId="488B24D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w:t>
                  </w:r>
                </w:p>
              </w:tc>
              <w:tc>
                <w:tcPr>
                  <w:tcW w:w="1856" w:type="dxa"/>
                  <w:noWrap w:val="0"/>
                  <w:vAlign w:val="center"/>
                </w:tcPr>
                <w:p w14:paraId="0D7ED6A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w:t>
                  </w:r>
                </w:p>
              </w:tc>
            </w:tr>
            <w:tr w14:paraId="3D56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2E7D8FF">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10000-100000</w:t>
                  </w:r>
                </w:p>
              </w:tc>
              <w:tc>
                <w:tcPr>
                  <w:tcW w:w="1843" w:type="dxa"/>
                  <w:noWrap w:val="0"/>
                  <w:vAlign w:val="center"/>
                </w:tcPr>
                <w:p w14:paraId="67B0E15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43" w:type="dxa"/>
                  <w:noWrap w:val="0"/>
                  <w:vAlign w:val="center"/>
                </w:tcPr>
                <w:p w14:paraId="298C8FD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56" w:type="dxa"/>
                  <w:noWrap w:val="0"/>
                  <w:vAlign w:val="center"/>
                </w:tcPr>
                <w:p w14:paraId="59187FD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r>
            <w:tr w14:paraId="6A94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49C3F9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100000以上</w:t>
                  </w:r>
                </w:p>
              </w:tc>
              <w:tc>
                <w:tcPr>
                  <w:tcW w:w="1843" w:type="dxa"/>
                  <w:noWrap w:val="0"/>
                  <w:vAlign w:val="center"/>
                </w:tcPr>
                <w:p w14:paraId="77681B9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43" w:type="dxa"/>
                  <w:noWrap w:val="0"/>
                  <w:vAlign w:val="center"/>
                </w:tcPr>
                <w:p w14:paraId="46C95A8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56" w:type="dxa"/>
                  <w:noWrap w:val="0"/>
                  <w:vAlign w:val="center"/>
                </w:tcPr>
                <w:p w14:paraId="4D5380CA">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r>
          </w:tbl>
          <w:p w14:paraId="662363D9">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auto"/>
                <w:sz w:val="24"/>
                <w:szCs w:val="24"/>
                <w:highlight w:val="none"/>
                <w:lang w:val="en-US" w:eastAsia="zh-CN"/>
              </w:rPr>
              <w:t>具体收取金额为上表（招标代理服务费收费标准）相应招标类别收费标准*80%，</w:t>
            </w:r>
            <w:r>
              <w:rPr>
                <w:rFonts w:hint="eastAsia" w:asciiTheme="minorEastAsia" w:hAnsiTheme="minorEastAsia" w:eastAsiaTheme="minorEastAsia" w:cstheme="minorEastAsia"/>
                <w:color w:val="auto"/>
                <w:sz w:val="24"/>
                <w:szCs w:val="24"/>
                <w:highlight w:val="none"/>
                <w:lang w:val="en-US" w:eastAsia="zh-CN"/>
              </w:rPr>
              <w:t>计算招标代理服务费收取金额如下：</w:t>
            </w:r>
          </w:p>
          <w:p w14:paraId="3F87A88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100万元×1.5％×80%＝1.2万元</w:t>
            </w:r>
          </w:p>
          <w:p w14:paraId="36885BE4">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（500－100）万元×0.8％×80%＝2.56万元</w:t>
            </w:r>
          </w:p>
          <w:p w14:paraId="107B402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（1000－500）万元×0.45％×80%＝1.8万元</w:t>
            </w:r>
          </w:p>
          <w:p w14:paraId="62384708">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（5000－1000）万元×0.25％×80%＝8万元</w:t>
            </w:r>
          </w:p>
          <w:p w14:paraId="5A6CF4E1">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（6000－5000）万元×0.1％×80%＝0.8万元</w:t>
            </w:r>
          </w:p>
          <w:p w14:paraId="26D7A44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合计收费＝1.2＋2.56＋1.8＋8＋0.8＝14.36(万元)</w:t>
            </w:r>
          </w:p>
          <w:p w14:paraId="42833648">
            <w:pPr>
              <w:pStyle w:val="124"/>
              <w:adjustRightInd w:val="0"/>
              <w:snapToGrid w:val="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bookmarkEnd w:id="4"/>
    </w:tbl>
    <w:p w14:paraId="230796F4">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1A2622BA">
      <w:pPr>
        <w:spacing w:line="360" w:lineRule="auto"/>
        <w:ind w:firstLine="437"/>
        <w:outlineLvl w:val="3"/>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1.有关定义</w:t>
      </w:r>
    </w:p>
    <w:p w14:paraId="5B56889D">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本项目的交易方式为竞争性磋商，招标人为项目实施建设的发包人（甲方），投标人为参与竞争性磋商的主体，中标人为参与竞争性磋商，并获得项目实施的</w:t>
      </w:r>
      <w:r>
        <w:rPr>
          <w:rFonts w:hint="eastAsia" w:asciiTheme="minorEastAsia" w:hAnsiTheme="minorEastAsia" w:eastAsiaTheme="minorEastAsia" w:cstheme="minorEastAsia"/>
          <w:b w:val="0"/>
          <w:bCs/>
          <w:color w:val="auto"/>
          <w:sz w:val="24"/>
          <w:szCs w:val="22"/>
          <w:highlight w:val="none"/>
          <w:lang w:eastAsia="zh-CN"/>
        </w:rPr>
        <w:t>承包人（</w:t>
      </w:r>
      <w:r>
        <w:rPr>
          <w:rFonts w:hint="eastAsia" w:asciiTheme="minorEastAsia" w:hAnsiTheme="minorEastAsia" w:eastAsiaTheme="minorEastAsia" w:cstheme="minorEastAsia"/>
          <w:b w:val="0"/>
          <w:bCs/>
          <w:color w:val="auto"/>
          <w:sz w:val="24"/>
          <w:szCs w:val="22"/>
          <w:highlight w:val="none"/>
        </w:rPr>
        <w:t>乙方</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w:t>
      </w:r>
    </w:p>
    <w:p w14:paraId="0E4EA4B8">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.资金来源</w:t>
      </w:r>
    </w:p>
    <w:p w14:paraId="364126A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已获得足以支付本次磋商后所签订的合同项下的资金。</w:t>
      </w:r>
    </w:p>
    <w:p w14:paraId="18ACD1EC">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.磋商费用</w:t>
      </w:r>
    </w:p>
    <w:p w14:paraId="342E009E">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不论磋商的结果如何，</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应承担其所有与准备和参加磋商有关的费用。</w:t>
      </w:r>
    </w:p>
    <w:p w14:paraId="7EC13F0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.磋商文件的澄清与修改</w:t>
      </w:r>
    </w:p>
    <w:p w14:paraId="3E2BC02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如对磋商文</w:t>
      </w:r>
      <w:r>
        <w:rPr>
          <w:rFonts w:hint="eastAsia" w:asciiTheme="minorEastAsia" w:hAnsiTheme="minorEastAsia" w:eastAsiaTheme="minorEastAsia" w:cstheme="minorEastAsia"/>
          <w:color w:val="auto"/>
          <w:sz w:val="24"/>
          <w:highlight w:val="none"/>
          <w:u w:val="none"/>
        </w:rPr>
        <w:t>件内容有疑问，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03DF9DE4">
      <w:pPr>
        <w:pStyle w:val="1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提出的问题时对磋商文件进行澄清或者修改。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将在安徽公共资源交易集团网站澄清或修改磋商文件，</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和招标人</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未及时关注相关信息引发的相关责任。</w:t>
      </w:r>
    </w:p>
    <w:p w14:paraId="704BD28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.3任何人或任何组织向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提供的任何书面或口头资料，未经</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在网上发布或书面通知，均作无效处理，不得作为磋商文件的组成部分。</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由此而做出的推论、理解和结论概不负责。</w:t>
      </w:r>
    </w:p>
    <w:p w14:paraId="6A634FE6">
      <w:pPr>
        <w:spacing w:line="360" w:lineRule="auto"/>
        <w:ind w:firstLine="435"/>
        <w:rPr>
          <w:rFonts w:hint="eastAsia" w:asciiTheme="minorEastAsia" w:hAnsiTheme="minorEastAsia" w:eastAsiaTheme="minorEastAsia" w:cstheme="minorEastAsia"/>
          <w:iCs/>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.4对于没有提出</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color w:val="auto"/>
          <w:sz w:val="24"/>
          <w:highlight w:val="none"/>
        </w:rPr>
        <w:t>又参与了本项目磋商的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将被视为完全认同本磋商文件（含澄清</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修改等</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i w:val="0"/>
          <w:iCs/>
          <w:color w:val="auto"/>
          <w:sz w:val="24"/>
          <w:highlight w:val="none"/>
        </w:rPr>
        <w:t>。</w:t>
      </w:r>
    </w:p>
    <w:p w14:paraId="2D50F04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.磋商范围及</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中标准和计量单位的使用</w:t>
      </w:r>
    </w:p>
    <w:p w14:paraId="62C068A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无论磋商文件中是否要求，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所承担</w:t>
      </w: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及伴随的货物和服务均应符合国家强制性标准。</w:t>
      </w:r>
    </w:p>
    <w:p w14:paraId="107D47A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之间与磋商有关的所有往来通知、函件和</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均用中文表述。</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随</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提供的证明文件和资料可以为其他语言，但必须附中文译文。翻译的中文资料与外文资料如果出现差异时，以中文为准。</w:t>
      </w:r>
    </w:p>
    <w:p w14:paraId="784B230E">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除磋商文件中有特殊要求外，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14:paraId="20985C30">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构成</w:t>
      </w:r>
    </w:p>
    <w:p w14:paraId="260DBE8A">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应完整地按磋商文件提供的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格式及磋商文件</w:t>
      </w:r>
      <w:r>
        <w:rPr>
          <w:rFonts w:hint="eastAsia" w:asciiTheme="minorEastAsia" w:hAnsiTheme="minorEastAsia" w:eastAsiaTheme="minorEastAsia" w:cstheme="minorEastAsia"/>
          <w:color w:val="auto"/>
          <w:sz w:val="24"/>
          <w:highlight w:val="none"/>
          <w:lang w:eastAsia="zh-CN"/>
        </w:rPr>
        <w:t>评审</w:t>
      </w:r>
      <w:r>
        <w:rPr>
          <w:rFonts w:hint="eastAsia" w:asciiTheme="minorEastAsia" w:hAnsiTheme="minorEastAsia" w:eastAsiaTheme="minorEastAsia" w:cstheme="minorEastAsia"/>
          <w:color w:val="auto"/>
          <w:sz w:val="24"/>
          <w:highlight w:val="none"/>
        </w:rPr>
        <w:t>要求编写</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，具体内容详见第六章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格式的相关内容。</w:t>
      </w:r>
    </w:p>
    <w:p w14:paraId="30FB7481">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.2上述文件应按照磋商文件规定的格式填写、签署和盖章。</w:t>
      </w:r>
    </w:p>
    <w:p w14:paraId="5B7E4F95">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.报价</w:t>
      </w:r>
    </w:p>
    <w:p w14:paraId="0BCE4ED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的报价应当包括满足本次磋商全部内容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所有报价均应以人民币报价。</w:t>
      </w:r>
    </w:p>
    <w:p w14:paraId="6E832B6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应在分项报价表上标明磋商</w:t>
      </w: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的单价（如适用）和总价，未标明的视同包含在磋商报价中。</w:t>
      </w:r>
    </w:p>
    <w:p w14:paraId="4766FB96">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.磋商有效期</w:t>
      </w:r>
    </w:p>
    <w:p w14:paraId="00685DE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.1磋商有效期为从</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提交截止之日算起的日历天数，磋商有效期</w:t>
      </w:r>
      <w:r>
        <w:rPr>
          <w:rFonts w:hint="eastAsia" w:asciiTheme="minorEastAsia" w:hAnsiTheme="minorEastAsia" w:eastAsiaTheme="minorEastAsia" w:cstheme="minorEastAsia"/>
          <w:color w:val="auto"/>
          <w:sz w:val="24"/>
          <w:highlight w:val="none"/>
          <w:lang w:val="en-US" w:eastAsia="zh-CN"/>
        </w:rPr>
        <w:t>为120日历天</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可根据实际情况，在原磋商有效期截止之前，要求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延长磋商有效期。接受该要求的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将不会被要求和允许修正其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可以拒绝延长磋商有效期的要求，且不承担任何责任。上述要求和答复都应以书面形式提交。</w:t>
      </w:r>
    </w:p>
    <w:p w14:paraId="7FA5476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.2在磋商有效期内，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的磋商保持有效，</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不得要求撤销或修改其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14:paraId="713019BB">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的制作</w:t>
      </w:r>
    </w:p>
    <w:p w14:paraId="2D7F93F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.1本项目要求提供加密电子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的制作应满足以下规定：</w:t>
      </w:r>
    </w:p>
    <w:p w14:paraId="71D706A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使用电子交易系统提供的“投标文件制作工具”制作生成。“投标文件制作工具”可以通过电子交易系统中下载。</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应当在互联网络通畅状态下启用最新版投标文件制作工具制作</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14:paraId="4E32221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格式”中要求加盖</w:t>
      </w: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均应加盖</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电子签章或公章。联合体参加磋商的，除联合协议及磋商文件规定须联合体各成员单位各自盖章的证明材料外，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由联合体牵头人按上述规定加盖联合体牵头人单位电子签章或公章。</w:t>
      </w:r>
    </w:p>
    <w:p w14:paraId="6861595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制作完成后，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进行文件加密，形成加密的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。采用数字证书加密的，加密时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的所有内容均只能使用同一把数字证书进行加密，否则引起的解密失败责任由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w:t>
      </w:r>
    </w:p>
    <w:p w14:paraId="40AB802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.2因</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自身原因而导致</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无法导入电子交易系统电子开标、评标系统的，该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视为无效</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自行承担由此导致的全部责任。（该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是指解密后的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14:paraId="568811A1">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提交截止时间</w:t>
      </w:r>
    </w:p>
    <w:p w14:paraId="3D00CCC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应在第一章“</w:t>
      </w:r>
      <w:r>
        <w:rPr>
          <w:rFonts w:hint="eastAsia" w:asciiTheme="minorEastAsia" w:hAnsiTheme="minorEastAsia" w:eastAsiaTheme="minorEastAsia" w:cstheme="minorEastAsia"/>
          <w:color w:val="auto"/>
          <w:sz w:val="24"/>
          <w:highlight w:val="none"/>
          <w:lang w:eastAsia="zh-CN"/>
        </w:rPr>
        <w:t>磋商公告</w:t>
      </w:r>
      <w:r>
        <w:rPr>
          <w:rFonts w:hint="eastAsia" w:asciiTheme="minorEastAsia" w:hAnsiTheme="minorEastAsia" w:eastAsiaTheme="minorEastAsia" w:cstheme="minorEastAsia"/>
          <w:color w:val="auto"/>
          <w:sz w:val="24"/>
          <w:highlight w:val="none"/>
        </w:rPr>
        <w:t>”规定</w:t>
      </w:r>
      <w:r>
        <w:rPr>
          <w:rFonts w:hint="eastAsia" w:asciiTheme="minorEastAsia" w:hAnsiTheme="minorEastAsia" w:eastAsiaTheme="minorEastAsia" w:cstheme="minorEastAsia"/>
          <w:color w:val="auto"/>
          <w:sz w:val="24"/>
          <w:szCs w:val="22"/>
          <w:highlight w:val="none"/>
          <w:lang w:eastAsia="zh-CN"/>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提交截止时间前，在网上提交加密电子</w:t>
      </w:r>
      <w:r>
        <w:rPr>
          <w:rFonts w:hint="eastAsia" w:asciiTheme="minorEastAsia" w:hAnsiTheme="minorEastAsia" w:eastAsiaTheme="minorEastAsia" w:cstheme="minorEastAsia"/>
          <w:color w:val="auto"/>
          <w:sz w:val="24"/>
          <w:highlight w:val="none"/>
          <w:lang w:eastAsia="zh-CN"/>
        </w:rPr>
        <w:t>投标文件（如磋商延期，按最新发布磋商时间执行）</w:t>
      </w:r>
      <w:r>
        <w:rPr>
          <w:rFonts w:hint="eastAsia" w:asciiTheme="minorEastAsia" w:hAnsiTheme="minorEastAsia" w:eastAsiaTheme="minorEastAsia" w:cstheme="minorEastAsia"/>
          <w:color w:val="auto"/>
          <w:sz w:val="24"/>
          <w:highlight w:val="none"/>
        </w:rPr>
        <w:t>。</w:t>
      </w:r>
    </w:p>
    <w:p w14:paraId="4F225A8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在磋商文件规</w:t>
      </w:r>
      <w:r>
        <w:rPr>
          <w:rFonts w:hint="eastAsia" w:asciiTheme="minorEastAsia" w:hAnsiTheme="minorEastAsia" w:eastAsiaTheme="minorEastAsia" w:cstheme="minorEastAsia"/>
          <w:b w:val="0"/>
          <w:bCs w:val="0"/>
          <w:color w:val="auto"/>
          <w:sz w:val="24"/>
          <w:highlight w:val="none"/>
        </w:rPr>
        <w:t>定的</w:t>
      </w:r>
      <w:r>
        <w:rPr>
          <w:rFonts w:hint="eastAsia" w:asciiTheme="minorEastAsia" w:hAnsiTheme="minorEastAsia" w:eastAsiaTheme="minorEastAsia" w:cstheme="minorEastAsia"/>
          <w:b w:val="0"/>
          <w:bCs w:val="0"/>
          <w:color w:val="auto"/>
          <w:sz w:val="24"/>
          <w:highlight w:val="none"/>
          <w:lang w:eastAsia="zh-CN"/>
        </w:rPr>
        <w:t>投标文件</w:t>
      </w:r>
      <w:r>
        <w:rPr>
          <w:rFonts w:hint="eastAsia" w:asciiTheme="minorEastAsia" w:hAnsiTheme="minorEastAsia" w:eastAsiaTheme="minorEastAsia" w:cstheme="minorEastAsia"/>
          <w:b w:val="0"/>
          <w:bCs w:val="0"/>
          <w:color w:val="auto"/>
          <w:sz w:val="24"/>
          <w:highlight w:val="none"/>
        </w:rPr>
        <w:t>提交截止时间前上传了网上加密电子</w:t>
      </w:r>
      <w:r>
        <w:rPr>
          <w:rFonts w:hint="eastAsia" w:asciiTheme="minorEastAsia" w:hAnsiTheme="minorEastAsia" w:eastAsiaTheme="minorEastAsia" w:cstheme="minorEastAsia"/>
          <w:b w:val="0"/>
          <w:bCs w:val="0"/>
          <w:color w:val="auto"/>
          <w:sz w:val="24"/>
          <w:highlight w:val="none"/>
          <w:lang w:eastAsia="zh-CN"/>
        </w:rPr>
        <w:t>投标文件</w:t>
      </w:r>
      <w:r>
        <w:rPr>
          <w:rFonts w:hint="eastAsia" w:asciiTheme="minorEastAsia" w:hAnsiTheme="minorEastAsia" w:eastAsiaTheme="minorEastAsia" w:cstheme="minorEastAsia"/>
          <w:b w:val="0"/>
          <w:bCs w:val="0"/>
          <w:color w:val="auto"/>
          <w:sz w:val="24"/>
          <w:highlight w:val="none"/>
        </w:rPr>
        <w:t>，但未在规定时间内进行解密的，</w:t>
      </w:r>
      <w:r>
        <w:rPr>
          <w:rFonts w:hint="eastAsia" w:asciiTheme="minorEastAsia" w:hAnsiTheme="minorEastAsia" w:eastAsiaTheme="minorEastAsia" w:cstheme="minorEastAsia"/>
          <w:b w:val="0"/>
          <w:bCs w:val="0"/>
          <w:color w:val="auto"/>
          <w:sz w:val="24"/>
          <w:highlight w:val="none"/>
          <w:lang w:eastAsia="zh-CN"/>
        </w:rPr>
        <w:t>投标无效</w:t>
      </w:r>
      <w:r>
        <w:rPr>
          <w:rFonts w:hint="eastAsia" w:asciiTheme="minorEastAsia" w:hAnsiTheme="minorEastAsia" w:eastAsiaTheme="minorEastAsia" w:cstheme="minorEastAsia"/>
          <w:b w:val="0"/>
          <w:bCs w:val="0"/>
          <w:color w:val="auto"/>
          <w:sz w:val="24"/>
          <w:highlight w:val="none"/>
        </w:rPr>
        <w:t>。</w:t>
      </w:r>
    </w:p>
    <w:p w14:paraId="5F6118E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延迟</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受</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提交截止时间制约的所有权利和义务均应延长至新的截止时间。</w:t>
      </w:r>
    </w:p>
    <w:p w14:paraId="67FC3861">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的提交、修改与撤回</w:t>
      </w:r>
    </w:p>
    <w:p w14:paraId="3DD3B35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应当在第一章“</w:t>
      </w:r>
      <w:r>
        <w:rPr>
          <w:rFonts w:hint="eastAsia" w:asciiTheme="minorEastAsia" w:hAnsiTheme="minorEastAsia" w:eastAsiaTheme="minorEastAsia" w:cstheme="minorEastAsia"/>
          <w:color w:val="auto"/>
          <w:sz w:val="24"/>
          <w:highlight w:val="none"/>
          <w:lang w:eastAsia="zh-CN"/>
        </w:rPr>
        <w:t>磋商公告</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提交截止时间前，将加密的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在电子交易系统上传</w:t>
      </w:r>
      <w:r>
        <w:rPr>
          <w:rFonts w:hint="eastAsia" w:asciiTheme="minorEastAsia" w:hAnsiTheme="minorEastAsia" w:eastAsiaTheme="minorEastAsia" w:cstheme="minorEastAsia"/>
          <w:color w:val="auto"/>
          <w:sz w:val="24"/>
          <w:highlight w:val="none"/>
          <w:lang w:eastAsia="zh-CN"/>
        </w:rPr>
        <w:t>（如磋商延期，按最新发布磋商时间执行）</w:t>
      </w:r>
      <w:r>
        <w:rPr>
          <w:rFonts w:hint="eastAsia" w:asciiTheme="minorEastAsia" w:hAnsiTheme="minorEastAsia" w:eastAsiaTheme="minorEastAsia" w:cstheme="minorEastAsia"/>
          <w:color w:val="auto"/>
          <w:sz w:val="24"/>
          <w:highlight w:val="none"/>
        </w:rPr>
        <w:t>。</w:t>
      </w:r>
    </w:p>
    <w:p w14:paraId="5463665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提交截止时间前完成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的传输提交（以接收到电子签收凭证为准），并可以补充、修改或者撤回</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提交截止时间前未完成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传输的，视为撤回</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。未按规定加密或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提交截止时间后送达的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，电子交易系统应当拒收。</w:t>
      </w:r>
    </w:p>
    <w:p w14:paraId="0CCC507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asciiTheme="minorEastAsia" w:hAnsiTheme="minorEastAsia" w:eastAsiaTheme="minorEastAsia" w:cstheme="minorEastAsia"/>
          <w:color w:val="auto"/>
          <w:sz w:val="24"/>
          <w:highlight w:val="none"/>
        </w:rPr>
        <w:t>规定的解密时间前（以电子交易系统解密倒计时为准）对本单位的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进行解密。</w:t>
      </w:r>
    </w:p>
    <w:p w14:paraId="0B63DEFA">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评审小组</w:t>
      </w:r>
    </w:p>
    <w:p w14:paraId="5BC98F8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委派或</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委托</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抽取经济技术专家等方式组建的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，负责本项目评审工作。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成员由3人以上单数组成，</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及其成员应当依照有关规定履行相关职责和义务。</w:t>
      </w:r>
    </w:p>
    <w:p w14:paraId="13837D2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根据磋商文件规定的</w:t>
      </w:r>
      <w:r>
        <w:rPr>
          <w:rFonts w:hint="eastAsia" w:asciiTheme="minorEastAsia" w:hAnsiTheme="minorEastAsia" w:eastAsiaTheme="minorEastAsia" w:cstheme="minorEastAsia"/>
          <w:color w:val="auto"/>
          <w:sz w:val="24"/>
          <w:highlight w:val="none"/>
          <w:lang w:val="en-US" w:eastAsia="zh-CN"/>
        </w:rPr>
        <w:t>评审方法和标准对投标人提交的投标文件</w:t>
      </w:r>
      <w:r>
        <w:rPr>
          <w:rFonts w:hint="eastAsia" w:asciiTheme="minorEastAsia" w:hAnsiTheme="minorEastAsia" w:eastAsiaTheme="minorEastAsia" w:cstheme="minorEastAsia"/>
          <w:color w:val="auto"/>
          <w:sz w:val="24"/>
          <w:highlight w:val="none"/>
        </w:rPr>
        <w:t>进行</w:t>
      </w:r>
      <w:r>
        <w:rPr>
          <w:rFonts w:hint="eastAsia" w:asciiTheme="minorEastAsia" w:hAnsiTheme="minorEastAsia" w:eastAsiaTheme="minorEastAsia" w:cstheme="minorEastAsia"/>
          <w:color w:val="auto"/>
          <w:sz w:val="24"/>
          <w:highlight w:val="none"/>
          <w:lang w:val="en-US" w:eastAsia="zh-CN"/>
        </w:rPr>
        <w:t>评审，</w:t>
      </w:r>
      <w:r>
        <w:rPr>
          <w:rFonts w:hint="eastAsia" w:asciiTheme="minorEastAsia" w:hAnsiTheme="minorEastAsia" w:eastAsiaTheme="minorEastAsia" w:cstheme="minorEastAsia"/>
          <w:color w:val="auto"/>
          <w:sz w:val="24"/>
          <w:highlight w:val="none"/>
        </w:rPr>
        <w:t>从质量和服务均能满足磋商文件实质性响应要求的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中推荐</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，并编写评审报告。</w:t>
      </w:r>
    </w:p>
    <w:p w14:paraId="736361E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13</w:t>
      </w:r>
      <w:r>
        <w:rPr>
          <w:rFonts w:hint="eastAsia" w:asciiTheme="minorEastAsia" w:hAnsiTheme="minorEastAsia" w:eastAsiaTheme="minorEastAsia" w:cstheme="minorEastAsia"/>
          <w:b/>
          <w:color w:val="auto"/>
          <w:sz w:val="24"/>
          <w:highlight w:val="none"/>
        </w:rPr>
        <w:t>.终止竞争性磋商</w:t>
      </w:r>
    </w:p>
    <w:p w14:paraId="100951E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有权宣布终止竞争性磋商采购，并将理由通知所有</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14:paraId="28FB1C4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cs="@仿宋_GB2312" w:asciiTheme="minorEastAsia" w:hAnsiTheme="minorEastAsia" w:eastAsiaTheme="minorEastAsia"/>
          <w:color w:val="auto"/>
          <w:kern w:val="2"/>
          <w:sz w:val="24"/>
          <w:szCs w:val="24"/>
          <w:highlight w:val="none"/>
        </w:rPr>
        <w:t>通过初审的</w:t>
      </w:r>
      <w:r>
        <w:rPr>
          <w:rFonts w:hint="eastAsia" w:cs="@仿宋_GB2312" w:asciiTheme="minorEastAsia" w:hAnsiTheme="minorEastAsia" w:eastAsiaTheme="minorEastAsia"/>
          <w:color w:val="auto"/>
          <w:kern w:val="2"/>
          <w:sz w:val="24"/>
          <w:szCs w:val="24"/>
          <w:highlight w:val="none"/>
          <w:lang w:eastAsia="zh-CN"/>
        </w:rPr>
        <w:t>投标人</w:t>
      </w:r>
      <w:r>
        <w:rPr>
          <w:rFonts w:hint="eastAsia" w:asciiTheme="minorEastAsia" w:hAnsiTheme="minorEastAsia" w:eastAsiaTheme="minorEastAsia" w:cstheme="minorEastAsia"/>
          <w:color w:val="auto"/>
          <w:sz w:val="24"/>
          <w:highlight w:val="none"/>
        </w:rPr>
        <w:t>不足规定数量，导致本次磋商缺乏竞争的；</w:t>
      </w:r>
    </w:p>
    <w:p w14:paraId="090008A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（2）出现影响公正的违法、违规行为的；</w:t>
      </w:r>
    </w:p>
    <w:p w14:paraId="72AC279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任务取消的；</w:t>
      </w:r>
    </w:p>
    <w:p w14:paraId="563CF094">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磋商文件有重大漏洞，导致无法继续评审的；</w:t>
      </w:r>
    </w:p>
    <w:p w14:paraId="58F85CB4">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14:paraId="15694C19">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的澄清、说明或更正</w:t>
      </w:r>
    </w:p>
    <w:p w14:paraId="315BC765">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的解释发生异议的，以中文文本为准。</w:t>
      </w:r>
    </w:p>
    <w:p w14:paraId="449F3723">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应当以书面形式（</w:t>
      </w:r>
      <w:r>
        <w:rPr>
          <w:rFonts w:hint="eastAsia" w:asciiTheme="minorEastAsia" w:hAnsiTheme="minorEastAsia" w:eastAsiaTheme="minorEastAsia" w:cstheme="minorEastAsia"/>
          <w:color w:val="auto"/>
          <w:sz w:val="24"/>
          <w:highlight w:val="none"/>
          <w:lang w:val="en-US" w:eastAsia="zh-CN"/>
        </w:rPr>
        <w:t>即网上</w:t>
      </w:r>
      <w:r>
        <w:rPr>
          <w:rFonts w:hint="eastAsia" w:asciiTheme="minorEastAsia" w:hAnsiTheme="minorEastAsia" w:eastAsiaTheme="minorEastAsia" w:cstheme="minorEastAsia"/>
          <w:color w:val="auto"/>
          <w:sz w:val="24"/>
          <w:highlight w:val="none"/>
        </w:rPr>
        <w:t>询标）作出。</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加盖投标人电子签章或公章</w:t>
      </w:r>
      <w:r>
        <w:rPr>
          <w:rFonts w:hint="eastAsia" w:asciiTheme="minorEastAsia" w:hAnsiTheme="minorEastAsia" w:eastAsiaTheme="minorEastAsia" w:cstheme="minorEastAsia"/>
          <w:b w:val="0"/>
          <w:bCs w:val="0"/>
          <w:color w:val="auto"/>
          <w:sz w:val="24"/>
          <w:highlight w:val="none"/>
        </w:rPr>
        <w:t>。</w:t>
      </w:r>
    </w:p>
    <w:p w14:paraId="20AEF6F1">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14.3</w:t>
      </w:r>
      <w:r>
        <w:rPr>
          <w:rFonts w:hint="eastAsia" w:asciiTheme="minorEastAsia" w:hAnsiTheme="minorEastAsia" w:eastAsiaTheme="minorEastAsia" w:cstheme="minorEastAsia"/>
          <w:b w:val="0"/>
          <w:bCs w:val="0"/>
          <w:color w:val="auto"/>
          <w:sz w:val="24"/>
          <w:highlight w:val="none"/>
        </w:rPr>
        <w:t>如有询标，</w:t>
      </w:r>
      <w:r>
        <w:rPr>
          <w:rFonts w:hint="eastAsia" w:asciiTheme="minorEastAsia" w:hAnsiTheme="minorEastAsia" w:eastAsiaTheme="minorEastAsia" w:cstheme="minorEastAsia"/>
          <w:b w:val="0"/>
          <w:bCs w:val="0"/>
          <w:color w:val="auto"/>
          <w:sz w:val="24"/>
          <w:highlight w:val="none"/>
          <w:lang w:val="en-US" w:eastAsia="zh-CN"/>
        </w:rPr>
        <w:t>投标人</w:t>
      </w:r>
      <w:r>
        <w:rPr>
          <w:rFonts w:hint="eastAsia" w:asciiTheme="minorEastAsia" w:hAnsiTheme="minorEastAsia" w:eastAsiaTheme="minorEastAsia" w:cstheme="minorEastAsia"/>
          <w:b w:val="0"/>
          <w:bCs w:val="0"/>
          <w:color w:val="auto"/>
          <w:sz w:val="24"/>
          <w:highlight w:val="none"/>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color w:val="auto"/>
          <w:sz w:val="24"/>
          <w:highlight w:val="none"/>
          <w:lang w:val="en-US" w:eastAsia="zh-CN"/>
        </w:rPr>
        <w:t>评审小组</w:t>
      </w:r>
      <w:r>
        <w:rPr>
          <w:rFonts w:hint="eastAsia" w:asciiTheme="minorEastAsia" w:hAnsiTheme="minorEastAsia" w:eastAsiaTheme="minorEastAsia" w:cstheme="minorEastAsia"/>
          <w:b w:val="0"/>
          <w:bCs w:val="0"/>
          <w:color w:val="auto"/>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询标的，</w:t>
      </w:r>
      <w:r>
        <w:rPr>
          <w:rFonts w:hint="eastAsia" w:asciiTheme="minorEastAsia" w:hAnsiTheme="minorEastAsia" w:eastAsiaTheme="minorEastAsia" w:cstheme="minorEastAsia"/>
          <w:b w:val="0"/>
          <w:bCs w:val="0"/>
          <w:color w:val="auto"/>
          <w:sz w:val="24"/>
          <w:highlight w:val="none"/>
          <w:lang w:eastAsia="zh-CN"/>
        </w:rPr>
        <w:t>投标人</w:t>
      </w:r>
      <w:r>
        <w:rPr>
          <w:rFonts w:hint="eastAsia" w:asciiTheme="minorEastAsia" w:hAnsiTheme="minorEastAsia" w:eastAsiaTheme="minorEastAsia" w:cstheme="minorEastAsia"/>
          <w:b w:val="0"/>
          <w:bCs w:val="0"/>
          <w:color w:val="auto"/>
          <w:sz w:val="24"/>
          <w:highlight w:val="none"/>
        </w:rPr>
        <w:t>自行承担相关风险。</w:t>
      </w:r>
    </w:p>
    <w:p w14:paraId="5427CAC4">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最终投标报价</w:t>
      </w:r>
    </w:p>
    <w:p w14:paraId="0CCEB51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.1磋商并不限定只进行</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轮报价，如果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认为有必要，可以要求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进行多轮报价。</w:t>
      </w:r>
    </w:p>
    <w:p w14:paraId="09B6D6E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.2在磋商内容不做实质性变更或重大调整的前提下，</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下轮报价不得高于上一轮报价。</w:t>
      </w:r>
    </w:p>
    <w:p w14:paraId="2F0D682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color w:val="auto"/>
          <w:sz w:val="24"/>
          <w:highlight w:val="none"/>
          <w:lang w:eastAsia="zh-CN"/>
        </w:rPr>
        <w:t>投标人投标文件</w:t>
      </w:r>
      <w:r>
        <w:rPr>
          <w:rFonts w:hint="eastAsia" w:asciiTheme="minorEastAsia" w:hAnsiTheme="minorEastAsia" w:eastAsiaTheme="minorEastAsia" w:cstheme="minorEastAsia"/>
          <w:color w:val="auto"/>
          <w:sz w:val="24"/>
          <w:highlight w:val="none"/>
        </w:rPr>
        <w:t>的有效组成部分，</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也是签订合同的依据。</w:t>
      </w:r>
    </w:p>
    <w:p w14:paraId="0A35BEA4">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4</w:t>
      </w:r>
      <w:r>
        <w:rPr>
          <w:rFonts w:hint="eastAsia" w:asciiTheme="minorEastAsia" w:hAnsiTheme="minorEastAsia" w:eastAsiaTheme="minorEastAsia" w:cstheme="minorEastAsia"/>
          <w:color w:val="auto"/>
          <w:kern w:val="2"/>
          <w:sz w:val="24"/>
          <w:highlight w:val="none"/>
        </w:rPr>
        <w:t>本项目的</w:t>
      </w:r>
      <w:r>
        <w:rPr>
          <w:rFonts w:hint="eastAsia" w:asciiTheme="minorEastAsia" w:hAnsiTheme="minorEastAsia" w:eastAsiaTheme="minorEastAsia" w:cstheme="minorEastAsia"/>
          <w:color w:val="auto"/>
          <w:kern w:val="2"/>
          <w:sz w:val="24"/>
          <w:highlight w:val="none"/>
          <w:lang w:val="en-US" w:eastAsia="zh-CN"/>
        </w:rPr>
        <w:t>服务</w:t>
      </w:r>
      <w:r>
        <w:rPr>
          <w:rFonts w:hint="eastAsia" w:asciiTheme="minorEastAsia" w:hAnsiTheme="minorEastAsia" w:eastAsiaTheme="minorEastAsia" w:cstheme="minorEastAsia"/>
          <w:color w:val="auto"/>
          <w:kern w:val="2"/>
          <w:sz w:val="24"/>
          <w:highlight w:val="none"/>
        </w:rPr>
        <w:t>地点为本须知前附表所述，</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可到</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现场踏勘以充分了解</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位置、情况及任何</w:t>
      </w:r>
      <w:r>
        <w:rPr>
          <w:rFonts w:hint="eastAsia" w:asciiTheme="minorEastAsia" w:hAnsiTheme="minorEastAsia" w:eastAsiaTheme="minorEastAsia" w:cstheme="minorEastAsia"/>
          <w:color w:val="auto"/>
          <w:kern w:val="2"/>
          <w:sz w:val="24"/>
          <w:highlight w:val="none"/>
          <w:lang w:eastAsia="zh-CN"/>
        </w:rPr>
        <w:t>其他</w:t>
      </w:r>
      <w:r>
        <w:rPr>
          <w:rFonts w:hint="eastAsia" w:asciiTheme="minorEastAsia" w:hAnsiTheme="minorEastAsia" w:eastAsiaTheme="minorEastAsia" w:cstheme="minorEastAsia"/>
          <w:color w:val="auto"/>
          <w:kern w:val="2"/>
          <w:sz w:val="24"/>
          <w:highlight w:val="none"/>
        </w:rPr>
        <w:t>足以影响磋商报价的情况，任何因忽视或误解</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场地情况而导致的索赔或</w:t>
      </w:r>
      <w:r>
        <w:rPr>
          <w:rFonts w:hint="eastAsia" w:asciiTheme="minorEastAsia" w:hAnsiTheme="minorEastAsia" w:eastAsiaTheme="minorEastAsia" w:cstheme="minorEastAsia"/>
          <w:color w:val="auto"/>
          <w:kern w:val="2"/>
          <w:sz w:val="24"/>
          <w:highlight w:val="none"/>
          <w:lang w:val="en-US" w:eastAsia="zh-CN"/>
        </w:rPr>
        <w:t>服务期限</w:t>
      </w:r>
      <w:r>
        <w:rPr>
          <w:rFonts w:hint="eastAsia" w:asciiTheme="minorEastAsia" w:hAnsiTheme="minorEastAsia" w:eastAsiaTheme="minorEastAsia" w:cstheme="minorEastAsia"/>
          <w:color w:val="auto"/>
          <w:kern w:val="2"/>
          <w:sz w:val="24"/>
          <w:highlight w:val="none"/>
        </w:rPr>
        <w:t>延长申请将不被批准。对于受</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现场场地限制，如需要另外寻找场地解决临时住宿，由此所产生的费用应包含在磋商报价范围内，</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不再承担该费用。</w:t>
      </w:r>
    </w:p>
    <w:p w14:paraId="5336C03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5</w:t>
      </w:r>
      <w:r>
        <w:rPr>
          <w:rFonts w:hint="eastAsia" w:asciiTheme="minorEastAsia" w:hAnsiTheme="minorEastAsia" w:eastAsiaTheme="minorEastAsia" w:cstheme="minorEastAsia"/>
          <w:color w:val="auto"/>
          <w:kern w:val="2"/>
          <w:sz w:val="24"/>
          <w:highlight w:val="none"/>
        </w:rPr>
        <w:t>本</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不接受恶意不平衡报价，不保证最低价</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w:t>
      </w:r>
    </w:p>
    <w:p w14:paraId="4DD4B37F">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中标候选人</w:t>
      </w:r>
      <w:r>
        <w:rPr>
          <w:rFonts w:hint="eastAsia" w:asciiTheme="minorEastAsia" w:hAnsiTheme="minorEastAsia" w:eastAsiaTheme="minorEastAsia" w:cstheme="minorEastAsia"/>
          <w:b/>
          <w:color w:val="auto"/>
          <w:sz w:val="24"/>
          <w:highlight w:val="none"/>
        </w:rPr>
        <w:t>的推荐原则</w:t>
      </w:r>
    </w:p>
    <w:p w14:paraId="12ACB104">
      <w:pPr>
        <w:spacing w:line="360" w:lineRule="auto"/>
        <w:ind w:firstLine="437"/>
        <w:outlineLvl w:val="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依据本项目磋商文件所约定的评审方法和标准，按照有效</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综合总得分由高到低依次推荐</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。评审得分相同的，</w:t>
      </w:r>
      <w:r>
        <w:rPr>
          <w:rFonts w:hint="eastAsia" w:asciiTheme="minorEastAsia" w:hAnsiTheme="minorEastAsia" w:eastAsiaTheme="minorEastAsia" w:cstheme="minorEastAsia"/>
          <w:color w:val="auto"/>
          <w:kern w:val="0"/>
          <w:sz w:val="24"/>
          <w:highlight w:val="none"/>
        </w:rPr>
        <w:t>由</w:t>
      </w:r>
      <w:r>
        <w:rPr>
          <w:rFonts w:hint="eastAsia" w:asciiTheme="minorEastAsia" w:hAnsiTheme="minorEastAsia" w:eastAsiaTheme="minorEastAsia" w:cstheme="minorEastAsia"/>
          <w:color w:val="auto"/>
          <w:kern w:val="0"/>
          <w:sz w:val="24"/>
          <w:highlight w:val="none"/>
          <w:lang w:val="en-US" w:eastAsia="zh-CN"/>
        </w:rPr>
        <w:t>评审小组</w:t>
      </w:r>
      <w:r>
        <w:rPr>
          <w:rFonts w:hint="eastAsia" w:asciiTheme="minorEastAsia" w:hAnsiTheme="minorEastAsia" w:eastAsiaTheme="minorEastAsia" w:cstheme="minorEastAsia"/>
          <w:color w:val="auto"/>
          <w:kern w:val="0"/>
          <w:sz w:val="24"/>
          <w:highlight w:val="none"/>
        </w:rPr>
        <w:t>根据投标文件投票，按少数服从多数的原则确定中标候选人顺序。</w:t>
      </w:r>
    </w:p>
    <w:p w14:paraId="626F4F91">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17</w:t>
      </w:r>
      <w:r>
        <w:rPr>
          <w:rFonts w:hint="eastAsia" w:asciiTheme="minorEastAsia" w:hAnsiTheme="minorEastAsia" w:eastAsiaTheme="minorEastAsia" w:cstheme="minorEastAsia"/>
          <w:b/>
          <w:color w:val="auto"/>
          <w:sz w:val="24"/>
          <w:highlight w:val="none"/>
        </w:rPr>
        <w:t>.确定</w:t>
      </w:r>
      <w:r>
        <w:rPr>
          <w:rFonts w:hint="eastAsia" w:asciiTheme="minorEastAsia" w:hAnsiTheme="minorEastAsia" w:eastAsiaTheme="minorEastAsia" w:cstheme="minorEastAsia"/>
          <w:b/>
          <w:color w:val="auto"/>
          <w:sz w:val="24"/>
          <w:highlight w:val="none"/>
          <w:lang w:eastAsia="zh-CN"/>
        </w:rPr>
        <w:t>中标人</w:t>
      </w:r>
    </w:p>
    <w:p w14:paraId="1A802ABB">
      <w:pPr>
        <w:spacing w:line="360" w:lineRule="auto"/>
        <w:ind w:firstLine="470" w:firstLineChars="196"/>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eastAsia="zh-CN"/>
        </w:rPr>
        <w:t>招标人</w:t>
      </w:r>
      <w:r>
        <w:rPr>
          <w:rFonts w:hint="eastAsia" w:asciiTheme="minorEastAsia" w:hAnsiTheme="minorEastAsia" w:eastAsiaTheme="minorEastAsia" w:cstheme="minorEastAsia"/>
          <w:b w:val="0"/>
          <w:color w:val="auto"/>
          <w:sz w:val="24"/>
          <w:highlight w:val="none"/>
        </w:rPr>
        <w:t>委托</w:t>
      </w:r>
      <w:r>
        <w:rPr>
          <w:rFonts w:hint="eastAsia" w:asciiTheme="minorEastAsia" w:hAnsiTheme="minorEastAsia" w:eastAsiaTheme="minorEastAsia" w:cstheme="minorEastAsia"/>
          <w:b w:val="0"/>
          <w:color w:val="auto"/>
          <w:sz w:val="24"/>
          <w:highlight w:val="none"/>
          <w:lang w:eastAsia="zh-CN"/>
        </w:rPr>
        <w:t>评审小组</w:t>
      </w:r>
      <w:r>
        <w:rPr>
          <w:rFonts w:hint="eastAsia" w:asciiTheme="minorEastAsia" w:hAnsiTheme="minorEastAsia" w:eastAsiaTheme="minorEastAsia" w:cstheme="minorEastAsia"/>
          <w:color w:val="auto"/>
          <w:sz w:val="24"/>
          <w:highlight w:val="none"/>
        </w:rPr>
        <w:t>确定</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，排名第一的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lang w:val="en-US" w:eastAsia="zh-CN"/>
        </w:rPr>
        <w:t>即为中标人，</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招标人确定中标人的，由招标人函告代理机构后，由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p>
    <w:p w14:paraId="5314902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18</w:t>
      </w:r>
      <w:r>
        <w:rPr>
          <w:rFonts w:hint="eastAsia" w:asciiTheme="minorEastAsia" w:hAnsiTheme="minorEastAsia" w:eastAsiaTheme="minorEastAsia" w:cstheme="minorEastAsia"/>
          <w:b/>
          <w:color w:val="auto"/>
          <w:sz w:val="24"/>
          <w:highlight w:val="none"/>
        </w:rPr>
        <w:t>.编写评审报告</w:t>
      </w:r>
    </w:p>
    <w:p w14:paraId="1C2BB19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评审报告是根据全体</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成员签字的原始评审记录和评审结果编写的报告，评审报告由</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全体成员签字。对评审结论持有异议的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成员可以阐述其不同意见和理由。</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成员拒绝在评审报告上签字且不陈述其不同意见和理由的，视为同意评审结论。</w:t>
      </w:r>
    </w:p>
    <w:p w14:paraId="06D6F1D6">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19</w:t>
      </w:r>
      <w:r>
        <w:rPr>
          <w:rFonts w:hint="eastAsia" w:asciiTheme="minorEastAsia" w:hAnsiTheme="minorEastAsia" w:eastAsiaTheme="minorEastAsia" w:cstheme="minorEastAsia"/>
          <w:b/>
          <w:color w:val="auto"/>
          <w:sz w:val="24"/>
          <w:highlight w:val="none"/>
        </w:rPr>
        <w:t>.保密要求</w:t>
      </w:r>
    </w:p>
    <w:p w14:paraId="7CD9B26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.1评审将在严格保密的情况下进行。</w:t>
      </w:r>
    </w:p>
    <w:p w14:paraId="2E17074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color w:val="auto"/>
          <w:sz w:val="24"/>
          <w:highlight w:val="none"/>
          <w:lang w:eastAsia="zh-CN"/>
        </w:rPr>
        <w:t>等</w:t>
      </w:r>
      <w:r>
        <w:rPr>
          <w:rFonts w:hint="eastAsia" w:asciiTheme="minorEastAsia" w:hAnsiTheme="minorEastAsia" w:eastAsiaTheme="minorEastAsia" w:cstheme="minorEastAsia"/>
          <w:color w:val="auto"/>
          <w:sz w:val="24"/>
          <w:highlight w:val="none"/>
        </w:rPr>
        <w:t>。</w:t>
      </w:r>
    </w:p>
    <w:p w14:paraId="4F42ADE5">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中标结果公告</w:t>
      </w:r>
    </w:p>
    <w:p w14:paraId="64B4858E">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0</w:t>
      </w:r>
      <w:r>
        <w:rPr>
          <w:rFonts w:hint="eastAsia" w:asciiTheme="minorEastAsia" w:hAnsiTheme="minorEastAsia" w:eastAsiaTheme="minorEastAsia" w:cstheme="minorEastAsia"/>
          <w:color w:val="auto"/>
          <w:kern w:val="2"/>
          <w:sz w:val="24"/>
          <w:highlight w:val="none"/>
        </w:rPr>
        <w:t>.1</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将在安徽公共资源交易集团网站（http://www.ahggzyjt.com）发布</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w:t>
      </w:r>
    </w:p>
    <w:p w14:paraId="58E12FC9">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0</w:t>
      </w: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内容应当包括</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及其委托的</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的名称、项目名称</w:t>
      </w:r>
      <w:r>
        <w:rPr>
          <w:rFonts w:hint="eastAsia" w:asciiTheme="minorEastAsia" w:hAnsiTheme="minorEastAsia" w:eastAsiaTheme="minorEastAsia" w:cstheme="minorEastAsia"/>
          <w:color w:val="auto"/>
          <w:kern w:val="2"/>
          <w:sz w:val="24"/>
          <w:highlight w:val="none"/>
          <w:lang w:eastAsia="zh-CN"/>
        </w:rPr>
        <w:t>、</w:t>
      </w:r>
      <w:r>
        <w:rPr>
          <w:rFonts w:hint="eastAsia" w:asciiTheme="minorEastAsia" w:hAnsiTheme="minorEastAsia" w:eastAsiaTheme="minorEastAsia" w:cstheme="minorEastAsia"/>
          <w:color w:val="auto"/>
          <w:kern w:val="2"/>
          <w:sz w:val="24"/>
          <w:highlight w:val="none"/>
        </w:rPr>
        <w:t>项目编号</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名称</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金额。</w:t>
      </w:r>
    </w:p>
    <w:p w14:paraId="6AC50A1A">
      <w:pPr>
        <w:spacing w:line="360" w:lineRule="auto"/>
        <w:ind w:firstLine="437"/>
        <w:outlineLvl w:val="3"/>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21.磋商结果的异议、投诉</w:t>
      </w:r>
    </w:p>
    <w:p w14:paraId="4C86C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color w:val="auto"/>
          <w:kern w:val="2"/>
          <w:sz w:val="24"/>
          <w:szCs w:val="24"/>
          <w:highlight w:val="none"/>
          <w:lang w:val="en-US" w:eastAsia="zh-CN"/>
        </w:rPr>
      </w:pPr>
      <w:r>
        <w:rPr>
          <w:rFonts w:hint="eastAsia" w:cs="@仿宋_GB2312" w:asciiTheme="minorHAnsi" w:hAnsiTheme="minorHAnsi" w:eastAsiaTheme="minorEastAsia"/>
          <w:b w:val="0"/>
          <w:bCs w:val="0"/>
          <w:color w:val="auto"/>
          <w:kern w:val="2"/>
          <w:sz w:val="24"/>
          <w:szCs w:val="24"/>
          <w:highlight w:val="none"/>
          <w:lang w:val="en-US" w:eastAsia="zh-CN"/>
        </w:rPr>
        <w:t>21.1对</w:t>
      </w:r>
      <w:r>
        <w:rPr>
          <w:rFonts w:hint="eastAsia" w:cs="@仿宋_GB2312" w:asciiTheme="minorHAnsi" w:hAnsiTheme="minorHAnsi" w:eastAsiaTheme="minorEastAsia"/>
          <w:color w:val="auto"/>
          <w:kern w:val="2"/>
          <w:sz w:val="24"/>
          <w:szCs w:val="24"/>
          <w:highlight w:val="none"/>
          <w:lang w:val="en-US" w:eastAsia="zh-CN"/>
        </w:rPr>
        <w:t>于磋商结果有异议的，应在中标结果公告规定的时间内向招标人或代理机构提出。</w:t>
      </w:r>
    </w:p>
    <w:p w14:paraId="3ED84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s="@仿宋_GB2312" w:asciiTheme="minorHAnsi" w:hAnsiTheme="minorHAnsi" w:eastAsiaTheme="minorEastAsia"/>
          <w:color w:val="auto"/>
          <w:kern w:val="2"/>
          <w:sz w:val="24"/>
          <w:szCs w:val="24"/>
          <w:highlight w:val="none"/>
          <w:lang w:val="en-US" w:eastAsia="zh-CN"/>
        </w:rPr>
        <w:t>21.2对于异议答复不满意的，应在收到异议答复之日起3日内向磋商公告载明的监督管理部门提出。</w:t>
      </w:r>
    </w:p>
    <w:p w14:paraId="6AA21D33">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中标通知书</w:t>
      </w:r>
    </w:p>
    <w:p w14:paraId="1EC4EF1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发布</w:t>
      </w:r>
      <w:r>
        <w:rPr>
          <w:rFonts w:hint="eastAsia" w:asciiTheme="minorEastAsia" w:hAnsiTheme="minorEastAsia" w:eastAsiaTheme="minorEastAsia" w:cstheme="minorEastAsia"/>
          <w:color w:val="auto"/>
          <w:sz w:val="24"/>
          <w:highlight w:val="none"/>
          <w:lang w:eastAsia="zh-CN"/>
        </w:rPr>
        <w:t>中标结果公告</w:t>
      </w:r>
      <w:r>
        <w:rPr>
          <w:rFonts w:hint="eastAsia" w:asciiTheme="minorEastAsia" w:hAnsiTheme="minorEastAsia" w:eastAsiaTheme="minorEastAsia" w:cstheme="minorEastAsia"/>
          <w:color w:val="auto"/>
          <w:sz w:val="24"/>
          <w:highlight w:val="none"/>
        </w:rPr>
        <w:t>的同时</w:t>
      </w:r>
      <w:r>
        <w:rPr>
          <w:rFonts w:hint="eastAsia" w:asciiTheme="minorEastAsia" w:hAnsiTheme="minorEastAsia" w:eastAsiaTheme="minorEastAsia" w:cstheme="minorEastAsia"/>
          <w:color w:val="auto"/>
          <w:sz w:val="24"/>
          <w:highlight w:val="none"/>
          <w:u w:val="none"/>
        </w:rPr>
        <w:t>以</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rPr>
        <w:t>的形式向</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发出</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w:t>
      </w:r>
    </w:p>
    <w:p w14:paraId="123A365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具有同等法律效力。</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发出以后，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改变</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结果或者</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放弃</w:t>
      </w:r>
      <w:r>
        <w:rPr>
          <w:rFonts w:hint="eastAsia" w:asciiTheme="minorEastAsia" w:hAnsiTheme="minorEastAsia" w:eastAsiaTheme="minorEastAsia" w:cstheme="minorEastAsia"/>
          <w:color w:val="auto"/>
          <w:sz w:val="24"/>
          <w:highlight w:val="none"/>
          <w:lang w:eastAsia="zh-CN"/>
        </w:rPr>
        <w:t>中标资格</w:t>
      </w:r>
      <w:r>
        <w:rPr>
          <w:rFonts w:hint="eastAsia" w:asciiTheme="minorEastAsia" w:hAnsiTheme="minorEastAsia" w:eastAsiaTheme="minorEastAsia" w:cstheme="minorEastAsia"/>
          <w:color w:val="auto"/>
          <w:sz w:val="24"/>
          <w:highlight w:val="none"/>
        </w:rPr>
        <w:t>，应当承担相应的法律责任。</w:t>
      </w:r>
    </w:p>
    <w:p w14:paraId="101D2DD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是合同的组成部分。</w:t>
      </w:r>
    </w:p>
    <w:p w14:paraId="5EDF38E5">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.告知磋商结果</w:t>
      </w:r>
    </w:p>
    <w:p w14:paraId="2C5B544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中标结果公告</w:t>
      </w:r>
      <w:r>
        <w:rPr>
          <w:rFonts w:hint="eastAsia" w:asciiTheme="minorEastAsia" w:hAnsiTheme="minorEastAsia" w:eastAsiaTheme="minorEastAsia" w:cstheme="minorEastAsia"/>
          <w:color w:val="auto"/>
          <w:sz w:val="24"/>
          <w:highlight w:val="none"/>
        </w:rPr>
        <w:t>发布后，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自行登录电子交易系统查询结果信息。</w:t>
      </w:r>
    </w:p>
    <w:p w14:paraId="3E62611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不做未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原因的解释。</w:t>
      </w:r>
    </w:p>
    <w:p w14:paraId="236D3F2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24</w:t>
      </w:r>
      <w:r>
        <w:rPr>
          <w:rFonts w:hint="eastAsia" w:asciiTheme="minorEastAsia" w:hAnsiTheme="minorEastAsia" w:eastAsiaTheme="minorEastAsia" w:cstheme="minorEastAsia"/>
          <w:b/>
          <w:color w:val="auto"/>
          <w:sz w:val="24"/>
          <w:highlight w:val="none"/>
        </w:rPr>
        <w:t>.履约保证金</w:t>
      </w:r>
    </w:p>
    <w:p w14:paraId="2103B67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没有按照</w:t>
      </w:r>
      <w:r>
        <w:rPr>
          <w:rFonts w:hint="eastAsia" w:asciiTheme="minorEastAsia" w:hAnsiTheme="minorEastAsia" w:eastAsiaTheme="minorEastAsia" w:cstheme="minorEastAsia"/>
          <w:color w:val="auto"/>
          <w:sz w:val="24"/>
          <w:highlight w:val="none"/>
          <w:lang w:val="en-US" w:eastAsia="zh-CN"/>
        </w:rPr>
        <w:t>投标人须知前附表中</w:t>
      </w:r>
      <w:r>
        <w:rPr>
          <w:rFonts w:hint="eastAsia" w:asciiTheme="minorEastAsia" w:hAnsiTheme="minorEastAsia" w:eastAsiaTheme="minorEastAsia" w:cstheme="minorEastAsia"/>
          <w:color w:val="auto"/>
          <w:sz w:val="24"/>
          <w:highlight w:val="none"/>
        </w:rPr>
        <w:t>履约保证金的规定执行，将视为放弃</w:t>
      </w:r>
      <w:r>
        <w:rPr>
          <w:rFonts w:hint="eastAsia" w:asciiTheme="minorEastAsia" w:hAnsiTheme="minorEastAsia" w:eastAsiaTheme="minorEastAsia" w:cstheme="minorEastAsia"/>
          <w:color w:val="auto"/>
          <w:sz w:val="24"/>
          <w:highlight w:val="none"/>
          <w:lang w:eastAsia="zh-CN"/>
        </w:rPr>
        <w:t>中标资格</w:t>
      </w:r>
      <w:r>
        <w:rPr>
          <w:rFonts w:hint="eastAsia" w:asciiTheme="minorEastAsia" w:hAnsiTheme="minorEastAsia" w:eastAsiaTheme="minorEastAsia" w:cstheme="minorEastAsia"/>
          <w:color w:val="auto"/>
          <w:sz w:val="24"/>
          <w:highlight w:val="none"/>
        </w:rPr>
        <w:t>。在此情况下，</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w:t>
      </w:r>
    </w:p>
    <w:p w14:paraId="26D09070">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25</w:t>
      </w:r>
      <w:r>
        <w:rPr>
          <w:rFonts w:hint="eastAsia" w:asciiTheme="minorEastAsia" w:hAnsiTheme="minorEastAsia" w:eastAsiaTheme="minorEastAsia" w:cstheme="minorEastAsia"/>
          <w:b/>
          <w:color w:val="auto"/>
          <w:sz w:val="24"/>
          <w:highlight w:val="none"/>
        </w:rPr>
        <w:t>.代理费用</w:t>
      </w:r>
    </w:p>
    <w:p w14:paraId="19617040">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放弃</w:t>
      </w:r>
      <w:r>
        <w:rPr>
          <w:rFonts w:hint="eastAsia" w:asciiTheme="minorEastAsia" w:hAnsiTheme="minorEastAsia" w:eastAsiaTheme="minorEastAsia" w:cstheme="minorEastAsia"/>
          <w:color w:val="auto"/>
          <w:kern w:val="2"/>
          <w:sz w:val="24"/>
          <w:highlight w:val="none"/>
          <w:lang w:eastAsia="zh-CN"/>
        </w:rPr>
        <w:t>中标资格</w:t>
      </w:r>
      <w:r>
        <w:rPr>
          <w:rFonts w:hint="eastAsia" w:asciiTheme="minorEastAsia" w:hAnsiTheme="minorEastAsia" w:eastAsiaTheme="minorEastAsia" w:cstheme="minorEastAsia"/>
          <w:color w:val="auto"/>
          <w:kern w:val="2"/>
          <w:sz w:val="24"/>
          <w:highlight w:val="none"/>
        </w:rPr>
        <w:t>的，</w:t>
      </w:r>
      <w:r>
        <w:rPr>
          <w:rFonts w:hint="eastAsia" w:asciiTheme="minorEastAsia" w:hAnsiTheme="minorEastAsia" w:eastAsiaTheme="minorEastAsia" w:cstheme="minorEastAsia"/>
          <w:color w:val="auto"/>
          <w:sz w:val="24"/>
          <w:highlight w:val="none"/>
          <w:lang w:val="en-US" w:eastAsia="zh-CN"/>
        </w:rPr>
        <w:t>本磋商项目应收取的</w:t>
      </w:r>
      <w:r>
        <w:rPr>
          <w:rFonts w:hint="eastAsia" w:ascii="宋体" w:hAnsi="宋体" w:eastAsia="宋体"/>
          <w:b w:val="0"/>
          <w:color w:val="auto"/>
          <w:sz w:val="24"/>
          <w:szCs w:val="24"/>
          <w:highlight w:val="none"/>
        </w:rPr>
        <w:t>招标代理</w:t>
      </w:r>
      <w:r>
        <w:rPr>
          <w:rFonts w:hint="eastAsia"/>
          <w:b w:val="0"/>
          <w:color w:val="auto"/>
          <w:sz w:val="24"/>
          <w:szCs w:val="24"/>
          <w:highlight w:val="none"/>
        </w:rPr>
        <w:t>服务费</w:t>
      </w:r>
      <w:r>
        <w:rPr>
          <w:rFonts w:hint="eastAsia" w:asciiTheme="minorEastAsia" w:hAnsiTheme="minorEastAsia" w:eastAsiaTheme="minorEastAsia" w:cstheme="minorEastAsia"/>
          <w:color w:val="auto"/>
          <w:kern w:val="2"/>
          <w:sz w:val="24"/>
          <w:highlight w:val="none"/>
        </w:rPr>
        <w:t>由其承担。</w:t>
      </w:r>
    </w:p>
    <w:p w14:paraId="0F63EEDC">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26</w:t>
      </w:r>
      <w:r>
        <w:rPr>
          <w:rFonts w:hint="eastAsia" w:asciiTheme="minorEastAsia" w:hAnsiTheme="minorEastAsia" w:eastAsiaTheme="minorEastAsia" w:cstheme="minorEastAsia"/>
          <w:b/>
          <w:color w:val="auto"/>
          <w:sz w:val="24"/>
          <w:highlight w:val="none"/>
        </w:rPr>
        <w:t>.签订合同</w:t>
      </w:r>
    </w:p>
    <w:p w14:paraId="3B65206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应当在中标通知书发出后及时签订合同。</w:t>
      </w:r>
    </w:p>
    <w:p w14:paraId="6698301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.2磋商文件、</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及其澄清文件等，均为签订合同的依据。</w:t>
      </w:r>
    </w:p>
    <w:p w14:paraId="1600AC21">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名单排序，确定下一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磋商活动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的不得参加对该项目重新开展的</w:t>
      </w:r>
      <w:r>
        <w:rPr>
          <w:rFonts w:hint="eastAsia" w:asciiTheme="minorEastAsia" w:hAnsiTheme="minorEastAsia" w:eastAsiaTheme="minorEastAsia" w:cstheme="minorEastAsia"/>
          <w:color w:val="auto"/>
          <w:sz w:val="24"/>
          <w:highlight w:val="none"/>
          <w:lang w:eastAsia="zh-CN"/>
        </w:rPr>
        <w:t>磋商活动</w:t>
      </w:r>
      <w:r>
        <w:rPr>
          <w:rFonts w:hint="eastAsia" w:asciiTheme="minorEastAsia" w:hAnsiTheme="minorEastAsia" w:eastAsiaTheme="minorEastAsia" w:cstheme="minorEastAsia"/>
          <w:color w:val="auto"/>
          <w:sz w:val="24"/>
          <w:highlight w:val="none"/>
        </w:rPr>
        <w:t>。</w:t>
      </w:r>
    </w:p>
    <w:p w14:paraId="4663757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27</w:t>
      </w:r>
      <w:r>
        <w:rPr>
          <w:rFonts w:hint="eastAsia" w:asciiTheme="minorEastAsia" w:hAnsiTheme="minorEastAsia" w:eastAsiaTheme="minorEastAsia" w:cstheme="minorEastAsia"/>
          <w:b/>
          <w:color w:val="auto"/>
          <w:sz w:val="24"/>
          <w:highlight w:val="none"/>
        </w:rPr>
        <w:t>.廉洁自律规定</w:t>
      </w:r>
    </w:p>
    <w:p w14:paraId="1C8B4AB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工作人员不得以不正当手段获取</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代理业务，不得与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恶意串通。</w:t>
      </w:r>
    </w:p>
    <w:p w14:paraId="3A24D5F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工作人员不得接受</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组织的宴请、旅游、娱乐，不得收受礼品、现金、有价证券等，不得向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报销应当由个人承担的费用。</w:t>
      </w:r>
    </w:p>
    <w:p w14:paraId="27108BBF">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28</w:t>
      </w:r>
      <w:r>
        <w:rPr>
          <w:rFonts w:hint="eastAsia" w:asciiTheme="minorEastAsia" w:hAnsiTheme="minorEastAsia" w:eastAsiaTheme="minorEastAsia" w:cstheme="minorEastAsia"/>
          <w:b/>
          <w:color w:val="auto"/>
          <w:sz w:val="24"/>
          <w:highlight w:val="none"/>
        </w:rPr>
        <w:t>.需要补充的其他内容</w:t>
      </w:r>
    </w:p>
    <w:p w14:paraId="461EF54B">
      <w:pPr>
        <w:spacing w:line="360" w:lineRule="auto"/>
        <w:ind w:firstLine="435"/>
        <w:rPr>
          <w:color w:val="auto"/>
          <w:sz w:val="24"/>
          <w:highlight w:val="none"/>
        </w:rPr>
      </w:pPr>
      <w:r>
        <w:rPr>
          <w:rFonts w:hint="eastAsia" w:asciiTheme="minorEastAsia" w:hAnsiTheme="minorEastAsia" w:eastAsiaTheme="minorEastAsia" w:cstheme="minorEastAsia"/>
          <w:color w:val="auto"/>
          <w:sz w:val="24"/>
          <w:highlight w:val="none"/>
          <w:u w:val="none"/>
        </w:rPr>
        <w:t>需要补充的其他内容，见</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color w:val="auto"/>
          <w:sz w:val="24"/>
          <w:highlight w:val="none"/>
          <w:u w:val="none"/>
        </w:rPr>
        <w:t>。</w:t>
      </w:r>
      <w:r>
        <w:rPr>
          <w:rFonts w:asciiTheme="minorEastAsia" w:hAnsiTheme="minorEastAsia" w:eastAsiaTheme="minorEastAsia"/>
          <w:color w:val="auto"/>
          <w:sz w:val="24"/>
          <w:highlight w:val="none"/>
        </w:rPr>
        <w:br w:type="page"/>
      </w:r>
    </w:p>
    <w:p w14:paraId="32B90CCD">
      <w:pPr>
        <w:pStyle w:val="3"/>
        <w:bidi w:val="0"/>
        <w:jc w:val="center"/>
        <w:rPr>
          <w:rFonts w:hint="default"/>
          <w:color w:val="auto"/>
          <w:highlight w:val="none"/>
          <w:lang w:val="en-US" w:eastAsia="zh-CN"/>
        </w:rPr>
      </w:pPr>
      <w:bookmarkStart w:id="6" w:name="_Toc15752"/>
      <w:r>
        <w:rPr>
          <w:rFonts w:hint="eastAsia"/>
          <w:color w:val="auto"/>
          <w:highlight w:val="none"/>
          <w:lang w:val="en-US" w:eastAsia="zh-CN"/>
        </w:rPr>
        <w:t>第三章 招标人要求</w:t>
      </w:r>
      <w:bookmarkEnd w:id="6"/>
    </w:p>
    <w:p w14:paraId="237430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color w:val="auto"/>
          <w:sz w:val="24"/>
          <w:szCs w:val="24"/>
          <w:highlight w:val="none"/>
        </w:rPr>
      </w:pPr>
      <w:bookmarkStart w:id="7" w:name="_Toc482188637"/>
      <w:r>
        <w:rPr>
          <w:rFonts w:ascii="Times New Roman" w:hAnsi="Times New Roman"/>
          <w:b/>
          <w:color w:val="auto"/>
          <w:sz w:val="24"/>
          <w:szCs w:val="24"/>
          <w:highlight w:val="none"/>
        </w:rPr>
        <w:t>一、</w:t>
      </w:r>
      <w:bookmarkEnd w:id="7"/>
      <w:r>
        <w:rPr>
          <w:rFonts w:hint="eastAsia" w:ascii="Times New Roman" w:hAnsi="Times New Roman"/>
          <w:b/>
          <w:color w:val="auto"/>
          <w:sz w:val="24"/>
          <w:szCs w:val="24"/>
          <w:highlight w:val="none"/>
        </w:rPr>
        <w:t>项目概况</w:t>
      </w:r>
    </w:p>
    <w:p w14:paraId="5FAE68D3">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项目位于</w:t>
      </w:r>
      <w:r>
        <w:rPr>
          <w:rFonts w:hint="eastAsia" w:ascii="宋体" w:hAnsi="宋体" w:eastAsia="宋体" w:cs="宋体"/>
          <w:color w:val="auto"/>
          <w:sz w:val="24"/>
          <w:szCs w:val="24"/>
          <w:highlight w:val="none"/>
          <w:lang w:eastAsia="zh-CN"/>
        </w:rPr>
        <w:t>黄山市屯溪区新安北路</w:t>
      </w:r>
      <w:r>
        <w:rPr>
          <w:rFonts w:hint="eastAsia" w:ascii="宋体" w:hAnsi="宋体" w:eastAsia="宋体" w:cs="宋体"/>
          <w:color w:val="auto"/>
          <w:sz w:val="24"/>
          <w:szCs w:val="24"/>
          <w:highlight w:val="none"/>
          <w:lang w:val="en-US" w:eastAsia="zh-CN"/>
        </w:rPr>
        <w:t>23号</w:t>
      </w:r>
      <w:r>
        <w:rPr>
          <w:rFonts w:hint="eastAsia" w:ascii="宋体" w:hAnsi="宋体" w:eastAsia="宋体" w:cs="宋体"/>
          <w:color w:val="auto"/>
          <w:sz w:val="24"/>
          <w:szCs w:val="24"/>
          <w:highlight w:val="none"/>
        </w:rPr>
        <w:t>，建筑面积</w:t>
      </w:r>
      <w:r>
        <w:rPr>
          <w:rFonts w:hint="eastAsia" w:ascii="宋体" w:hAnsi="宋体" w:eastAsia="宋体" w:cs="宋体"/>
          <w:color w:val="auto"/>
          <w:sz w:val="24"/>
          <w:szCs w:val="24"/>
          <w:highlight w:val="none"/>
          <w:lang w:val="en-US" w:eastAsia="zh-CN"/>
        </w:rPr>
        <w:t>18002</w:t>
      </w:r>
      <w:r>
        <w:rPr>
          <w:rFonts w:hint="eastAsia" w:ascii="宋体" w:hAnsi="宋体" w:eastAsia="宋体" w:cs="宋体"/>
          <w:color w:val="auto"/>
          <w:sz w:val="24"/>
          <w:szCs w:val="24"/>
          <w:highlight w:val="none"/>
        </w:rPr>
        <w:t>平方米，保洁服务人数7人</w:t>
      </w:r>
      <w:r>
        <w:rPr>
          <w:rFonts w:hint="eastAsia" w:ascii="宋体" w:hAnsi="宋体" w:eastAsia="宋体" w:cs="宋体"/>
          <w:color w:val="auto"/>
          <w:sz w:val="24"/>
          <w:szCs w:val="24"/>
          <w:highlight w:val="none"/>
          <w:lang w:val="en-US" w:eastAsia="zh-CN"/>
        </w:rPr>
        <w:t>(均允许使用返聘人员)</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返聘</w:t>
      </w:r>
      <w:r>
        <w:rPr>
          <w:rFonts w:hint="eastAsia" w:ascii="宋体" w:hAnsi="宋体" w:eastAsia="宋体" w:cs="宋体"/>
          <w:color w:val="auto"/>
          <w:sz w:val="24"/>
          <w:szCs w:val="24"/>
          <w:highlight w:val="none"/>
        </w:rPr>
        <w:t>人员</w:t>
      </w:r>
      <w:r>
        <w:rPr>
          <w:rFonts w:ascii="宋体" w:hAnsi="宋体" w:eastAsia="宋体" w:cs="宋体"/>
          <w:color w:val="auto"/>
          <w:sz w:val="24"/>
          <w:szCs w:val="24"/>
          <w:highlight w:val="none"/>
        </w:rPr>
        <w:t>不强制要求投标人缴纳社保（</w:t>
      </w:r>
      <w:r>
        <w:rPr>
          <w:rFonts w:hint="eastAsia" w:ascii="宋体" w:hAnsi="宋体" w:eastAsia="宋体" w:cs="宋体"/>
          <w:color w:val="auto"/>
          <w:sz w:val="24"/>
          <w:szCs w:val="24"/>
          <w:highlight w:val="none"/>
        </w:rPr>
        <w:t>中标</w:t>
      </w:r>
      <w:r>
        <w:rPr>
          <w:rFonts w:ascii="宋体" w:hAnsi="宋体" w:eastAsia="宋体" w:cs="宋体"/>
          <w:color w:val="auto"/>
          <w:sz w:val="24"/>
          <w:szCs w:val="24"/>
          <w:highlight w:val="none"/>
        </w:rPr>
        <w:t>单位必须统一购买雇主责任险）</w:t>
      </w:r>
      <w:r>
        <w:rPr>
          <w:rFonts w:hint="eastAsia" w:ascii="宋体" w:hAnsi="宋体" w:eastAsia="宋体" w:cs="宋体"/>
          <w:color w:val="auto"/>
          <w:sz w:val="24"/>
          <w:szCs w:val="24"/>
          <w:highlight w:val="none"/>
        </w:rPr>
        <w:t>，做好日常</w:t>
      </w:r>
      <w:r>
        <w:rPr>
          <w:rFonts w:hint="eastAsia" w:cs="宋体"/>
          <w:color w:val="auto"/>
          <w:sz w:val="24"/>
          <w:szCs w:val="24"/>
          <w:highlight w:val="none"/>
          <w:lang w:eastAsia="zh-CN"/>
        </w:rPr>
        <w:t>保洁及</w:t>
      </w:r>
      <w:r>
        <w:rPr>
          <w:rFonts w:hint="eastAsia" w:ascii="宋体" w:hAnsi="宋体" w:eastAsia="宋体" w:cs="宋体"/>
          <w:color w:val="auto"/>
          <w:sz w:val="24"/>
          <w:szCs w:val="24"/>
          <w:highlight w:val="none"/>
        </w:rPr>
        <w:t>垃圾回收清运工作，配备基本的保洁服务器械装备及工具。</w:t>
      </w:r>
    </w:p>
    <w:p w14:paraId="0FC124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color w:val="auto"/>
          <w:sz w:val="24"/>
          <w:szCs w:val="24"/>
          <w:highlight w:val="none"/>
        </w:rPr>
      </w:pPr>
    </w:p>
    <w:p w14:paraId="3CF6C53B">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服务内容及要求</w:t>
      </w:r>
    </w:p>
    <w:p w14:paraId="61FED1AE">
      <w:pPr>
        <w:spacing w:line="360" w:lineRule="auto"/>
        <w:ind w:firstLine="482" w:firstLineChars="200"/>
        <w:outlineLvl w:val="1"/>
        <w:rPr>
          <w:rFonts w:ascii="Times New Roman" w:hAnsi="Times New Roman"/>
          <w:b/>
          <w:color w:val="auto"/>
          <w:sz w:val="24"/>
          <w:szCs w:val="24"/>
          <w:highlight w:val="none"/>
        </w:rPr>
      </w:pPr>
      <w:r>
        <w:rPr>
          <w:rFonts w:hint="eastAsia" w:ascii="Times New Roman" w:hAnsi="Times New Roman"/>
          <w:b/>
          <w:color w:val="auto"/>
          <w:sz w:val="24"/>
          <w:szCs w:val="24"/>
          <w:highlight w:val="none"/>
        </w:rPr>
        <w:t>（一）服务</w:t>
      </w:r>
      <w:r>
        <w:rPr>
          <w:rFonts w:ascii="Times New Roman" w:hAnsi="Times New Roman"/>
          <w:b/>
          <w:color w:val="auto"/>
          <w:sz w:val="24"/>
          <w:szCs w:val="24"/>
          <w:highlight w:val="none"/>
        </w:rPr>
        <w:t>要求</w:t>
      </w:r>
    </w:p>
    <w:p w14:paraId="6791E64C">
      <w:pPr>
        <w:spacing w:line="360" w:lineRule="auto"/>
        <w:ind w:firstLine="480" w:firstLineChars="200"/>
        <w:jc w:val="left"/>
        <w:rPr>
          <w:rFonts w:ascii="宋体" w:hAnsi="宋体"/>
          <w:color w:val="auto"/>
          <w:sz w:val="24"/>
          <w:highlight w:val="none"/>
        </w:rPr>
      </w:pPr>
      <w:r>
        <w:rPr>
          <w:rFonts w:hint="eastAsia" w:ascii="宋体" w:hAnsi="宋体" w:eastAsia="宋体"/>
          <w:color w:val="auto"/>
          <w:sz w:val="24"/>
          <w:szCs w:val="24"/>
          <w:highlight w:val="none"/>
        </w:rPr>
        <w:t>1.</w:t>
      </w:r>
      <w:r>
        <w:rPr>
          <w:rFonts w:hint="eastAsia" w:ascii="宋体" w:hAnsi="宋体"/>
          <w:color w:val="auto"/>
          <w:sz w:val="24"/>
          <w:highlight w:val="none"/>
        </w:rPr>
        <w:t xml:space="preserve"> 工作时间</w:t>
      </w:r>
      <w:r>
        <w:rPr>
          <w:rFonts w:ascii="宋体" w:hAnsi="宋体"/>
          <w:color w:val="auto"/>
          <w:sz w:val="24"/>
          <w:highlight w:val="none"/>
        </w:rPr>
        <w:t>：二班制 8:00-14:30;14:30-</w:t>
      </w:r>
      <w:r>
        <w:rPr>
          <w:rFonts w:hint="eastAsia" w:ascii="宋体" w:hAnsi="宋体"/>
          <w:color w:val="auto"/>
          <w:sz w:val="24"/>
          <w:highlight w:val="none"/>
        </w:rPr>
        <w:t>晚上营业结束，行政班上午8:00-11:30；下午14:30-18:00，全年</w:t>
      </w:r>
      <w:r>
        <w:rPr>
          <w:rFonts w:ascii="宋体" w:hAnsi="宋体"/>
          <w:color w:val="auto"/>
          <w:sz w:val="24"/>
          <w:highlight w:val="none"/>
        </w:rPr>
        <w:t xml:space="preserve"> 365 </w:t>
      </w:r>
      <w:r>
        <w:rPr>
          <w:rFonts w:hint="eastAsia" w:ascii="宋体" w:hAnsi="宋体"/>
          <w:color w:val="auto"/>
          <w:sz w:val="24"/>
          <w:highlight w:val="none"/>
        </w:rPr>
        <w:t>天提供服务，如遇重大节假日或大型促销活动的开展，服务时间同商场同步顺延。具体工作时间和班次人员配置根据招标人</w:t>
      </w:r>
      <w:r>
        <w:rPr>
          <w:rFonts w:ascii="宋体" w:hAnsi="宋体"/>
          <w:color w:val="auto"/>
          <w:sz w:val="24"/>
          <w:highlight w:val="none"/>
        </w:rPr>
        <w:t>需求调整</w:t>
      </w:r>
      <w:r>
        <w:rPr>
          <w:rFonts w:hint="eastAsia" w:ascii="宋体" w:hAnsi="宋体"/>
          <w:color w:val="auto"/>
          <w:sz w:val="24"/>
          <w:highlight w:val="none"/>
        </w:rPr>
        <w:t>。</w:t>
      </w:r>
    </w:p>
    <w:p w14:paraId="4886826F">
      <w:pPr>
        <w:spacing w:line="360" w:lineRule="auto"/>
        <w:ind w:firstLine="480" w:firstLineChars="200"/>
        <w:outlineLvl w:val="1"/>
        <w:rPr>
          <w:rFonts w:ascii="宋体" w:hAnsi="宋体" w:eastAsia="宋体"/>
          <w:color w:val="auto"/>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保洁服务区域包括但不限于：招标人所属区域内公共区域（包括：消防通道、消防楼梯、所有电梯和扶梯、男女厕所、水房、不锈钢栏杆、玻璃镜面、5米以下外围橱窗、出入口、茶水房、卷帘门）、办公场所等区域的卫生清洁、消毒</w:t>
      </w:r>
      <w:r>
        <w:rPr>
          <w:rFonts w:hint="eastAsia" w:ascii="宋体" w:hAnsi="宋体" w:eastAsia="宋体"/>
          <w:color w:val="auto"/>
          <w:szCs w:val="24"/>
          <w:highlight w:val="none"/>
        </w:rPr>
        <w:t>。</w:t>
      </w:r>
    </w:p>
    <w:p w14:paraId="0CEF10CF">
      <w:pPr>
        <w:spacing w:line="360" w:lineRule="auto"/>
        <w:ind w:firstLine="360" w:firstLineChars="150"/>
        <w:rPr>
          <w:color w:val="auto"/>
          <w:sz w:val="24"/>
          <w:szCs w:val="24"/>
          <w:highlight w:val="none"/>
        </w:rPr>
      </w:pPr>
      <w:r>
        <w:rPr>
          <w:rFonts w:hint="eastAsia"/>
          <w:color w:val="auto"/>
          <w:sz w:val="24"/>
          <w:szCs w:val="24"/>
          <w:highlight w:val="none"/>
        </w:rPr>
        <w:t>3.保洁设备、用具、耗材至少应包括：</w:t>
      </w:r>
    </w:p>
    <w:p w14:paraId="35C673BD">
      <w:pPr>
        <w:spacing w:line="360" w:lineRule="auto"/>
        <w:ind w:firstLine="482"/>
        <w:jc w:val="left"/>
        <w:rPr>
          <w:color w:val="auto"/>
          <w:sz w:val="24"/>
          <w:szCs w:val="24"/>
          <w:highlight w:val="none"/>
        </w:rPr>
      </w:pPr>
      <w:r>
        <w:rPr>
          <w:rFonts w:hint="eastAsia"/>
          <w:color w:val="auto"/>
          <w:sz w:val="24"/>
          <w:szCs w:val="24"/>
          <w:highlight w:val="none"/>
        </w:rPr>
        <w:t>设备表：（设备均为中标人提供；中标人提供设备、耗材不限于下表内容）</w:t>
      </w:r>
    </w:p>
    <w:tbl>
      <w:tblPr>
        <w:tblStyle w:val="57"/>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130"/>
        <w:gridCol w:w="1817"/>
        <w:gridCol w:w="3251"/>
      </w:tblGrid>
      <w:tr w14:paraId="2B08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21" w:type="dxa"/>
            <w:tcBorders>
              <w:top w:val="single" w:color="auto" w:sz="4" w:space="0"/>
              <w:left w:val="single" w:color="auto" w:sz="4" w:space="0"/>
              <w:bottom w:val="single" w:color="auto" w:sz="4" w:space="0"/>
              <w:right w:val="single" w:color="auto" w:sz="4" w:space="0"/>
            </w:tcBorders>
            <w:noWrap w:val="0"/>
            <w:vAlign w:val="center"/>
          </w:tcPr>
          <w:p w14:paraId="551A3412">
            <w:pPr>
              <w:spacing w:line="360" w:lineRule="exact"/>
              <w:ind w:firstLine="0" w:firstLineChars="0"/>
              <w:jc w:val="left"/>
              <w:rPr>
                <w:rFonts w:eastAsia="宋体"/>
                <w:b/>
                <w:color w:val="auto"/>
                <w:sz w:val="24"/>
                <w:szCs w:val="24"/>
                <w:highlight w:val="none"/>
              </w:rPr>
            </w:pPr>
            <w:r>
              <w:rPr>
                <w:rFonts w:hint="eastAsia"/>
                <w:b/>
                <w:color w:val="auto"/>
                <w:sz w:val="24"/>
                <w:szCs w:val="24"/>
                <w:highlight w:val="none"/>
                <w:lang w:eastAsia="zh-CN"/>
              </w:rPr>
              <w:t>　　　</w:t>
            </w:r>
            <w:r>
              <w:rPr>
                <w:rFonts w:hint="eastAsia"/>
                <w:b/>
                <w:color w:val="auto"/>
                <w:sz w:val="24"/>
                <w:szCs w:val="24"/>
                <w:highlight w:val="none"/>
              </w:rPr>
              <w:t>名称</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EA38CE7">
            <w:pPr>
              <w:spacing w:line="360" w:lineRule="exact"/>
              <w:ind w:firstLine="482"/>
              <w:jc w:val="left"/>
              <w:rPr>
                <w:b/>
                <w:color w:val="auto"/>
                <w:sz w:val="24"/>
                <w:szCs w:val="24"/>
                <w:highlight w:val="none"/>
              </w:rPr>
            </w:pPr>
            <w:r>
              <w:rPr>
                <w:rFonts w:hint="eastAsia"/>
                <w:b/>
                <w:color w:val="auto"/>
                <w:sz w:val="24"/>
                <w:szCs w:val="24"/>
                <w:highlight w:val="none"/>
              </w:rPr>
              <w:t>需配数量</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2875449">
            <w:pPr>
              <w:spacing w:line="360" w:lineRule="exact"/>
              <w:ind w:firstLine="0" w:firstLineChars="0"/>
              <w:jc w:val="left"/>
              <w:rPr>
                <w:b/>
                <w:color w:val="auto"/>
                <w:sz w:val="24"/>
                <w:szCs w:val="24"/>
                <w:highlight w:val="none"/>
              </w:rPr>
            </w:pPr>
            <w:r>
              <w:rPr>
                <w:rFonts w:hint="eastAsia"/>
                <w:b/>
                <w:color w:val="auto"/>
                <w:sz w:val="24"/>
                <w:szCs w:val="24"/>
                <w:highlight w:val="none"/>
                <w:lang w:eastAsia="zh-CN"/>
              </w:rPr>
              <w:t>　　</w:t>
            </w:r>
            <w:r>
              <w:rPr>
                <w:rFonts w:hint="eastAsia"/>
                <w:b/>
                <w:color w:val="auto"/>
                <w:sz w:val="24"/>
                <w:szCs w:val="24"/>
                <w:highlight w:val="none"/>
              </w:rPr>
              <w:t>用途</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554965DD">
            <w:pPr>
              <w:spacing w:line="360" w:lineRule="exact"/>
              <w:ind w:firstLine="836" w:firstLineChars="347"/>
              <w:jc w:val="left"/>
              <w:rPr>
                <w:b/>
                <w:color w:val="auto"/>
                <w:sz w:val="24"/>
                <w:szCs w:val="24"/>
                <w:highlight w:val="none"/>
              </w:rPr>
            </w:pPr>
            <w:r>
              <w:rPr>
                <w:rFonts w:hint="eastAsia"/>
                <w:b/>
                <w:color w:val="auto"/>
                <w:sz w:val="24"/>
                <w:szCs w:val="24"/>
                <w:highlight w:val="none"/>
                <w:lang w:eastAsia="zh-CN"/>
              </w:rPr>
              <w:t>　　</w:t>
            </w:r>
            <w:r>
              <w:rPr>
                <w:rFonts w:hint="eastAsia"/>
                <w:b/>
                <w:color w:val="auto"/>
                <w:sz w:val="24"/>
                <w:szCs w:val="24"/>
                <w:highlight w:val="none"/>
              </w:rPr>
              <w:t>备注</w:t>
            </w:r>
          </w:p>
        </w:tc>
      </w:tr>
      <w:tr w14:paraId="5817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4F6CEF48">
            <w:pPr>
              <w:spacing w:line="360" w:lineRule="exact"/>
              <w:ind w:firstLine="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　　</w:t>
            </w:r>
            <w:r>
              <w:rPr>
                <w:rFonts w:hint="eastAsia" w:ascii="宋体" w:hAnsi="宋体" w:cs="宋体"/>
                <w:color w:val="auto"/>
                <w:sz w:val="24"/>
                <w:szCs w:val="24"/>
                <w:highlight w:val="none"/>
              </w:rPr>
              <w:t>专用洗地机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32C7539">
            <w:pPr>
              <w:spacing w:line="360" w:lineRule="exact"/>
              <w:ind w:firstLine="960" w:firstLineChars="400"/>
              <w:jc w:val="left"/>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614C32E9">
            <w:pPr>
              <w:spacing w:line="360" w:lineRule="exact"/>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洗地</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69392759">
            <w:pPr>
              <w:spacing w:line="360" w:lineRule="exact"/>
              <w:ind w:firstLine="482"/>
              <w:jc w:val="left"/>
              <w:rPr>
                <w:rFonts w:ascii="宋体" w:hAnsi="宋体" w:cs="宋体"/>
                <w:color w:val="auto"/>
                <w:sz w:val="24"/>
                <w:szCs w:val="24"/>
                <w:highlight w:val="none"/>
              </w:rPr>
            </w:pPr>
          </w:p>
        </w:tc>
      </w:tr>
      <w:tr w14:paraId="4B3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32B7FDAF">
            <w:pPr>
              <w:spacing w:line="36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　　</w:t>
            </w:r>
            <w:r>
              <w:rPr>
                <w:rFonts w:hint="eastAsia" w:ascii="宋体" w:hAnsi="宋体" w:cs="宋体"/>
                <w:color w:val="auto"/>
                <w:sz w:val="24"/>
                <w:szCs w:val="24"/>
                <w:highlight w:val="none"/>
              </w:rPr>
              <w:t>吹风机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0C80E3F">
            <w:pPr>
              <w:spacing w:line="360" w:lineRule="exact"/>
              <w:ind w:firstLine="960" w:firstLineChars="400"/>
              <w:jc w:val="left"/>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2591D7D">
            <w:pPr>
              <w:spacing w:line="360" w:lineRule="exact"/>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吹干地面</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0248829A">
            <w:pPr>
              <w:spacing w:line="360" w:lineRule="exact"/>
              <w:ind w:firstLine="482"/>
              <w:jc w:val="left"/>
              <w:rPr>
                <w:rFonts w:ascii="宋体" w:hAnsi="宋体" w:cs="宋体"/>
                <w:color w:val="auto"/>
                <w:sz w:val="24"/>
                <w:szCs w:val="24"/>
                <w:highlight w:val="none"/>
              </w:rPr>
            </w:pPr>
          </w:p>
        </w:tc>
      </w:tr>
      <w:tr w14:paraId="1F5C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390762F6">
            <w:pPr>
              <w:spacing w:line="36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　　</w:t>
            </w:r>
            <w:r>
              <w:rPr>
                <w:rFonts w:hint="eastAsia" w:ascii="宋体" w:hAnsi="宋体" w:cs="宋体"/>
                <w:color w:val="auto"/>
                <w:sz w:val="24"/>
                <w:szCs w:val="24"/>
                <w:highlight w:val="none"/>
              </w:rPr>
              <w:t>清洁车</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DCF902E">
            <w:pPr>
              <w:spacing w:line="360" w:lineRule="exact"/>
              <w:ind w:firstLine="960" w:firstLineChars="400"/>
              <w:jc w:val="left"/>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AEBFAC9">
            <w:pPr>
              <w:spacing w:line="360" w:lineRule="exact"/>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循环保洁</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0FFBE252">
            <w:pPr>
              <w:spacing w:line="360" w:lineRule="exact"/>
              <w:ind w:firstLine="482"/>
              <w:jc w:val="left"/>
              <w:rPr>
                <w:rFonts w:ascii="宋体" w:hAnsi="宋体" w:cs="宋体"/>
                <w:color w:val="auto"/>
                <w:sz w:val="24"/>
                <w:szCs w:val="24"/>
                <w:highlight w:val="none"/>
              </w:rPr>
            </w:pPr>
          </w:p>
        </w:tc>
      </w:tr>
      <w:tr w14:paraId="543D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548250CE">
            <w:pPr>
              <w:spacing w:line="36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　　</w:t>
            </w:r>
            <w:r>
              <w:rPr>
                <w:rFonts w:hint="eastAsia" w:ascii="宋体" w:hAnsi="宋体" w:cs="宋体"/>
                <w:color w:val="auto"/>
                <w:sz w:val="24"/>
                <w:szCs w:val="24"/>
                <w:highlight w:val="none"/>
              </w:rPr>
              <w:t>接线盘</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326E30E">
            <w:pPr>
              <w:spacing w:line="360" w:lineRule="exact"/>
              <w:ind w:firstLine="960" w:firstLineChars="400"/>
              <w:jc w:val="left"/>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F37DD5B">
            <w:pPr>
              <w:spacing w:line="360" w:lineRule="exact"/>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机器用电</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683D7459">
            <w:pPr>
              <w:spacing w:line="360" w:lineRule="exact"/>
              <w:ind w:firstLine="482"/>
              <w:jc w:val="left"/>
              <w:rPr>
                <w:rFonts w:ascii="宋体" w:hAnsi="宋体" w:cs="宋体"/>
                <w:color w:val="auto"/>
                <w:sz w:val="24"/>
                <w:szCs w:val="24"/>
                <w:highlight w:val="none"/>
              </w:rPr>
            </w:pPr>
          </w:p>
        </w:tc>
      </w:tr>
      <w:tr w14:paraId="4C23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64EED749">
            <w:pPr>
              <w:spacing w:line="36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　　</w:t>
            </w:r>
            <w:r>
              <w:rPr>
                <w:rFonts w:hint="eastAsia" w:ascii="宋体" w:hAnsi="宋体" w:cs="宋体"/>
                <w:color w:val="auto"/>
                <w:sz w:val="24"/>
                <w:szCs w:val="24"/>
                <w:highlight w:val="none"/>
              </w:rPr>
              <w:t>尘推</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6CB429B">
            <w:pPr>
              <w:spacing w:line="360" w:lineRule="exact"/>
              <w:ind w:firstLine="960" w:firstLineChars="400"/>
              <w:jc w:val="left"/>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6113E105">
            <w:pPr>
              <w:spacing w:line="360" w:lineRule="exact"/>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除尘</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2B77DB06">
            <w:pPr>
              <w:spacing w:line="360" w:lineRule="exact"/>
              <w:ind w:firstLine="482"/>
              <w:jc w:val="left"/>
              <w:rPr>
                <w:rFonts w:ascii="宋体" w:hAnsi="宋体" w:cs="宋体"/>
                <w:color w:val="auto"/>
                <w:sz w:val="24"/>
                <w:szCs w:val="24"/>
                <w:highlight w:val="none"/>
              </w:rPr>
            </w:pPr>
          </w:p>
        </w:tc>
      </w:tr>
      <w:tr w14:paraId="3E2D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18D80324">
            <w:pPr>
              <w:spacing w:line="36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　　</w:t>
            </w:r>
            <w:r>
              <w:rPr>
                <w:rFonts w:hint="eastAsia" w:ascii="宋体" w:hAnsi="宋体" w:cs="宋体"/>
                <w:color w:val="auto"/>
                <w:sz w:val="24"/>
                <w:szCs w:val="24"/>
                <w:highlight w:val="none"/>
              </w:rPr>
              <w:t>告示牌</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CD22E1A">
            <w:pPr>
              <w:spacing w:line="360" w:lineRule="exact"/>
              <w:ind w:firstLine="960" w:firstLineChars="400"/>
              <w:jc w:val="left"/>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C9B38F0">
            <w:pPr>
              <w:spacing w:line="360" w:lineRule="exact"/>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告示</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0D300DE9">
            <w:pPr>
              <w:spacing w:line="360" w:lineRule="exact"/>
              <w:ind w:firstLine="482"/>
              <w:jc w:val="left"/>
              <w:rPr>
                <w:rFonts w:ascii="宋体" w:hAnsi="宋体" w:cs="宋体"/>
                <w:color w:val="auto"/>
                <w:sz w:val="24"/>
                <w:szCs w:val="24"/>
                <w:highlight w:val="none"/>
              </w:rPr>
            </w:pPr>
          </w:p>
        </w:tc>
      </w:tr>
      <w:tr w14:paraId="547A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61121C2E">
            <w:pPr>
              <w:spacing w:line="36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　　</w:t>
            </w:r>
            <w:r>
              <w:rPr>
                <w:rFonts w:hint="eastAsia" w:ascii="宋体" w:hAnsi="宋体" w:cs="宋体"/>
                <w:color w:val="auto"/>
                <w:sz w:val="24"/>
                <w:szCs w:val="24"/>
                <w:highlight w:val="none"/>
              </w:rPr>
              <w:t>玻璃刮刀</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A2E8133">
            <w:pPr>
              <w:spacing w:line="360" w:lineRule="exact"/>
              <w:ind w:firstLine="960" w:firstLineChars="400"/>
              <w:jc w:val="left"/>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788C3CA">
            <w:pPr>
              <w:spacing w:line="360" w:lineRule="exact"/>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清洁玻璃</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3E57BA91">
            <w:pPr>
              <w:spacing w:line="360" w:lineRule="exact"/>
              <w:ind w:firstLine="482"/>
              <w:jc w:val="left"/>
              <w:rPr>
                <w:rFonts w:ascii="宋体" w:hAnsi="宋体" w:cs="宋体"/>
                <w:color w:val="auto"/>
                <w:sz w:val="24"/>
                <w:szCs w:val="24"/>
                <w:highlight w:val="none"/>
              </w:rPr>
            </w:pPr>
          </w:p>
        </w:tc>
      </w:tr>
      <w:tr w14:paraId="6FF7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0D4AE216">
            <w:pPr>
              <w:spacing w:line="36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　　</w:t>
            </w:r>
            <w:r>
              <w:rPr>
                <w:rFonts w:hint="eastAsia" w:ascii="宋体" w:hAnsi="宋体" w:cs="宋体"/>
                <w:color w:val="auto"/>
                <w:sz w:val="24"/>
                <w:szCs w:val="24"/>
                <w:highlight w:val="none"/>
              </w:rPr>
              <w:t>扫帚、簸箕</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40923F7B">
            <w:pPr>
              <w:spacing w:line="360" w:lineRule="exact"/>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根据现场需求配备</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9C17A8D">
            <w:pPr>
              <w:spacing w:line="360" w:lineRule="exact"/>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扫地</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CD5C570">
            <w:pPr>
              <w:spacing w:line="3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保洁</w:t>
            </w:r>
            <w:r>
              <w:rPr>
                <w:rFonts w:ascii="宋体" w:hAnsi="宋体" w:cs="宋体"/>
                <w:color w:val="auto"/>
                <w:sz w:val="24"/>
                <w:szCs w:val="24"/>
                <w:highlight w:val="none"/>
              </w:rPr>
              <w:t>上岗期间须配备保洁腰带（</w:t>
            </w:r>
            <w:r>
              <w:rPr>
                <w:rFonts w:hint="eastAsia" w:ascii="宋体" w:hAnsi="宋体" w:cs="宋体"/>
                <w:color w:val="auto"/>
                <w:sz w:val="24"/>
                <w:szCs w:val="24"/>
                <w:highlight w:val="none"/>
              </w:rPr>
              <w:t>腰带</w:t>
            </w:r>
            <w:r>
              <w:rPr>
                <w:rFonts w:ascii="宋体" w:hAnsi="宋体" w:cs="宋体"/>
                <w:color w:val="auto"/>
                <w:sz w:val="24"/>
                <w:szCs w:val="24"/>
                <w:highlight w:val="none"/>
              </w:rPr>
              <w:t>工具包括</w:t>
            </w:r>
            <w:r>
              <w:rPr>
                <w:rFonts w:hint="eastAsia" w:ascii="宋体" w:hAnsi="宋体" w:cs="宋体"/>
                <w:color w:val="auto"/>
                <w:sz w:val="24"/>
                <w:szCs w:val="24"/>
                <w:highlight w:val="none"/>
              </w:rPr>
              <w:t>但不限于</w:t>
            </w:r>
            <w:r>
              <w:rPr>
                <w:rFonts w:ascii="宋体" w:hAnsi="宋体" w:cs="宋体"/>
                <w:color w:val="auto"/>
                <w:sz w:val="24"/>
                <w:szCs w:val="24"/>
                <w:highlight w:val="none"/>
              </w:rPr>
              <w:t>铲刀</w:t>
            </w:r>
            <w:r>
              <w:rPr>
                <w:rFonts w:hint="eastAsia" w:cs="宋体"/>
                <w:color w:val="auto"/>
                <w:sz w:val="24"/>
                <w:szCs w:val="24"/>
                <w:highlight w:val="none"/>
              </w:rPr>
              <w:t>、钢丝</w:t>
            </w:r>
            <w:r>
              <w:rPr>
                <w:rFonts w:cs="宋体"/>
                <w:color w:val="auto"/>
                <w:sz w:val="24"/>
                <w:szCs w:val="24"/>
                <w:highlight w:val="none"/>
              </w:rPr>
              <w:t>刷</w:t>
            </w:r>
            <w:r>
              <w:rPr>
                <w:rFonts w:hint="eastAsia" w:cs="宋体"/>
                <w:color w:val="auto"/>
                <w:sz w:val="24"/>
                <w:szCs w:val="24"/>
                <w:highlight w:val="none"/>
              </w:rPr>
              <w:t>、干湿</w:t>
            </w:r>
            <w:r>
              <w:rPr>
                <w:rFonts w:cs="宋体"/>
                <w:color w:val="auto"/>
                <w:sz w:val="24"/>
                <w:szCs w:val="24"/>
                <w:highlight w:val="none"/>
              </w:rPr>
              <w:t>抹布</w:t>
            </w:r>
            <w:r>
              <w:rPr>
                <w:rFonts w:ascii="宋体" w:hAnsi="宋体" w:cs="宋体"/>
                <w:color w:val="auto"/>
                <w:sz w:val="24"/>
                <w:szCs w:val="24"/>
                <w:highlight w:val="none"/>
              </w:rPr>
              <w:t>）</w:t>
            </w:r>
          </w:p>
        </w:tc>
      </w:tr>
    </w:tbl>
    <w:p w14:paraId="4B202C6B">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该</w:t>
      </w:r>
      <w:r>
        <w:rPr>
          <w:rFonts w:ascii="宋体" w:hAnsi="宋体" w:eastAsia="宋体"/>
          <w:color w:val="auto"/>
          <w:sz w:val="24"/>
          <w:szCs w:val="24"/>
          <w:highlight w:val="none"/>
        </w:rPr>
        <w:t>项目保洁人员应相对固定，为甲方提供常年的保洁服务，乙方与该项目人员必须签订符合国家法律规定的合同</w:t>
      </w:r>
      <w:r>
        <w:rPr>
          <w:rFonts w:hint="eastAsia" w:ascii="宋体" w:hAnsi="宋体" w:eastAsia="宋体"/>
          <w:color w:val="auto"/>
          <w:sz w:val="24"/>
          <w:szCs w:val="24"/>
          <w:highlight w:val="none"/>
        </w:rPr>
        <w:t>、合同等。</w:t>
      </w:r>
    </w:p>
    <w:p w14:paraId="7D119AEA">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负责</w:t>
      </w:r>
      <w:r>
        <w:rPr>
          <w:rFonts w:ascii="宋体" w:hAnsi="宋体" w:eastAsia="宋体"/>
          <w:color w:val="auto"/>
          <w:sz w:val="24"/>
          <w:szCs w:val="24"/>
          <w:highlight w:val="none"/>
        </w:rPr>
        <w:t>收集招标方因经营</w:t>
      </w:r>
      <w:r>
        <w:rPr>
          <w:rFonts w:hint="eastAsia" w:ascii="宋体" w:hAnsi="宋体" w:eastAsia="宋体"/>
          <w:color w:val="auto"/>
          <w:sz w:val="24"/>
          <w:szCs w:val="24"/>
          <w:highlight w:val="none"/>
        </w:rPr>
        <w:t>产生</w:t>
      </w:r>
      <w:r>
        <w:rPr>
          <w:rFonts w:ascii="宋体" w:hAnsi="宋体" w:eastAsia="宋体"/>
          <w:color w:val="auto"/>
          <w:sz w:val="24"/>
          <w:szCs w:val="24"/>
          <w:highlight w:val="none"/>
        </w:rPr>
        <w:t>的各类生活</w:t>
      </w:r>
      <w:r>
        <w:rPr>
          <w:rFonts w:hint="eastAsia" w:ascii="宋体" w:hAnsi="宋体" w:eastAsia="宋体"/>
          <w:color w:val="auto"/>
          <w:sz w:val="24"/>
          <w:szCs w:val="24"/>
          <w:highlight w:val="none"/>
        </w:rPr>
        <w:t>、废旧</w:t>
      </w:r>
      <w:r>
        <w:rPr>
          <w:rFonts w:ascii="宋体" w:hAnsi="宋体" w:eastAsia="宋体"/>
          <w:color w:val="auto"/>
          <w:sz w:val="24"/>
          <w:szCs w:val="24"/>
          <w:highlight w:val="none"/>
        </w:rPr>
        <w:t>垃圾并运送到商厦指定地点，以及夜间</w:t>
      </w:r>
      <w:r>
        <w:rPr>
          <w:rFonts w:hint="eastAsia"/>
          <w:color w:val="auto"/>
          <w:sz w:val="24"/>
          <w:szCs w:val="24"/>
          <w:highlight w:val="none"/>
          <w:lang w:val="en-US" w:eastAsia="zh-CN"/>
        </w:rPr>
        <w:t>拖</w:t>
      </w:r>
      <w:r>
        <w:rPr>
          <w:rFonts w:ascii="宋体" w:hAnsi="宋体" w:eastAsia="宋体"/>
          <w:color w:val="auto"/>
          <w:sz w:val="24"/>
          <w:szCs w:val="24"/>
          <w:highlight w:val="none"/>
        </w:rPr>
        <w:t>运垃圾桶至垃圾车处；负责</w:t>
      </w:r>
      <w:r>
        <w:rPr>
          <w:rFonts w:hint="eastAsia"/>
          <w:color w:val="auto"/>
          <w:sz w:val="24"/>
          <w:szCs w:val="24"/>
          <w:highlight w:val="none"/>
          <w:lang w:val="en-US" w:eastAsia="zh-CN"/>
        </w:rPr>
        <w:t>将</w:t>
      </w:r>
      <w:r>
        <w:rPr>
          <w:rFonts w:ascii="宋体" w:hAnsi="宋体" w:eastAsia="宋体"/>
          <w:color w:val="auto"/>
          <w:sz w:val="24"/>
          <w:szCs w:val="24"/>
          <w:highlight w:val="none"/>
        </w:rPr>
        <w:t>各种生活垃圾废料集中清运到政府部</w:t>
      </w:r>
      <w:r>
        <w:rPr>
          <w:rFonts w:hint="eastAsia" w:ascii="宋体" w:hAnsi="宋体" w:eastAsia="宋体"/>
          <w:color w:val="auto"/>
          <w:sz w:val="24"/>
          <w:szCs w:val="24"/>
          <w:highlight w:val="none"/>
        </w:rPr>
        <w:t>门</w:t>
      </w:r>
      <w:r>
        <w:rPr>
          <w:rFonts w:ascii="宋体" w:hAnsi="宋体" w:eastAsia="宋体"/>
          <w:color w:val="auto"/>
          <w:sz w:val="24"/>
          <w:szCs w:val="24"/>
          <w:highlight w:val="none"/>
        </w:rPr>
        <w:t>指定的垃圾中转站，做到日产日清</w:t>
      </w:r>
      <w:r>
        <w:rPr>
          <w:rFonts w:hint="eastAsia" w:ascii="宋体" w:hAnsi="宋体" w:eastAsia="宋体"/>
          <w:color w:val="auto"/>
          <w:sz w:val="24"/>
          <w:szCs w:val="24"/>
          <w:highlight w:val="none"/>
        </w:rPr>
        <w:t>。</w:t>
      </w:r>
      <w:r>
        <w:rPr>
          <w:rFonts w:ascii="宋体" w:hAnsi="宋体" w:eastAsia="宋体"/>
          <w:color w:val="auto"/>
          <w:sz w:val="24"/>
          <w:szCs w:val="24"/>
          <w:highlight w:val="none"/>
        </w:rPr>
        <w:t>（</w:t>
      </w:r>
      <w:r>
        <w:rPr>
          <w:rFonts w:hint="eastAsia" w:ascii="宋体" w:hAnsi="宋体" w:eastAsia="宋体"/>
          <w:color w:val="auto"/>
          <w:sz w:val="24"/>
          <w:szCs w:val="24"/>
          <w:highlight w:val="none"/>
        </w:rPr>
        <w:t>垃圾</w:t>
      </w:r>
      <w:r>
        <w:rPr>
          <w:rFonts w:ascii="宋体" w:hAnsi="宋体" w:eastAsia="宋体"/>
          <w:color w:val="auto"/>
          <w:sz w:val="24"/>
          <w:szCs w:val="24"/>
          <w:highlight w:val="none"/>
        </w:rPr>
        <w:t>的清运</w:t>
      </w:r>
      <w:r>
        <w:rPr>
          <w:rFonts w:hint="eastAsia" w:ascii="宋体" w:hAnsi="宋体" w:eastAsia="宋体"/>
          <w:color w:val="auto"/>
          <w:sz w:val="24"/>
          <w:szCs w:val="24"/>
          <w:highlight w:val="none"/>
        </w:rPr>
        <w:t>、倾倒</w:t>
      </w:r>
      <w:r>
        <w:rPr>
          <w:rFonts w:ascii="宋体" w:hAnsi="宋体" w:eastAsia="宋体"/>
          <w:color w:val="auto"/>
          <w:sz w:val="24"/>
          <w:szCs w:val="24"/>
          <w:highlight w:val="none"/>
        </w:rPr>
        <w:t>及有关协调事宜全部由投标人负责，招标人不负任何责任）</w:t>
      </w:r>
      <w:r>
        <w:rPr>
          <w:rFonts w:hint="eastAsia" w:ascii="宋体" w:hAnsi="宋体" w:eastAsia="宋体"/>
          <w:color w:val="auto"/>
          <w:sz w:val="24"/>
          <w:szCs w:val="24"/>
          <w:highlight w:val="none"/>
        </w:rPr>
        <w:t>。</w:t>
      </w:r>
    </w:p>
    <w:p w14:paraId="04F0534D">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投标</w:t>
      </w:r>
      <w:r>
        <w:rPr>
          <w:rFonts w:ascii="宋体" w:hAnsi="宋体" w:eastAsia="宋体"/>
          <w:color w:val="auto"/>
          <w:sz w:val="24"/>
          <w:szCs w:val="24"/>
          <w:highlight w:val="none"/>
        </w:rPr>
        <w:t>人负责对保洁设施（</w:t>
      </w:r>
      <w:r>
        <w:rPr>
          <w:rFonts w:hint="eastAsia" w:ascii="宋体" w:hAnsi="宋体" w:eastAsia="宋体"/>
          <w:color w:val="auto"/>
          <w:sz w:val="24"/>
          <w:szCs w:val="24"/>
          <w:highlight w:val="none"/>
        </w:rPr>
        <w:t>垃圾</w:t>
      </w:r>
      <w:r>
        <w:rPr>
          <w:rFonts w:ascii="宋体" w:hAnsi="宋体" w:eastAsia="宋体"/>
          <w:color w:val="auto"/>
          <w:sz w:val="24"/>
          <w:szCs w:val="24"/>
          <w:highlight w:val="none"/>
        </w:rPr>
        <w:t>分类收集垃圾桶和机械车辆）</w:t>
      </w:r>
      <w:r>
        <w:rPr>
          <w:rFonts w:hint="eastAsia" w:ascii="宋体" w:hAnsi="宋体" w:eastAsia="宋体"/>
          <w:color w:val="auto"/>
          <w:sz w:val="24"/>
          <w:szCs w:val="24"/>
          <w:highlight w:val="none"/>
        </w:rPr>
        <w:t>的</w:t>
      </w:r>
      <w:r>
        <w:rPr>
          <w:rFonts w:ascii="宋体" w:hAnsi="宋体" w:eastAsia="宋体"/>
          <w:color w:val="auto"/>
          <w:sz w:val="24"/>
          <w:szCs w:val="24"/>
          <w:highlight w:val="none"/>
        </w:rPr>
        <w:t>采购配置，使用管理，正常维护</w:t>
      </w:r>
      <w:r>
        <w:rPr>
          <w:rFonts w:hint="eastAsia" w:ascii="宋体" w:hAnsi="宋体" w:eastAsia="宋体"/>
          <w:color w:val="auto"/>
          <w:sz w:val="24"/>
          <w:szCs w:val="24"/>
          <w:highlight w:val="none"/>
        </w:rPr>
        <w:t>、保养</w:t>
      </w:r>
      <w:r>
        <w:rPr>
          <w:rFonts w:ascii="宋体" w:hAnsi="宋体" w:eastAsia="宋体"/>
          <w:color w:val="auto"/>
          <w:sz w:val="24"/>
          <w:szCs w:val="24"/>
          <w:highlight w:val="none"/>
        </w:rPr>
        <w:t>。</w:t>
      </w:r>
    </w:p>
    <w:p w14:paraId="2EF344E8">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eastAsia="宋体"/>
          <w:color w:val="auto"/>
          <w:sz w:val="24"/>
          <w:szCs w:val="24"/>
          <w:highlight w:val="none"/>
        </w:rPr>
        <w:t>投标</w:t>
      </w:r>
      <w:r>
        <w:rPr>
          <w:rFonts w:ascii="宋体" w:hAnsi="宋体" w:eastAsia="宋体"/>
          <w:color w:val="auto"/>
          <w:sz w:val="24"/>
          <w:szCs w:val="24"/>
          <w:highlight w:val="none"/>
        </w:rPr>
        <w:t>人负责对</w:t>
      </w:r>
      <w:r>
        <w:rPr>
          <w:rFonts w:hint="eastAsia" w:ascii="宋体" w:hAnsi="宋体" w:eastAsia="宋体"/>
          <w:color w:val="auto"/>
          <w:sz w:val="24"/>
          <w:szCs w:val="24"/>
          <w:highlight w:val="none"/>
        </w:rPr>
        <w:t>保洁</w:t>
      </w:r>
      <w:r>
        <w:rPr>
          <w:rFonts w:ascii="宋体" w:hAnsi="宋体" w:eastAsia="宋体"/>
          <w:color w:val="auto"/>
          <w:sz w:val="24"/>
          <w:szCs w:val="24"/>
          <w:highlight w:val="none"/>
        </w:rPr>
        <w:t>区域内所有</w:t>
      </w:r>
      <w:r>
        <w:rPr>
          <w:rFonts w:hint="eastAsia" w:ascii="宋体" w:hAnsi="宋体" w:eastAsia="宋体"/>
          <w:color w:val="auto"/>
          <w:sz w:val="24"/>
          <w:szCs w:val="24"/>
          <w:highlight w:val="none"/>
        </w:rPr>
        <w:t>垃圾</w:t>
      </w:r>
      <w:r>
        <w:rPr>
          <w:rFonts w:ascii="宋体" w:hAnsi="宋体" w:eastAsia="宋体"/>
          <w:color w:val="auto"/>
          <w:sz w:val="24"/>
          <w:szCs w:val="24"/>
          <w:highlight w:val="none"/>
        </w:rPr>
        <w:t>容器</w:t>
      </w:r>
      <w:r>
        <w:rPr>
          <w:rFonts w:hint="eastAsia" w:ascii="宋体" w:hAnsi="宋体" w:eastAsia="宋体"/>
          <w:color w:val="auto"/>
          <w:sz w:val="24"/>
          <w:szCs w:val="24"/>
          <w:highlight w:val="none"/>
        </w:rPr>
        <w:t>、转运</w:t>
      </w:r>
      <w:r>
        <w:rPr>
          <w:rFonts w:ascii="宋体" w:hAnsi="宋体" w:eastAsia="宋体"/>
          <w:color w:val="auto"/>
          <w:sz w:val="24"/>
          <w:szCs w:val="24"/>
          <w:highlight w:val="none"/>
        </w:rPr>
        <w:t>车辆等定期清洗</w:t>
      </w:r>
      <w:r>
        <w:rPr>
          <w:rFonts w:hint="eastAsia" w:ascii="宋体" w:hAnsi="宋体" w:eastAsia="宋体"/>
          <w:color w:val="auto"/>
          <w:sz w:val="24"/>
          <w:szCs w:val="24"/>
          <w:highlight w:val="none"/>
        </w:rPr>
        <w:t>、消毒、除臭</w:t>
      </w:r>
      <w:r>
        <w:rPr>
          <w:rFonts w:ascii="宋体" w:hAnsi="宋体" w:eastAsia="宋体"/>
          <w:color w:val="auto"/>
          <w:sz w:val="24"/>
          <w:szCs w:val="24"/>
          <w:highlight w:val="none"/>
        </w:rPr>
        <w:t>，需保</w:t>
      </w:r>
      <w:r>
        <w:rPr>
          <w:rFonts w:hint="eastAsia" w:ascii="宋体" w:hAnsi="宋体" w:eastAsia="宋体"/>
          <w:color w:val="auto"/>
          <w:sz w:val="24"/>
          <w:szCs w:val="24"/>
          <w:highlight w:val="none"/>
        </w:rPr>
        <w:t>证</w:t>
      </w:r>
      <w:r>
        <w:rPr>
          <w:rFonts w:ascii="宋体" w:hAnsi="宋体" w:eastAsia="宋体"/>
          <w:color w:val="auto"/>
          <w:sz w:val="24"/>
          <w:szCs w:val="24"/>
          <w:highlight w:val="none"/>
        </w:rPr>
        <w:t>垃圾容器整洁干净，垃圾转运站无明显异味（</w:t>
      </w:r>
      <w:r>
        <w:rPr>
          <w:rFonts w:hint="eastAsia" w:ascii="宋体" w:hAnsi="宋体" w:eastAsia="宋体"/>
          <w:color w:val="auto"/>
          <w:sz w:val="24"/>
          <w:szCs w:val="24"/>
          <w:highlight w:val="none"/>
        </w:rPr>
        <w:t>除</w:t>
      </w:r>
      <w:r>
        <w:rPr>
          <w:rFonts w:ascii="宋体" w:hAnsi="宋体" w:eastAsia="宋体"/>
          <w:color w:val="auto"/>
          <w:sz w:val="24"/>
          <w:szCs w:val="24"/>
          <w:highlight w:val="none"/>
        </w:rPr>
        <w:t>臭液补充由投标人自行购买并承担所需费用）</w:t>
      </w:r>
      <w:r>
        <w:rPr>
          <w:rFonts w:hint="eastAsia" w:ascii="宋体" w:hAnsi="宋体" w:eastAsia="宋体"/>
          <w:color w:val="auto"/>
          <w:sz w:val="24"/>
          <w:szCs w:val="24"/>
          <w:highlight w:val="none"/>
        </w:rPr>
        <w:t>。</w:t>
      </w:r>
    </w:p>
    <w:p w14:paraId="5F2D8148">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.“牛皮癣”（指</w:t>
      </w:r>
      <w:r>
        <w:rPr>
          <w:rFonts w:ascii="宋体" w:hAnsi="宋体" w:eastAsia="宋体"/>
          <w:color w:val="auto"/>
          <w:sz w:val="24"/>
          <w:szCs w:val="24"/>
          <w:highlight w:val="none"/>
        </w:rPr>
        <w:t>张贴或涂印广告</w:t>
      </w:r>
      <w:r>
        <w:rPr>
          <w:rFonts w:hint="eastAsia" w:ascii="宋体" w:hAnsi="宋体" w:eastAsia="宋体"/>
          <w:color w:val="auto"/>
          <w:sz w:val="24"/>
          <w:szCs w:val="24"/>
          <w:highlight w:val="none"/>
        </w:rPr>
        <w:t>）作为</w:t>
      </w:r>
      <w:r>
        <w:rPr>
          <w:rFonts w:ascii="宋体" w:hAnsi="宋体" w:eastAsia="宋体"/>
          <w:color w:val="auto"/>
          <w:sz w:val="24"/>
          <w:szCs w:val="24"/>
          <w:highlight w:val="none"/>
        </w:rPr>
        <w:t>日常保洁的考核范围，乙方需对保洁区域内“</w:t>
      </w:r>
      <w:r>
        <w:rPr>
          <w:rFonts w:hint="eastAsia" w:ascii="宋体" w:hAnsi="宋体" w:eastAsia="宋体"/>
          <w:color w:val="auto"/>
          <w:sz w:val="24"/>
          <w:szCs w:val="24"/>
          <w:highlight w:val="none"/>
        </w:rPr>
        <w:t>牛皮癣</w:t>
      </w:r>
      <w:r>
        <w:rPr>
          <w:rFonts w:ascii="宋体" w:hAnsi="宋体" w:eastAsia="宋体"/>
          <w:color w:val="auto"/>
          <w:sz w:val="24"/>
          <w:szCs w:val="24"/>
          <w:highlight w:val="none"/>
        </w:rPr>
        <w:t>”</w:t>
      </w:r>
      <w:r>
        <w:rPr>
          <w:rFonts w:hint="eastAsia" w:ascii="宋体" w:hAnsi="宋体" w:eastAsia="宋体"/>
          <w:color w:val="auto"/>
          <w:sz w:val="24"/>
          <w:szCs w:val="24"/>
          <w:highlight w:val="none"/>
        </w:rPr>
        <w:t>随时</w:t>
      </w:r>
      <w:r>
        <w:rPr>
          <w:rFonts w:ascii="宋体" w:hAnsi="宋体" w:eastAsia="宋体"/>
          <w:color w:val="auto"/>
          <w:sz w:val="24"/>
          <w:szCs w:val="24"/>
          <w:highlight w:val="none"/>
        </w:rPr>
        <w:t>清理</w:t>
      </w:r>
      <w:r>
        <w:rPr>
          <w:rFonts w:hint="eastAsia" w:ascii="宋体" w:hAnsi="宋体" w:eastAsia="宋体"/>
          <w:color w:val="auto"/>
          <w:sz w:val="24"/>
          <w:szCs w:val="24"/>
          <w:highlight w:val="none"/>
        </w:rPr>
        <w:t>、整治</w:t>
      </w:r>
      <w:r>
        <w:rPr>
          <w:rFonts w:ascii="宋体" w:hAnsi="宋体" w:eastAsia="宋体"/>
          <w:color w:val="auto"/>
          <w:sz w:val="24"/>
          <w:szCs w:val="24"/>
          <w:highlight w:val="none"/>
        </w:rPr>
        <w:t>，确保保洁区域内整洁美观。</w:t>
      </w:r>
    </w:p>
    <w:p w14:paraId="65160EB1">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9.</w:t>
      </w:r>
      <w:r>
        <w:rPr>
          <w:rFonts w:hint="eastAsia" w:ascii="宋体" w:hAnsi="宋体" w:eastAsia="宋体"/>
          <w:color w:val="auto"/>
          <w:sz w:val="24"/>
          <w:szCs w:val="24"/>
          <w:highlight w:val="none"/>
        </w:rPr>
        <w:t>乙方</w:t>
      </w:r>
      <w:r>
        <w:rPr>
          <w:rFonts w:ascii="宋体" w:hAnsi="宋体" w:eastAsia="宋体"/>
          <w:color w:val="auto"/>
          <w:sz w:val="24"/>
          <w:szCs w:val="24"/>
          <w:highlight w:val="none"/>
        </w:rPr>
        <w:t>应配合做好甲方布置</w:t>
      </w:r>
      <w:r>
        <w:rPr>
          <w:rFonts w:hint="eastAsia" w:ascii="宋体" w:hAnsi="宋体" w:eastAsia="宋体"/>
          <w:color w:val="auto"/>
          <w:sz w:val="24"/>
          <w:szCs w:val="24"/>
          <w:highlight w:val="none"/>
        </w:rPr>
        <w:t>的</w:t>
      </w:r>
      <w:r>
        <w:rPr>
          <w:rFonts w:ascii="宋体" w:hAnsi="宋体" w:eastAsia="宋体"/>
          <w:color w:val="auto"/>
          <w:sz w:val="24"/>
          <w:szCs w:val="24"/>
          <w:highlight w:val="none"/>
        </w:rPr>
        <w:t>临时性</w:t>
      </w:r>
      <w:r>
        <w:rPr>
          <w:rFonts w:hint="eastAsia" w:ascii="宋体" w:hAnsi="宋体" w:eastAsia="宋体"/>
          <w:color w:val="auto"/>
          <w:sz w:val="24"/>
          <w:szCs w:val="24"/>
          <w:highlight w:val="none"/>
        </w:rPr>
        <w:t>、阶段性</w:t>
      </w:r>
      <w:r>
        <w:rPr>
          <w:rFonts w:ascii="宋体" w:hAnsi="宋体" w:eastAsia="宋体"/>
          <w:color w:val="auto"/>
          <w:sz w:val="24"/>
          <w:szCs w:val="24"/>
          <w:highlight w:val="none"/>
        </w:rPr>
        <w:t>任务，包括但不限于突击整治</w:t>
      </w:r>
      <w:r>
        <w:rPr>
          <w:rFonts w:hint="eastAsia" w:ascii="宋体" w:hAnsi="宋体" w:eastAsia="宋体"/>
          <w:color w:val="auto"/>
          <w:sz w:val="24"/>
          <w:szCs w:val="24"/>
          <w:highlight w:val="none"/>
        </w:rPr>
        <w:t>、应急</w:t>
      </w:r>
      <w:r>
        <w:rPr>
          <w:rFonts w:ascii="宋体" w:hAnsi="宋体" w:eastAsia="宋体"/>
          <w:color w:val="auto"/>
          <w:sz w:val="24"/>
          <w:szCs w:val="24"/>
          <w:highlight w:val="none"/>
        </w:rPr>
        <w:t>保障工作（</w:t>
      </w:r>
      <w:r>
        <w:rPr>
          <w:rFonts w:hint="eastAsia" w:ascii="宋体" w:hAnsi="宋体" w:eastAsia="宋体"/>
          <w:color w:val="auto"/>
          <w:sz w:val="24"/>
          <w:szCs w:val="24"/>
          <w:highlight w:val="none"/>
        </w:rPr>
        <w:t>含</w:t>
      </w:r>
      <w:r>
        <w:rPr>
          <w:rFonts w:ascii="宋体" w:hAnsi="宋体" w:eastAsia="宋体"/>
          <w:color w:val="auto"/>
          <w:sz w:val="24"/>
          <w:szCs w:val="24"/>
          <w:highlight w:val="none"/>
        </w:rPr>
        <w:t>铲冰除雪</w:t>
      </w:r>
      <w:r>
        <w:rPr>
          <w:rFonts w:hint="eastAsia" w:ascii="宋体" w:hAnsi="宋体" w:eastAsia="宋体"/>
          <w:color w:val="auto"/>
          <w:sz w:val="24"/>
          <w:szCs w:val="24"/>
          <w:highlight w:val="none"/>
        </w:rPr>
        <w:t>、恶劣</w:t>
      </w:r>
      <w:r>
        <w:rPr>
          <w:rFonts w:ascii="宋体" w:hAnsi="宋体" w:eastAsia="宋体"/>
          <w:color w:val="auto"/>
          <w:sz w:val="24"/>
          <w:szCs w:val="24"/>
          <w:highlight w:val="none"/>
        </w:rPr>
        <w:t>天气保障等）</w:t>
      </w:r>
      <w:r>
        <w:rPr>
          <w:rFonts w:hint="eastAsia" w:ascii="宋体" w:hAnsi="宋体" w:eastAsia="宋体"/>
          <w:color w:val="auto"/>
          <w:sz w:val="24"/>
          <w:szCs w:val="24"/>
          <w:highlight w:val="none"/>
        </w:rPr>
        <w:t>，</w:t>
      </w:r>
      <w:r>
        <w:rPr>
          <w:rFonts w:ascii="宋体" w:hAnsi="宋体" w:eastAsia="宋体"/>
          <w:color w:val="auto"/>
          <w:sz w:val="24"/>
          <w:szCs w:val="24"/>
          <w:highlight w:val="none"/>
        </w:rPr>
        <w:t>按照招标人要求做好保障工作。</w:t>
      </w:r>
    </w:p>
    <w:p w14:paraId="748A75C5">
      <w:pPr>
        <w:spacing w:line="360" w:lineRule="auto"/>
        <w:ind w:firstLine="482" w:firstLineChars="200"/>
        <w:jc w:val="both"/>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（二）</w:t>
      </w:r>
      <w:r>
        <w:rPr>
          <w:rFonts w:hint="eastAsia"/>
          <w:b/>
          <w:color w:val="auto"/>
          <w:sz w:val="24"/>
          <w:szCs w:val="24"/>
          <w:highlight w:val="none"/>
        </w:rPr>
        <w:t>保洁</w:t>
      </w:r>
      <w:r>
        <w:rPr>
          <w:b/>
          <w:color w:val="auto"/>
          <w:sz w:val="24"/>
          <w:szCs w:val="24"/>
          <w:highlight w:val="none"/>
        </w:rPr>
        <w:t>服务标准</w:t>
      </w:r>
    </w:p>
    <w:tbl>
      <w:tblPr>
        <w:tblStyle w:val="57"/>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841"/>
        <w:gridCol w:w="2271"/>
        <w:gridCol w:w="1297"/>
        <w:gridCol w:w="1842"/>
      </w:tblGrid>
      <w:tr w14:paraId="17B4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14:paraId="3D520918">
            <w:pPr>
              <w:spacing w:line="360" w:lineRule="auto"/>
              <w:ind w:firstLine="105" w:firstLineChars="50"/>
              <w:jc w:val="both"/>
              <w:rPr>
                <w:rFonts w:cs="宋体"/>
                <w:color w:val="auto"/>
                <w:sz w:val="21"/>
                <w:szCs w:val="21"/>
                <w:highlight w:val="none"/>
              </w:rPr>
            </w:pPr>
            <w:r>
              <w:rPr>
                <w:rFonts w:hint="eastAsia"/>
                <w:color w:val="auto"/>
                <w:sz w:val="21"/>
                <w:szCs w:val="21"/>
                <w:highlight w:val="none"/>
              </w:rPr>
              <w:t>清洁区域</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120B9C7F">
            <w:pPr>
              <w:spacing w:line="360" w:lineRule="auto"/>
              <w:ind w:firstLine="420" w:firstLineChars="200"/>
              <w:jc w:val="both"/>
              <w:rPr>
                <w:color w:val="auto"/>
                <w:sz w:val="21"/>
                <w:szCs w:val="21"/>
                <w:highlight w:val="none"/>
              </w:rPr>
            </w:pPr>
            <w:r>
              <w:rPr>
                <w:rFonts w:hint="eastAsia"/>
                <w:color w:val="auto"/>
                <w:sz w:val="21"/>
                <w:szCs w:val="21"/>
                <w:highlight w:val="none"/>
              </w:rPr>
              <w:t>清洁项目</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B376F61">
            <w:pPr>
              <w:spacing w:line="360" w:lineRule="auto"/>
              <w:ind w:firstLine="735" w:firstLineChars="350"/>
              <w:jc w:val="both"/>
              <w:rPr>
                <w:color w:val="auto"/>
                <w:sz w:val="21"/>
                <w:szCs w:val="21"/>
                <w:highlight w:val="none"/>
              </w:rPr>
            </w:pPr>
            <w:r>
              <w:rPr>
                <w:rFonts w:hint="eastAsia"/>
                <w:color w:val="auto"/>
                <w:sz w:val="21"/>
                <w:szCs w:val="21"/>
                <w:highlight w:val="none"/>
              </w:rPr>
              <w:t>清洁方法</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94C48AF">
            <w:pPr>
              <w:spacing w:line="360" w:lineRule="auto"/>
              <w:ind w:firstLine="210" w:firstLineChars="100"/>
              <w:jc w:val="both"/>
              <w:rPr>
                <w:color w:val="auto"/>
                <w:sz w:val="21"/>
                <w:szCs w:val="21"/>
                <w:highlight w:val="none"/>
              </w:rPr>
            </w:pPr>
            <w:r>
              <w:rPr>
                <w:rFonts w:hint="eastAsia"/>
                <w:color w:val="auto"/>
                <w:sz w:val="21"/>
                <w:szCs w:val="21"/>
                <w:highlight w:val="none"/>
              </w:rPr>
              <w:t>清洁频次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AA626E6">
            <w:pPr>
              <w:spacing w:line="360" w:lineRule="auto"/>
              <w:ind w:firstLine="525" w:firstLineChars="250"/>
              <w:jc w:val="both"/>
              <w:rPr>
                <w:color w:val="auto"/>
                <w:sz w:val="21"/>
                <w:szCs w:val="21"/>
                <w:highlight w:val="none"/>
              </w:rPr>
            </w:pPr>
            <w:r>
              <w:rPr>
                <w:rFonts w:hint="eastAsia"/>
                <w:color w:val="auto"/>
                <w:sz w:val="21"/>
                <w:szCs w:val="21"/>
                <w:highlight w:val="none"/>
              </w:rPr>
              <w:t>清洁标准</w:t>
            </w:r>
          </w:p>
        </w:tc>
      </w:tr>
      <w:tr w14:paraId="10CF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143B6CDE">
            <w:pPr>
              <w:spacing w:line="360" w:lineRule="auto"/>
              <w:jc w:val="both"/>
              <w:rPr>
                <w:color w:val="auto"/>
                <w:sz w:val="21"/>
                <w:szCs w:val="21"/>
                <w:highlight w:val="none"/>
              </w:rPr>
            </w:pPr>
            <w:r>
              <w:rPr>
                <w:rFonts w:hint="eastAsia"/>
                <w:color w:val="auto"/>
                <w:sz w:val="21"/>
                <w:szCs w:val="21"/>
                <w:highlight w:val="none"/>
              </w:rPr>
              <w:t>商场公共区域地面</w:t>
            </w: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169BBC41">
            <w:pPr>
              <w:spacing w:line="360" w:lineRule="auto"/>
              <w:ind w:firstLine="315" w:firstLineChars="150"/>
              <w:jc w:val="both"/>
              <w:rPr>
                <w:color w:val="auto"/>
                <w:sz w:val="21"/>
                <w:szCs w:val="21"/>
                <w:highlight w:val="none"/>
              </w:rPr>
            </w:pPr>
            <w:r>
              <w:rPr>
                <w:rFonts w:hint="eastAsia"/>
                <w:color w:val="auto"/>
                <w:sz w:val="21"/>
                <w:szCs w:val="21"/>
                <w:highlight w:val="none"/>
              </w:rPr>
              <w:t>楼层公共走道</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FB2EA05">
            <w:pPr>
              <w:spacing w:line="360" w:lineRule="auto"/>
              <w:ind w:firstLine="315" w:firstLineChars="150"/>
              <w:jc w:val="both"/>
              <w:rPr>
                <w:color w:val="auto"/>
                <w:sz w:val="21"/>
                <w:szCs w:val="21"/>
                <w:highlight w:val="none"/>
              </w:rPr>
            </w:pPr>
            <w:r>
              <w:rPr>
                <w:rFonts w:hint="eastAsia"/>
                <w:color w:val="auto"/>
                <w:sz w:val="21"/>
                <w:szCs w:val="21"/>
                <w:highlight w:val="none"/>
              </w:rPr>
              <w:t>专用洗地机清扫</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1BB62B8">
            <w:pPr>
              <w:spacing w:line="360" w:lineRule="auto"/>
              <w:ind w:firstLine="210" w:firstLineChars="100"/>
              <w:jc w:val="both"/>
              <w:rPr>
                <w:color w:val="auto"/>
                <w:sz w:val="21"/>
                <w:szCs w:val="21"/>
                <w:highlight w:val="none"/>
              </w:rPr>
            </w:pPr>
            <w:r>
              <w:rPr>
                <w:rFonts w:hint="eastAsia"/>
                <w:color w:val="auto"/>
                <w:sz w:val="21"/>
                <w:szCs w:val="21"/>
                <w:highlight w:val="none"/>
              </w:rPr>
              <w:t>每日一次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7184170">
            <w:pPr>
              <w:spacing w:line="360" w:lineRule="auto"/>
              <w:jc w:val="both"/>
              <w:rPr>
                <w:color w:val="auto"/>
                <w:sz w:val="21"/>
                <w:szCs w:val="21"/>
                <w:highlight w:val="none"/>
              </w:rPr>
            </w:pPr>
            <w:r>
              <w:rPr>
                <w:rFonts w:hint="eastAsia"/>
                <w:color w:val="auto"/>
                <w:sz w:val="21"/>
                <w:szCs w:val="21"/>
                <w:highlight w:val="none"/>
              </w:rPr>
              <w:t>地面光亮整洁</w:t>
            </w:r>
          </w:p>
        </w:tc>
      </w:tr>
      <w:tr w14:paraId="4D6D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A98CB8">
            <w:pPr>
              <w:widowControl/>
              <w:ind w:firstLine="422"/>
              <w:jc w:val="both"/>
              <w:rPr>
                <w:rFonts w:cs="宋体"/>
                <w:color w:val="auto"/>
                <w:sz w:val="21"/>
                <w:szCs w:val="21"/>
                <w:highlight w:val="none"/>
                <w:lang w:val="zh-CN"/>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27F91E9">
            <w:pPr>
              <w:widowControl/>
              <w:ind w:firstLine="422"/>
              <w:jc w:val="both"/>
              <w:rPr>
                <w:rFonts w:cs="宋体"/>
                <w:color w:val="auto"/>
                <w:sz w:val="21"/>
                <w:szCs w:val="21"/>
                <w:highlight w:val="none"/>
                <w:lang w:val="zh-CN"/>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389C789">
            <w:pPr>
              <w:spacing w:line="360" w:lineRule="auto"/>
              <w:ind w:firstLine="525" w:firstLineChars="250"/>
              <w:jc w:val="both"/>
              <w:rPr>
                <w:color w:val="auto"/>
                <w:sz w:val="21"/>
                <w:szCs w:val="21"/>
                <w:highlight w:val="none"/>
              </w:rPr>
            </w:pPr>
            <w:r>
              <w:rPr>
                <w:rFonts w:hint="eastAsia"/>
                <w:color w:val="auto"/>
                <w:sz w:val="21"/>
                <w:szCs w:val="21"/>
                <w:highlight w:val="none"/>
              </w:rPr>
              <w:t>扫帚清扫</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0B8DF2D">
            <w:pPr>
              <w:spacing w:line="360" w:lineRule="auto"/>
              <w:ind w:firstLine="422"/>
              <w:jc w:val="both"/>
              <w:rPr>
                <w:color w:val="auto"/>
                <w:sz w:val="21"/>
                <w:szCs w:val="21"/>
                <w:highlight w:val="none"/>
              </w:rPr>
            </w:pPr>
            <w:r>
              <w:rPr>
                <w:rFonts w:hint="eastAsia"/>
                <w:color w:val="auto"/>
                <w:sz w:val="21"/>
                <w:szCs w:val="21"/>
                <w:highlight w:val="none"/>
              </w:rPr>
              <w:t>随时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0D73DCC">
            <w:pPr>
              <w:spacing w:line="360" w:lineRule="auto"/>
              <w:jc w:val="both"/>
              <w:rPr>
                <w:color w:val="auto"/>
                <w:sz w:val="21"/>
                <w:szCs w:val="21"/>
                <w:highlight w:val="none"/>
              </w:rPr>
            </w:pPr>
            <w:r>
              <w:rPr>
                <w:rFonts w:hint="eastAsia"/>
                <w:color w:val="auto"/>
                <w:sz w:val="21"/>
                <w:szCs w:val="21"/>
                <w:highlight w:val="none"/>
              </w:rPr>
              <w:t>无杂物、垃圾</w:t>
            </w:r>
          </w:p>
        </w:tc>
      </w:tr>
      <w:tr w14:paraId="5719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AC3620">
            <w:pPr>
              <w:widowControl/>
              <w:ind w:firstLine="422"/>
              <w:jc w:val="both"/>
              <w:rPr>
                <w:rFonts w:cs="宋体"/>
                <w:color w:val="auto"/>
                <w:sz w:val="21"/>
                <w:szCs w:val="21"/>
                <w:highlight w:val="none"/>
                <w:lang w:val="zh-CN"/>
              </w:rPr>
            </w:pP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7A472CC1">
            <w:pPr>
              <w:spacing w:line="360" w:lineRule="auto"/>
              <w:ind w:firstLine="315" w:firstLineChars="150"/>
              <w:jc w:val="both"/>
              <w:rPr>
                <w:color w:val="auto"/>
                <w:sz w:val="21"/>
                <w:szCs w:val="21"/>
                <w:highlight w:val="none"/>
              </w:rPr>
            </w:pPr>
            <w:r>
              <w:rPr>
                <w:rFonts w:hint="eastAsia"/>
                <w:color w:val="auto"/>
                <w:sz w:val="21"/>
                <w:szCs w:val="21"/>
                <w:highlight w:val="none"/>
              </w:rPr>
              <w:t>地垫、地毯</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4A483AB">
            <w:pPr>
              <w:spacing w:line="360" w:lineRule="auto"/>
              <w:ind w:firstLine="525" w:firstLineChars="250"/>
              <w:jc w:val="both"/>
              <w:rPr>
                <w:color w:val="auto"/>
                <w:sz w:val="21"/>
                <w:szCs w:val="21"/>
                <w:highlight w:val="none"/>
              </w:rPr>
            </w:pPr>
            <w:r>
              <w:rPr>
                <w:rFonts w:hint="eastAsia"/>
                <w:color w:val="auto"/>
                <w:sz w:val="21"/>
                <w:szCs w:val="21"/>
                <w:highlight w:val="none"/>
              </w:rPr>
              <w:t>除尘、除杂物</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021FB5A">
            <w:pPr>
              <w:spacing w:line="360" w:lineRule="auto"/>
              <w:ind w:firstLine="422"/>
              <w:jc w:val="both"/>
              <w:rPr>
                <w:color w:val="auto"/>
                <w:sz w:val="21"/>
                <w:szCs w:val="21"/>
                <w:highlight w:val="none"/>
              </w:rPr>
            </w:pPr>
            <w:r>
              <w:rPr>
                <w:rFonts w:hint="eastAsia"/>
                <w:color w:val="auto"/>
                <w:sz w:val="21"/>
                <w:szCs w:val="21"/>
                <w:highlight w:val="none"/>
              </w:rPr>
              <w:t>随时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E9EE901">
            <w:pPr>
              <w:spacing w:line="360" w:lineRule="auto"/>
              <w:jc w:val="both"/>
              <w:rPr>
                <w:color w:val="auto"/>
                <w:sz w:val="21"/>
                <w:szCs w:val="21"/>
                <w:highlight w:val="none"/>
              </w:rPr>
            </w:pPr>
            <w:r>
              <w:rPr>
                <w:rFonts w:hint="eastAsia"/>
                <w:color w:val="auto"/>
                <w:sz w:val="21"/>
                <w:szCs w:val="21"/>
                <w:highlight w:val="none"/>
              </w:rPr>
              <w:t>无杂物、泥巴</w:t>
            </w:r>
          </w:p>
        </w:tc>
      </w:tr>
      <w:tr w14:paraId="17E1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28DEC2">
            <w:pPr>
              <w:widowControl/>
              <w:ind w:firstLine="422"/>
              <w:jc w:val="both"/>
              <w:rPr>
                <w:rFonts w:cs="宋体"/>
                <w:color w:val="auto"/>
                <w:sz w:val="21"/>
                <w:szCs w:val="21"/>
                <w:highlight w:val="none"/>
                <w:lang w:val="zh-CN"/>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04DF484">
            <w:pPr>
              <w:widowControl/>
              <w:ind w:firstLine="422"/>
              <w:jc w:val="both"/>
              <w:rPr>
                <w:rFonts w:cs="宋体"/>
                <w:color w:val="auto"/>
                <w:sz w:val="21"/>
                <w:szCs w:val="21"/>
                <w:highlight w:val="none"/>
                <w:lang w:val="zh-CN"/>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B6BF299">
            <w:pPr>
              <w:spacing w:line="360" w:lineRule="auto"/>
              <w:ind w:firstLine="630" w:firstLineChars="300"/>
              <w:jc w:val="both"/>
              <w:rPr>
                <w:color w:val="auto"/>
                <w:sz w:val="21"/>
                <w:szCs w:val="21"/>
                <w:highlight w:val="none"/>
              </w:rPr>
            </w:pPr>
            <w:r>
              <w:rPr>
                <w:rFonts w:hint="eastAsia"/>
                <w:color w:val="auto"/>
                <w:sz w:val="21"/>
                <w:szCs w:val="21"/>
                <w:highlight w:val="none"/>
              </w:rPr>
              <w:t>彻底清洗</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90AEE37">
            <w:pPr>
              <w:spacing w:line="360" w:lineRule="auto"/>
              <w:ind w:firstLine="210" w:firstLineChars="100"/>
              <w:jc w:val="both"/>
              <w:rPr>
                <w:color w:val="auto"/>
                <w:sz w:val="21"/>
                <w:szCs w:val="21"/>
                <w:highlight w:val="none"/>
              </w:rPr>
            </w:pPr>
            <w:r>
              <w:rPr>
                <w:rFonts w:hint="eastAsia"/>
                <w:color w:val="auto"/>
                <w:sz w:val="21"/>
                <w:szCs w:val="21"/>
                <w:highlight w:val="none"/>
              </w:rPr>
              <w:t>每月一次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074C506">
            <w:pPr>
              <w:spacing w:line="360" w:lineRule="auto"/>
              <w:jc w:val="both"/>
              <w:rPr>
                <w:color w:val="auto"/>
                <w:sz w:val="21"/>
                <w:szCs w:val="21"/>
                <w:highlight w:val="none"/>
              </w:rPr>
            </w:pPr>
            <w:r>
              <w:rPr>
                <w:rFonts w:hint="eastAsia"/>
                <w:color w:val="auto"/>
                <w:sz w:val="21"/>
                <w:szCs w:val="21"/>
                <w:highlight w:val="none"/>
              </w:rPr>
              <w:t>无污渍、油渍</w:t>
            </w:r>
          </w:p>
        </w:tc>
      </w:tr>
      <w:tr w14:paraId="0DFB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2D7137">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D2C75A5">
            <w:pPr>
              <w:spacing w:line="360" w:lineRule="auto"/>
              <w:ind w:firstLine="105" w:firstLineChars="50"/>
              <w:jc w:val="both"/>
              <w:rPr>
                <w:color w:val="auto"/>
                <w:sz w:val="21"/>
                <w:szCs w:val="21"/>
                <w:highlight w:val="none"/>
              </w:rPr>
            </w:pPr>
            <w:r>
              <w:rPr>
                <w:rFonts w:hint="eastAsia"/>
                <w:color w:val="auto"/>
                <w:sz w:val="21"/>
                <w:szCs w:val="21"/>
                <w:highlight w:val="none"/>
              </w:rPr>
              <w:t>楼层楼梯、台阶</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BB29A0F">
            <w:pPr>
              <w:spacing w:line="360" w:lineRule="auto"/>
              <w:ind w:firstLine="630" w:firstLineChars="300"/>
              <w:jc w:val="both"/>
              <w:rPr>
                <w:color w:val="auto"/>
                <w:sz w:val="21"/>
                <w:szCs w:val="21"/>
                <w:highlight w:val="none"/>
              </w:rPr>
            </w:pPr>
            <w:r>
              <w:rPr>
                <w:rFonts w:hint="eastAsia"/>
                <w:color w:val="auto"/>
                <w:sz w:val="21"/>
                <w:szCs w:val="21"/>
                <w:highlight w:val="none"/>
              </w:rPr>
              <w:t>清扫、拖拭</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CBDBEC6">
            <w:pPr>
              <w:spacing w:line="360" w:lineRule="auto"/>
              <w:ind w:firstLine="210" w:firstLineChars="100"/>
              <w:jc w:val="both"/>
              <w:rPr>
                <w:color w:val="auto"/>
                <w:sz w:val="21"/>
                <w:szCs w:val="21"/>
                <w:highlight w:val="none"/>
              </w:rPr>
            </w:pPr>
            <w:r>
              <w:rPr>
                <w:rFonts w:hint="eastAsia"/>
                <w:color w:val="auto"/>
                <w:sz w:val="21"/>
                <w:szCs w:val="21"/>
                <w:highlight w:val="none"/>
              </w:rPr>
              <w:t>每日一次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13083FF">
            <w:pPr>
              <w:spacing w:line="360" w:lineRule="auto"/>
              <w:jc w:val="both"/>
              <w:rPr>
                <w:color w:val="auto"/>
                <w:sz w:val="21"/>
                <w:szCs w:val="21"/>
                <w:highlight w:val="none"/>
              </w:rPr>
            </w:pPr>
            <w:r>
              <w:rPr>
                <w:rFonts w:hint="eastAsia"/>
                <w:color w:val="auto"/>
                <w:sz w:val="21"/>
                <w:szCs w:val="21"/>
                <w:highlight w:val="none"/>
              </w:rPr>
              <w:t>无垃圾、无灰尘、无污渍</w:t>
            </w:r>
          </w:p>
        </w:tc>
      </w:tr>
      <w:tr w14:paraId="2E02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CC28CB5">
            <w:pPr>
              <w:widowControl/>
              <w:ind w:firstLine="422"/>
              <w:jc w:val="both"/>
              <w:rPr>
                <w:rFonts w:cs="宋体"/>
                <w:color w:val="auto"/>
                <w:sz w:val="21"/>
                <w:szCs w:val="21"/>
                <w:highlight w:val="none"/>
                <w:lang w:val="zh-CN"/>
              </w:rPr>
            </w:pP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44673BB9">
            <w:pPr>
              <w:spacing w:line="360" w:lineRule="auto"/>
              <w:ind w:firstLine="315" w:firstLineChars="150"/>
              <w:jc w:val="both"/>
              <w:rPr>
                <w:color w:val="auto"/>
                <w:sz w:val="21"/>
                <w:szCs w:val="21"/>
                <w:highlight w:val="none"/>
              </w:rPr>
            </w:pPr>
            <w:r>
              <w:rPr>
                <w:rFonts w:hint="eastAsia"/>
                <w:color w:val="auto"/>
                <w:sz w:val="21"/>
                <w:szCs w:val="21"/>
                <w:highlight w:val="none"/>
              </w:rPr>
              <w:t>广场地面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04A5773">
            <w:pPr>
              <w:spacing w:line="360" w:lineRule="auto"/>
              <w:ind w:firstLine="840" w:firstLineChars="400"/>
              <w:jc w:val="both"/>
              <w:rPr>
                <w:color w:val="auto"/>
                <w:sz w:val="21"/>
                <w:szCs w:val="21"/>
                <w:highlight w:val="none"/>
              </w:rPr>
            </w:pPr>
            <w:r>
              <w:rPr>
                <w:rFonts w:hint="eastAsia"/>
                <w:color w:val="auto"/>
                <w:sz w:val="21"/>
                <w:szCs w:val="21"/>
                <w:highlight w:val="none"/>
              </w:rPr>
              <w:t>清扫</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BE37663">
            <w:pPr>
              <w:spacing w:line="360" w:lineRule="auto"/>
              <w:ind w:firstLine="422"/>
              <w:jc w:val="both"/>
              <w:rPr>
                <w:color w:val="auto"/>
                <w:sz w:val="21"/>
                <w:szCs w:val="21"/>
                <w:highlight w:val="none"/>
              </w:rPr>
            </w:pPr>
            <w:r>
              <w:rPr>
                <w:rFonts w:hint="eastAsia"/>
                <w:color w:val="auto"/>
                <w:sz w:val="21"/>
                <w:szCs w:val="21"/>
                <w:highlight w:val="none"/>
              </w:rPr>
              <w:t>随时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2A1DBF8">
            <w:pPr>
              <w:spacing w:line="360" w:lineRule="auto"/>
              <w:jc w:val="both"/>
              <w:rPr>
                <w:color w:val="auto"/>
                <w:sz w:val="21"/>
                <w:szCs w:val="21"/>
                <w:highlight w:val="none"/>
              </w:rPr>
            </w:pPr>
            <w:r>
              <w:rPr>
                <w:rFonts w:hint="eastAsia"/>
                <w:color w:val="auto"/>
                <w:sz w:val="21"/>
                <w:szCs w:val="21"/>
                <w:highlight w:val="none"/>
              </w:rPr>
              <w:t>无垃圾、无污渍、无泥巴、无枯叶、无大面积水</w:t>
            </w:r>
          </w:p>
        </w:tc>
      </w:tr>
      <w:tr w14:paraId="680F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C91256E">
            <w:pPr>
              <w:widowControl/>
              <w:ind w:firstLine="422"/>
              <w:jc w:val="both"/>
              <w:rPr>
                <w:rFonts w:cs="宋体"/>
                <w:color w:val="auto"/>
                <w:sz w:val="21"/>
                <w:szCs w:val="21"/>
                <w:highlight w:val="none"/>
                <w:lang w:val="zh-CN"/>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130547B">
            <w:pPr>
              <w:widowControl/>
              <w:ind w:firstLine="422"/>
              <w:jc w:val="both"/>
              <w:rPr>
                <w:rFonts w:cs="宋体"/>
                <w:color w:val="auto"/>
                <w:sz w:val="21"/>
                <w:szCs w:val="21"/>
                <w:highlight w:val="none"/>
                <w:lang w:val="zh-CN"/>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9F42931">
            <w:pPr>
              <w:spacing w:line="360" w:lineRule="auto"/>
              <w:ind w:firstLine="840" w:firstLineChars="400"/>
              <w:jc w:val="both"/>
              <w:rPr>
                <w:color w:val="auto"/>
                <w:sz w:val="21"/>
                <w:szCs w:val="21"/>
                <w:highlight w:val="none"/>
              </w:rPr>
            </w:pPr>
            <w:r>
              <w:rPr>
                <w:rFonts w:hint="eastAsia"/>
                <w:color w:val="auto"/>
                <w:sz w:val="21"/>
                <w:szCs w:val="21"/>
                <w:highlight w:val="none"/>
              </w:rPr>
              <w:t>冲洗</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9977287">
            <w:pPr>
              <w:spacing w:line="360" w:lineRule="auto"/>
              <w:ind w:firstLine="105" w:firstLineChars="50"/>
              <w:jc w:val="both"/>
              <w:rPr>
                <w:color w:val="auto"/>
                <w:sz w:val="21"/>
                <w:szCs w:val="21"/>
                <w:highlight w:val="none"/>
              </w:rPr>
            </w:pPr>
            <w:r>
              <w:rPr>
                <w:rFonts w:hint="eastAsia"/>
                <w:color w:val="auto"/>
                <w:sz w:val="21"/>
                <w:szCs w:val="21"/>
                <w:highlight w:val="none"/>
              </w:rPr>
              <w:t>每季度一次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416749D">
            <w:pPr>
              <w:spacing w:line="360" w:lineRule="auto"/>
              <w:jc w:val="both"/>
              <w:rPr>
                <w:color w:val="auto"/>
                <w:sz w:val="21"/>
                <w:szCs w:val="21"/>
                <w:highlight w:val="none"/>
              </w:rPr>
            </w:pPr>
            <w:r>
              <w:rPr>
                <w:rFonts w:hint="eastAsia"/>
                <w:color w:val="auto"/>
                <w:sz w:val="21"/>
                <w:szCs w:val="21"/>
                <w:highlight w:val="none"/>
              </w:rPr>
              <w:t>无污渍、无大颗粒灰尘</w:t>
            </w:r>
          </w:p>
        </w:tc>
      </w:tr>
      <w:tr w14:paraId="4DF3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1610FC0B">
            <w:pPr>
              <w:spacing w:line="360" w:lineRule="auto"/>
              <w:jc w:val="both"/>
              <w:rPr>
                <w:color w:val="auto"/>
                <w:sz w:val="21"/>
                <w:szCs w:val="21"/>
                <w:highlight w:val="none"/>
              </w:rPr>
            </w:pPr>
            <w:r>
              <w:rPr>
                <w:rFonts w:hint="eastAsia"/>
                <w:color w:val="auto"/>
                <w:sz w:val="21"/>
                <w:szCs w:val="21"/>
                <w:highlight w:val="none"/>
              </w:rPr>
              <w:t>商场公共区域墙面</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D4B8D57">
            <w:pPr>
              <w:spacing w:line="360" w:lineRule="auto"/>
              <w:ind w:firstLine="210" w:firstLineChars="100"/>
              <w:jc w:val="both"/>
              <w:rPr>
                <w:color w:val="auto"/>
                <w:sz w:val="21"/>
                <w:szCs w:val="21"/>
                <w:highlight w:val="none"/>
              </w:rPr>
            </w:pPr>
            <w:r>
              <w:rPr>
                <w:rFonts w:hint="eastAsia"/>
                <w:color w:val="auto"/>
                <w:sz w:val="21"/>
                <w:szCs w:val="21"/>
                <w:highlight w:val="none"/>
              </w:rPr>
              <w:t>室内挂砖墙面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9725C5A">
            <w:pPr>
              <w:spacing w:line="360" w:lineRule="auto"/>
              <w:ind w:firstLine="898" w:firstLineChars="428"/>
              <w:jc w:val="both"/>
              <w:rPr>
                <w:color w:val="auto"/>
                <w:sz w:val="21"/>
                <w:szCs w:val="21"/>
                <w:highlight w:val="none"/>
              </w:rPr>
            </w:pPr>
            <w:r>
              <w:rPr>
                <w:rFonts w:hint="eastAsia"/>
                <w:color w:val="auto"/>
                <w:sz w:val="21"/>
                <w:szCs w:val="21"/>
                <w:highlight w:val="none"/>
              </w:rPr>
              <w:t>除尘</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8DA92F4">
            <w:pPr>
              <w:spacing w:line="360" w:lineRule="auto"/>
              <w:ind w:firstLine="210" w:firstLineChars="100"/>
              <w:jc w:val="both"/>
              <w:rPr>
                <w:color w:val="auto"/>
                <w:sz w:val="21"/>
                <w:szCs w:val="21"/>
                <w:highlight w:val="none"/>
              </w:rPr>
            </w:pPr>
            <w:r>
              <w:rPr>
                <w:rFonts w:hint="eastAsia"/>
                <w:color w:val="auto"/>
                <w:sz w:val="21"/>
                <w:szCs w:val="21"/>
                <w:highlight w:val="none"/>
              </w:rPr>
              <w:t>每周一次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1E225AF">
            <w:pPr>
              <w:spacing w:line="360" w:lineRule="auto"/>
              <w:jc w:val="both"/>
              <w:rPr>
                <w:color w:val="auto"/>
                <w:sz w:val="21"/>
                <w:szCs w:val="21"/>
                <w:highlight w:val="none"/>
              </w:rPr>
            </w:pPr>
            <w:r>
              <w:rPr>
                <w:rFonts w:hint="eastAsia"/>
                <w:color w:val="auto"/>
                <w:sz w:val="21"/>
                <w:szCs w:val="21"/>
                <w:highlight w:val="none"/>
              </w:rPr>
              <w:t>无灰尘、无水渍、能显现墙砖本身颜色效果</w:t>
            </w:r>
          </w:p>
        </w:tc>
      </w:tr>
      <w:tr w14:paraId="095A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B260155">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AF73315">
            <w:pPr>
              <w:spacing w:line="360" w:lineRule="auto"/>
              <w:ind w:firstLine="422"/>
              <w:jc w:val="both"/>
              <w:rPr>
                <w:color w:val="auto"/>
                <w:sz w:val="21"/>
                <w:szCs w:val="21"/>
                <w:highlight w:val="none"/>
              </w:rPr>
            </w:pPr>
            <w:r>
              <w:rPr>
                <w:rFonts w:hint="eastAsia"/>
                <w:color w:val="auto"/>
                <w:sz w:val="21"/>
                <w:szCs w:val="21"/>
                <w:highlight w:val="none"/>
              </w:rPr>
              <w:t>门、窗、门禁按钮、面板标识</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3B3B47F">
            <w:pPr>
              <w:spacing w:line="360" w:lineRule="auto"/>
              <w:ind w:firstLine="630" w:firstLineChars="300"/>
              <w:jc w:val="both"/>
              <w:rPr>
                <w:color w:val="auto"/>
                <w:sz w:val="21"/>
                <w:szCs w:val="21"/>
                <w:highlight w:val="none"/>
              </w:rPr>
            </w:pPr>
            <w:r>
              <w:rPr>
                <w:rFonts w:hint="eastAsia"/>
                <w:color w:val="auto"/>
                <w:sz w:val="21"/>
                <w:szCs w:val="21"/>
                <w:highlight w:val="none"/>
              </w:rPr>
              <w:t>除尘、擦拭</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E05F888">
            <w:pPr>
              <w:spacing w:line="360" w:lineRule="auto"/>
              <w:ind w:firstLine="210" w:firstLineChars="100"/>
              <w:jc w:val="both"/>
              <w:rPr>
                <w:color w:val="auto"/>
                <w:sz w:val="21"/>
                <w:szCs w:val="21"/>
                <w:highlight w:val="none"/>
              </w:rPr>
            </w:pPr>
            <w:r>
              <w:rPr>
                <w:rFonts w:hint="eastAsia"/>
                <w:color w:val="auto"/>
                <w:sz w:val="21"/>
                <w:szCs w:val="21"/>
                <w:highlight w:val="none"/>
              </w:rPr>
              <w:t>每日一次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07A49AD">
            <w:pPr>
              <w:spacing w:line="360" w:lineRule="auto"/>
              <w:jc w:val="both"/>
              <w:rPr>
                <w:color w:val="auto"/>
                <w:sz w:val="21"/>
                <w:szCs w:val="21"/>
                <w:highlight w:val="none"/>
              </w:rPr>
            </w:pPr>
            <w:r>
              <w:rPr>
                <w:rFonts w:hint="eastAsia"/>
                <w:color w:val="auto"/>
                <w:sz w:val="21"/>
                <w:szCs w:val="21"/>
                <w:highlight w:val="none"/>
              </w:rPr>
              <w:t>无灰尘、无水渍，干净</w:t>
            </w:r>
          </w:p>
        </w:tc>
      </w:tr>
      <w:tr w14:paraId="33B9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BEF55C">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69C089E">
            <w:pPr>
              <w:spacing w:line="360" w:lineRule="auto"/>
              <w:ind w:firstLine="315" w:firstLineChars="150"/>
              <w:jc w:val="both"/>
              <w:rPr>
                <w:color w:val="auto"/>
                <w:sz w:val="21"/>
                <w:szCs w:val="21"/>
                <w:highlight w:val="none"/>
              </w:rPr>
            </w:pPr>
            <w:r>
              <w:rPr>
                <w:rFonts w:hint="eastAsia"/>
                <w:color w:val="auto"/>
                <w:sz w:val="21"/>
                <w:szCs w:val="21"/>
                <w:highlight w:val="none"/>
              </w:rPr>
              <w:t>公共区域墙面、柱面广告位</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6F8FD08">
            <w:pPr>
              <w:spacing w:line="360" w:lineRule="auto"/>
              <w:ind w:firstLine="630" w:firstLineChars="300"/>
              <w:jc w:val="both"/>
              <w:rPr>
                <w:color w:val="auto"/>
                <w:sz w:val="21"/>
                <w:szCs w:val="21"/>
                <w:highlight w:val="none"/>
              </w:rPr>
            </w:pPr>
            <w:r>
              <w:rPr>
                <w:rFonts w:hint="eastAsia"/>
                <w:color w:val="auto"/>
                <w:sz w:val="21"/>
                <w:szCs w:val="21"/>
                <w:highlight w:val="none"/>
              </w:rPr>
              <w:t>除尘、擦拭</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115E884">
            <w:pPr>
              <w:spacing w:line="360" w:lineRule="auto"/>
              <w:ind w:firstLine="210" w:firstLineChars="100"/>
              <w:jc w:val="both"/>
              <w:rPr>
                <w:color w:val="auto"/>
                <w:sz w:val="21"/>
                <w:szCs w:val="21"/>
                <w:highlight w:val="none"/>
              </w:rPr>
            </w:pPr>
            <w:r>
              <w:rPr>
                <w:rFonts w:hint="eastAsia"/>
                <w:color w:val="auto"/>
                <w:sz w:val="21"/>
                <w:szCs w:val="21"/>
                <w:highlight w:val="none"/>
              </w:rPr>
              <w:t>每日一次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EA58BBB">
            <w:pPr>
              <w:spacing w:line="360" w:lineRule="auto"/>
              <w:jc w:val="both"/>
              <w:rPr>
                <w:color w:val="auto"/>
                <w:sz w:val="21"/>
                <w:szCs w:val="21"/>
                <w:highlight w:val="none"/>
              </w:rPr>
            </w:pPr>
            <w:r>
              <w:rPr>
                <w:rFonts w:hint="eastAsia"/>
                <w:color w:val="auto"/>
                <w:sz w:val="21"/>
                <w:szCs w:val="21"/>
                <w:highlight w:val="none"/>
              </w:rPr>
              <w:t>无灰尘、无水渍，干净</w:t>
            </w:r>
          </w:p>
        </w:tc>
      </w:tr>
      <w:tr w14:paraId="34BB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5076D898">
            <w:pPr>
              <w:spacing w:line="360" w:lineRule="auto"/>
              <w:jc w:val="both"/>
              <w:rPr>
                <w:color w:val="auto"/>
                <w:sz w:val="21"/>
                <w:szCs w:val="21"/>
                <w:highlight w:val="none"/>
              </w:rPr>
            </w:pPr>
            <w:r>
              <w:rPr>
                <w:rFonts w:hint="eastAsia"/>
                <w:color w:val="auto"/>
                <w:sz w:val="21"/>
                <w:szCs w:val="21"/>
                <w:highlight w:val="none"/>
              </w:rPr>
              <w:t>公共区域顶面</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A638351">
            <w:pPr>
              <w:spacing w:line="360" w:lineRule="auto"/>
              <w:ind w:firstLine="735" w:firstLineChars="350"/>
              <w:jc w:val="both"/>
              <w:rPr>
                <w:color w:val="auto"/>
                <w:sz w:val="21"/>
                <w:szCs w:val="21"/>
                <w:highlight w:val="none"/>
              </w:rPr>
            </w:pPr>
            <w:r>
              <w:rPr>
                <w:rFonts w:hint="eastAsia"/>
                <w:color w:val="auto"/>
                <w:sz w:val="21"/>
                <w:szCs w:val="21"/>
                <w:highlight w:val="none"/>
              </w:rPr>
              <w:t>吊顶</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4C5BE82">
            <w:pPr>
              <w:spacing w:line="360" w:lineRule="auto"/>
              <w:ind w:firstLine="840" w:firstLineChars="400"/>
              <w:jc w:val="both"/>
              <w:rPr>
                <w:color w:val="auto"/>
                <w:sz w:val="21"/>
                <w:szCs w:val="21"/>
                <w:highlight w:val="none"/>
              </w:rPr>
            </w:pPr>
            <w:r>
              <w:rPr>
                <w:rFonts w:hint="eastAsia"/>
                <w:color w:val="auto"/>
                <w:sz w:val="21"/>
                <w:szCs w:val="21"/>
                <w:highlight w:val="none"/>
              </w:rPr>
              <w:t>除尘</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DCACFCB">
            <w:pPr>
              <w:spacing w:line="360" w:lineRule="auto"/>
              <w:ind w:firstLine="210" w:firstLineChars="100"/>
              <w:jc w:val="both"/>
              <w:rPr>
                <w:color w:val="auto"/>
                <w:sz w:val="21"/>
                <w:szCs w:val="21"/>
                <w:highlight w:val="none"/>
              </w:rPr>
            </w:pPr>
            <w:r>
              <w:rPr>
                <w:rFonts w:hint="eastAsia"/>
                <w:color w:val="auto"/>
                <w:sz w:val="21"/>
                <w:szCs w:val="21"/>
                <w:highlight w:val="none"/>
              </w:rPr>
              <w:t>循环保洁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FC1B79F">
            <w:pPr>
              <w:spacing w:line="360" w:lineRule="auto"/>
              <w:jc w:val="both"/>
              <w:rPr>
                <w:color w:val="auto"/>
                <w:sz w:val="21"/>
                <w:szCs w:val="21"/>
                <w:highlight w:val="none"/>
              </w:rPr>
            </w:pPr>
            <w:r>
              <w:rPr>
                <w:rFonts w:hint="eastAsia"/>
                <w:color w:val="auto"/>
                <w:sz w:val="21"/>
                <w:szCs w:val="21"/>
                <w:highlight w:val="none"/>
              </w:rPr>
              <w:t>无灰尘、蜘蛛网</w:t>
            </w:r>
          </w:p>
        </w:tc>
      </w:tr>
      <w:tr w14:paraId="2E90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6E174D">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14BD365A">
            <w:pPr>
              <w:spacing w:line="360" w:lineRule="auto"/>
              <w:ind w:firstLine="315" w:firstLineChars="150"/>
              <w:jc w:val="both"/>
              <w:rPr>
                <w:color w:val="auto"/>
                <w:sz w:val="21"/>
                <w:szCs w:val="21"/>
                <w:highlight w:val="none"/>
              </w:rPr>
            </w:pPr>
            <w:r>
              <w:rPr>
                <w:rFonts w:hint="eastAsia"/>
                <w:color w:val="auto"/>
                <w:sz w:val="21"/>
                <w:szCs w:val="21"/>
                <w:highlight w:val="none"/>
              </w:rPr>
              <w:t>空调、排烟风口</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2BD62BE">
            <w:pPr>
              <w:spacing w:line="360" w:lineRule="auto"/>
              <w:ind w:firstLine="840" w:firstLineChars="400"/>
              <w:jc w:val="both"/>
              <w:rPr>
                <w:color w:val="auto"/>
                <w:sz w:val="21"/>
                <w:szCs w:val="21"/>
                <w:highlight w:val="none"/>
              </w:rPr>
            </w:pPr>
            <w:r>
              <w:rPr>
                <w:rFonts w:hint="eastAsia"/>
                <w:color w:val="auto"/>
                <w:sz w:val="21"/>
                <w:szCs w:val="21"/>
                <w:highlight w:val="none"/>
              </w:rPr>
              <w:t>除尘</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C8EEDE7">
            <w:pPr>
              <w:spacing w:line="360" w:lineRule="auto"/>
              <w:ind w:firstLine="210" w:firstLineChars="100"/>
              <w:jc w:val="both"/>
              <w:rPr>
                <w:color w:val="auto"/>
                <w:sz w:val="21"/>
                <w:szCs w:val="21"/>
                <w:highlight w:val="none"/>
              </w:rPr>
            </w:pPr>
            <w:r>
              <w:rPr>
                <w:rFonts w:hint="eastAsia"/>
                <w:color w:val="auto"/>
                <w:sz w:val="21"/>
                <w:szCs w:val="21"/>
                <w:highlight w:val="none"/>
              </w:rPr>
              <w:t>循环保洁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52B670E">
            <w:pPr>
              <w:spacing w:line="360" w:lineRule="auto"/>
              <w:jc w:val="both"/>
              <w:rPr>
                <w:color w:val="auto"/>
                <w:sz w:val="21"/>
                <w:szCs w:val="21"/>
                <w:highlight w:val="none"/>
              </w:rPr>
            </w:pPr>
            <w:r>
              <w:rPr>
                <w:rFonts w:hint="eastAsia"/>
                <w:color w:val="auto"/>
                <w:sz w:val="21"/>
                <w:szCs w:val="21"/>
                <w:highlight w:val="none"/>
              </w:rPr>
              <w:t>无积灰、蜘蛛网</w:t>
            </w:r>
          </w:p>
        </w:tc>
      </w:tr>
      <w:tr w14:paraId="4771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2EA6EF59">
            <w:pPr>
              <w:spacing w:line="360" w:lineRule="auto"/>
              <w:ind w:firstLine="105" w:firstLineChars="50"/>
              <w:jc w:val="both"/>
              <w:rPr>
                <w:color w:val="auto"/>
                <w:sz w:val="21"/>
                <w:szCs w:val="21"/>
                <w:highlight w:val="none"/>
              </w:rPr>
            </w:pPr>
            <w:r>
              <w:rPr>
                <w:rFonts w:hint="eastAsia"/>
                <w:color w:val="auto"/>
                <w:sz w:val="21"/>
                <w:szCs w:val="21"/>
                <w:highlight w:val="none"/>
              </w:rPr>
              <w:t>垂直电梯</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518B7CB">
            <w:pPr>
              <w:spacing w:line="360" w:lineRule="auto"/>
              <w:ind w:firstLine="525" w:firstLineChars="250"/>
              <w:jc w:val="both"/>
              <w:rPr>
                <w:color w:val="auto"/>
                <w:sz w:val="21"/>
                <w:szCs w:val="21"/>
                <w:highlight w:val="none"/>
              </w:rPr>
            </w:pPr>
            <w:r>
              <w:rPr>
                <w:rFonts w:hint="eastAsia"/>
                <w:color w:val="auto"/>
                <w:sz w:val="21"/>
                <w:szCs w:val="21"/>
                <w:highlight w:val="none"/>
              </w:rPr>
              <w:t>轿厢地面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EEDE87B">
            <w:pPr>
              <w:spacing w:line="360" w:lineRule="auto"/>
              <w:ind w:firstLine="630" w:firstLineChars="300"/>
              <w:jc w:val="both"/>
              <w:rPr>
                <w:color w:val="auto"/>
                <w:sz w:val="21"/>
                <w:szCs w:val="21"/>
                <w:highlight w:val="none"/>
              </w:rPr>
            </w:pPr>
            <w:r>
              <w:rPr>
                <w:rFonts w:hint="eastAsia"/>
                <w:color w:val="auto"/>
                <w:sz w:val="21"/>
                <w:szCs w:val="21"/>
                <w:highlight w:val="none"/>
              </w:rPr>
              <w:t>推尘、拖把</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28E1353">
            <w:pPr>
              <w:spacing w:line="360" w:lineRule="auto"/>
              <w:ind w:firstLine="210" w:firstLineChars="100"/>
              <w:jc w:val="both"/>
              <w:rPr>
                <w:color w:val="auto"/>
                <w:sz w:val="21"/>
                <w:szCs w:val="21"/>
                <w:highlight w:val="none"/>
              </w:rPr>
            </w:pPr>
            <w:r>
              <w:rPr>
                <w:rFonts w:hint="eastAsia"/>
                <w:color w:val="auto"/>
                <w:sz w:val="21"/>
                <w:szCs w:val="21"/>
                <w:highlight w:val="none"/>
              </w:rPr>
              <w:t>循环保洁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30EFFF72">
            <w:pPr>
              <w:spacing w:line="360" w:lineRule="auto"/>
              <w:jc w:val="both"/>
              <w:rPr>
                <w:color w:val="auto"/>
                <w:sz w:val="21"/>
                <w:szCs w:val="21"/>
                <w:highlight w:val="none"/>
              </w:rPr>
            </w:pPr>
            <w:r>
              <w:rPr>
                <w:rFonts w:hint="eastAsia"/>
                <w:color w:val="auto"/>
                <w:sz w:val="21"/>
                <w:szCs w:val="21"/>
                <w:highlight w:val="none"/>
              </w:rPr>
              <w:t>无尘土、污渍、遗撒</w:t>
            </w:r>
          </w:p>
          <w:p w14:paraId="0BD87D64">
            <w:pPr>
              <w:spacing w:line="360" w:lineRule="auto"/>
              <w:jc w:val="both"/>
              <w:rPr>
                <w:color w:val="auto"/>
                <w:sz w:val="21"/>
                <w:szCs w:val="21"/>
                <w:highlight w:val="none"/>
              </w:rPr>
            </w:pPr>
            <w:r>
              <w:rPr>
                <w:rFonts w:hint="eastAsia"/>
                <w:color w:val="auto"/>
                <w:sz w:val="21"/>
                <w:szCs w:val="21"/>
                <w:highlight w:val="none"/>
              </w:rPr>
              <w:t>无灰尘、水渍、油污、小广告、抛光划痕</w:t>
            </w:r>
          </w:p>
        </w:tc>
      </w:tr>
      <w:tr w14:paraId="089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EC4E41">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3DF6D13">
            <w:pPr>
              <w:spacing w:line="360" w:lineRule="auto"/>
              <w:ind w:firstLine="422"/>
              <w:jc w:val="both"/>
              <w:rPr>
                <w:color w:val="auto"/>
                <w:sz w:val="21"/>
                <w:szCs w:val="21"/>
                <w:highlight w:val="none"/>
              </w:rPr>
            </w:pPr>
            <w:r>
              <w:rPr>
                <w:rFonts w:hint="eastAsia"/>
                <w:color w:val="auto"/>
                <w:sz w:val="21"/>
                <w:szCs w:val="21"/>
                <w:highlight w:val="none"/>
              </w:rPr>
              <w:t>轿厢墙面、按钮、装饰物</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26A63CF">
            <w:pPr>
              <w:spacing w:line="360" w:lineRule="auto"/>
              <w:ind w:firstLine="945" w:firstLineChars="450"/>
              <w:jc w:val="both"/>
              <w:rPr>
                <w:color w:val="auto"/>
                <w:sz w:val="21"/>
                <w:szCs w:val="21"/>
                <w:highlight w:val="none"/>
              </w:rPr>
            </w:pPr>
            <w:r>
              <w:rPr>
                <w:rFonts w:hint="eastAsia"/>
                <w:color w:val="auto"/>
                <w:sz w:val="21"/>
                <w:szCs w:val="21"/>
                <w:highlight w:val="none"/>
              </w:rPr>
              <w:t>擦拭</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9B7B4DF">
            <w:pPr>
              <w:spacing w:line="360" w:lineRule="auto"/>
              <w:ind w:firstLine="210" w:firstLineChars="100"/>
              <w:jc w:val="both"/>
              <w:rPr>
                <w:color w:val="auto"/>
                <w:sz w:val="21"/>
                <w:szCs w:val="21"/>
                <w:highlight w:val="none"/>
              </w:rPr>
            </w:pPr>
            <w:r>
              <w:rPr>
                <w:rFonts w:hint="eastAsia"/>
                <w:color w:val="auto"/>
                <w:sz w:val="21"/>
                <w:szCs w:val="21"/>
                <w:highlight w:val="none"/>
              </w:rPr>
              <w:t>每日二次</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1A33B61C">
            <w:pPr>
              <w:widowControl/>
              <w:ind w:firstLine="422"/>
              <w:jc w:val="both"/>
              <w:rPr>
                <w:rFonts w:cs="宋体"/>
                <w:color w:val="auto"/>
                <w:sz w:val="21"/>
                <w:szCs w:val="21"/>
                <w:highlight w:val="none"/>
                <w:lang w:val="zh-CN"/>
              </w:rPr>
            </w:pPr>
          </w:p>
        </w:tc>
      </w:tr>
      <w:tr w14:paraId="5A75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12C9B9">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E6368B2">
            <w:pPr>
              <w:spacing w:line="360" w:lineRule="auto"/>
              <w:ind w:firstLine="630" w:firstLineChars="300"/>
              <w:jc w:val="both"/>
              <w:rPr>
                <w:color w:val="auto"/>
                <w:sz w:val="21"/>
                <w:szCs w:val="21"/>
                <w:highlight w:val="none"/>
              </w:rPr>
            </w:pPr>
            <w:r>
              <w:rPr>
                <w:rFonts w:hint="eastAsia"/>
                <w:color w:val="auto"/>
                <w:sz w:val="21"/>
                <w:szCs w:val="21"/>
                <w:highlight w:val="none"/>
              </w:rPr>
              <w:t>消毒</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C17E2E0">
            <w:pPr>
              <w:spacing w:line="360" w:lineRule="auto"/>
              <w:ind w:firstLine="422"/>
              <w:jc w:val="both"/>
              <w:rPr>
                <w:color w:val="auto"/>
                <w:sz w:val="21"/>
                <w:szCs w:val="21"/>
                <w:highlight w:val="none"/>
              </w:rPr>
            </w:pPr>
            <w:r>
              <w:rPr>
                <w:rFonts w:hint="eastAsia"/>
                <w:color w:val="auto"/>
                <w:sz w:val="21"/>
                <w:szCs w:val="21"/>
                <w:highlight w:val="none"/>
              </w:rPr>
              <w:t>1:100的84消毒液浸泡抹布，挤干后擦拭</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06F9B2E">
            <w:pPr>
              <w:spacing w:line="360" w:lineRule="auto"/>
              <w:ind w:firstLine="422"/>
              <w:jc w:val="both"/>
              <w:rPr>
                <w:color w:val="auto"/>
                <w:sz w:val="21"/>
                <w:szCs w:val="21"/>
                <w:highlight w:val="none"/>
              </w:rPr>
            </w:pPr>
            <w:r>
              <w:rPr>
                <w:rFonts w:hint="eastAsia"/>
                <w:color w:val="auto"/>
                <w:sz w:val="21"/>
                <w:szCs w:val="21"/>
                <w:highlight w:val="none"/>
              </w:rPr>
              <w:t>每二小时一次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1746D10">
            <w:pPr>
              <w:spacing w:line="360" w:lineRule="auto"/>
              <w:jc w:val="both"/>
              <w:rPr>
                <w:color w:val="auto"/>
                <w:sz w:val="21"/>
                <w:szCs w:val="21"/>
                <w:highlight w:val="none"/>
              </w:rPr>
            </w:pPr>
            <w:r>
              <w:rPr>
                <w:rFonts w:hint="eastAsia"/>
                <w:color w:val="auto"/>
                <w:sz w:val="21"/>
                <w:szCs w:val="21"/>
                <w:highlight w:val="none"/>
              </w:rPr>
              <w:t>疫情期间按此频次规定执行</w:t>
            </w:r>
          </w:p>
        </w:tc>
      </w:tr>
      <w:tr w14:paraId="42F4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1EDA63C6">
            <w:pPr>
              <w:spacing w:line="360" w:lineRule="auto"/>
              <w:jc w:val="both"/>
              <w:rPr>
                <w:color w:val="auto"/>
                <w:sz w:val="21"/>
                <w:szCs w:val="21"/>
                <w:highlight w:val="none"/>
              </w:rPr>
            </w:pPr>
            <w:r>
              <w:rPr>
                <w:rFonts w:hint="eastAsia"/>
                <w:color w:val="auto"/>
                <w:sz w:val="21"/>
                <w:szCs w:val="21"/>
                <w:highlight w:val="none"/>
              </w:rPr>
              <w:t>商场内外扶梯</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6906756">
            <w:pPr>
              <w:spacing w:line="360" w:lineRule="auto"/>
              <w:ind w:firstLine="422"/>
              <w:jc w:val="both"/>
              <w:rPr>
                <w:color w:val="auto"/>
                <w:sz w:val="21"/>
                <w:szCs w:val="21"/>
                <w:highlight w:val="none"/>
              </w:rPr>
            </w:pPr>
            <w:r>
              <w:rPr>
                <w:rFonts w:hint="eastAsia"/>
                <w:color w:val="auto"/>
                <w:sz w:val="21"/>
                <w:szCs w:val="21"/>
                <w:highlight w:val="none"/>
              </w:rPr>
              <w:t>扶梯踏步</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AD7D1EA">
            <w:pPr>
              <w:spacing w:line="360" w:lineRule="auto"/>
              <w:ind w:right="420" w:firstLine="422"/>
              <w:jc w:val="both"/>
              <w:rPr>
                <w:color w:val="auto"/>
                <w:sz w:val="21"/>
                <w:szCs w:val="21"/>
                <w:highlight w:val="none"/>
              </w:rPr>
            </w:pPr>
            <w:r>
              <w:rPr>
                <w:rFonts w:hint="eastAsia"/>
                <w:color w:val="auto"/>
                <w:sz w:val="21"/>
                <w:szCs w:val="21"/>
                <w:highlight w:val="none"/>
              </w:rPr>
              <w:t>清扫、清除槽内异物和污迹</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C7C36B6">
            <w:pPr>
              <w:spacing w:line="360" w:lineRule="auto"/>
              <w:ind w:firstLine="105" w:firstLineChars="50"/>
              <w:jc w:val="both"/>
              <w:rPr>
                <w:color w:val="auto"/>
                <w:sz w:val="21"/>
                <w:szCs w:val="21"/>
                <w:highlight w:val="none"/>
              </w:rPr>
            </w:pPr>
            <w:r>
              <w:rPr>
                <w:rFonts w:hint="eastAsia"/>
                <w:color w:val="auto"/>
                <w:sz w:val="21"/>
                <w:szCs w:val="21"/>
                <w:highlight w:val="none"/>
              </w:rPr>
              <w:t>每日一次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276990F">
            <w:pPr>
              <w:spacing w:line="360" w:lineRule="auto"/>
              <w:jc w:val="both"/>
              <w:rPr>
                <w:color w:val="auto"/>
                <w:sz w:val="21"/>
                <w:szCs w:val="21"/>
                <w:highlight w:val="none"/>
              </w:rPr>
            </w:pPr>
            <w:r>
              <w:rPr>
                <w:rFonts w:hint="eastAsia"/>
                <w:color w:val="auto"/>
                <w:sz w:val="21"/>
                <w:szCs w:val="21"/>
                <w:highlight w:val="none"/>
              </w:rPr>
              <w:t>无垃圾、异物</w:t>
            </w:r>
          </w:p>
        </w:tc>
      </w:tr>
      <w:tr w14:paraId="3DA0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826379">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E817F66">
            <w:pPr>
              <w:spacing w:line="360" w:lineRule="auto"/>
              <w:ind w:firstLine="105" w:firstLineChars="50"/>
              <w:jc w:val="both"/>
              <w:rPr>
                <w:color w:val="auto"/>
                <w:sz w:val="21"/>
                <w:szCs w:val="21"/>
                <w:highlight w:val="none"/>
              </w:rPr>
            </w:pPr>
            <w:r>
              <w:rPr>
                <w:rFonts w:hint="eastAsia"/>
                <w:color w:val="auto"/>
                <w:sz w:val="21"/>
                <w:szCs w:val="21"/>
                <w:highlight w:val="none"/>
              </w:rPr>
              <w:t>扶梯扶手、玻璃</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E3DC7D2">
            <w:pPr>
              <w:spacing w:line="360" w:lineRule="auto"/>
              <w:ind w:firstLine="422"/>
              <w:jc w:val="both"/>
              <w:rPr>
                <w:color w:val="auto"/>
                <w:sz w:val="21"/>
                <w:szCs w:val="21"/>
                <w:highlight w:val="none"/>
              </w:rPr>
            </w:pPr>
            <w:r>
              <w:rPr>
                <w:rFonts w:hint="eastAsia"/>
                <w:color w:val="auto"/>
                <w:sz w:val="21"/>
                <w:szCs w:val="21"/>
                <w:highlight w:val="none"/>
              </w:rPr>
              <w:t>擦拭、消毒、1:100的84消毒液消毒</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40934F0">
            <w:pPr>
              <w:spacing w:line="360" w:lineRule="auto"/>
              <w:ind w:firstLine="422"/>
              <w:jc w:val="both"/>
              <w:rPr>
                <w:color w:val="auto"/>
                <w:sz w:val="21"/>
                <w:szCs w:val="21"/>
                <w:highlight w:val="none"/>
              </w:rPr>
            </w:pPr>
            <w:r>
              <w:rPr>
                <w:rFonts w:hint="eastAsia"/>
                <w:color w:val="auto"/>
                <w:sz w:val="21"/>
                <w:szCs w:val="21"/>
                <w:highlight w:val="none"/>
              </w:rPr>
              <w:t>每日三次，扶手消毒二小时一次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B6427CA">
            <w:pPr>
              <w:spacing w:line="360" w:lineRule="auto"/>
              <w:jc w:val="both"/>
              <w:rPr>
                <w:color w:val="auto"/>
                <w:sz w:val="21"/>
                <w:szCs w:val="21"/>
                <w:highlight w:val="none"/>
              </w:rPr>
            </w:pPr>
            <w:r>
              <w:rPr>
                <w:rFonts w:hint="eastAsia"/>
                <w:color w:val="auto"/>
                <w:sz w:val="21"/>
                <w:szCs w:val="21"/>
                <w:highlight w:val="none"/>
              </w:rPr>
              <w:t>无灰尘、水渍、玻璃透亮无水渍</w:t>
            </w:r>
          </w:p>
        </w:tc>
      </w:tr>
      <w:tr w14:paraId="1325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14:paraId="4B6525B9">
            <w:pPr>
              <w:spacing w:line="360" w:lineRule="auto"/>
              <w:ind w:firstLine="105" w:firstLineChars="50"/>
              <w:jc w:val="both"/>
              <w:rPr>
                <w:color w:val="auto"/>
                <w:sz w:val="21"/>
                <w:szCs w:val="21"/>
                <w:highlight w:val="none"/>
              </w:rPr>
            </w:pPr>
            <w:r>
              <w:rPr>
                <w:rFonts w:hint="eastAsia"/>
                <w:color w:val="auto"/>
                <w:sz w:val="21"/>
                <w:szCs w:val="21"/>
                <w:highlight w:val="none"/>
              </w:rPr>
              <w:t>各类扶手</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0BCFBAB">
            <w:pPr>
              <w:spacing w:line="360" w:lineRule="auto"/>
              <w:ind w:firstLine="422"/>
              <w:jc w:val="both"/>
              <w:rPr>
                <w:color w:val="auto"/>
                <w:sz w:val="21"/>
                <w:szCs w:val="21"/>
                <w:highlight w:val="none"/>
              </w:rPr>
            </w:pPr>
            <w:r>
              <w:rPr>
                <w:rFonts w:hint="eastAsia"/>
                <w:color w:val="auto"/>
                <w:sz w:val="21"/>
                <w:szCs w:val="21"/>
                <w:highlight w:val="none"/>
              </w:rPr>
              <w:t>楼梯、中庭处等各类扶手</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5ED5BA8">
            <w:pPr>
              <w:spacing w:line="360" w:lineRule="auto"/>
              <w:ind w:firstLine="422"/>
              <w:jc w:val="both"/>
              <w:rPr>
                <w:color w:val="auto"/>
                <w:sz w:val="21"/>
                <w:szCs w:val="21"/>
                <w:highlight w:val="none"/>
              </w:rPr>
            </w:pPr>
            <w:r>
              <w:rPr>
                <w:rFonts w:hint="eastAsia"/>
                <w:color w:val="auto"/>
                <w:sz w:val="21"/>
                <w:szCs w:val="21"/>
                <w:highlight w:val="none"/>
              </w:rPr>
              <w:t>擦拭、1:100的84消毒液消毒</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ED9127A">
            <w:pPr>
              <w:spacing w:line="360" w:lineRule="auto"/>
              <w:ind w:firstLine="422"/>
              <w:jc w:val="both"/>
              <w:rPr>
                <w:color w:val="auto"/>
                <w:sz w:val="21"/>
                <w:szCs w:val="21"/>
                <w:highlight w:val="none"/>
              </w:rPr>
            </w:pPr>
            <w:r>
              <w:rPr>
                <w:rFonts w:hint="eastAsia"/>
                <w:color w:val="auto"/>
                <w:sz w:val="21"/>
                <w:szCs w:val="21"/>
                <w:highlight w:val="none"/>
              </w:rPr>
              <w:t>循环进行每二小时一次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ADED384">
            <w:pPr>
              <w:spacing w:line="360" w:lineRule="auto"/>
              <w:jc w:val="both"/>
              <w:rPr>
                <w:color w:val="auto"/>
                <w:sz w:val="21"/>
                <w:szCs w:val="21"/>
                <w:highlight w:val="none"/>
              </w:rPr>
            </w:pPr>
            <w:r>
              <w:rPr>
                <w:rFonts w:hint="eastAsia"/>
                <w:color w:val="auto"/>
                <w:sz w:val="21"/>
                <w:szCs w:val="21"/>
                <w:highlight w:val="none"/>
              </w:rPr>
              <w:t>无灰尘、干净、有光泽</w:t>
            </w:r>
          </w:p>
        </w:tc>
      </w:tr>
      <w:tr w14:paraId="7A11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7B686597">
            <w:pPr>
              <w:spacing w:line="360" w:lineRule="auto"/>
              <w:jc w:val="both"/>
              <w:rPr>
                <w:color w:val="auto"/>
                <w:sz w:val="21"/>
                <w:szCs w:val="21"/>
                <w:highlight w:val="none"/>
              </w:rPr>
            </w:pPr>
            <w:r>
              <w:rPr>
                <w:rFonts w:hint="eastAsia"/>
                <w:color w:val="auto"/>
                <w:sz w:val="21"/>
                <w:szCs w:val="21"/>
                <w:highlight w:val="none"/>
              </w:rPr>
              <w:t>公共区域及会议室</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645F916">
            <w:pPr>
              <w:spacing w:line="360" w:lineRule="auto"/>
              <w:ind w:firstLine="630" w:firstLineChars="300"/>
              <w:jc w:val="both"/>
              <w:rPr>
                <w:color w:val="auto"/>
                <w:sz w:val="21"/>
                <w:szCs w:val="21"/>
                <w:highlight w:val="none"/>
              </w:rPr>
            </w:pPr>
            <w:r>
              <w:rPr>
                <w:rFonts w:hint="eastAsia"/>
                <w:color w:val="auto"/>
                <w:sz w:val="21"/>
                <w:szCs w:val="21"/>
                <w:highlight w:val="none"/>
              </w:rPr>
              <w:t>地面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EE60572">
            <w:pPr>
              <w:spacing w:line="360" w:lineRule="auto"/>
              <w:ind w:firstLine="840" w:firstLineChars="400"/>
              <w:jc w:val="both"/>
              <w:rPr>
                <w:color w:val="auto"/>
                <w:sz w:val="21"/>
                <w:szCs w:val="21"/>
                <w:highlight w:val="none"/>
              </w:rPr>
            </w:pPr>
            <w:r>
              <w:rPr>
                <w:rFonts w:hint="eastAsia"/>
                <w:color w:val="auto"/>
                <w:sz w:val="21"/>
                <w:szCs w:val="21"/>
                <w:highlight w:val="none"/>
              </w:rPr>
              <w:t>拖地</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D925A81">
            <w:pPr>
              <w:spacing w:line="360" w:lineRule="auto"/>
              <w:ind w:firstLine="422"/>
              <w:jc w:val="both"/>
              <w:rPr>
                <w:color w:val="auto"/>
                <w:sz w:val="21"/>
                <w:szCs w:val="21"/>
                <w:highlight w:val="none"/>
              </w:rPr>
            </w:pPr>
            <w:r>
              <w:rPr>
                <w:rFonts w:hint="eastAsia"/>
                <w:color w:val="auto"/>
                <w:sz w:val="21"/>
                <w:szCs w:val="21"/>
                <w:highlight w:val="none"/>
              </w:rPr>
              <w:t>中晚各一次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BFC30A4">
            <w:pPr>
              <w:spacing w:line="360" w:lineRule="auto"/>
              <w:jc w:val="both"/>
              <w:rPr>
                <w:color w:val="auto"/>
                <w:sz w:val="21"/>
                <w:szCs w:val="21"/>
                <w:highlight w:val="none"/>
              </w:rPr>
            </w:pPr>
            <w:r>
              <w:rPr>
                <w:rFonts w:hint="eastAsia"/>
                <w:color w:val="auto"/>
                <w:sz w:val="21"/>
                <w:szCs w:val="21"/>
                <w:highlight w:val="none"/>
              </w:rPr>
              <w:t>无垃圾、异物</w:t>
            </w:r>
          </w:p>
        </w:tc>
      </w:tr>
      <w:tr w14:paraId="3C8F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4FEB0E">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29DA7F4">
            <w:pPr>
              <w:spacing w:line="360" w:lineRule="auto"/>
              <w:ind w:firstLine="630" w:firstLineChars="300"/>
              <w:jc w:val="both"/>
              <w:rPr>
                <w:color w:val="auto"/>
                <w:sz w:val="21"/>
                <w:szCs w:val="21"/>
                <w:highlight w:val="none"/>
              </w:rPr>
            </w:pPr>
            <w:r>
              <w:rPr>
                <w:rFonts w:hint="eastAsia"/>
                <w:color w:val="auto"/>
                <w:sz w:val="21"/>
                <w:szCs w:val="21"/>
                <w:highlight w:val="none"/>
              </w:rPr>
              <w:t>桌子</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CEBAF3D">
            <w:pPr>
              <w:spacing w:line="360" w:lineRule="auto"/>
              <w:ind w:firstLine="840" w:firstLineChars="400"/>
              <w:jc w:val="both"/>
              <w:rPr>
                <w:color w:val="auto"/>
                <w:sz w:val="21"/>
                <w:szCs w:val="21"/>
                <w:highlight w:val="none"/>
              </w:rPr>
            </w:pPr>
            <w:r>
              <w:rPr>
                <w:rFonts w:hint="eastAsia"/>
                <w:color w:val="auto"/>
                <w:sz w:val="21"/>
                <w:szCs w:val="21"/>
                <w:highlight w:val="none"/>
              </w:rPr>
              <w:t>擦拭</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5C8D389">
            <w:pPr>
              <w:spacing w:line="360" w:lineRule="auto"/>
              <w:ind w:firstLine="422"/>
              <w:jc w:val="both"/>
              <w:rPr>
                <w:color w:val="auto"/>
                <w:sz w:val="21"/>
                <w:szCs w:val="21"/>
                <w:highlight w:val="none"/>
              </w:rPr>
            </w:pPr>
            <w:r>
              <w:rPr>
                <w:rFonts w:hint="eastAsia"/>
                <w:color w:val="auto"/>
                <w:sz w:val="21"/>
                <w:szCs w:val="21"/>
                <w:highlight w:val="none"/>
              </w:rPr>
              <w:t>中晚各一次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B0C1875">
            <w:pPr>
              <w:spacing w:line="360" w:lineRule="auto"/>
              <w:jc w:val="both"/>
              <w:rPr>
                <w:color w:val="auto"/>
                <w:sz w:val="21"/>
                <w:szCs w:val="21"/>
                <w:highlight w:val="none"/>
              </w:rPr>
            </w:pPr>
            <w:r>
              <w:rPr>
                <w:rFonts w:hint="eastAsia"/>
                <w:color w:val="auto"/>
                <w:sz w:val="21"/>
                <w:szCs w:val="21"/>
                <w:highlight w:val="none"/>
              </w:rPr>
              <w:t>无垃圾、异物</w:t>
            </w:r>
          </w:p>
        </w:tc>
      </w:tr>
      <w:tr w14:paraId="6F3A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DB8A91">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DA78A31">
            <w:pPr>
              <w:spacing w:line="360" w:lineRule="auto"/>
              <w:ind w:firstLine="630" w:firstLineChars="300"/>
              <w:jc w:val="both"/>
              <w:rPr>
                <w:color w:val="auto"/>
                <w:sz w:val="21"/>
                <w:szCs w:val="21"/>
                <w:highlight w:val="none"/>
              </w:rPr>
            </w:pPr>
            <w:r>
              <w:rPr>
                <w:rFonts w:hint="eastAsia"/>
                <w:color w:val="auto"/>
                <w:sz w:val="21"/>
                <w:szCs w:val="21"/>
                <w:highlight w:val="none"/>
              </w:rPr>
              <w:t>消毒</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05D3C1A">
            <w:pPr>
              <w:spacing w:line="360" w:lineRule="auto"/>
              <w:ind w:firstLine="422"/>
              <w:jc w:val="both"/>
              <w:rPr>
                <w:color w:val="auto"/>
                <w:sz w:val="21"/>
                <w:szCs w:val="21"/>
                <w:highlight w:val="none"/>
              </w:rPr>
            </w:pPr>
            <w:r>
              <w:rPr>
                <w:rFonts w:hint="eastAsia"/>
                <w:color w:val="auto"/>
                <w:sz w:val="21"/>
                <w:szCs w:val="21"/>
                <w:highlight w:val="none"/>
              </w:rPr>
              <w:t>1:100的84消毒液消毒地面和桌子</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16160BE">
            <w:pPr>
              <w:spacing w:line="360" w:lineRule="auto"/>
              <w:ind w:firstLine="105" w:firstLineChars="50"/>
              <w:jc w:val="both"/>
              <w:rPr>
                <w:color w:val="auto"/>
                <w:sz w:val="21"/>
                <w:szCs w:val="21"/>
                <w:highlight w:val="none"/>
              </w:rPr>
            </w:pPr>
            <w:r>
              <w:rPr>
                <w:rFonts w:hint="eastAsia"/>
                <w:color w:val="auto"/>
                <w:sz w:val="21"/>
                <w:szCs w:val="21"/>
                <w:highlight w:val="none"/>
              </w:rPr>
              <w:t>中晚各一次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81221EA">
            <w:pPr>
              <w:spacing w:line="360" w:lineRule="auto"/>
              <w:ind w:firstLine="315" w:firstLineChars="150"/>
              <w:jc w:val="both"/>
              <w:rPr>
                <w:color w:val="auto"/>
                <w:sz w:val="21"/>
                <w:szCs w:val="21"/>
                <w:highlight w:val="none"/>
              </w:rPr>
            </w:pPr>
          </w:p>
        </w:tc>
      </w:tr>
      <w:tr w14:paraId="6BFC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7494F050">
            <w:pPr>
              <w:spacing w:line="360" w:lineRule="auto"/>
              <w:jc w:val="both"/>
              <w:rPr>
                <w:color w:val="auto"/>
                <w:sz w:val="21"/>
                <w:szCs w:val="21"/>
                <w:highlight w:val="none"/>
              </w:rPr>
            </w:pPr>
            <w:r>
              <w:rPr>
                <w:rFonts w:hint="eastAsia"/>
                <w:color w:val="auto"/>
                <w:sz w:val="21"/>
                <w:szCs w:val="21"/>
                <w:highlight w:val="none"/>
              </w:rPr>
              <w:t>商场内卫生间</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116AD0D1">
            <w:pPr>
              <w:spacing w:line="360" w:lineRule="auto"/>
              <w:ind w:firstLine="630" w:firstLineChars="300"/>
              <w:jc w:val="both"/>
              <w:rPr>
                <w:color w:val="auto"/>
                <w:sz w:val="21"/>
                <w:szCs w:val="21"/>
                <w:highlight w:val="none"/>
              </w:rPr>
            </w:pPr>
            <w:r>
              <w:rPr>
                <w:rFonts w:hint="eastAsia"/>
                <w:color w:val="auto"/>
                <w:sz w:val="21"/>
                <w:szCs w:val="21"/>
                <w:highlight w:val="none"/>
              </w:rPr>
              <w:t>便池</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6C14D55">
            <w:pPr>
              <w:spacing w:line="360" w:lineRule="auto"/>
              <w:ind w:firstLine="422"/>
              <w:jc w:val="both"/>
              <w:rPr>
                <w:color w:val="auto"/>
                <w:sz w:val="21"/>
                <w:szCs w:val="21"/>
                <w:highlight w:val="none"/>
              </w:rPr>
            </w:pPr>
            <w:r>
              <w:rPr>
                <w:rFonts w:hint="eastAsia"/>
                <w:color w:val="auto"/>
                <w:sz w:val="21"/>
                <w:szCs w:val="21"/>
                <w:highlight w:val="none"/>
              </w:rPr>
              <w:t>冲洗、每日用消毒液按1:100的比例稀释配置进行消毒。</w:t>
            </w:r>
          </w:p>
        </w:tc>
        <w:tc>
          <w:tcPr>
            <w:tcW w:w="1297" w:type="dxa"/>
            <w:vMerge w:val="restart"/>
            <w:tcBorders>
              <w:top w:val="single" w:color="auto" w:sz="4" w:space="0"/>
              <w:left w:val="single" w:color="auto" w:sz="4" w:space="0"/>
              <w:bottom w:val="single" w:color="auto" w:sz="4" w:space="0"/>
              <w:right w:val="single" w:color="auto" w:sz="4" w:space="0"/>
            </w:tcBorders>
            <w:noWrap w:val="0"/>
            <w:vAlign w:val="center"/>
          </w:tcPr>
          <w:p w14:paraId="01C588FD">
            <w:pPr>
              <w:spacing w:line="360" w:lineRule="auto"/>
              <w:ind w:firstLine="315" w:firstLineChars="150"/>
              <w:jc w:val="both"/>
              <w:rPr>
                <w:color w:val="auto"/>
                <w:sz w:val="21"/>
                <w:szCs w:val="21"/>
                <w:highlight w:val="none"/>
              </w:rPr>
            </w:pPr>
            <w:r>
              <w:rPr>
                <w:rFonts w:hint="eastAsia"/>
                <w:color w:val="auto"/>
                <w:sz w:val="21"/>
                <w:szCs w:val="21"/>
                <w:highlight w:val="none"/>
              </w:rPr>
              <w:t>随时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2B30EA9">
            <w:pPr>
              <w:spacing w:line="360" w:lineRule="auto"/>
              <w:jc w:val="both"/>
              <w:rPr>
                <w:color w:val="auto"/>
                <w:sz w:val="21"/>
                <w:szCs w:val="21"/>
                <w:highlight w:val="none"/>
              </w:rPr>
            </w:pPr>
            <w:r>
              <w:rPr>
                <w:rFonts w:hint="eastAsia"/>
                <w:color w:val="auto"/>
                <w:sz w:val="21"/>
                <w:szCs w:val="21"/>
                <w:highlight w:val="none"/>
              </w:rPr>
              <w:t>整洁干净、无污渍、无异味</w:t>
            </w:r>
          </w:p>
        </w:tc>
      </w:tr>
      <w:tr w14:paraId="5BD3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CC5F22">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F9BCD50">
            <w:pPr>
              <w:spacing w:line="360" w:lineRule="auto"/>
              <w:ind w:firstLine="315" w:firstLineChars="150"/>
              <w:jc w:val="both"/>
              <w:rPr>
                <w:color w:val="auto"/>
                <w:sz w:val="21"/>
                <w:szCs w:val="21"/>
                <w:highlight w:val="none"/>
              </w:rPr>
            </w:pPr>
            <w:r>
              <w:rPr>
                <w:rFonts w:hint="eastAsia"/>
                <w:color w:val="auto"/>
                <w:sz w:val="21"/>
                <w:szCs w:val="21"/>
                <w:highlight w:val="none"/>
              </w:rPr>
              <w:t>洗脸台、镜面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1384DFE">
            <w:pPr>
              <w:spacing w:line="360" w:lineRule="auto"/>
              <w:ind w:firstLine="422"/>
              <w:jc w:val="both"/>
              <w:rPr>
                <w:color w:val="auto"/>
                <w:sz w:val="21"/>
                <w:szCs w:val="21"/>
                <w:highlight w:val="none"/>
              </w:rPr>
            </w:pPr>
            <w:r>
              <w:rPr>
                <w:rFonts w:hint="eastAsia"/>
                <w:color w:val="auto"/>
                <w:sz w:val="21"/>
                <w:szCs w:val="21"/>
                <w:highlight w:val="none"/>
              </w:rPr>
              <w:t>擦拭，1:100的84消毒液消毒</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ED4667">
            <w:pPr>
              <w:widowControl/>
              <w:ind w:firstLine="422"/>
              <w:jc w:val="both"/>
              <w:rPr>
                <w:rFonts w:cs="宋体"/>
                <w:color w:val="auto"/>
                <w:sz w:val="21"/>
                <w:szCs w:val="21"/>
                <w:highlight w:val="none"/>
                <w:lang w:val="zh-CN"/>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8228093">
            <w:pPr>
              <w:spacing w:line="360" w:lineRule="auto"/>
              <w:jc w:val="both"/>
              <w:rPr>
                <w:color w:val="auto"/>
                <w:sz w:val="21"/>
                <w:szCs w:val="21"/>
                <w:highlight w:val="none"/>
              </w:rPr>
            </w:pPr>
            <w:r>
              <w:rPr>
                <w:rFonts w:hint="eastAsia"/>
                <w:color w:val="auto"/>
                <w:sz w:val="21"/>
                <w:szCs w:val="21"/>
                <w:highlight w:val="none"/>
              </w:rPr>
              <w:t>光洁明亮、无污渍水渍</w:t>
            </w:r>
          </w:p>
        </w:tc>
      </w:tr>
      <w:tr w14:paraId="7569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512759">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E036AB4">
            <w:pPr>
              <w:spacing w:line="360" w:lineRule="auto"/>
              <w:ind w:firstLine="630" w:firstLineChars="300"/>
              <w:jc w:val="both"/>
              <w:rPr>
                <w:color w:val="auto"/>
                <w:sz w:val="21"/>
                <w:szCs w:val="21"/>
                <w:highlight w:val="none"/>
              </w:rPr>
            </w:pPr>
            <w:r>
              <w:rPr>
                <w:rFonts w:hint="eastAsia"/>
                <w:color w:val="auto"/>
                <w:sz w:val="21"/>
                <w:szCs w:val="21"/>
                <w:highlight w:val="none"/>
              </w:rPr>
              <w:t>地面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F37C305">
            <w:pPr>
              <w:spacing w:line="360" w:lineRule="auto"/>
              <w:ind w:firstLine="315" w:firstLineChars="150"/>
              <w:jc w:val="both"/>
              <w:rPr>
                <w:color w:val="auto"/>
                <w:sz w:val="21"/>
                <w:szCs w:val="21"/>
                <w:highlight w:val="none"/>
              </w:rPr>
            </w:pPr>
            <w:r>
              <w:rPr>
                <w:rFonts w:hint="eastAsia"/>
                <w:color w:val="auto"/>
                <w:sz w:val="21"/>
                <w:szCs w:val="21"/>
                <w:highlight w:val="none"/>
              </w:rPr>
              <w:t>拖拭、鼓风机吹干、1:100的84消毒液消毒</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CD6451">
            <w:pPr>
              <w:widowControl/>
              <w:ind w:firstLine="422"/>
              <w:jc w:val="both"/>
              <w:rPr>
                <w:rFonts w:cs="宋体"/>
                <w:color w:val="auto"/>
                <w:sz w:val="21"/>
                <w:szCs w:val="21"/>
                <w:highlight w:val="none"/>
                <w:lang w:val="zh-CN"/>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1FF0368">
            <w:pPr>
              <w:spacing w:line="360" w:lineRule="auto"/>
              <w:jc w:val="both"/>
              <w:rPr>
                <w:color w:val="auto"/>
                <w:sz w:val="21"/>
                <w:szCs w:val="21"/>
                <w:highlight w:val="none"/>
              </w:rPr>
            </w:pPr>
            <w:r>
              <w:rPr>
                <w:rFonts w:hint="eastAsia"/>
                <w:color w:val="auto"/>
                <w:sz w:val="21"/>
                <w:szCs w:val="21"/>
                <w:highlight w:val="none"/>
              </w:rPr>
              <w:t>无脚印、污渍、积水、地面光洁明亮</w:t>
            </w:r>
          </w:p>
        </w:tc>
      </w:tr>
      <w:tr w14:paraId="1D33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303855">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6A8EA16">
            <w:pPr>
              <w:spacing w:line="360" w:lineRule="auto"/>
              <w:ind w:firstLine="525" w:firstLineChars="250"/>
              <w:jc w:val="both"/>
              <w:rPr>
                <w:color w:val="auto"/>
                <w:sz w:val="21"/>
                <w:szCs w:val="21"/>
                <w:highlight w:val="none"/>
              </w:rPr>
            </w:pPr>
            <w:r>
              <w:rPr>
                <w:rFonts w:hint="eastAsia"/>
                <w:color w:val="auto"/>
                <w:sz w:val="21"/>
                <w:szCs w:val="21"/>
                <w:highlight w:val="none"/>
              </w:rPr>
              <w:t>垃圾筐</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4E3750A">
            <w:pPr>
              <w:spacing w:line="360" w:lineRule="auto"/>
              <w:ind w:firstLine="105" w:firstLineChars="50"/>
              <w:jc w:val="both"/>
              <w:rPr>
                <w:color w:val="auto"/>
                <w:sz w:val="21"/>
                <w:szCs w:val="21"/>
                <w:highlight w:val="none"/>
              </w:rPr>
            </w:pPr>
            <w:r>
              <w:rPr>
                <w:rFonts w:hint="eastAsia"/>
                <w:color w:val="auto"/>
                <w:sz w:val="21"/>
                <w:szCs w:val="21"/>
                <w:highlight w:val="none"/>
              </w:rPr>
              <w:t>收集清理、循环保洁、1:100的84消毒液消毒</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3C3479">
            <w:pPr>
              <w:widowControl/>
              <w:ind w:firstLine="422"/>
              <w:jc w:val="both"/>
              <w:rPr>
                <w:rFonts w:cs="宋体"/>
                <w:color w:val="auto"/>
                <w:sz w:val="21"/>
                <w:szCs w:val="21"/>
                <w:highlight w:val="none"/>
                <w:lang w:val="zh-CN"/>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2BBF217">
            <w:pPr>
              <w:spacing w:line="360" w:lineRule="auto"/>
              <w:jc w:val="both"/>
              <w:rPr>
                <w:color w:val="auto"/>
                <w:sz w:val="21"/>
                <w:szCs w:val="21"/>
                <w:highlight w:val="none"/>
              </w:rPr>
            </w:pPr>
            <w:r>
              <w:rPr>
                <w:rFonts w:hint="eastAsia"/>
                <w:color w:val="auto"/>
                <w:sz w:val="21"/>
                <w:szCs w:val="21"/>
                <w:highlight w:val="none"/>
              </w:rPr>
              <w:t>垃圾无满筐、无遗撒</w:t>
            </w:r>
          </w:p>
        </w:tc>
      </w:tr>
      <w:tr w14:paraId="29E0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55D6EE">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966CA28">
            <w:pPr>
              <w:spacing w:line="360" w:lineRule="auto"/>
              <w:ind w:firstLine="630" w:firstLineChars="300"/>
              <w:jc w:val="both"/>
              <w:rPr>
                <w:color w:val="auto"/>
                <w:sz w:val="21"/>
                <w:szCs w:val="21"/>
                <w:highlight w:val="none"/>
              </w:rPr>
            </w:pPr>
            <w:r>
              <w:rPr>
                <w:rFonts w:hint="eastAsia"/>
                <w:color w:val="auto"/>
                <w:sz w:val="21"/>
                <w:szCs w:val="21"/>
                <w:highlight w:val="none"/>
              </w:rPr>
              <w:t>墙面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8C26E32">
            <w:pPr>
              <w:spacing w:line="360" w:lineRule="auto"/>
              <w:ind w:firstLine="422"/>
              <w:jc w:val="both"/>
              <w:rPr>
                <w:color w:val="auto"/>
                <w:sz w:val="21"/>
                <w:szCs w:val="21"/>
                <w:highlight w:val="none"/>
              </w:rPr>
            </w:pPr>
            <w:r>
              <w:rPr>
                <w:rFonts w:hint="eastAsia"/>
                <w:color w:val="auto"/>
                <w:sz w:val="21"/>
                <w:szCs w:val="21"/>
                <w:highlight w:val="none"/>
              </w:rPr>
              <w:t>擦拭、除尘、1:100的84消毒液消毒</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18C6E6">
            <w:pPr>
              <w:widowControl/>
              <w:ind w:firstLine="422"/>
              <w:jc w:val="both"/>
              <w:rPr>
                <w:rFonts w:cs="宋体"/>
                <w:color w:val="auto"/>
                <w:sz w:val="21"/>
                <w:szCs w:val="21"/>
                <w:highlight w:val="none"/>
                <w:lang w:val="zh-CN"/>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1D33AB3">
            <w:pPr>
              <w:spacing w:line="360" w:lineRule="auto"/>
              <w:jc w:val="both"/>
              <w:rPr>
                <w:color w:val="auto"/>
                <w:sz w:val="21"/>
                <w:szCs w:val="21"/>
                <w:highlight w:val="none"/>
              </w:rPr>
            </w:pPr>
            <w:r>
              <w:rPr>
                <w:rFonts w:hint="eastAsia"/>
                <w:color w:val="auto"/>
                <w:sz w:val="21"/>
                <w:szCs w:val="21"/>
                <w:highlight w:val="none"/>
              </w:rPr>
              <w:t>墙面光洁明亮</w:t>
            </w:r>
          </w:p>
        </w:tc>
      </w:tr>
      <w:tr w14:paraId="1D51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41B5688">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D531CA">
            <w:pPr>
              <w:spacing w:line="360" w:lineRule="auto"/>
              <w:ind w:firstLine="315" w:firstLineChars="150"/>
              <w:jc w:val="both"/>
              <w:rPr>
                <w:color w:val="auto"/>
                <w:sz w:val="21"/>
                <w:szCs w:val="21"/>
                <w:highlight w:val="none"/>
              </w:rPr>
            </w:pPr>
            <w:r>
              <w:rPr>
                <w:rFonts w:hint="eastAsia"/>
                <w:color w:val="auto"/>
                <w:sz w:val="21"/>
                <w:szCs w:val="21"/>
                <w:highlight w:val="none"/>
              </w:rPr>
              <w:t>地沟、下水道</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B1C4D6F">
            <w:pPr>
              <w:spacing w:line="360" w:lineRule="auto"/>
              <w:ind w:firstLine="422"/>
              <w:jc w:val="both"/>
              <w:rPr>
                <w:color w:val="auto"/>
                <w:sz w:val="21"/>
                <w:szCs w:val="21"/>
                <w:highlight w:val="none"/>
              </w:rPr>
            </w:pPr>
            <w:r>
              <w:rPr>
                <w:rFonts w:hint="eastAsia"/>
                <w:color w:val="auto"/>
                <w:sz w:val="21"/>
                <w:szCs w:val="21"/>
                <w:highlight w:val="none"/>
              </w:rPr>
              <w:t>清理、消毒、1:100的84消毒液消毒</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6DC0D06">
            <w:pPr>
              <w:widowControl/>
              <w:ind w:firstLine="422"/>
              <w:jc w:val="both"/>
              <w:rPr>
                <w:rFonts w:cs="宋体"/>
                <w:color w:val="auto"/>
                <w:sz w:val="21"/>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5DFDA36">
            <w:pPr>
              <w:spacing w:line="360" w:lineRule="auto"/>
              <w:jc w:val="both"/>
              <w:rPr>
                <w:color w:val="auto"/>
                <w:sz w:val="21"/>
                <w:szCs w:val="21"/>
                <w:highlight w:val="none"/>
              </w:rPr>
            </w:pPr>
            <w:r>
              <w:rPr>
                <w:rFonts w:hint="eastAsia"/>
                <w:color w:val="auto"/>
                <w:sz w:val="21"/>
                <w:szCs w:val="21"/>
                <w:highlight w:val="none"/>
              </w:rPr>
              <w:t>保持通畅</w:t>
            </w:r>
          </w:p>
        </w:tc>
      </w:tr>
      <w:tr w14:paraId="670E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1C2E47E7">
            <w:pPr>
              <w:spacing w:line="360" w:lineRule="auto"/>
              <w:jc w:val="both"/>
              <w:rPr>
                <w:color w:val="auto"/>
                <w:sz w:val="21"/>
                <w:szCs w:val="21"/>
                <w:highlight w:val="none"/>
              </w:rPr>
            </w:pPr>
            <w:r>
              <w:rPr>
                <w:rFonts w:hint="eastAsia"/>
                <w:color w:val="auto"/>
                <w:sz w:val="21"/>
                <w:szCs w:val="21"/>
                <w:highlight w:val="none"/>
              </w:rPr>
              <w:t>室内垃圾桶</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7A109EA">
            <w:pPr>
              <w:spacing w:line="360" w:lineRule="auto"/>
              <w:ind w:firstLine="735" w:firstLineChars="350"/>
              <w:jc w:val="both"/>
              <w:rPr>
                <w:color w:val="auto"/>
                <w:sz w:val="21"/>
                <w:szCs w:val="21"/>
                <w:highlight w:val="none"/>
              </w:rPr>
            </w:pPr>
            <w:r>
              <w:rPr>
                <w:rFonts w:hint="eastAsia"/>
                <w:color w:val="auto"/>
                <w:sz w:val="21"/>
                <w:szCs w:val="21"/>
                <w:highlight w:val="none"/>
              </w:rPr>
              <w:t>桶内</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CC3EF89">
            <w:pPr>
              <w:spacing w:line="360" w:lineRule="auto"/>
              <w:ind w:firstLine="422"/>
              <w:jc w:val="both"/>
              <w:rPr>
                <w:color w:val="auto"/>
                <w:sz w:val="21"/>
                <w:szCs w:val="21"/>
                <w:highlight w:val="none"/>
              </w:rPr>
            </w:pPr>
            <w:r>
              <w:rPr>
                <w:rFonts w:hint="eastAsia"/>
                <w:color w:val="auto"/>
                <w:sz w:val="21"/>
                <w:szCs w:val="21"/>
                <w:highlight w:val="none"/>
              </w:rPr>
              <w:t>清理、1:100的84消毒液消毒</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6939720">
            <w:pPr>
              <w:spacing w:line="360" w:lineRule="auto"/>
              <w:ind w:firstLine="210" w:firstLineChars="100"/>
              <w:jc w:val="both"/>
              <w:rPr>
                <w:color w:val="auto"/>
                <w:sz w:val="21"/>
                <w:szCs w:val="21"/>
                <w:highlight w:val="none"/>
              </w:rPr>
            </w:pPr>
            <w:r>
              <w:rPr>
                <w:rFonts w:hint="eastAsia"/>
                <w:color w:val="auto"/>
                <w:sz w:val="21"/>
                <w:szCs w:val="21"/>
                <w:highlight w:val="none"/>
              </w:rPr>
              <w:t>循环保洁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2BF064E">
            <w:pPr>
              <w:spacing w:line="360" w:lineRule="auto"/>
              <w:jc w:val="both"/>
              <w:rPr>
                <w:color w:val="auto"/>
                <w:sz w:val="21"/>
                <w:szCs w:val="21"/>
                <w:highlight w:val="none"/>
              </w:rPr>
            </w:pPr>
            <w:r>
              <w:rPr>
                <w:rFonts w:hint="eastAsia"/>
                <w:color w:val="auto"/>
                <w:sz w:val="21"/>
                <w:szCs w:val="21"/>
                <w:highlight w:val="none"/>
              </w:rPr>
              <w:t>垃圾无满筐、无遗撒</w:t>
            </w:r>
          </w:p>
        </w:tc>
      </w:tr>
      <w:tr w14:paraId="532B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8A4269D">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11B4825">
            <w:pPr>
              <w:spacing w:line="360" w:lineRule="auto"/>
              <w:ind w:firstLine="735" w:firstLineChars="350"/>
              <w:jc w:val="both"/>
              <w:rPr>
                <w:color w:val="auto"/>
                <w:sz w:val="21"/>
                <w:szCs w:val="21"/>
                <w:highlight w:val="none"/>
              </w:rPr>
            </w:pPr>
            <w:r>
              <w:rPr>
                <w:rFonts w:hint="eastAsia"/>
                <w:color w:val="auto"/>
                <w:sz w:val="21"/>
                <w:szCs w:val="21"/>
                <w:highlight w:val="none"/>
              </w:rPr>
              <w:t>桶外</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061AD89">
            <w:pPr>
              <w:spacing w:line="360" w:lineRule="auto"/>
              <w:ind w:firstLine="630" w:firstLineChars="300"/>
              <w:jc w:val="both"/>
              <w:rPr>
                <w:color w:val="auto"/>
                <w:sz w:val="21"/>
                <w:szCs w:val="21"/>
                <w:highlight w:val="none"/>
              </w:rPr>
            </w:pPr>
            <w:r>
              <w:rPr>
                <w:rFonts w:hint="eastAsia"/>
                <w:color w:val="auto"/>
                <w:sz w:val="21"/>
                <w:szCs w:val="21"/>
                <w:highlight w:val="none"/>
              </w:rPr>
              <w:t>清理、拖拭</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F9B70E4">
            <w:pPr>
              <w:spacing w:line="360" w:lineRule="auto"/>
              <w:ind w:firstLine="210" w:firstLineChars="100"/>
              <w:jc w:val="both"/>
              <w:rPr>
                <w:color w:val="auto"/>
                <w:sz w:val="21"/>
                <w:szCs w:val="21"/>
                <w:highlight w:val="none"/>
              </w:rPr>
            </w:pPr>
            <w:r>
              <w:rPr>
                <w:rFonts w:hint="eastAsia"/>
                <w:color w:val="auto"/>
                <w:sz w:val="21"/>
                <w:szCs w:val="21"/>
                <w:highlight w:val="none"/>
              </w:rPr>
              <w:t>循环保洁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2187562">
            <w:pPr>
              <w:spacing w:line="360" w:lineRule="auto"/>
              <w:jc w:val="both"/>
              <w:rPr>
                <w:color w:val="auto"/>
                <w:sz w:val="21"/>
                <w:szCs w:val="21"/>
                <w:highlight w:val="none"/>
              </w:rPr>
            </w:pPr>
            <w:r>
              <w:rPr>
                <w:rFonts w:hint="eastAsia"/>
                <w:color w:val="auto"/>
                <w:sz w:val="21"/>
                <w:szCs w:val="21"/>
                <w:highlight w:val="none"/>
              </w:rPr>
              <w:t>无水渍、垃圾、桶外壳清洁</w:t>
            </w:r>
          </w:p>
        </w:tc>
      </w:tr>
      <w:tr w14:paraId="40BB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534C513">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151DBDEA">
            <w:pPr>
              <w:spacing w:line="360" w:lineRule="auto"/>
              <w:ind w:firstLine="422"/>
              <w:jc w:val="both"/>
              <w:rPr>
                <w:color w:val="auto"/>
                <w:sz w:val="21"/>
                <w:szCs w:val="21"/>
                <w:highlight w:val="none"/>
              </w:rPr>
            </w:pPr>
            <w:r>
              <w:rPr>
                <w:rFonts w:hint="eastAsia"/>
                <w:color w:val="auto"/>
                <w:sz w:val="21"/>
                <w:szCs w:val="21"/>
                <w:highlight w:val="none"/>
              </w:rPr>
              <w:t>废旧KT板、广告画面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CB09748">
            <w:pPr>
              <w:spacing w:line="360" w:lineRule="auto"/>
              <w:ind w:firstLine="525" w:firstLineChars="250"/>
              <w:jc w:val="both"/>
              <w:rPr>
                <w:color w:val="auto"/>
                <w:sz w:val="21"/>
                <w:szCs w:val="21"/>
                <w:highlight w:val="none"/>
              </w:rPr>
            </w:pPr>
            <w:r>
              <w:rPr>
                <w:rFonts w:hint="eastAsia"/>
                <w:color w:val="auto"/>
                <w:sz w:val="21"/>
                <w:szCs w:val="21"/>
                <w:highlight w:val="none"/>
              </w:rPr>
              <w:t>清理至垃圾房</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735D939">
            <w:pPr>
              <w:spacing w:line="360" w:lineRule="auto"/>
              <w:ind w:firstLine="210" w:firstLineChars="100"/>
              <w:jc w:val="both"/>
              <w:rPr>
                <w:color w:val="auto"/>
                <w:sz w:val="21"/>
                <w:szCs w:val="21"/>
                <w:highlight w:val="none"/>
              </w:rPr>
            </w:pPr>
            <w:r>
              <w:rPr>
                <w:rFonts w:hint="eastAsia"/>
                <w:color w:val="auto"/>
                <w:sz w:val="21"/>
                <w:szCs w:val="21"/>
                <w:highlight w:val="none"/>
              </w:rPr>
              <w:t>按需进行</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E93E15A">
            <w:pPr>
              <w:spacing w:line="360" w:lineRule="auto"/>
              <w:jc w:val="both"/>
              <w:rPr>
                <w:color w:val="auto"/>
                <w:sz w:val="21"/>
                <w:szCs w:val="21"/>
                <w:highlight w:val="none"/>
              </w:rPr>
            </w:pPr>
            <w:r>
              <w:rPr>
                <w:rFonts w:hint="eastAsia"/>
                <w:color w:val="auto"/>
                <w:sz w:val="21"/>
                <w:szCs w:val="21"/>
                <w:highlight w:val="none"/>
              </w:rPr>
              <w:t>每日清理，不遗留现场</w:t>
            </w:r>
          </w:p>
        </w:tc>
      </w:tr>
      <w:tr w14:paraId="7230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099231A0">
            <w:pPr>
              <w:spacing w:line="360" w:lineRule="auto"/>
              <w:jc w:val="both"/>
              <w:rPr>
                <w:color w:val="auto"/>
                <w:sz w:val="21"/>
                <w:szCs w:val="21"/>
                <w:highlight w:val="none"/>
              </w:rPr>
            </w:pPr>
            <w:r>
              <w:rPr>
                <w:rFonts w:hint="eastAsia"/>
                <w:color w:val="auto"/>
                <w:sz w:val="21"/>
                <w:szCs w:val="21"/>
                <w:highlight w:val="none"/>
              </w:rPr>
              <w:t>室内垃圾房</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AD682E4">
            <w:pPr>
              <w:spacing w:line="360" w:lineRule="auto"/>
              <w:ind w:firstLine="735" w:firstLineChars="350"/>
              <w:jc w:val="both"/>
              <w:rPr>
                <w:color w:val="auto"/>
                <w:sz w:val="21"/>
                <w:szCs w:val="21"/>
                <w:highlight w:val="none"/>
              </w:rPr>
            </w:pPr>
            <w:r>
              <w:rPr>
                <w:rFonts w:hint="eastAsia"/>
                <w:color w:val="auto"/>
                <w:sz w:val="21"/>
                <w:szCs w:val="21"/>
                <w:highlight w:val="none"/>
              </w:rPr>
              <w:t>地面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57894BF">
            <w:pPr>
              <w:spacing w:line="360" w:lineRule="auto"/>
              <w:ind w:firstLine="630" w:firstLineChars="300"/>
              <w:jc w:val="both"/>
              <w:rPr>
                <w:color w:val="auto"/>
                <w:sz w:val="21"/>
                <w:szCs w:val="21"/>
                <w:highlight w:val="none"/>
              </w:rPr>
            </w:pPr>
            <w:r>
              <w:rPr>
                <w:rFonts w:hint="eastAsia"/>
                <w:color w:val="auto"/>
                <w:sz w:val="21"/>
                <w:szCs w:val="21"/>
                <w:highlight w:val="none"/>
              </w:rPr>
              <w:t>冲洗、清洁</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859203E">
            <w:pPr>
              <w:spacing w:line="360" w:lineRule="auto"/>
              <w:ind w:firstLine="210" w:firstLineChars="100"/>
              <w:jc w:val="both"/>
              <w:rPr>
                <w:color w:val="auto"/>
                <w:sz w:val="21"/>
                <w:szCs w:val="21"/>
                <w:highlight w:val="none"/>
              </w:rPr>
            </w:pPr>
            <w:r>
              <w:rPr>
                <w:rFonts w:hint="eastAsia"/>
                <w:color w:val="auto"/>
                <w:sz w:val="21"/>
                <w:szCs w:val="21"/>
                <w:highlight w:val="none"/>
              </w:rPr>
              <w:t>循环保洁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306C18F">
            <w:pPr>
              <w:spacing w:line="360" w:lineRule="auto"/>
              <w:jc w:val="both"/>
              <w:rPr>
                <w:color w:val="auto"/>
                <w:sz w:val="21"/>
                <w:szCs w:val="21"/>
                <w:highlight w:val="none"/>
              </w:rPr>
            </w:pPr>
            <w:r>
              <w:rPr>
                <w:rFonts w:hint="eastAsia"/>
                <w:color w:val="auto"/>
                <w:sz w:val="21"/>
                <w:szCs w:val="21"/>
                <w:highlight w:val="none"/>
              </w:rPr>
              <w:t>无垃圾、杂物、异味</w:t>
            </w:r>
          </w:p>
        </w:tc>
      </w:tr>
      <w:tr w14:paraId="757B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CCE6366">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537CBB5">
            <w:pPr>
              <w:spacing w:line="360" w:lineRule="auto"/>
              <w:ind w:firstLine="630" w:firstLineChars="300"/>
              <w:jc w:val="both"/>
              <w:rPr>
                <w:color w:val="auto"/>
                <w:sz w:val="21"/>
                <w:szCs w:val="21"/>
                <w:highlight w:val="none"/>
              </w:rPr>
            </w:pPr>
            <w:r>
              <w:rPr>
                <w:rFonts w:hint="eastAsia"/>
                <w:color w:val="auto"/>
                <w:sz w:val="21"/>
                <w:szCs w:val="21"/>
                <w:highlight w:val="none"/>
              </w:rPr>
              <w:t>清洗池</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74F2F12">
            <w:pPr>
              <w:spacing w:line="360" w:lineRule="auto"/>
              <w:ind w:firstLine="630" w:firstLineChars="300"/>
              <w:jc w:val="both"/>
              <w:rPr>
                <w:color w:val="auto"/>
                <w:sz w:val="21"/>
                <w:szCs w:val="21"/>
                <w:highlight w:val="none"/>
              </w:rPr>
            </w:pPr>
            <w:r>
              <w:rPr>
                <w:rFonts w:hint="eastAsia"/>
                <w:color w:val="auto"/>
                <w:sz w:val="21"/>
                <w:szCs w:val="21"/>
                <w:highlight w:val="none"/>
              </w:rPr>
              <w:t>冲洗、清淤</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C722A3F">
            <w:pPr>
              <w:spacing w:line="360" w:lineRule="auto"/>
              <w:ind w:firstLine="105" w:firstLineChars="50"/>
              <w:jc w:val="both"/>
              <w:rPr>
                <w:color w:val="auto"/>
                <w:sz w:val="21"/>
                <w:szCs w:val="21"/>
                <w:highlight w:val="none"/>
              </w:rPr>
            </w:pPr>
            <w:r>
              <w:rPr>
                <w:rFonts w:hint="eastAsia"/>
                <w:color w:val="auto"/>
                <w:sz w:val="21"/>
                <w:szCs w:val="21"/>
                <w:highlight w:val="none"/>
              </w:rPr>
              <w:t>视情况而定</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E01BCDA">
            <w:pPr>
              <w:spacing w:line="360" w:lineRule="auto"/>
              <w:jc w:val="both"/>
              <w:rPr>
                <w:color w:val="auto"/>
                <w:sz w:val="21"/>
                <w:szCs w:val="21"/>
                <w:highlight w:val="none"/>
              </w:rPr>
            </w:pPr>
            <w:r>
              <w:rPr>
                <w:rFonts w:hint="eastAsia"/>
                <w:color w:val="auto"/>
                <w:sz w:val="21"/>
                <w:szCs w:val="21"/>
                <w:highlight w:val="none"/>
              </w:rPr>
              <w:t>无淤积、杂物、异味</w:t>
            </w:r>
          </w:p>
        </w:tc>
      </w:tr>
      <w:tr w14:paraId="39DF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537964">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B008C55">
            <w:pPr>
              <w:spacing w:line="360" w:lineRule="auto"/>
              <w:ind w:firstLine="525" w:firstLineChars="250"/>
              <w:jc w:val="both"/>
              <w:rPr>
                <w:color w:val="auto"/>
                <w:sz w:val="21"/>
                <w:szCs w:val="21"/>
                <w:highlight w:val="none"/>
              </w:rPr>
            </w:pPr>
            <w:r>
              <w:rPr>
                <w:rFonts w:hint="eastAsia"/>
                <w:color w:val="auto"/>
                <w:sz w:val="21"/>
                <w:szCs w:val="21"/>
                <w:highlight w:val="none"/>
              </w:rPr>
              <w:t>整体环境</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69A7A20">
            <w:pPr>
              <w:spacing w:line="360" w:lineRule="auto"/>
              <w:ind w:firstLine="422"/>
              <w:jc w:val="both"/>
              <w:rPr>
                <w:color w:val="auto"/>
                <w:sz w:val="21"/>
                <w:szCs w:val="21"/>
                <w:highlight w:val="none"/>
              </w:rPr>
            </w:pPr>
            <w:r>
              <w:rPr>
                <w:rFonts w:hint="eastAsia"/>
                <w:color w:val="auto"/>
                <w:sz w:val="21"/>
                <w:szCs w:val="21"/>
                <w:highlight w:val="none"/>
              </w:rPr>
              <w:t>消杀、清洁、放置鼠药灭虫药、配置灭蝇灯</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A019757">
            <w:pPr>
              <w:spacing w:line="360" w:lineRule="auto"/>
              <w:ind w:firstLine="210" w:firstLineChars="100"/>
              <w:jc w:val="both"/>
              <w:rPr>
                <w:color w:val="auto"/>
                <w:sz w:val="21"/>
                <w:szCs w:val="21"/>
                <w:highlight w:val="none"/>
              </w:rPr>
            </w:pPr>
            <w:r>
              <w:rPr>
                <w:rFonts w:hint="eastAsia"/>
                <w:color w:val="auto"/>
                <w:sz w:val="21"/>
                <w:szCs w:val="21"/>
                <w:highlight w:val="none"/>
              </w:rPr>
              <w:t>每周一次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C147FFF">
            <w:pPr>
              <w:spacing w:line="360" w:lineRule="auto"/>
              <w:jc w:val="both"/>
              <w:rPr>
                <w:color w:val="auto"/>
                <w:sz w:val="21"/>
                <w:szCs w:val="21"/>
                <w:highlight w:val="none"/>
              </w:rPr>
            </w:pPr>
            <w:r>
              <w:rPr>
                <w:rFonts w:hint="eastAsia"/>
                <w:color w:val="auto"/>
                <w:sz w:val="21"/>
                <w:szCs w:val="21"/>
                <w:highlight w:val="none"/>
              </w:rPr>
              <w:t>干净无异味、无蚊蝇</w:t>
            </w:r>
          </w:p>
        </w:tc>
      </w:tr>
      <w:tr w14:paraId="6A4B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DB2CAA1">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A586528">
            <w:pPr>
              <w:spacing w:line="360" w:lineRule="auto"/>
              <w:ind w:firstLine="630" w:firstLineChars="300"/>
              <w:jc w:val="both"/>
              <w:rPr>
                <w:color w:val="auto"/>
                <w:sz w:val="21"/>
                <w:szCs w:val="21"/>
                <w:highlight w:val="none"/>
              </w:rPr>
            </w:pPr>
            <w:r>
              <w:rPr>
                <w:rFonts w:hint="eastAsia"/>
                <w:color w:val="auto"/>
                <w:sz w:val="21"/>
                <w:szCs w:val="21"/>
                <w:highlight w:val="none"/>
              </w:rPr>
              <w:t>墙面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CD62429">
            <w:pPr>
              <w:spacing w:line="360" w:lineRule="auto"/>
              <w:ind w:firstLine="945" w:firstLineChars="450"/>
              <w:jc w:val="both"/>
              <w:rPr>
                <w:color w:val="auto"/>
                <w:sz w:val="21"/>
                <w:szCs w:val="21"/>
                <w:highlight w:val="none"/>
              </w:rPr>
            </w:pPr>
            <w:r>
              <w:rPr>
                <w:rFonts w:hint="eastAsia"/>
                <w:color w:val="auto"/>
                <w:sz w:val="21"/>
                <w:szCs w:val="21"/>
                <w:highlight w:val="none"/>
              </w:rPr>
              <w:t>清洗</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31D837F">
            <w:pPr>
              <w:spacing w:line="360" w:lineRule="auto"/>
              <w:ind w:firstLine="210" w:firstLineChars="100"/>
              <w:jc w:val="both"/>
              <w:rPr>
                <w:color w:val="auto"/>
                <w:sz w:val="21"/>
                <w:szCs w:val="21"/>
                <w:highlight w:val="none"/>
              </w:rPr>
            </w:pPr>
            <w:r>
              <w:rPr>
                <w:rFonts w:hint="eastAsia"/>
                <w:color w:val="auto"/>
                <w:sz w:val="21"/>
                <w:szCs w:val="21"/>
                <w:highlight w:val="none"/>
              </w:rPr>
              <w:t>每周一次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712AE07">
            <w:pPr>
              <w:spacing w:line="360" w:lineRule="auto"/>
              <w:ind w:firstLine="735" w:firstLineChars="350"/>
              <w:jc w:val="both"/>
              <w:rPr>
                <w:color w:val="auto"/>
                <w:sz w:val="21"/>
                <w:szCs w:val="21"/>
                <w:highlight w:val="none"/>
              </w:rPr>
            </w:pPr>
            <w:r>
              <w:rPr>
                <w:rFonts w:hint="eastAsia"/>
                <w:color w:val="auto"/>
                <w:sz w:val="21"/>
                <w:szCs w:val="21"/>
                <w:highlight w:val="none"/>
              </w:rPr>
              <w:t>无污渍</w:t>
            </w:r>
          </w:p>
        </w:tc>
      </w:tr>
      <w:tr w14:paraId="7DD9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906721C">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360B675">
            <w:pPr>
              <w:spacing w:line="360" w:lineRule="auto"/>
              <w:ind w:firstLine="315" w:firstLineChars="150"/>
              <w:jc w:val="both"/>
              <w:rPr>
                <w:color w:val="auto"/>
                <w:sz w:val="21"/>
                <w:szCs w:val="21"/>
                <w:highlight w:val="none"/>
              </w:rPr>
            </w:pPr>
            <w:r>
              <w:rPr>
                <w:rFonts w:hint="eastAsia"/>
                <w:color w:val="auto"/>
                <w:sz w:val="21"/>
                <w:szCs w:val="21"/>
                <w:highlight w:val="none"/>
              </w:rPr>
              <w:t>生活垃圾桶</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BF91661">
            <w:pPr>
              <w:spacing w:line="360" w:lineRule="auto"/>
              <w:ind w:firstLine="105" w:firstLineChars="50"/>
              <w:jc w:val="both"/>
              <w:rPr>
                <w:color w:val="auto"/>
                <w:sz w:val="21"/>
                <w:szCs w:val="21"/>
                <w:highlight w:val="none"/>
              </w:rPr>
            </w:pPr>
            <w:r>
              <w:rPr>
                <w:rFonts w:hint="eastAsia"/>
                <w:color w:val="auto"/>
                <w:sz w:val="21"/>
                <w:szCs w:val="21"/>
                <w:highlight w:val="none"/>
              </w:rPr>
              <w:t>清洗、倒桶、垃圾压板</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F612AB3">
            <w:pPr>
              <w:spacing w:line="360" w:lineRule="auto"/>
              <w:ind w:firstLine="210" w:firstLineChars="100"/>
              <w:jc w:val="both"/>
              <w:rPr>
                <w:color w:val="auto"/>
                <w:sz w:val="21"/>
                <w:szCs w:val="21"/>
                <w:highlight w:val="none"/>
              </w:rPr>
            </w:pPr>
            <w:r>
              <w:rPr>
                <w:rFonts w:hint="eastAsia"/>
                <w:color w:val="auto"/>
                <w:sz w:val="21"/>
                <w:szCs w:val="21"/>
                <w:highlight w:val="none"/>
              </w:rPr>
              <w:t>循环保洁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01B67E4">
            <w:pPr>
              <w:spacing w:line="360" w:lineRule="auto"/>
              <w:jc w:val="both"/>
              <w:rPr>
                <w:color w:val="auto"/>
                <w:sz w:val="21"/>
                <w:szCs w:val="21"/>
                <w:highlight w:val="none"/>
              </w:rPr>
            </w:pPr>
            <w:r>
              <w:rPr>
                <w:rFonts w:hint="eastAsia"/>
                <w:color w:val="auto"/>
                <w:sz w:val="21"/>
                <w:szCs w:val="21"/>
                <w:highlight w:val="none"/>
              </w:rPr>
              <w:t>满桶出垃圾、垃圾桶清洁</w:t>
            </w:r>
          </w:p>
        </w:tc>
      </w:tr>
      <w:tr w14:paraId="4946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79737E">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0FEBE84">
            <w:pPr>
              <w:spacing w:line="360" w:lineRule="auto"/>
              <w:ind w:firstLine="525" w:firstLineChars="250"/>
              <w:jc w:val="both"/>
              <w:rPr>
                <w:color w:val="auto"/>
                <w:sz w:val="21"/>
                <w:szCs w:val="21"/>
                <w:highlight w:val="none"/>
              </w:rPr>
            </w:pPr>
            <w:r>
              <w:rPr>
                <w:rFonts w:hint="eastAsia"/>
                <w:color w:val="auto"/>
                <w:sz w:val="21"/>
                <w:szCs w:val="21"/>
                <w:highlight w:val="none"/>
              </w:rPr>
              <w:t>泔水桶</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1EE2325">
            <w:pPr>
              <w:spacing w:line="360" w:lineRule="auto"/>
              <w:ind w:firstLine="105" w:firstLineChars="50"/>
              <w:jc w:val="both"/>
              <w:rPr>
                <w:color w:val="auto"/>
                <w:sz w:val="21"/>
                <w:szCs w:val="21"/>
                <w:highlight w:val="none"/>
              </w:rPr>
            </w:pPr>
            <w:r>
              <w:rPr>
                <w:rFonts w:hint="eastAsia"/>
                <w:color w:val="auto"/>
                <w:sz w:val="21"/>
                <w:szCs w:val="21"/>
                <w:highlight w:val="none"/>
              </w:rPr>
              <w:t>清洗、倒桶、垃圾压板</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695D66F">
            <w:pPr>
              <w:spacing w:line="360" w:lineRule="auto"/>
              <w:ind w:firstLine="422"/>
              <w:jc w:val="both"/>
              <w:rPr>
                <w:color w:val="auto"/>
                <w:sz w:val="21"/>
                <w:szCs w:val="21"/>
                <w:highlight w:val="none"/>
              </w:rPr>
            </w:pPr>
            <w:r>
              <w:rPr>
                <w:rFonts w:hint="eastAsia"/>
                <w:color w:val="auto"/>
                <w:sz w:val="21"/>
                <w:szCs w:val="21"/>
                <w:highlight w:val="none"/>
              </w:rPr>
              <w:t>定时</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6E7084C">
            <w:pPr>
              <w:spacing w:line="360" w:lineRule="auto"/>
              <w:jc w:val="both"/>
              <w:rPr>
                <w:color w:val="auto"/>
                <w:sz w:val="21"/>
                <w:szCs w:val="21"/>
                <w:highlight w:val="none"/>
              </w:rPr>
            </w:pPr>
            <w:r>
              <w:rPr>
                <w:rFonts w:hint="eastAsia"/>
                <w:color w:val="auto"/>
                <w:sz w:val="21"/>
                <w:szCs w:val="21"/>
                <w:highlight w:val="none"/>
              </w:rPr>
              <w:t>满桶出垃圾、垃圾桶清洁、无遗撒</w:t>
            </w:r>
          </w:p>
        </w:tc>
      </w:tr>
      <w:tr w14:paraId="1676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74DAE9B2">
            <w:pPr>
              <w:spacing w:line="360" w:lineRule="auto"/>
              <w:ind w:firstLine="105" w:firstLineChars="50"/>
              <w:jc w:val="both"/>
              <w:rPr>
                <w:color w:val="auto"/>
                <w:sz w:val="21"/>
                <w:szCs w:val="21"/>
                <w:highlight w:val="none"/>
              </w:rPr>
            </w:pPr>
            <w:r>
              <w:rPr>
                <w:rFonts w:hint="eastAsia"/>
                <w:color w:val="auto"/>
                <w:sz w:val="21"/>
                <w:szCs w:val="21"/>
                <w:highlight w:val="none"/>
              </w:rPr>
              <w:t>办公区</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00E5518">
            <w:pPr>
              <w:spacing w:line="360" w:lineRule="auto"/>
              <w:ind w:firstLine="525" w:firstLineChars="250"/>
              <w:jc w:val="both"/>
              <w:rPr>
                <w:color w:val="auto"/>
                <w:sz w:val="21"/>
                <w:szCs w:val="21"/>
                <w:highlight w:val="none"/>
              </w:rPr>
            </w:pPr>
            <w:r>
              <w:rPr>
                <w:rFonts w:hint="eastAsia"/>
                <w:color w:val="auto"/>
                <w:sz w:val="21"/>
                <w:szCs w:val="21"/>
                <w:highlight w:val="none"/>
              </w:rPr>
              <w:t>办公室</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DEFAC5D">
            <w:pPr>
              <w:spacing w:line="360" w:lineRule="auto"/>
              <w:ind w:firstLine="210" w:firstLineChars="100"/>
              <w:jc w:val="both"/>
              <w:rPr>
                <w:color w:val="auto"/>
                <w:sz w:val="21"/>
                <w:szCs w:val="21"/>
                <w:highlight w:val="none"/>
              </w:rPr>
            </w:pPr>
            <w:r>
              <w:rPr>
                <w:rFonts w:hint="eastAsia"/>
                <w:color w:val="auto"/>
                <w:sz w:val="21"/>
                <w:szCs w:val="21"/>
                <w:highlight w:val="none"/>
              </w:rPr>
              <w:t>扫地、拖地、抹桌子</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1F9954C">
            <w:pPr>
              <w:spacing w:line="360" w:lineRule="auto"/>
              <w:ind w:firstLine="210" w:firstLineChars="100"/>
              <w:jc w:val="both"/>
              <w:rPr>
                <w:color w:val="auto"/>
                <w:sz w:val="21"/>
                <w:szCs w:val="21"/>
                <w:highlight w:val="none"/>
              </w:rPr>
            </w:pPr>
            <w:r>
              <w:rPr>
                <w:rFonts w:hint="eastAsia"/>
                <w:color w:val="auto"/>
                <w:sz w:val="21"/>
                <w:szCs w:val="21"/>
                <w:highlight w:val="none"/>
              </w:rPr>
              <w:t>每日两次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97DC645">
            <w:pPr>
              <w:spacing w:line="360" w:lineRule="auto"/>
              <w:jc w:val="both"/>
              <w:rPr>
                <w:color w:val="auto"/>
                <w:sz w:val="21"/>
                <w:szCs w:val="21"/>
                <w:highlight w:val="none"/>
              </w:rPr>
            </w:pPr>
            <w:r>
              <w:rPr>
                <w:rFonts w:hint="eastAsia"/>
                <w:color w:val="auto"/>
                <w:sz w:val="21"/>
                <w:szCs w:val="21"/>
                <w:highlight w:val="none"/>
              </w:rPr>
              <w:t>干净、清洁、无灰尘</w:t>
            </w:r>
          </w:p>
        </w:tc>
      </w:tr>
      <w:tr w14:paraId="68A8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E96F44">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CF2DDBA">
            <w:pPr>
              <w:spacing w:line="360" w:lineRule="auto"/>
              <w:ind w:firstLine="525" w:firstLineChars="250"/>
              <w:jc w:val="both"/>
              <w:rPr>
                <w:color w:val="auto"/>
                <w:sz w:val="21"/>
                <w:szCs w:val="21"/>
                <w:highlight w:val="none"/>
              </w:rPr>
            </w:pPr>
            <w:r>
              <w:rPr>
                <w:rFonts w:hint="eastAsia"/>
                <w:color w:val="auto"/>
                <w:sz w:val="21"/>
                <w:szCs w:val="21"/>
                <w:highlight w:val="none"/>
              </w:rPr>
              <w:t>会议室</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2714E66">
            <w:pPr>
              <w:spacing w:line="360" w:lineRule="auto"/>
              <w:ind w:firstLine="210" w:firstLineChars="100"/>
              <w:jc w:val="both"/>
              <w:rPr>
                <w:color w:val="auto"/>
                <w:sz w:val="21"/>
                <w:szCs w:val="21"/>
                <w:highlight w:val="none"/>
              </w:rPr>
            </w:pPr>
            <w:r>
              <w:rPr>
                <w:rFonts w:hint="eastAsia"/>
                <w:color w:val="auto"/>
                <w:sz w:val="21"/>
                <w:szCs w:val="21"/>
                <w:highlight w:val="none"/>
              </w:rPr>
              <w:t>扫地、拖地、抹桌子</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94DEEC7">
            <w:pPr>
              <w:spacing w:line="360" w:lineRule="auto"/>
              <w:ind w:firstLine="210" w:firstLineChars="100"/>
              <w:jc w:val="both"/>
              <w:rPr>
                <w:color w:val="auto"/>
                <w:sz w:val="21"/>
                <w:szCs w:val="21"/>
                <w:highlight w:val="none"/>
              </w:rPr>
            </w:pPr>
            <w:r>
              <w:rPr>
                <w:rFonts w:hint="eastAsia"/>
                <w:color w:val="auto"/>
                <w:sz w:val="21"/>
                <w:szCs w:val="21"/>
                <w:highlight w:val="none"/>
              </w:rPr>
              <w:t>每日一次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F5074D1">
            <w:pPr>
              <w:spacing w:line="360" w:lineRule="auto"/>
              <w:jc w:val="both"/>
              <w:rPr>
                <w:color w:val="auto"/>
                <w:sz w:val="21"/>
                <w:szCs w:val="21"/>
                <w:highlight w:val="none"/>
              </w:rPr>
            </w:pPr>
            <w:r>
              <w:rPr>
                <w:rFonts w:hint="eastAsia"/>
                <w:color w:val="auto"/>
                <w:sz w:val="21"/>
                <w:szCs w:val="21"/>
                <w:highlight w:val="none"/>
              </w:rPr>
              <w:t>干净、清洁、无灰尘</w:t>
            </w:r>
          </w:p>
        </w:tc>
      </w:tr>
      <w:tr w14:paraId="0568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B73D175">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666F2F0">
            <w:pPr>
              <w:spacing w:line="360" w:lineRule="auto"/>
              <w:ind w:firstLine="525" w:firstLineChars="250"/>
              <w:jc w:val="both"/>
              <w:rPr>
                <w:color w:val="auto"/>
                <w:sz w:val="21"/>
                <w:szCs w:val="21"/>
                <w:highlight w:val="none"/>
              </w:rPr>
            </w:pPr>
            <w:r>
              <w:rPr>
                <w:rFonts w:hint="eastAsia"/>
                <w:color w:val="auto"/>
                <w:sz w:val="21"/>
                <w:szCs w:val="21"/>
                <w:highlight w:val="none"/>
              </w:rPr>
              <w:t>公共走道</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CCB3A47">
            <w:pPr>
              <w:spacing w:line="360" w:lineRule="auto"/>
              <w:ind w:firstLine="945" w:firstLineChars="450"/>
              <w:jc w:val="both"/>
              <w:rPr>
                <w:color w:val="auto"/>
                <w:sz w:val="21"/>
                <w:szCs w:val="21"/>
                <w:highlight w:val="none"/>
              </w:rPr>
            </w:pPr>
            <w:r>
              <w:rPr>
                <w:rFonts w:hint="eastAsia"/>
                <w:color w:val="auto"/>
                <w:sz w:val="21"/>
                <w:szCs w:val="21"/>
                <w:highlight w:val="none"/>
              </w:rPr>
              <w:t>扫地</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296E2ED">
            <w:pPr>
              <w:spacing w:line="360" w:lineRule="auto"/>
              <w:ind w:firstLine="210" w:firstLineChars="100"/>
              <w:jc w:val="both"/>
              <w:rPr>
                <w:color w:val="auto"/>
                <w:sz w:val="21"/>
                <w:szCs w:val="21"/>
                <w:highlight w:val="none"/>
              </w:rPr>
            </w:pPr>
            <w:r>
              <w:rPr>
                <w:rFonts w:hint="eastAsia"/>
                <w:color w:val="auto"/>
                <w:sz w:val="21"/>
                <w:szCs w:val="21"/>
                <w:highlight w:val="none"/>
              </w:rPr>
              <w:t>每日两次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E776373">
            <w:pPr>
              <w:spacing w:line="360" w:lineRule="auto"/>
              <w:jc w:val="both"/>
              <w:rPr>
                <w:color w:val="auto"/>
                <w:sz w:val="21"/>
                <w:szCs w:val="21"/>
                <w:highlight w:val="none"/>
              </w:rPr>
            </w:pPr>
            <w:r>
              <w:rPr>
                <w:rFonts w:hint="eastAsia"/>
                <w:color w:val="auto"/>
                <w:sz w:val="21"/>
                <w:szCs w:val="21"/>
                <w:highlight w:val="none"/>
              </w:rPr>
              <w:t>无垃圾、杂物、水渍</w:t>
            </w:r>
          </w:p>
        </w:tc>
      </w:tr>
      <w:tr w14:paraId="0A73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26" w:type="dxa"/>
            <w:vMerge w:val="restart"/>
            <w:tcBorders>
              <w:top w:val="single" w:color="auto" w:sz="4" w:space="0"/>
              <w:left w:val="single" w:color="auto" w:sz="4" w:space="0"/>
              <w:bottom w:val="single" w:color="auto" w:sz="4" w:space="0"/>
              <w:right w:val="single" w:color="auto" w:sz="4" w:space="0"/>
            </w:tcBorders>
            <w:noWrap w:val="0"/>
            <w:vAlign w:val="center"/>
          </w:tcPr>
          <w:p w14:paraId="5183166B">
            <w:pPr>
              <w:spacing w:line="360" w:lineRule="auto"/>
              <w:jc w:val="both"/>
              <w:rPr>
                <w:color w:val="auto"/>
                <w:sz w:val="21"/>
                <w:szCs w:val="21"/>
                <w:highlight w:val="none"/>
              </w:rPr>
            </w:pPr>
            <w:r>
              <w:rPr>
                <w:rFonts w:hint="eastAsia"/>
                <w:color w:val="auto"/>
                <w:sz w:val="21"/>
                <w:szCs w:val="21"/>
                <w:highlight w:val="none"/>
              </w:rPr>
              <w:t>商场公共区域玻璃门、窗、停车场</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34A69A8">
            <w:pPr>
              <w:spacing w:line="360" w:lineRule="auto"/>
              <w:ind w:firstLine="630" w:firstLineChars="300"/>
              <w:jc w:val="both"/>
              <w:rPr>
                <w:color w:val="auto"/>
                <w:sz w:val="21"/>
                <w:szCs w:val="21"/>
                <w:highlight w:val="none"/>
              </w:rPr>
            </w:pPr>
            <w:r>
              <w:rPr>
                <w:rFonts w:hint="eastAsia"/>
                <w:color w:val="auto"/>
                <w:sz w:val="21"/>
                <w:szCs w:val="21"/>
                <w:highlight w:val="none"/>
              </w:rPr>
              <w:t>玻璃门</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C28E7FF">
            <w:pPr>
              <w:spacing w:line="360" w:lineRule="auto"/>
              <w:ind w:firstLine="315" w:firstLineChars="150"/>
              <w:jc w:val="both"/>
              <w:rPr>
                <w:color w:val="auto"/>
                <w:sz w:val="21"/>
                <w:szCs w:val="21"/>
                <w:highlight w:val="none"/>
              </w:rPr>
            </w:pPr>
            <w:r>
              <w:rPr>
                <w:rFonts w:hint="eastAsia"/>
                <w:color w:val="auto"/>
                <w:sz w:val="21"/>
                <w:szCs w:val="21"/>
                <w:highlight w:val="none"/>
              </w:rPr>
              <w:t>除尘、抹灰、清洗</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89863AF">
            <w:pPr>
              <w:spacing w:line="360" w:lineRule="auto"/>
              <w:ind w:firstLine="210" w:firstLineChars="100"/>
              <w:jc w:val="both"/>
              <w:rPr>
                <w:color w:val="auto"/>
                <w:sz w:val="21"/>
                <w:szCs w:val="21"/>
                <w:highlight w:val="none"/>
              </w:rPr>
            </w:pPr>
            <w:r>
              <w:rPr>
                <w:rFonts w:hint="eastAsia"/>
                <w:color w:val="auto"/>
                <w:sz w:val="21"/>
                <w:szCs w:val="21"/>
                <w:highlight w:val="none"/>
              </w:rPr>
              <w:t>每日一次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FDDBF20">
            <w:pPr>
              <w:spacing w:line="360" w:lineRule="auto"/>
              <w:jc w:val="both"/>
              <w:rPr>
                <w:color w:val="auto"/>
                <w:sz w:val="21"/>
                <w:szCs w:val="21"/>
                <w:highlight w:val="none"/>
              </w:rPr>
            </w:pPr>
            <w:r>
              <w:rPr>
                <w:rFonts w:hint="eastAsia"/>
                <w:color w:val="auto"/>
                <w:sz w:val="21"/>
                <w:szCs w:val="21"/>
                <w:highlight w:val="none"/>
              </w:rPr>
              <w:t>无灰尘、印记、水渍</w:t>
            </w:r>
          </w:p>
        </w:tc>
      </w:tr>
      <w:tr w14:paraId="0E74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E17788A">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4639FD3">
            <w:pPr>
              <w:spacing w:line="360" w:lineRule="auto"/>
              <w:ind w:firstLine="735" w:firstLineChars="350"/>
              <w:jc w:val="both"/>
              <w:rPr>
                <w:color w:val="auto"/>
                <w:sz w:val="21"/>
                <w:szCs w:val="21"/>
                <w:highlight w:val="none"/>
              </w:rPr>
            </w:pPr>
            <w:r>
              <w:rPr>
                <w:rFonts w:hint="eastAsia"/>
                <w:color w:val="auto"/>
                <w:sz w:val="21"/>
                <w:szCs w:val="21"/>
                <w:highlight w:val="none"/>
              </w:rPr>
              <w:t>窗</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C605195">
            <w:pPr>
              <w:spacing w:line="360" w:lineRule="auto"/>
              <w:ind w:firstLine="315" w:firstLineChars="150"/>
              <w:jc w:val="both"/>
              <w:rPr>
                <w:color w:val="auto"/>
                <w:sz w:val="21"/>
                <w:szCs w:val="21"/>
                <w:highlight w:val="none"/>
              </w:rPr>
            </w:pPr>
            <w:r>
              <w:rPr>
                <w:rFonts w:hint="eastAsia"/>
                <w:color w:val="auto"/>
                <w:sz w:val="21"/>
                <w:szCs w:val="21"/>
                <w:highlight w:val="none"/>
              </w:rPr>
              <w:t>除尘、抹灰、清洗</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722AAEA">
            <w:pPr>
              <w:spacing w:line="360" w:lineRule="auto"/>
              <w:ind w:firstLine="210" w:firstLineChars="100"/>
              <w:jc w:val="both"/>
              <w:rPr>
                <w:color w:val="auto"/>
                <w:sz w:val="21"/>
                <w:szCs w:val="21"/>
                <w:highlight w:val="none"/>
              </w:rPr>
            </w:pPr>
            <w:r>
              <w:rPr>
                <w:rFonts w:hint="eastAsia"/>
                <w:color w:val="auto"/>
                <w:sz w:val="21"/>
                <w:szCs w:val="21"/>
                <w:highlight w:val="none"/>
              </w:rPr>
              <w:t>每周二次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DF33077">
            <w:pPr>
              <w:spacing w:line="360" w:lineRule="auto"/>
              <w:jc w:val="both"/>
              <w:rPr>
                <w:color w:val="auto"/>
                <w:sz w:val="21"/>
                <w:szCs w:val="21"/>
                <w:highlight w:val="none"/>
              </w:rPr>
            </w:pPr>
            <w:r>
              <w:rPr>
                <w:rFonts w:hint="eastAsia"/>
                <w:color w:val="auto"/>
                <w:sz w:val="21"/>
                <w:szCs w:val="21"/>
                <w:highlight w:val="none"/>
              </w:rPr>
              <w:t>无灰尘、印记、水渍</w:t>
            </w:r>
          </w:p>
        </w:tc>
      </w:tr>
      <w:tr w14:paraId="1918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C2CDAE">
            <w:pPr>
              <w:widowControl/>
              <w:ind w:firstLine="422"/>
              <w:jc w:val="both"/>
              <w:rPr>
                <w:rFonts w:cs="宋体"/>
                <w:color w:val="auto"/>
                <w:sz w:val="21"/>
                <w:szCs w:val="21"/>
                <w:highlight w:val="none"/>
                <w:lang w:val="zh-CN"/>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B84387C">
            <w:pPr>
              <w:spacing w:line="360" w:lineRule="auto"/>
              <w:ind w:firstLine="315" w:firstLineChars="150"/>
              <w:jc w:val="both"/>
              <w:rPr>
                <w:color w:val="auto"/>
                <w:sz w:val="21"/>
                <w:szCs w:val="21"/>
                <w:highlight w:val="none"/>
              </w:rPr>
            </w:pPr>
            <w:r>
              <w:rPr>
                <w:rFonts w:hint="eastAsia"/>
                <w:color w:val="auto"/>
                <w:sz w:val="21"/>
                <w:szCs w:val="21"/>
                <w:highlight w:val="none"/>
              </w:rPr>
              <w:t>室外车行环道</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8FDAB44">
            <w:pPr>
              <w:spacing w:line="360" w:lineRule="auto"/>
              <w:ind w:firstLine="945" w:firstLineChars="450"/>
              <w:jc w:val="both"/>
              <w:rPr>
                <w:color w:val="auto"/>
                <w:sz w:val="21"/>
                <w:szCs w:val="21"/>
                <w:highlight w:val="none"/>
              </w:rPr>
            </w:pPr>
            <w:r>
              <w:rPr>
                <w:rFonts w:hint="eastAsia"/>
                <w:color w:val="auto"/>
                <w:sz w:val="21"/>
                <w:szCs w:val="21"/>
                <w:highlight w:val="none"/>
              </w:rPr>
              <w:t>清扫</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414DC20">
            <w:pPr>
              <w:spacing w:line="360" w:lineRule="auto"/>
              <w:ind w:firstLine="210" w:firstLineChars="100"/>
              <w:jc w:val="both"/>
              <w:rPr>
                <w:color w:val="auto"/>
                <w:sz w:val="21"/>
                <w:szCs w:val="21"/>
                <w:highlight w:val="none"/>
              </w:rPr>
            </w:pPr>
            <w:r>
              <w:rPr>
                <w:rFonts w:hint="eastAsia"/>
                <w:color w:val="auto"/>
                <w:sz w:val="21"/>
                <w:szCs w:val="21"/>
                <w:highlight w:val="none"/>
              </w:rPr>
              <w:t>每日一次</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872EE3E">
            <w:pPr>
              <w:spacing w:line="360" w:lineRule="auto"/>
              <w:jc w:val="both"/>
              <w:rPr>
                <w:color w:val="auto"/>
                <w:sz w:val="21"/>
                <w:szCs w:val="21"/>
                <w:highlight w:val="none"/>
              </w:rPr>
            </w:pPr>
            <w:r>
              <w:rPr>
                <w:rFonts w:hint="eastAsia"/>
                <w:color w:val="auto"/>
                <w:sz w:val="21"/>
                <w:szCs w:val="21"/>
                <w:highlight w:val="none"/>
              </w:rPr>
              <w:t>无垃圾、积水、降尘</w:t>
            </w:r>
          </w:p>
        </w:tc>
      </w:tr>
      <w:tr w14:paraId="2FAE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126" w:type="dxa"/>
            <w:tcBorders>
              <w:top w:val="single" w:color="auto" w:sz="4" w:space="0"/>
              <w:left w:val="single" w:color="auto" w:sz="4" w:space="0"/>
              <w:bottom w:val="single" w:color="auto" w:sz="4" w:space="0"/>
              <w:right w:val="single" w:color="auto" w:sz="4" w:space="0"/>
            </w:tcBorders>
            <w:noWrap w:val="0"/>
            <w:vAlign w:val="center"/>
          </w:tcPr>
          <w:p w14:paraId="50E491ED">
            <w:pPr>
              <w:spacing w:line="360" w:lineRule="auto"/>
              <w:ind w:firstLine="315" w:firstLineChars="150"/>
              <w:jc w:val="both"/>
              <w:rPr>
                <w:color w:val="auto"/>
                <w:sz w:val="21"/>
                <w:szCs w:val="21"/>
                <w:highlight w:val="none"/>
              </w:rPr>
            </w:pPr>
            <w:r>
              <w:rPr>
                <w:rFonts w:hint="eastAsia"/>
                <w:color w:val="auto"/>
                <w:sz w:val="21"/>
                <w:szCs w:val="21"/>
                <w:highlight w:val="none"/>
              </w:rPr>
              <w:t>备注</w:t>
            </w:r>
          </w:p>
        </w:tc>
        <w:tc>
          <w:tcPr>
            <w:tcW w:w="7251" w:type="dxa"/>
            <w:gridSpan w:val="4"/>
            <w:tcBorders>
              <w:top w:val="single" w:color="auto" w:sz="4" w:space="0"/>
              <w:left w:val="single" w:color="auto" w:sz="4" w:space="0"/>
              <w:bottom w:val="single" w:color="auto" w:sz="4" w:space="0"/>
              <w:right w:val="single" w:color="auto" w:sz="4" w:space="0"/>
            </w:tcBorders>
            <w:noWrap w:val="0"/>
            <w:vAlign w:val="center"/>
          </w:tcPr>
          <w:p w14:paraId="11D1FB89">
            <w:pPr>
              <w:spacing w:line="360" w:lineRule="auto"/>
              <w:ind w:firstLine="422"/>
              <w:jc w:val="both"/>
              <w:rPr>
                <w:color w:val="auto"/>
                <w:sz w:val="21"/>
                <w:szCs w:val="21"/>
                <w:highlight w:val="none"/>
              </w:rPr>
            </w:pPr>
            <w:r>
              <w:rPr>
                <w:rFonts w:hint="eastAsia"/>
                <w:color w:val="auto"/>
                <w:sz w:val="21"/>
                <w:szCs w:val="21"/>
                <w:highlight w:val="none"/>
              </w:rPr>
              <w:t>1.</w:t>
            </w:r>
            <w:r>
              <w:rPr>
                <w:rFonts w:hint="eastAsia" w:cs="Times New Roman"/>
                <w:color w:val="auto"/>
                <w:sz w:val="21"/>
                <w:szCs w:val="21"/>
                <w:highlight w:val="none"/>
              </w:rPr>
              <w:t>完成公司安排的其他临时性、突击性工作，如清洗窗帘，床罩、回收废品等。保洁用具、用品统一摆放在指定地点。</w:t>
            </w:r>
            <w:r>
              <w:rPr>
                <w:rFonts w:hint="eastAsia"/>
                <w:color w:val="auto"/>
                <w:sz w:val="21"/>
                <w:szCs w:val="21"/>
                <w:highlight w:val="none"/>
              </w:rPr>
              <w:t xml:space="preserve"> 2.根据卫生部门要求及</w:t>
            </w:r>
            <w:r>
              <w:rPr>
                <w:rFonts w:hint="eastAsia"/>
                <w:color w:val="auto"/>
                <w:sz w:val="21"/>
                <w:szCs w:val="21"/>
                <w:highlight w:val="none"/>
                <w:lang w:eastAsia="zh-CN"/>
              </w:rPr>
              <w:t>黄山</w:t>
            </w:r>
            <w:r>
              <w:rPr>
                <w:rFonts w:hint="eastAsia"/>
                <w:color w:val="auto"/>
                <w:sz w:val="21"/>
                <w:szCs w:val="21"/>
                <w:highlight w:val="none"/>
              </w:rPr>
              <w:t>百大需求，对公司区域按要求进行消毒。3.卫生</w:t>
            </w:r>
            <w:r>
              <w:rPr>
                <w:color w:val="auto"/>
                <w:sz w:val="21"/>
                <w:szCs w:val="21"/>
                <w:highlight w:val="none"/>
              </w:rPr>
              <w:t>间配备除味喷香剂。</w:t>
            </w:r>
          </w:p>
        </w:tc>
      </w:tr>
    </w:tbl>
    <w:p w14:paraId="2EFFC9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b/>
          <w:color w:val="auto"/>
          <w:sz w:val="24"/>
          <w:szCs w:val="24"/>
          <w:highlight w:val="none"/>
        </w:rPr>
      </w:pPr>
    </w:p>
    <w:p w14:paraId="5BA4D12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人员要求</w:t>
      </w:r>
    </w:p>
    <w:p w14:paraId="45358FFC">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数量</w:t>
      </w:r>
      <w:r>
        <w:rPr>
          <w:rFonts w:hint="eastAsia" w:ascii="宋体" w:hAnsi="宋体"/>
          <w:color w:val="auto"/>
          <w:sz w:val="24"/>
          <w:highlight w:val="none"/>
          <w:lang w:eastAsia="zh-CN"/>
        </w:rPr>
        <w:t>及</w:t>
      </w:r>
      <w:r>
        <w:rPr>
          <w:rFonts w:ascii="宋体" w:hAnsi="宋体"/>
          <w:color w:val="auto"/>
          <w:sz w:val="24"/>
          <w:highlight w:val="none"/>
        </w:rPr>
        <w:t>年龄要求：</w:t>
      </w:r>
      <w:r>
        <w:rPr>
          <w:rFonts w:hint="eastAsia" w:ascii="宋体" w:hAnsi="宋体"/>
          <w:color w:val="auto"/>
          <w:sz w:val="24"/>
          <w:highlight w:val="none"/>
        </w:rPr>
        <w:t>保洁</w:t>
      </w:r>
      <w:r>
        <w:rPr>
          <w:rFonts w:ascii="宋体" w:hAnsi="宋体"/>
          <w:color w:val="auto"/>
          <w:sz w:val="24"/>
          <w:highlight w:val="none"/>
        </w:rPr>
        <w:t>人员不少于</w:t>
      </w:r>
      <w:r>
        <w:rPr>
          <w:rFonts w:hint="eastAsia" w:ascii="宋体" w:hAnsi="宋体"/>
          <w:color w:val="auto"/>
          <w:sz w:val="24"/>
          <w:highlight w:val="none"/>
        </w:rPr>
        <w:t>7人</w:t>
      </w:r>
      <w:r>
        <w:rPr>
          <w:rFonts w:ascii="宋体" w:hAnsi="宋体"/>
          <w:color w:val="auto"/>
          <w:sz w:val="24"/>
          <w:highlight w:val="none"/>
        </w:rPr>
        <w:t>（</w:t>
      </w:r>
      <w:r>
        <w:rPr>
          <w:rFonts w:hint="eastAsia" w:ascii="宋体" w:hAnsi="宋体"/>
          <w:color w:val="auto"/>
          <w:sz w:val="24"/>
          <w:highlight w:val="none"/>
        </w:rPr>
        <w:t>包含1名协管人员</w:t>
      </w:r>
      <w:r>
        <w:rPr>
          <w:rFonts w:ascii="宋体" w:hAnsi="宋体"/>
          <w:color w:val="auto"/>
          <w:sz w:val="24"/>
          <w:highlight w:val="none"/>
        </w:rPr>
        <w:t>）</w:t>
      </w:r>
      <w:r>
        <w:rPr>
          <w:rFonts w:hint="eastAsia" w:ascii="宋体" w:hAnsi="宋体"/>
          <w:color w:val="auto"/>
          <w:sz w:val="24"/>
          <w:highlight w:val="none"/>
        </w:rPr>
        <w:t>，二班制</w:t>
      </w:r>
      <w:r>
        <w:rPr>
          <w:rFonts w:ascii="宋体" w:hAnsi="宋体"/>
          <w:color w:val="auto"/>
          <w:sz w:val="24"/>
          <w:highlight w:val="none"/>
        </w:rPr>
        <w:t>每班次人员</w:t>
      </w:r>
      <w:r>
        <w:rPr>
          <w:rFonts w:hint="eastAsia" w:ascii="宋体" w:hAnsi="宋体"/>
          <w:color w:val="auto"/>
          <w:sz w:val="24"/>
          <w:highlight w:val="none"/>
        </w:rPr>
        <w:t>3人</w:t>
      </w:r>
      <w:r>
        <w:rPr>
          <w:rFonts w:ascii="宋体" w:hAnsi="宋体"/>
          <w:color w:val="auto"/>
          <w:sz w:val="24"/>
          <w:highlight w:val="none"/>
        </w:rPr>
        <w:t>，</w:t>
      </w:r>
      <w:r>
        <w:rPr>
          <w:rFonts w:hint="eastAsia" w:ascii="宋体" w:hAnsi="宋体"/>
          <w:color w:val="auto"/>
          <w:sz w:val="24"/>
          <w:highlight w:val="none"/>
        </w:rPr>
        <w:t>行政班1人</w:t>
      </w:r>
      <w:r>
        <w:rPr>
          <w:rFonts w:ascii="宋体" w:hAnsi="宋体"/>
          <w:color w:val="auto"/>
          <w:sz w:val="24"/>
          <w:highlight w:val="none"/>
        </w:rPr>
        <w:t>，</w:t>
      </w:r>
      <w:r>
        <w:rPr>
          <w:rFonts w:hint="eastAsia" w:ascii="宋体" w:hAnsi="宋体" w:eastAsia="宋体"/>
          <w:color w:val="auto"/>
          <w:sz w:val="24"/>
          <w:szCs w:val="24"/>
          <w:highlight w:val="none"/>
        </w:rPr>
        <w:t>员工年龄须在</w:t>
      </w:r>
      <w:r>
        <w:rPr>
          <w:rFonts w:hint="eastAsia"/>
          <w:color w:val="auto"/>
          <w:sz w:val="24"/>
          <w:szCs w:val="24"/>
          <w:highlight w:val="none"/>
          <w:lang w:val="en-US" w:eastAsia="zh-CN"/>
        </w:rPr>
        <w:t>67</w:t>
      </w:r>
      <w:r>
        <w:rPr>
          <w:rFonts w:hint="eastAsia" w:ascii="宋体" w:hAnsi="宋体" w:eastAsia="宋体"/>
          <w:color w:val="auto"/>
          <w:sz w:val="24"/>
          <w:szCs w:val="24"/>
          <w:highlight w:val="none"/>
        </w:rPr>
        <w:t>周岁以下，以</w:t>
      </w:r>
      <w:r>
        <w:rPr>
          <w:rFonts w:ascii="宋体" w:hAnsi="宋体" w:eastAsia="宋体"/>
          <w:color w:val="auto"/>
          <w:sz w:val="24"/>
          <w:szCs w:val="24"/>
          <w:highlight w:val="none"/>
        </w:rPr>
        <w:t>身份证年龄为准</w:t>
      </w:r>
      <w:r>
        <w:rPr>
          <w:rFonts w:hint="eastAsia" w:ascii="宋体" w:hAnsi="宋体" w:eastAsia="宋体"/>
          <w:color w:val="auto"/>
          <w:sz w:val="24"/>
          <w:szCs w:val="24"/>
          <w:highlight w:val="none"/>
        </w:rPr>
        <w:t>，</w:t>
      </w:r>
      <w:r>
        <w:rPr>
          <w:rFonts w:hint="eastAsia" w:ascii="宋体" w:hAnsi="宋体"/>
          <w:color w:val="auto"/>
          <w:sz w:val="24"/>
          <w:highlight w:val="none"/>
        </w:rPr>
        <w:t>保洁人员允许</w:t>
      </w:r>
      <w:r>
        <w:rPr>
          <w:rFonts w:hint="eastAsia" w:ascii="宋体" w:hAnsi="宋体"/>
          <w:color w:val="auto"/>
          <w:sz w:val="24"/>
          <w:highlight w:val="none"/>
          <w:lang w:eastAsia="zh-CN"/>
        </w:rPr>
        <w:t>使用</w:t>
      </w:r>
      <w:r>
        <w:rPr>
          <w:rFonts w:hint="eastAsia" w:ascii="宋体" w:hAnsi="宋体"/>
          <w:color w:val="auto"/>
          <w:sz w:val="24"/>
          <w:highlight w:val="none"/>
        </w:rPr>
        <w:t>返聘</w:t>
      </w:r>
      <w:r>
        <w:rPr>
          <w:rFonts w:hint="eastAsia" w:ascii="宋体" w:hAnsi="宋体"/>
          <w:color w:val="auto"/>
          <w:sz w:val="24"/>
          <w:highlight w:val="none"/>
          <w:lang w:eastAsia="zh-CN"/>
        </w:rPr>
        <w:t>人员</w:t>
      </w:r>
      <w:r>
        <w:rPr>
          <w:rFonts w:hint="eastAsia" w:ascii="宋体" w:hAnsi="宋体"/>
          <w:color w:val="auto"/>
          <w:sz w:val="24"/>
          <w:highlight w:val="none"/>
        </w:rPr>
        <w:t>。协管</w:t>
      </w:r>
      <w:r>
        <w:rPr>
          <w:rFonts w:ascii="宋体" w:hAnsi="宋体"/>
          <w:color w:val="auto"/>
          <w:sz w:val="24"/>
          <w:highlight w:val="none"/>
        </w:rPr>
        <w:t>人员同时兼任本项目负责人，负责组织和调配人员，配合招标人管理保洁服务工作。</w:t>
      </w:r>
    </w:p>
    <w:p w14:paraId="27C0A205">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健康</w:t>
      </w:r>
      <w:r>
        <w:rPr>
          <w:rFonts w:ascii="宋体" w:hAnsi="宋体"/>
          <w:color w:val="auto"/>
          <w:sz w:val="24"/>
          <w:highlight w:val="none"/>
        </w:rPr>
        <w:t>要求：</w:t>
      </w:r>
      <w:r>
        <w:rPr>
          <w:rFonts w:hint="eastAsia" w:ascii="宋体" w:hAnsi="宋体"/>
          <w:color w:val="auto"/>
          <w:sz w:val="24"/>
          <w:highlight w:val="none"/>
        </w:rPr>
        <w:t>所有保洁人员，以身份证上出生年月日为准，均须提供卫生部门出具的健康证明；对允许使用的返聘人员不强制要求投标人缴纳社保（外包单位须统一购买雇主责任险，每年须为从业人员进行健康体检，对不服从管理的保洁人员及时更换；招标人须查验外包方与从业人员的劳务合同，查验确认外包方已为从业人员购买雇主责任险，并请从业人员签订确认书，并配备统一保洁制服和基本的保洁装备。严禁擅自减少作业人数，投标人应保证作业队伍的稳定，确保作业质量。</w:t>
      </w:r>
    </w:p>
    <w:p w14:paraId="194171B0">
      <w:pPr>
        <w:spacing w:line="360" w:lineRule="auto"/>
        <w:ind w:firstLine="480" w:firstLineChars="200"/>
        <w:rPr>
          <w:rFonts w:ascii="宋体" w:hAnsi="宋体"/>
          <w:color w:val="auto"/>
          <w:sz w:val="24"/>
          <w:highlight w:val="none"/>
        </w:rPr>
      </w:pPr>
      <w:r>
        <w:rPr>
          <w:rFonts w:ascii="宋体" w:hAnsi="宋体"/>
          <w:color w:val="auto"/>
          <w:sz w:val="24"/>
          <w:highlight w:val="none"/>
        </w:rPr>
        <w:t>3.保洁服务项目以招标人书面通知中标人派驻工作人员到岗之日起据实结</w:t>
      </w:r>
      <w:r>
        <w:rPr>
          <w:rFonts w:hint="eastAsia" w:ascii="宋体" w:hAnsi="宋体"/>
          <w:color w:val="auto"/>
          <w:sz w:val="24"/>
          <w:highlight w:val="none"/>
        </w:rPr>
        <w:t>算计费。原则上不得增加服务人员，若遇重大活动、重大节假日或大型促销活动、</w:t>
      </w:r>
    </w:p>
    <w:p w14:paraId="07A0CA23">
      <w:pPr>
        <w:spacing w:line="360" w:lineRule="auto"/>
        <w:rPr>
          <w:rFonts w:ascii="宋体" w:hAnsi="宋体"/>
          <w:color w:val="auto"/>
          <w:sz w:val="24"/>
          <w:highlight w:val="none"/>
        </w:rPr>
      </w:pPr>
      <w:r>
        <w:rPr>
          <w:rFonts w:hint="eastAsia" w:ascii="宋体" w:hAnsi="宋体"/>
          <w:color w:val="auto"/>
          <w:sz w:val="24"/>
          <w:highlight w:val="none"/>
        </w:rPr>
        <w:t>检查或甲方管理人员调整，乙方应按照甲方要求安排人员进行清洁工作。中标人</w:t>
      </w:r>
    </w:p>
    <w:p w14:paraId="5C877263">
      <w:pPr>
        <w:spacing w:line="360" w:lineRule="auto"/>
        <w:rPr>
          <w:rFonts w:ascii="宋体" w:hAnsi="宋体"/>
          <w:color w:val="auto"/>
          <w:sz w:val="24"/>
          <w:highlight w:val="none"/>
        </w:rPr>
      </w:pPr>
      <w:r>
        <w:rPr>
          <w:rFonts w:hint="eastAsia" w:ascii="宋体" w:hAnsi="宋体"/>
          <w:color w:val="auto"/>
          <w:sz w:val="24"/>
          <w:highlight w:val="none"/>
        </w:rPr>
        <w:t>可根据现场作业情况另行增加人员，但招标人不再增加费用，对此，请投标人在</w:t>
      </w:r>
    </w:p>
    <w:p w14:paraId="15A61F4A">
      <w:pPr>
        <w:spacing w:line="360" w:lineRule="auto"/>
        <w:rPr>
          <w:rFonts w:ascii="宋体" w:hAnsi="宋体"/>
          <w:color w:val="auto"/>
          <w:sz w:val="24"/>
          <w:highlight w:val="none"/>
        </w:rPr>
      </w:pPr>
      <w:r>
        <w:rPr>
          <w:rFonts w:hint="eastAsia" w:ascii="宋体" w:hAnsi="宋体"/>
          <w:color w:val="auto"/>
          <w:sz w:val="24"/>
          <w:highlight w:val="none"/>
        </w:rPr>
        <w:t>报价时应充分考虑。</w:t>
      </w:r>
    </w:p>
    <w:p w14:paraId="6070CAD3">
      <w:pPr>
        <w:spacing w:line="360" w:lineRule="auto"/>
        <w:ind w:firstLine="480" w:firstLineChars="200"/>
        <w:rPr>
          <w:rFonts w:ascii="宋体" w:hAnsi="宋体"/>
          <w:color w:val="auto"/>
          <w:sz w:val="24"/>
          <w:highlight w:val="none"/>
        </w:rPr>
      </w:pPr>
      <w:r>
        <w:rPr>
          <w:rFonts w:ascii="宋体" w:hAnsi="宋体"/>
          <w:color w:val="auto"/>
          <w:sz w:val="24"/>
          <w:highlight w:val="none"/>
        </w:rPr>
        <w:t>4.中标人在履行该项目时，必须在招标人处进行所有人员登记备案，未经招</w:t>
      </w:r>
    </w:p>
    <w:p w14:paraId="05F6C385">
      <w:pPr>
        <w:spacing w:line="360" w:lineRule="auto"/>
        <w:ind w:firstLine="0" w:firstLineChars="0"/>
        <w:rPr>
          <w:rFonts w:ascii="宋体" w:hAnsi="宋体"/>
          <w:color w:val="auto"/>
          <w:sz w:val="24"/>
          <w:highlight w:val="none"/>
        </w:rPr>
      </w:pPr>
      <w:r>
        <w:rPr>
          <w:rFonts w:hint="eastAsia" w:ascii="宋体" w:hAnsi="宋体"/>
          <w:color w:val="auto"/>
          <w:sz w:val="24"/>
          <w:highlight w:val="none"/>
        </w:rPr>
        <w:t>标人同意不得擅自更换人员，如确需更换，应提前</w:t>
      </w:r>
      <w:r>
        <w:rPr>
          <w:rFonts w:ascii="宋体" w:hAnsi="宋体"/>
          <w:color w:val="auto"/>
          <w:sz w:val="24"/>
          <w:highlight w:val="none"/>
        </w:rPr>
        <w:t xml:space="preserve"> 3 个工作日书面报告招标人，</w:t>
      </w:r>
      <w:r>
        <w:rPr>
          <w:rFonts w:hint="eastAsia" w:ascii="宋体" w:hAnsi="宋体"/>
          <w:color w:val="auto"/>
          <w:sz w:val="24"/>
          <w:highlight w:val="none"/>
        </w:rPr>
        <w:t>经招标人同意后方可更换，未经同意招标人有权解除合同，由此造成的损失由中标人承担，并赔偿可能给招标人造成的损失。</w:t>
      </w:r>
    </w:p>
    <w:p w14:paraId="7CDFD70F">
      <w:pPr>
        <w:spacing w:line="360" w:lineRule="auto"/>
        <w:ind w:firstLine="480" w:firstLineChars="200"/>
        <w:rPr>
          <w:rFonts w:ascii="宋体" w:hAnsi="宋体"/>
          <w:color w:val="auto"/>
          <w:sz w:val="24"/>
          <w:highlight w:val="none"/>
        </w:rPr>
      </w:pPr>
      <w:r>
        <w:rPr>
          <w:rFonts w:ascii="宋体" w:hAnsi="宋体"/>
          <w:color w:val="auto"/>
          <w:sz w:val="24"/>
          <w:highlight w:val="none"/>
        </w:rPr>
        <w:t>5.中标人必须足额配备人员。若因人员配备不到位而影响服务质量，每发现</w:t>
      </w:r>
    </w:p>
    <w:p w14:paraId="65388475">
      <w:pPr>
        <w:spacing w:line="360" w:lineRule="auto"/>
        <w:rPr>
          <w:rFonts w:ascii="宋体" w:hAnsi="宋体" w:eastAsia="宋体" w:cs="宋体"/>
          <w:color w:val="auto"/>
          <w:szCs w:val="24"/>
          <w:highlight w:val="none"/>
        </w:rPr>
      </w:pPr>
      <w:r>
        <w:rPr>
          <w:rFonts w:hint="eastAsia" w:ascii="宋体" w:hAnsi="宋体"/>
          <w:color w:val="auto"/>
          <w:sz w:val="24"/>
          <w:highlight w:val="none"/>
        </w:rPr>
        <w:t>一起，招标人有权处以中标人</w:t>
      </w:r>
      <w:r>
        <w:rPr>
          <w:rFonts w:ascii="宋体" w:hAnsi="宋体"/>
          <w:color w:val="auto"/>
          <w:sz w:val="24"/>
          <w:highlight w:val="none"/>
        </w:rPr>
        <w:t xml:space="preserve"> 500-1500 元违约金，从当月服务费中扣除</w:t>
      </w:r>
    </w:p>
    <w:p w14:paraId="515E42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b/>
          <w:color w:val="auto"/>
          <w:sz w:val="24"/>
          <w:szCs w:val="24"/>
          <w:highlight w:val="none"/>
        </w:rPr>
      </w:pPr>
    </w:p>
    <w:p w14:paraId="23CF64D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color w:val="auto"/>
          <w:sz w:val="24"/>
          <w:szCs w:val="24"/>
          <w:highlight w:val="none"/>
        </w:rPr>
      </w:pPr>
      <w:bookmarkStart w:id="8" w:name="_Toc482188644"/>
      <w:r>
        <w:rPr>
          <w:rFonts w:hint="eastAsia" w:ascii="Times New Roman" w:hAnsi="Times New Roman"/>
          <w:b/>
          <w:color w:val="auto"/>
          <w:sz w:val="24"/>
          <w:szCs w:val="24"/>
          <w:highlight w:val="none"/>
        </w:rPr>
        <w:t>四</w:t>
      </w:r>
      <w:r>
        <w:rPr>
          <w:rFonts w:ascii="Times New Roman" w:hAnsi="Times New Roman"/>
          <w:b/>
          <w:color w:val="auto"/>
          <w:sz w:val="24"/>
          <w:szCs w:val="24"/>
          <w:highlight w:val="none"/>
        </w:rPr>
        <w:t>、</w:t>
      </w:r>
      <w:bookmarkEnd w:id="8"/>
      <w:r>
        <w:rPr>
          <w:rFonts w:hint="eastAsia" w:ascii="Times New Roman" w:hAnsi="Times New Roman"/>
          <w:b/>
          <w:color w:val="auto"/>
          <w:sz w:val="24"/>
          <w:szCs w:val="24"/>
          <w:highlight w:val="none"/>
        </w:rPr>
        <w:t>报价要求</w:t>
      </w:r>
    </w:p>
    <w:p w14:paraId="7FD0D0EF">
      <w:pPr>
        <w:spacing w:line="360" w:lineRule="auto"/>
        <w:ind w:firstLine="480" w:firstLineChars="200"/>
        <w:outlineLvl w:val="1"/>
        <w:rPr>
          <w:color w:val="auto"/>
          <w:sz w:val="24"/>
          <w:szCs w:val="24"/>
          <w:highlight w:val="none"/>
        </w:rPr>
      </w:pPr>
      <w:bookmarkStart w:id="9" w:name="OLE_LINK1"/>
      <w:r>
        <w:rPr>
          <w:rFonts w:hint="eastAsia"/>
          <w:color w:val="auto"/>
          <w:sz w:val="24"/>
          <w:szCs w:val="24"/>
          <w:highlight w:val="none"/>
        </w:rPr>
        <w:t>1.本项目投标报价为202</w:t>
      </w:r>
      <w:r>
        <w:rPr>
          <w:rFonts w:hint="eastAsia"/>
          <w:color w:val="auto"/>
          <w:sz w:val="24"/>
          <w:szCs w:val="24"/>
          <w:highlight w:val="none"/>
          <w:lang w:val="en-US" w:eastAsia="zh-CN"/>
        </w:rPr>
        <w:t>5</w:t>
      </w:r>
      <w:r>
        <w:rPr>
          <w:rFonts w:hint="eastAsia"/>
          <w:color w:val="auto"/>
          <w:sz w:val="24"/>
          <w:szCs w:val="24"/>
          <w:highlight w:val="none"/>
        </w:rPr>
        <w:t>-202</w:t>
      </w:r>
      <w:r>
        <w:rPr>
          <w:rFonts w:hint="eastAsia"/>
          <w:color w:val="auto"/>
          <w:sz w:val="24"/>
          <w:szCs w:val="24"/>
          <w:highlight w:val="none"/>
          <w:lang w:val="en-US" w:eastAsia="zh-CN"/>
        </w:rPr>
        <w:t>8</w:t>
      </w:r>
      <w:r>
        <w:rPr>
          <w:rFonts w:hint="eastAsia"/>
          <w:color w:val="auto"/>
          <w:sz w:val="24"/>
          <w:szCs w:val="24"/>
          <w:highlight w:val="none"/>
        </w:rPr>
        <w:t>年中</w:t>
      </w:r>
      <w:r>
        <w:rPr>
          <w:rFonts w:hint="eastAsia"/>
          <w:color w:val="auto"/>
          <w:sz w:val="24"/>
          <w:szCs w:val="24"/>
          <w:highlight w:val="none"/>
          <w:lang w:eastAsia="zh-CN"/>
        </w:rPr>
        <w:t>三</w:t>
      </w:r>
      <w:r>
        <w:rPr>
          <w:rFonts w:hint="eastAsia"/>
          <w:color w:val="auto"/>
          <w:sz w:val="24"/>
          <w:szCs w:val="24"/>
          <w:highlight w:val="none"/>
        </w:rPr>
        <w:t>年度</w:t>
      </w:r>
      <w:r>
        <w:rPr>
          <w:rFonts w:hint="eastAsia"/>
          <w:color w:val="auto"/>
          <w:sz w:val="24"/>
          <w:szCs w:val="24"/>
          <w:highlight w:val="none"/>
          <w:lang w:eastAsia="zh-CN"/>
        </w:rPr>
        <w:t>总</w:t>
      </w:r>
      <w:r>
        <w:rPr>
          <w:rFonts w:hint="eastAsia"/>
          <w:color w:val="auto"/>
          <w:sz w:val="24"/>
          <w:szCs w:val="24"/>
          <w:highlight w:val="none"/>
        </w:rPr>
        <w:t>报价，</w:t>
      </w:r>
      <w:r>
        <w:rPr>
          <w:rFonts w:hint="eastAsia"/>
          <w:color w:val="auto"/>
          <w:sz w:val="24"/>
          <w:szCs w:val="24"/>
          <w:highlight w:val="none"/>
          <w:lang w:val="en-US" w:eastAsia="zh-CN"/>
        </w:rPr>
        <w:t>最高投标限价60.48万元，</w:t>
      </w:r>
      <w:r>
        <w:rPr>
          <w:rFonts w:hint="eastAsia"/>
          <w:color w:val="auto"/>
          <w:sz w:val="24"/>
          <w:szCs w:val="24"/>
          <w:highlight w:val="none"/>
        </w:rPr>
        <w:t>投标报价保留小数点后两位，小数点后第三位“四舍五入”。</w:t>
      </w:r>
    </w:p>
    <w:bookmarkEnd w:id="9"/>
    <w:p w14:paraId="7332D25B">
      <w:pPr>
        <w:spacing w:line="360" w:lineRule="auto"/>
        <w:ind w:firstLine="480" w:firstLineChars="200"/>
        <w:outlineLvl w:val="1"/>
        <w:rPr>
          <w:color w:val="auto"/>
          <w:sz w:val="24"/>
          <w:szCs w:val="24"/>
          <w:highlight w:val="none"/>
        </w:rPr>
      </w:pPr>
      <w:r>
        <w:rPr>
          <w:rFonts w:hint="eastAsia"/>
          <w:color w:val="auto"/>
          <w:sz w:val="24"/>
          <w:szCs w:val="24"/>
          <w:highlight w:val="none"/>
        </w:rPr>
        <w:t>说明：合同期内如因招标人工程建设、经营需求作出后勤服务的调整，中标</w:t>
      </w:r>
    </w:p>
    <w:p w14:paraId="08B0095D">
      <w:pPr>
        <w:spacing w:line="360" w:lineRule="auto"/>
        <w:outlineLvl w:val="1"/>
        <w:rPr>
          <w:color w:val="auto"/>
          <w:sz w:val="24"/>
          <w:szCs w:val="24"/>
          <w:highlight w:val="none"/>
        </w:rPr>
      </w:pPr>
      <w:r>
        <w:rPr>
          <w:rFonts w:hint="eastAsia"/>
          <w:color w:val="auto"/>
          <w:sz w:val="24"/>
          <w:szCs w:val="24"/>
          <w:highlight w:val="none"/>
        </w:rPr>
        <w:t>人需无条件服从招标人安排。</w:t>
      </w:r>
    </w:p>
    <w:p w14:paraId="61498417">
      <w:pPr>
        <w:spacing w:line="360" w:lineRule="auto"/>
        <w:ind w:firstLine="480" w:firstLineChars="200"/>
        <w:outlineLvl w:val="1"/>
        <w:rPr>
          <w:color w:val="auto"/>
          <w:sz w:val="24"/>
          <w:szCs w:val="24"/>
          <w:highlight w:val="none"/>
        </w:rPr>
      </w:pPr>
      <w:r>
        <w:rPr>
          <w:rFonts w:hint="eastAsia"/>
          <w:color w:val="auto"/>
          <w:sz w:val="24"/>
          <w:szCs w:val="24"/>
          <w:highlight w:val="none"/>
        </w:rPr>
        <w:t>2</w:t>
      </w:r>
      <w:r>
        <w:rPr>
          <w:color w:val="auto"/>
          <w:sz w:val="24"/>
          <w:szCs w:val="24"/>
          <w:highlight w:val="none"/>
        </w:rPr>
        <w:t>.</w:t>
      </w:r>
      <w:r>
        <w:rPr>
          <w:rFonts w:hint="eastAsia"/>
          <w:color w:val="auto"/>
          <w:sz w:val="24"/>
          <w:szCs w:val="24"/>
          <w:highlight w:val="none"/>
        </w:rPr>
        <w:t>投标报价应考虑</w:t>
      </w:r>
      <w:r>
        <w:rPr>
          <w:rFonts w:hint="eastAsia"/>
          <w:color w:val="auto"/>
          <w:sz w:val="24"/>
          <w:szCs w:val="24"/>
          <w:highlight w:val="none"/>
          <w:lang w:eastAsia="zh-CN"/>
        </w:rPr>
        <w:t>黄山</w:t>
      </w:r>
      <w:r>
        <w:rPr>
          <w:rFonts w:hint="eastAsia"/>
          <w:color w:val="auto"/>
          <w:sz w:val="24"/>
          <w:szCs w:val="24"/>
          <w:highlight w:val="none"/>
        </w:rPr>
        <w:t>市最低工资标准上调等风险，严格遵循</w:t>
      </w:r>
      <w:r>
        <w:rPr>
          <w:rFonts w:hint="eastAsia"/>
          <w:color w:val="auto"/>
          <w:sz w:val="24"/>
          <w:szCs w:val="24"/>
          <w:highlight w:val="none"/>
          <w:lang w:eastAsia="zh-CN"/>
        </w:rPr>
        <w:t>黄山</w:t>
      </w:r>
      <w:r>
        <w:rPr>
          <w:rFonts w:hint="eastAsia"/>
          <w:color w:val="auto"/>
          <w:sz w:val="24"/>
          <w:szCs w:val="24"/>
          <w:highlight w:val="none"/>
        </w:rPr>
        <w:t>市保洁服</w:t>
      </w:r>
    </w:p>
    <w:p w14:paraId="30592E2B">
      <w:pPr>
        <w:spacing w:line="360" w:lineRule="auto"/>
        <w:outlineLvl w:val="1"/>
        <w:rPr>
          <w:color w:val="auto"/>
          <w:sz w:val="24"/>
          <w:szCs w:val="24"/>
          <w:highlight w:val="none"/>
        </w:rPr>
      </w:pPr>
      <w:r>
        <w:rPr>
          <w:rFonts w:hint="eastAsia"/>
          <w:color w:val="auto"/>
          <w:sz w:val="24"/>
          <w:szCs w:val="24"/>
          <w:highlight w:val="none"/>
        </w:rPr>
        <w:t>务行业的市场规律。履约期内不得以最低工资标准上调以及物价指数上涨等理由</w:t>
      </w:r>
    </w:p>
    <w:p w14:paraId="0D0C1224">
      <w:pPr>
        <w:spacing w:line="360" w:lineRule="auto"/>
        <w:outlineLvl w:val="1"/>
        <w:rPr>
          <w:color w:val="auto"/>
          <w:sz w:val="24"/>
          <w:szCs w:val="24"/>
          <w:highlight w:val="none"/>
        </w:rPr>
      </w:pPr>
      <w:r>
        <w:rPr>
          <w:rFonts w:hint="eastAsia"/>
          <w:color w:val="auto"/>
          <w:sz w:val="24"/>
          <w:szCs w:val="24"/>
          <w:highlight w:val="none"/>
        </w:rPr>
        <w:t>增加保洁服务费用。</w:t>
      </w:r>
    </w:p>
    <w:p w14:paraId="0CC4FE4C">
      <w:pPr>
        <w:spacing w:line="360" w:lineRule="auto"/>
        <w:ind w:firstLine="480" w:firstLineChars="200"/>
        <w:outlineLvl w:val="1"/>
        <w:rPr>
          <w:color w:val="auto"/>
          <w:sz w:val="24"/>
          <w:szCs w:val="24"/>
          <w:highlight w:val="none"/>
        </w:rPr>
      </w:pPr>
      <w:r>
        <w:rPr>
          <w:color w:val="auto"/>
          <w:sz w:val="24"/>
          <w:szCs w:val="24"/>
          <w:highlight w:val="none"/>
        </w:rPr>
        <w:t>3</w:t>
      </w:r>
      <w:r>
        <w:rPr>
          <w:rFonts w:hint="eastAsia"/>
          <w:color w:val="auto"/>
          <w:sz w:val="24"/>
          <w:szCs w:val="24"/>
          <w:highlight w:val="none"/>
        </w:rPr>
        <w:t>.投标报价为完成本次招标项目的全费用价格，其组成包括但不限于人员工</w:t>
      </w:r>
    </w:p>
    <w:p w14:paraId="259A54B8">
      <w:pPr>
        <w:spacing w:line="360" w:lineRule="auto"/>
        <w:outlineLvl w:val="1"/>
        <w:rPr>
          <w:color w:val="auto"/>
          <w:sz w:val="24"/>
          <w:szCs w:val="24"/>
          <w:highlight w:val="none"/>
        </w:rPr>
      </w:pPr>
      <w:r>
        <w:rPr>
          <w:rFonts w:hint="eastAsia"/>
          <w:color w:val="auto"/>
          <w:sz w:val="24"/>
          <w:szCs w:val="24"/>
          <w:highlight w:val="none"/>
        </w:rPr>
        <w:t>资（福利、</w:t>
      </w:r>
      <w:r>
        <w:rPr>
          <w:rFonts w:hint="eastAsia"/>
          <w:color w:val="auto"/>
          <w:sz w:val="24"/>
          <w:szCs w:val="24"/>
          <w:highlight w:val="none"/>
          <w:lang w:eastAsia="zh-CN"/>
        </w:rPr>
        <w:t>雇主责任险</w:t>
      </w:r>
      <w:r>
        <w:rPr>
          <w:rFonts w:hint="eastAsia"/>
          <w:color w:val="auto"/>
          <w:sz w:val="24"/>
          <w:szCs w:val="24"/>
          <w:highlight w:val="none"/>
        </w:rPr>
        <w:t>、节假日加班费）、管理费、施工费、服装费、办公费、交通费、通讯费、培训费、税金、利润、合同工期内的风险费用、保洁耗材费、保洁设备（各类机械设备、保洁工具和垃圾分类收集桶的配置及更新）的购置、维修、油耗和折旧费、政策性调整风险等为完成本次招投标项目所发生的一切费用。中标人自行解决员工养老、失业、医疗、工伤、生育、纳税等保险及劳保、工资、福利、食宿、员工上下班交通及投标人为完成服务所发生的一切费用等有关问题。中标人中标后不得以任何理由要求提高服务价格。</w:t>
      </w:r>
    </w:p>
    <w:p w14:paraId="4243503F">
      <w:pPr>
        <w:spacing w:line="360" w:lineRule="auto"/>
        <w:ind w:firstLine="480" w:firstLineChars="200"/>
        <w:outlineLvl w:val="1"/>
        <w:rPr>
          <w:color w:val="auto"/>
          <w:sz w:val="24"/>
          <w:szCs w:val="24"/>
          <w:highlight w:val="none"/>
        </w:rPr>
      </w:pPr>
      <w:r>
        <w:rPr>
          <w:color w:val="auto"/>
          <w:sz w:val="24"/>
          <w:szCs w:val="24"/>
          <w:highlight w:val="none"/>
        </w:rPr>
        <w:t>4.中标人应明确拟派的协管、保洁等人员年龄、性别、数量，</w:t>
      </w:r>
      <w:r>
        <w:rPr>
          <w:rFonts w:hint="eastAsia"/>
          <w:color w:val="auto"/>
          <w:sz w:val="24"/>
          <w:szCs w:val="24"/>
          <w:highlight w:val="none"/>
        </w:rPr>
        <w:t>按照劳动法</w:t>
      </w:r>
      <w:r>
        <w:rPr>
          <w:rFonts w:hint="eastAsia"/>
          <w:color w:val="auto"/>
          <w:sz w:val="24"/>
          <w:szCs w:val="24"/>
          <w:highlight w:val="none"/>
          <w:lang w:eastAsia="zh-CN"/>
        </w:rPr>
        <w:t>要求</w:t>
      </w:r>
      <w:r>
        <w:rPr>
          <w:rFonts w:hint="eastAsia"/>
          <w:color w:val="auto"/>
          <w:sz w:val="24"/>
          <w:szCs w:val="24"/>
          <w:highlight w:val="none"/>
        </w:rPr>
        <w:t>与各上岗人员签订</w:t>
      </w:r>
      <w:r>
        <w:rPr>
          <w:rFonts w:hint="eastAsia"/>
          <w:color w:val="auto"/>
          <w:sz w:val="24"/>
          <w:szCs w:val="24"/>
          <w:highlight w:val="none"/>
          <w:lang w:eastAsia="zh-CN"/>
        </w:rPr>
        <w:t>劳动</w:t>
      </w:r>
      <w:r>
        <w:rPr>
          <w:rFonts w:hint="eastAsia"/>
          <w:color w:val="auto"/>
          <w:sz w:val="24"/>
          <w:szCs w:val="24"/>
          <w:highlight w:val="none"/>
        </w:rPr>
        <w:t>合同</w:t>
      </w:r>
      <w:r>
        <w:rPr>
          <w:rFonts w:hint="eastAsia"/>
          <w:color w:val="auto"/>
          <w:sz w:val="24"/>
          <w:szCs w:val="24"/>
          <w:highlight w:val="none"/>
          <w:lang w:eastAsia="zh-CN"/>
        </w:rPr>
        <w:t>。非返聘人员的</w:t>
      </w:r>
      <w:r>
        <w:rPr>
          <w:rFonts w:hint="eastAsia"/>
          <w:color w:val="auto"/>
          <w:sz w:val="24"/>
          <w:szCs w:val="24"/>
          <w:highlight w:val="none"/>
        </w:rPr>
        <w:t>人员工资不得低于</w:t>
      </w:r>
      <w:r>
        <w:rPr>
          <w:rFonts w:hint="eastAsia"/>
          <w:color w:val="auto"/>
          <w:sz w:val="24"/>
          <w:szCs w:val="24"/>
          <w:highlight w:val="none"/>
          <w:lang w:eastAsia="zh-CN"/>
        </w:rPr>
        <w:t>黄山</w:t>
      </w:r>
      <w:r>
        <w:rPr>
          <w:rFonts w:hint="eastAsia"/>
          <w:color w:val="auto"/>
          <w:sz w:val="24"/>
          <w:szCs w:val="24"/>
          <w:highlight w:val="none"/>
        </w:rPr>
        <w:t>市现行最低</w:t>
      </w:r>
      <w:r>
        <w:rPr>
          <w:rFonts w:hint="eastAsia"/>
          <w:color w:val="auto"/>
          <w:sz w:val="24"/>
          <w:szCs w:val="24"/>
          <w:highlight w:val="none"/>
          <w:lang w:eastAsia="zh-CN"/>
        </w:rPr>
        <w:t>工资</w:t>
      </w:r>
      <w:r>
        <w:rPr>
          <w:rFonts w:hint="eastAsia"/>
          <w:color w:val="auto"/>
          <w:sz w:val="24"/>
          <w:szCs w:val="24"/>
          <w:highlight w:val="none"/>
        </w:rPr>
        <w:t>标准，社会保险按国家相关规定</w:t>
      </w:r>
      <w:r>
        <w:rPr>
          <w:rFonts w:hint="eastAsia"/>
          <w:color w:val="auto"/>
          <w:sz w:val="24"/>
          <w:szCs w:val="24"/>
          <w:highlight w:val="none"/>
          <w:lang w:eastAsia="zh-CN"/>
        </w:rPr>
        <w:t>购买</w:t>
      </w:r>
      <w:r>
        <w:rPr>
          <w:rFonts w:hint="eastAsia"/>
          <w:color w:val="auto"/>
          <w:sz w:val="24"/>
          <w:szCs w:val="24"/>
          <w:highlight w:val="none"/>
        </w:rPr>
        <w:t>，不得以使用</w:t>
      </w:r>
      <w:r>
        <w:rPr>
          <w:color w:val="auto"/>
          <w:sz w:val="24"/>
          <w:szCs w:val="24"/>
          <w:highlight w:val="none"/>
        </w:rPr>
        <w:t xml:space="preserve"> 40、50 人员为由不予核算</w:t>
      </w:r>
      <w:r>
        <w:rPr>
          <w:rFonts w:hint="eastAsia"/>
          <w:color w:val="auto"/>
          <w:sz w:val="24"/>
          <w:szCs w:val="24"/>
          <w:highlight w:val="none"/>
          <w:lang w:eastAsia="zh-CN"/>
        </w:rPr>
        <w:t>，</w:t>
      </w:r>
      <w:r>
        <w:rPr>
          <w:color w:val="auto"/>
          <w:sz w:val="24"/>
          <w:szCs w:val="24"/>
          <w:highlight w:val="none"/>
        </w:rPr>
        <w:t>工会及教育经费不得低于工资总</w:t>
      </w:r>
      <w:r>
        <w:rPr>
          <w:rFonts w:hint="eastAsia"/>
          <w:color w:val="auto"/>
          <w:sz w:val="24"/>
          <w:szCs w:val="24"/>
          <w:highlight w:val="none"/>
        </w:rPr>
        <w:t>额的</w:t>
      </w:r>
      <w:r>
        <w:rPr>
          <w:color w:val="auto"/>
          <w:sz w:val="24"/>
          <w:szCs w:val="24"/>
          <w:highlight w:val="none"/>
        </w:rPr>
        <w:t xml:space="preserve"> 3.5%</w:t>
      </w:r>
      <w:r>
        <w:rPr>
          <w:rFonts w:hint="eastAsia"/>
          <w:color w:val="auto"/>
          <w:sz w:val="24"/>
          <w:szCs w:val="24"/>
          <w:highlight w:val="none"/>
          <w:lang w:eastAsia="zh-CN"/>
        </w:rPr>
        <w:t>。</w:t>
      </w:r>
      <w:r>
        <w:rPr>
          <w:rFonts w:hint="eastAsia"/>
          <w:color w:val="auto"/>
          <w:sz w:val="24"/>
          <w:szCs w:val="24"/>
          <w:highlight w:val="none"/>
        </w:rPr>
        <w:t>返聘人员</w:t>
      </w:r>
      <w:r>
        <w:rPr>
          <w:rFonts w:hint="eastAsia"/>
          <w:color w:val="auto"/>
          <w:sz w:val="24"/>
          <w:szCs w:val="24"/>
          <w:highlight w:val="none"/>
          <w:lang w:eastAsia="zh-CN"/>
        </w:rPr>
        <w:t>的人员工资不得低于黄山市现行最低工资标准，</w:t>
      </w:r>
      <w:r>
        <w:rPr>
          <w:rFonts w:hint="eastAsia" w:ascii="宋体" w:hAnsi="宋体"/>
          <w:color w:val="auto"/>
          <w:sz w:val="24"/>
          <w:highlight w:val="none"/>
        </w:rPr>
        <w:t>不强制要求投标人</w:t>
      </w:r>
      <w:r>
        <w:rPr>
          <w:rFonts w:hint="eastAsia"/>
          <w:color w:val="auto"/>
          <w:sz w:val="24"/>
          <w:szCs w:val="24"/>
          <w:highlight w:val="none"/>
        </w:rPr>
        <w:t>购买</w:t>
      </w:r>
      <w:r>
        <w:rPr>
          <w:rFonts w:hint="eastAsia" w:ascii="宋体" w:hAnsi="宋体"/>
          <w:color w:val="auto"/>
          <w:sz w:val="24"/>
          <w:highlight w:val="none"/>
          <w:lang w:eastAsia="zh-CN"/>
        </w:rPr>
        <w:t>社会保险、</w:t>
      </w:r>
      <w:r>
        <w:rPr>
          <w:color w:val="auto"/>
          <w:sz w:val="24"/>
          <w:szCs w:val="24"/>
          <w:highlight w:val="none"/>
        </w:rPr>
        <w:t>工会及教育经费</w:t>
      </w:r>
      <w:r>
        <w:rPr>
          <w:rFonts w:hint="eastAsia"/>
          <w:color w:val="auto"/>
          <w:sz w:val="24"/>
          <w:szCs w:val="24"/>
          <w:highlight w:val="none"/>
          <w:lang w:eastAsia="zh-CN"/>
        </w:rPr>
        <w:t>等费用</w:t>
      </w:r>
      <w:r>
        <w:rPr>
          <w:color w:val="auto"/>
          <w:sz w:val="24"/>
          <w:szCs w:val="24"/>
          <w:highlight w:val="none"/>
        </w:rPr>
        <w:t>。</w:t>
      </w:r>
    </w:p>
    <w:p w14:paraId="389A5B6A">
      <w:pPr>
        <w:spacing w:line="360" w:lineRule="auto"/>
        <w:ind w:firstLine="480" w:firstLineChars="200"/>
        <w:outlineLvl w:val="1"/>
        <w:rPr>
          <w:color w:val="auto"/>
          <w:sz w:val="24"/>
          <w:szCs w:val="24"/>
          <w:highlight w:val="none"/>
        </w:rPr>
      </w:pPr>
      <w:r>
        <w:rPr>
          <w:color w:val="auto"/>
          <w:sz w:val="24"/>
          <w:szCs w:val="24"/>
          <w:highlight w:val="none"/>
        </w:rPr>
        <w:t>5.合同履约期间因省、市政府出台文件调整最低工资标准的，中标人须无条</w:t>
      </w:r>
    </w:p>
    <w:p w14:paraId="384BA1D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heme="minorEastAsia" w:hAnsiTheme="minorEastAsia" w:eastAsiaTheme="minorEastAsia"/>
          <w:b/>
          <w:color w:val="auto"/>
          <w:sz w:val="28"/>
          <w:highlight w:val="none"/>
        </w:rPr>
      </w:pPr>
      <w:r>
        <w:rPr>
          <w:rFonts w:hint="eastAsia"/>
          <w:color w:val="auto"/>
          <w:sz w:val="24"/>
          <w:szCs w:val="24"/>
          <w:highlight w:val="none"/>
        </w:rPr>
        <w:t>件予以调整，该风险投标人投标时须综合考虑并承担，以后招标人不再给予。</w:t>
      </w:r>
      <w:r>
        <w:rPr>
          <w:rFonts w:hint="eastAsia" w:asciiTheme="minorEastAsia" w:hAnsiTheme="minorEastAsia" w:eastAsiaTheme="minorEastAsia"/>
          <w:b/>
          <w:color w:val="auto"/>
          <w:sz w:val="28"/>
          <w:highlight w:val="none"/>
        </w:rPr>
        <w:br w:type="page"/>
      </w:r>
    </w:p>
    <w:p w14:paraId="48B26EAB">
      <w:pPr>
        <w:spacing w:line="360" w:lineRule="auto"/>
        <w:jc w:val="center"/>
        <w:outlineLvl w:val="1"/>
        <w:rPr>
          <w:rFonts w:asciiTheme="minorEastAsia" w:hAnsiTheme="minorEastAsia" w:eastAsiaTheme="minorEastAsia"/>
          <w:b/>
          <w:color w:val="auto"/>
          <w:sz w:val="28"/>
          <w:highlight w:val="none"/>
        </w:rPr>
      </w:pPr>
      <w:bookmarkStart w:id="10" w:name="_Toc20751"/>
      <w:r>
        <w:rPr>
          <w:rFonts w:hint="eastAsia" w:asciiTheme="minorEastAsia" w:hAnsiTheme="minorEastAsia" w:eastAsiaTheme="minorEastAsia"/>
          <w:b/>
          <w:color w:val="auto"/>
          <w:sz w:val="28"/>
          <w:highlight w:val="none"/>
        </w:rPr>
        <w:t>第四章  评审方法和标准</w:t>
      </w:r>
      <w:bookmarkEnd w:id="10"/>
    </w:p>
    <w:p w14:paraId="3ABB16D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5C9137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本项目</w:t>
      </w:r>
      <w:r>
        <w:rPr>
          <w:rFonts w:hint="eastAsia" w:asciiTheme="minorEastAsia" w:hAnsiTheme="minorEastAsia" w:eastAsiaTheme="minorEastAsia"/>
          <w:color w:val="auto"/>
          <w:sz w:val="24"/>
          <w:highlight w:val="none"/>
        </w:rPr>
        <w:t>采用综合评分法评审</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满足磋商文件全部实质性要求且按评审因素的量化指标评审得分最高的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中标候选人</w:t>
      </w:r>
      <w:r>
        <w:rPr>
          <w:rFonts w:hint="eastAsia" w:asciiTheme="minorEastAsia" w:hAnsiTheme="minorEastAsia" w:eastAsiaTheme="minorEastAsia"/>
          <w:color w:val="auto"/>
          <w:sz w:val="24"/>
          <w:highlight w:val="none"/>
        </w:rPr>
        <w:t>的评审方法。</w:t>
      </w:r>
    </w:p>
    <w:p w14:paraId="2E2987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二、评审方法</w:t>
      </w:r>
    </w:p>
    <w:p w14:paraId="6BC4C6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57D93F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进行初审，以确定其是否满足磋商文件的实质性要求。初审表如下：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23"/>
        <w:gridCol w:w="5599"/>
      </w:tblGrid>
      <w:tr w14:paraId="3471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3A4F4178">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0E33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1" w:type="pct"/>
            <w:tcBorders>
              <w:bottom w:val="single" w:color="auto" w:sz="4" w:space="0"/>
            </w:tcBorders>
            <w:vAlign w:val="center"/>
          </w:tcPr>
          <w:p w14:paraId="1E99721A">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序号</w:t>
            </w:r>
          </w:p>
        </w:tc>
        <w:tc>
          <w:tcPr>
            <w:tcW w:w="1304" w:type="pct"/>
            <w:tcBorders>
              <w:bottom w:val="single" w:color="auto" w:sz="4" w:space="0"/>
            </w:tcBorders>
            <w:vAlign w:val="center"/>
          </w:tcPr>
          <w:p w14:paraId="038F9620">
            <w:pPr>
              <w:adjustRightInd w:val="0"/>
              <w:snapToGrid w:val="0"/>
              <w:ind w:right="-10"/>
              <w:jc w:val="center"/>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评审指标</w:t>
            </w:r>
          </w:p>
        </w:tc>
        <w:tc>
          <w:tcPr>
            <w:tcW w:w="3283" w:type="pct"/>
            <w:tcBorders>
              <w:bottom w:val="single" w:color="auto" w:sz="4" w:space="0"/>
            </w:tcBorders>
            <w:vAlign w:val="center"/>
          </w:tcPr>
          <w:p w14:paraId="4CAC77B9">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合格条件</w:t>
            </w:r>
          </w:p>
        </w:tc>
      </w:tr>
      <w:tr w14:paraId="106C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13FC7B89">
            <w:pPr>
              <w:adjustRightInd w:val="0"/>
              <w:snapToGrid w:val="0"/>
              <w:ind w:right="-10"/>
              <w:jc w:val="center"/>
              <w:rPr>
                <w:rFonts w:ascii="Calibri" w:hAnsi="Calibri" w:cs="Times New Roman"/>
                <w:color w:val="auto"/>
                <w:kern w:val="2"/>
                <w:sz w:val="24"/>
                <w:szCs w:val="22"/>
                <w:highlight w:val="none"/>
              </w:rPr>
            </w:pPr>
            <w:r>
              <w:rPr>
                <w:rFonts w:hint="eastAsia" w:cs="Times New Roman"/>
                <w:color w:val="auto"/>
                <w:kern w:val="2"/>
                <w:sz w:val="24"/>
                <w:highlight w:val="none"/>
              </w:rPr>
              <w:t>1</w:t>
            </w:r>
          </w:p>
        </w:tc>
        <w:tc>
          <w:tcPr>
            <w:tcW w:w="1304" w:type="pct"/>
            <w:tcBorders>
              <w:bottom w:val="single" w:color="auto" w:sz="4" w:space="0"/>
            </w:tcBorders>
            <w:vAlign w:val="center"/>
          </w:tcPr>
          <w:p w14:paraId="1B28F6F6">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营业执照</w:t>
            </w:r>
          </w:p>
        </w:tc>
        <w:tc>
          <w:tcPr>
            <w:tcW w:w="3283" w:type="pct"/>
            <w:tcBorders>
              <w:bottom w:val="single" w:color="auto" w:sz="4" w:space="0"/>
            </w:tcBorders>
            <w:vAlign w:val="center"/>
          </w:tcPr>
          <w:p w14:paraId="2C2A21A4">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提供有效的营业执照扫描件，应完整</w:t>
            </w:r>
            <w:r>
              <w:rPr>
                <w:rFonts w:hint="eastAsia" w:cs="Times New Roman"/>
                <w:color w:val="auto"/>
                <w:kern w:val="2"/>
                <w:sz w:val="24"/>
                <w:szCs w:val="22"/>
                <w:highlight w:val="none"/>
                <w:lang w:eastAsia="zh-CN"/>
              </w:rPr>
              <w:t>地</w:t>
            </w:r>
            <w:r>
              <w:rPr>
                <w:rFonts w:hint="eastAsia" w:cs="Times New Roman"/>
                <w:color w:val="auto"/>
                <w:kern w:val="2"/>
                <w:sz w:val="24"/>
                <w:szCs w:val="22"/>
                <w:highlight w:val="none"/>
              </w:rPr>
              <w:t>体现出营业执照的全部内容。</w:t>
            </w:r>
          </w:p>
        </w:tc>
      </w:tr>
      <w:tr w14:paraId="16E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09428E9E">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2</w:t>
            </w:r>
          </w:p>
        </w:tc>
        <w:tc>
          <w:tcPr>
            <w:tcW w:w="1304" w:type="pct"/>
            <w:vAlign w:val="center"/>
          </w:tcPr>
          <w:p w14:paraId="39D50E47">
            <w:pPr>
              <w:adjustRightInd w:val="0"/>
              <w:snapToGrid w:val="0"/>
              <w:ind w:right="-10"/>
              <w:jc w:val="left"/>
              <w:rPr>
                <w:rFonts w:hint="eastAsia" w:cs="Times New Roman"/>
                <w:color w:val="auto"/>
                <w:kern w:val="2"/>
                <w:sz w:val="24"/>
                <w:highlight w:val="none"/>
                <w:lang w:val="en-US" w:eastAsia="zh-CN"/>
              </w:rPr>
            </w:pPr>
            <w:r>
              <w:rPr>
                <w:rFonts w:hint="eastAsia" w:cs="Times New Roman"/>
                <w:color w:val="auto"/>
                <w:kern w:val="2"/>
                <w:sz w:val="24"/>
                <w:highlight w:val="none"/>
                <w:lang w:val="en-US" w:eastAsia="zh-CN"/>
              </w:rPr>
              <w:t>投标人</w:t>
            </w:r>
            <w:r>
              <w:rPr>
                <w:rFonts w:hint="eastAsia" w:cs="Times New Roman"/>
                <w:color w:val="auto"/>
                <w:kern w:val="2"/>
                <w:sz w:val="24"/>
                <w:highlight w:val="none"/>
              </w:rPr>
              <w:t>业绩</w:t>
            </w:r>
          </w:p>
        </w:tc>
        <w:tc>
          <w:tcPr>
            <w:tcW w:w="3283" w:type="pct"/>
            <w:vAlign w:val="center"/>
          </w:tcPr>
          <w:p w14:paraId="58DDC40F">
            <w:pPr>
              <w:spacing w:line="420" w:lineRule="exact"/>
              <w:ind w:right="-11" w:rightChars="0" w:firstLine="0" w:firstLineChars="0"/>
              <w:jc w:val="both"/>
              <w:rPr>
                <w:rFonts w:hint="default"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2"/>
                <w:highlight w:val="none"/>
              </w:rPr>
              <w:t>提供</w:t>
            </w:r>
            <w:r>
              <w:rPr>
                <w:rFonts w:hint="eastAsia" w:cs="Times New Roman"/>
                <w:color w:val="auto"/>
                <w:kern w:val="2"/>
                <w:sz w:val="24"/>
                <w:szCs w:val="22"/>
                <w:highlight w:val="none"/>
                <w:lang w:val="en-US" w:eastAsia="zh-CN"/>
              </w:rPr>
              <w:t>符合磋商公告</w:t>
            </w:r>
            <w:r>
              <w:rPr>
                <w:rFonts w:hint="eastAsia" w:cs="Times New Roman"/>
                <w:color w:val="auto"/>
                <w:kern w:val="2"/>
                <w:sz w:val="24"/>
                <w:szCs w:val="22"/>
                <w:highlight w:val="none"/>
              </w:rPr>
              <w:t>的</w:t>
            </w:r>
            <w:r>
              <w:rPr>
                <w:rFonts w:hint="eastAsia" w:cs="Times New Roman"/>
                <w:color w:val="auto"/>
                <w:kern w:val="2"/>
                <w:sz w:val="24"/>
                <w:szCs w:val="22"/>
                <w:highlight w:val="none"/>
                <w:lang w:val="en-US" w:eastAsia="zh-CN"/>
              </w:rPr>
              <w:t>投标人业绩。</w:t>
            </w:r>
          </w:p>
        </w:tc>
      </w:tr>
      <w:tr w14:paraId="740E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5D1441E">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3</w:t>
            </w:r>
          </w:p>
        </w:tc>
        <w:tc>
          <w:tcPr>
            <w:tcW w:w="1304" w:type="pct"/>
            <w:vAlign w:val="center"/>
          </w:tcPr>
          <w:p w14:paraId="75AF3D61">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lang w:val="en-US" w:eastAsia="zh-CN"/>
              </w:rPr>
              <w:t>投标</w:t>
            </w:r>
            <w:r>
              <w:rPr>
                <w:rFonts w:hint="eastAsia" w:cs="Times New Roman"/>
                <w:color w:val="auto"/>
                <w:kern w:val="2"/>
                <w:sz w:val="24"/>
                <w:highlight w:val="none"/>
              </w:rPr>
              <w:t>函</w:t>
            </w:r>
          </w:p>
        </w:tc>
        <w:tc>
          <w:tcPr>
            <w:tcW w:w="3283" w:type="pct"/>
            <w:vAlign w:val="center"/>
          </w:tcPr>
          <w:p w14:paraId="0409B7D8">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符合磋商文件要求。</w:t>
            </w:r>
          </w:p>
        </w:tc>
      </w:tr>
      <w:tr w14:paraId="4DEC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66EBBAD9">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4</w:t>
            </w:r>
          </w:p>
        </w:tc>
        <w:tc>
          <w:tcPr>
            <w:tcW w:w="1304" w:type="pct"/>
            <w:vAlign w:val="center"/>
          </w:tcPr>
          <w:p w14:paraId="6BF41B00">
            <w:pPr>
              <w:adjustRightInd w:val="0"/>
              <w:snapToGrid w:val="0"/>
              <w:ind w:right="-10"/>
              <w:jc w:val="left"/>
              <w:rPr>
                <w:rFonts w:hint="eastAsia" w:cs="Times New Roman"/>
                <w:color w:val="auto"/>
                <w:kern w:val="2"/>
                <w:sz w:val="24"/>
                <w:highlight w:val="none"/>
                <w:lang w:val="en-US"/>
              </w:rPr>
            </w:pPr>
            <w:r>
              <w:rPr>
                <w:rFonts w:hint="eastAsia" w:cs="Times New Roman"/>
                <w:color w:val="auto"/>
                <w:kern w:val="2"/>
                <w:sz w:val="24"/>
                <w:highlight w:val="none"/>
                <w:lang w:val="en-US" w:eastAsia="zh-CN"/>
              </w:rPr>
              <w:t>磋商文件</w:t>
            </w:r>
            <w:r>
              <w:rPr>
                <w:rFonts w:hint="eastAsia" w:cs="Times New Roman"/>
                <w:color w:val="auto"/>
                <w:kern w:val="2"/>
                <w:sz w:val="24"/>
                <w:highlight w:val="none"/>
              </w:rPr>
              <w:t>获取情况</w:t>
            </w:r>
          </w:p>
        </w:tc>
        <w:tc>
          <w:tcPr>
            <w:tcW w:w="3283" w:type="pct"/>
            <w:vAlign w:val="center"/>
          </w:tcPr>
          <w:p w14:paraId="5F4FE7B4">
            <w:pPr>
              <w:adjustRightInd w:val="0"/>
              <w:snapToGrid w:val="0"/>
              <w:spacing w:line="360" w:lineRule="auto"/>
              <w:ind w:right="-10"/>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在</w:t>
            </w:r>
            <w:r>
              <w:rPr>
                <w:rFonts w:hint="eastAsia" w:asciiTheme="minorEastAsia" w:hAnsiTheme="minorEastAsia" w:eastAsiaTheme="minorEastAsia"/>
                <w:color w:val="auto"/>
                <w:sz w:val="24"/>
                <w:szCs w:val="28"/>
                <w:highlight w:val="none"/>
                <w:lang w:eastAsia="zh-CN"/>
              </w:rPr>
              <w:t>磋商文件</w:t>
            </w:r>
            <w:r>
              <w:rPr>
                <w:rFonts w:hint="eastAsia" w:asciiTheme="minorEastAsia" w:hAnsiTheme="minorEastAsia" w:eastAsiaTheme="minorEastAsia"/>
                <w:color w:val="auto"/>
                <w:sz w:val="24"/>
                <w:szCs w:val="28"/>
                <w:highlight w:val="none"/>
              </w:rPr>
              <w:t>获取截止时间前完成</w:t>
            </w:r>
            <w:r>
              <w:rPr>
                <w:rFonts w:hint="eastAsia" w:asciiTheme="minorEastAsia" w:hAnsiTheme="minorEastAsia" w:eastAsiaTheme="minorEastAsia"/>
                <w:color w:val="auto"/>
                <w:sz w:val="24"/>
                <w:szCs w:val="28"/>
                <w:highlight w:val="none"/>
                <w:lang w:eastAsia="zh-CN"/>
              </w:rPr>
              <w:t>磋商文件</w:t>
            </w:r>
            <w:r>
              <w:rPr>
                <w:rFonts w:hint="eastAsia" w:asciiTheme="minorEastAsia" w:hAnsiTheme="minorEastAsia" w:eastAsiaTheme="minorEastAsia"/>
                <w:color w:val="auto"/>
                <w:sz w:val="24"/>
                <w:szCs w:val="28"/>
                <w:highlight w:val="none"/>
              </w:rPr>
              <w:t>获取</w:t>
            </w:r>
            <w:r>
              <w:rPr>
                <w:rFonts w:hint="eastAsia" w:cs="Times New Roman"/>
                <w:color w:val="auto"/>
                <w:kern w:val="2"/>
                <w:sz w:val="24"/>
                <w:szCs w:val="22"/>
                <w:highlight w:val="none"/>
              </w:rPr>
              <w:t>。</w:t>
            </w:r>
          </w:p>
        </w:tc>
      </w:tr>
      <w:tr w14:paraId="74A5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3F7DE8AC">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5</w:t>
            </w:r>
          </w:p>
        </w:tc>
        <w:tc>
          <w:tcPr>
            <w:tcW w:w="1304" w:type="pct"/>
            <w:vAlign w:val="center"/>
          </w:tcPr>
          <w:p w14:paraId="39E96C5E">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授权书</w:t>
            </w:r>
          </w:p>
        </w:tc>
        <w:tc>
          <w:tcPr>
            <w:tcW w:w="3283" w:type="pct"/>
            <w:vAlign w:val="center"/>
          </w:tcPr>
          <w:p w14:paraId="628491A9">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符合磋商文件要求。</w:t>
            </w:r>
          </w:p>
        </w:tc>
      </w:tr>
      <w:tr w14:paraId="6711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3FFDDAC">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6</w:t>
            </w:r>
          </w:p>
        </w:tc>
        <w:tc>
          <w:tcPr>
            <w:tcW w:w="1304" w:type="pct"/>
            <w:vAlign w:val="center"/>
          </w:tcPr>
          <w:p w14:paraId="5C719C6E">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磋商保证金</w:t>
            </w:r>
          </w:p>
        </w:tc>
        <w:tc>
          <w:tcPr>
            <w:tcW w:w="3283" w:type="pct"/>
            <w:vAlign w:val="center"/>
          </w:tcPr>
          <w:p w14:paraId="3E872181">
            <w:pPr>
              <w:adjustRightInd w:val="0"/>
              <w:snapToGrid w:val="0"/>
              <w:spacing w:line="360" w:lineRule="auto"/>
              <w:ind w:right="-10"/>
              <w:rPr>
                <w:rFonts w:hint="eastAsia" w:eastAsia="宋体" w:cs="Times New Roman"/>
                <w:color w:val="auto"/>
                <w:kern w:val="2"/>
                <w:sz w:val="24"/>
                <w:szCs w:val="22"/>
                <w:highlight w:val="none"/>
                <w:lang w:eastAsia="zh-CN"/>
              </w:rPr>
            </w:pPr>
            <w:r>
              <w:rPr>
                <w:rFonts w:hint="eastAsia" w:cs="Times New Roman"/>
                <w:color w:val="auto"/>
                <w:kern w:val="2"/>
                <w:sz w:val="24"/>
                <w:szCs w:val="22"/>
                <w:highlight w:val="none"/>
              </w:rPr>
              <w:t>符合磋商文件要求</w:t>
            </w:r>
            <w:r>
              <w:rPr>
                <w:rFonts w:hint="eastAsia" w:cs="Times New Roman"/>
                <w:color w:val="auto"/>
                <w:kern w:val="2"/>
                <w:sz w:val="24"/>
                <w:szCs w:val="22"/>
                <w:highlight w:val="none"/>
                <w:lang w:eastAsia="zh-CN"/>
              </w:rPr>
              <w:t>。</w:t>
            </w:r>
          </w:p>
        </w:tc>
      </w:tr>
      <w:tr w14:paraId="08F9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D3FE0D3">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7</w:t>
            </w:r>
          </w:p>
        </w:tc>
        <w:tc>
          <w:tcPr>
            <w:tcW w:w="1304" w:type="pct"/>
            <w:vAlign w:val="center"/>
          </w:tcPr>
          <w:p w14:paraId="62FEB275">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磋商报价</w:t>
            </w:r>
          </w:p>
        </w:tc>
        <w:tc>
          <w:tcPr>
            <w:tcW w:w="3283" w:type="pct"/>
            <w:vAlign w:val="center"/>
          </w:tcPr>
          <w:p w14:paraId="2A2FF75C">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符合磋商文件要求。</w:t>
            </w:r>
          </w:p>
        </w:tc>
      </w:tr>
      <w:tr w14:paraId="2861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420CBB57">
            <w:pPr>
              <w:adjustRightInd w:val="0"/>
              <w:snapToGrid w:val="0"/>
              <w:ind w:right="-10"/>
              <w:jc w:val="center"/>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8</w:t>
            </w:r>
          </w:p>
        </w:tc>
        <w:tc>
          <w:tcPr>
            <w:tcW w:w="1304" w:type="pct"/>
            <w:vAlign w:val="center"/>
          </w:tcPr>
          <w:p w14:paraId="69C6970B">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未出现异常情形</w:t>
            </w:r>
          </w:p>
        </w:tc>
        <w:tc>
          <w:tcPr>
            <w:tcW w:w="3283" w:type="pct"/>
            <w:vAlign w:val="center"/>
          </w:tcPr>
          <w:p w14:paraId="27E977D5">
            <w:pPr>
              <w:adjustRightInd w:val="0"/>
              <w:snapToGrid w:val="0"/>
              <w:spacing w:line="360" w:lineRule="auto"/>
              <w:ind w:right="-10"/>
              <w:rPr>
                <w:rFonts w:hint="eastAsia" w:cs="Times New Roman"/>
                <w:color w:val="auto"/>
                <w:kern w:val="2"/>
                <w:sz w:val="24"/>
                <w:szCs w:val="22"/>
                <w:highlight w:val="none"/>
              </w:rPr>
            </w:pPr>
            <w:r>
              <w:rPr>
                <w:rFonts w:hint="eastAsia" w:cs="Times New Roman"/>
                <w:color w:val="auto"/>
                <w:kern w:val="2"/>
                <w:sz w:val="24"/>
                <w:szCs w:val="22"/>
                <w:highlight w:val="none"/>
              </w:rPr>
              <w:t>不同投标人未出现使用相同的机器识别码进行投标的情</w:t>
            </w:r>
            <w:r>
              <w:rPr>
                <w:rFonts w:hint="eastAsia" w:cs="Times New Roman"/>
                <w:color w:val="auto"/>
                <w:kern w:val="2"/>
                <w:sz w:val="24"/>
                <w:szCs w:val="22"/>
                <w:highlight w:val="none"/>
                <w:lang w:val="en-US" w:eastAsia="zh-CN"/>
              </w:rPr>
              <w:t>形</w:t>
            </w:r>
          </w:p>
        </w:tc>
      </w:tr>
      <w:tr w14:paraId="2D7D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4D4E53FE">
            <w:pPr>
              <w:adjustRightInd w:val="0"/>
              <w:snapToGrid w:val="0"/>
              <w:ind w:right="-10"/>
              <w:jc w:val="center"/>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9</w:t>
            </w:r>
          </w:p>
        </w:tc>
        <w:tc>
          <w:tcPr>
            <w:tcW w:w="1304" w:type="pct"/>
            <w:vAlign w:val="center"/>
          </w:tcPr>
          <w:p w14:paraId="27EA9243">
            <w:pPr>
              <w:adjustRightInd w:val="0"/>
              <w:snapToGrid w:val="0"/>
              <w:ind w:right="-10"/>
              <w:jc w:val="left"/>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其他人员要求</w:t>
            </w:r>
          </w:p>
        </w:tc>
        <w:tc>
          <w:tcPr>
            <w:tcW w:w="3283" w:type="pct"/>
            <w:vAlign w:val="center"/>
          </w:tcPr>
          <w:p w14:paraId="7554CD25">
            <w:pPr>
              <w:adjustRightInd w:val="0"/>
              <w:snapToGrid w:val="0"/>
              <w:spacing w:line="360" w:lineRule="auto"/>
              <w:ind w:right="-10"/>
              <w:rPr>
                <w:rFonts w:hint="default" w:eastAsia="宋体" w:cs="Times New Roman"/>
                <w:color w:val="auto"/>
                <w:kern w:val="2"/>
                <w:sz w:val="24"/>
                <w:szCs w:val="22"/>
                <w:highlight w:val="none"/>
                <w:lang w:val="en-US" w:eastAsia="zh-CN"/>
              </w:rPr>
            </w:pPr>
            <w:r>
              <w:rPr>
                <w:rFonts w:hint="eastAsia" w:cs="Times New Roman"/>
                <w:color w:val="auto"/>
                <w:kern w:val="2"/>
                <w:sz w:val="24"/>
                <w:szCs w:val="22"/>
                <w:highlight w:val="none"/>
                <w:lang w:val="en-US" w:eastAsia="zh-CN"/>
              </w:rPr>
              <w:t>提供符合磋商公告的其他人员要求证明材料。</w:t>
            </w:r>
          </w:p>
        </w:tc>
      </w:tr>
      <w:tr w14:paraId="00EA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1" w:type="pct"/>
            <w:vAlign w:val="center"/>
          </w:tcPr>
          <w:p w14:paraId="21208D90">
            <w:pPr>
              <w:adjustRightInd w:val="0"/>
              <w:snapToGrid w:val="0"/>
              <w:ind w:right="-10"/>
              <w:jc w:val="center"/>
              <w:rPr>
                <w:rFonts w:hint="eastAsia" w:eastAsia="宋体" w:cs="Times New Roman"/>
                <w:color w:val="auto"/>
                <w:kern w:val="2"/>
                <w:sz w:val="24"/>
                <w:highlight w:val="none"/>
                <w:lang w:val="en-US" w:eastAsia="zh-CN"/>
              </w:rPr>
            </w:pPr>
            <w:r>
              <w:rPr>
                <w:rFonts w:hint="eastAsia" w:cs="Times New Roman"/>
                <w:color w:val="auto"/>
                <w:kern w:val="2"/>
                <w:sz w:val="24"/>
                <w:highlight w:val="none"/>
              </w:rPr>
              <w:t>1</w:t>
            </w:r>
            <w:r>
              <w:rPr>
                <w:rFonts w:hint="eastAsia" w:cs="Times New Roman"/>
                <w:color w:val="auto"/>
                <w:kern w:val="2"/>
                <w:sz w:val="24"/>
                <w:highlight w:val="none"/>
                <w:lang w:val="en-US" w:eastAsia="zh-CN"/>
              </w:rPr>
              <w:t>0</w:t>
            </w:r>
          </w:p>
        </w:tc>
        <w:tc>
          <w:tcPr>
            <w:tcW w:w="1304" w:type="pct"/>
            <w:vAlign w:val="center"/>
          </w:tcPr>
          <w:p w14:paraId="62D7D5AC">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其他要求</w:t>
            </w:r>
          </w:p>
        </w:tc>
        <w:tc>
          <w:tcPr>
            <w:tcW w:w="3283" w:type="pct"/>
            <w:vAlign w:val="center"/>
          </w:tcPr>
          <w:p w14:paraId="07B765B6">
            <w:pPr>
              <w:adjustRightInd w:val="0"/>
              <w:snapToGrid w:val="0"/>
              <w:ind w:right="-10"/>
              <w:jc w:val="both"/>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符合磋商文件列明的其他要求。</w:t>
            </w:r>
          </w:p>
        </w:tc>
      </w:tr>
      <w:tr w14:paraId="5E8C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8C5152E">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w:t>
            </w:r>
            <w:r>
              <w:rPr>
                <w:rFonts w:hint="eastAsia" w:ascii="Calibri" w:hAnsi="Calibri" w:cs="Times New Roman"/>
                <w:color w:val="auto"/>
                <w:kern w:val="2"/>
                <w:sz w:val="24"/>
                <w:szCs w:val="22"/>
                <w:highlight w:val="none"/>
                <w:lang w:eastAsia="zh-CN"/>
              </w:rPr>
              <w:t>投标人</w:t>
            </w:r>
            <w:r>
              <w:rPr>
                <w:rFonts w:hint="eastAsia" w:ascii="Calibri" w:hAnsi="Calibri" w:cs="Times New Roman"/>
                <w:color w:val="auto"/>
                <w:kern w:val="2"/>
                <w:sz w:val="24"/>
                <w:szCs w:val="22"/>
                <w:highlight w:val="none"/>
              </w:rPr>
              <w:t>必须通过上述全部指标。</w:t>
            </w:r>
          </w:p>
        </w:tc>
      </w:tr>
    </w:tbl>
    <w:p w14:paraId="06BC1D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必须通过初审表中的全部评审指标。</w:t>
      </w:r>
    </w:p>
    <w:p w14:paraId="28E9C05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416211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按照下表对</w:t>
      </w:r>
      <w:r>
        <w:rPr>
          <w:rFonts w:hint="eastAsia"/>
          <w:color w:val="auto"/>
          <w:sz w:val="24"/>
          <w:highlight w:val="none"/>
        </w:rPr>
        <w:t>进入综合评分的所有</w:t>
      </w:r>
      <w:r>
        <w:rPr>
          <w:rFonts w:hint="eastAsia"/>
          <w:color w:val="auto"/>
          <w:sz w:val="24"/>
          <w:highlight w:val="none"/>
          <w:lang w:eastAsia="zh-CN"/>
        </w:rPr>
        <w:t>投标人</w:t>
      </w:r>
      <w:r>
        <w:rPr>
          <w:rFonts w:hint="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进行综合评分。</w:t>
      </w:r>
    </w:p>
    <w:p w14:paraId="604383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40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60</w:t>
      </w:r>
      <w:r>
        <w:rPr>
          <w:rFonts w:asciiTheme="minorEastAsia" w:hAnsiTheme="minorEastAsia" w:eastAsiaTheme="minorEastAsia"/>
          <w:color w:val="auto"/>
          <w:sz w:val="24"/>
          <w:highlight w:val="none"/>
        </w:rPr>
        <w:t>%。具体评分细则如下：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36D3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3398500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CEA203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3B823B9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3C75461F">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A10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434B917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211E77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40</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86AD103">
            <w:pPr>
              <w:spacing w:line="360" w:lineRule="auto"/>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服务方案</w:t>
            </w:r>
          </w:p>
        </w:tc>
        <w:tc>
          <w:tcPr>
            <w:tcW w:w="2197" w:type="pct"/>
            <w:tcBorders>
              <w:top w:val="single" w:color="auto" w:sz="4" w:space="0"/>
              <w:left w:val="single" w:color="auto" w:sz="4" w:space="0"/>
              <w:bottom w:val="single" w:color="auto" w:sz="4" w:space="0"/>
              <w:right w:val="single" w:color="auto" w:sz="4" w:space="0"/>
            </w:tcBorders>
            <w:vAlign w:val="center"/>
          </w:tcPr>
          <w:p w14:paraId="3847A657">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针对本项目制定的服务方案，有明确的服务目标、流程，完善的 物业服务思路和策略，制定有针对本项目特点、重点、难点的方案，措施针对性强，切实可行具有可操作性等。应急处置预案结合本项目特点，考虑全面，具有可操作性。</w:t>
            </w:r>
          </w:p>
          <w:p w14:paraId="4BC1818D">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优秀的，得7分＜F≤10分；良好的，得 5分＜F≤7分；一般的， 得0 分＜F≤5分；未提供的不得分。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5A91898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10分</w:t>
            </w:r>
          </w:p>
        </w:tc>
      </w:tr>
      <w:tr w14:paraId="54DD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35E3B2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405F903">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投标人荣誉</w:t>
            </w:r>
          </w:p>
        </w:tc>
        <w:tc>
          <w:tcPr>
            <w:tcW w:w="2197" w:type="pct"/>
            <w:tcBorders>
              <w:top w:val="single" w:color="auto" w:sz="4" w:space="0"/>
              <w:left w:val="single" w:color="auto" w:sz="4" w:space="0"/>
              <w:bottom w:val="single" w:color="auto" w:sz="4" w:space="0"/>
              <w:right w:val="single" w:color="auto" w:sz="4" w:space="0"/>
            </w:tcBorders>
            <w:vAlign w:val="center"/>
          </w:tcPr>
          <w:p w14:paraId="42A2C2B4">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投标人获得行政主管部门或在国内依法登记注册</w:t>
            </w:r>
            <w:r>
              <w:rPr>
                <w:rFonts w:hint="eastAsia" w:asciiTheme="minorEastAsia" w:hAnsiTheme="minorEastAsia" w:eastAsiaTheme="minorEastAsia"/>
                <w:color w:val="auto"/>
                <w:sz w:val="24"/>
                <w:highlight w:val="none"/>
                <w:lang w:val="en-US" w:eastAsia="zh-CN"/>
              </w:rPr>
              <w:t>的</w:t>
            </w:r>
            <w:r>
              <w:rPr>
                <w:rFonts w:hint="eastAsia" w:asciiTheme="minorEastAsia" w:hAnsiTheme="minorEastAsia" w:eastAsiaTheme="minorEastAsia"/>
                <w:color w:val="auto"/>
                <w:sz w:val="24"/>
                <w:highlight w:val="none"/>
              </w:rPr>
              <w:t>行业协会（或学会）颁发的奖项、荣誉的，每提 供一个得2分，满分6分。</w:t>
            </w:r>
          </w:p>
          <w:p w14:paraId="358ED0AC">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注：（1）投标文件中须提供颁奖单位的颁奖文件或颁奖单位官网文件截图或获奖证书扫描件</w:t>
            </w:r>
            <w:r>
              <w:rPr>
                <w:rFonts w:hint="eastAsia" w:ascii="Times New Roman" w:hAnsi="Times New Roman" w:cs="宋体"/>
                <w:b/>
                <w:bCs/>
                <w:color w:val="auto"/>
                <w:sz w:val="24"/>
                <w:szCs w:val="24"/>
                <w:highlight w:val="none"/>
              </w:rPr>
              <w:t>，否则不予认可（颁奖文件不含荣誉证书、奖杯、奖牌、奖状）</w:t>
            </w:r>
            <w:r>
              <w:rPr>
                <w:rFonts w:hint="eastAsia" w:asciiTheme="minorEastAsia" w:hAnsiTheme="minorEastAsia" w:eastAsiaTheme="minorEastAsia"/>
                <w:b/>
                <w:bCs/>
                <w:color w:val="auto"/>
                <w:sz w:val="24"/>
                <w:highlight w:val="none"/>
              </w:rPr>
              <w:t>；</w:t>
            </w:r>
          </w:p>
          <w:p w14:paraId="740307A2">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国内依法登记注册”以中国社会组织政务服务平台中“全国社会组织信用信息公示平台”查询结果为准。投标文件中须提供该协会在中国社会组织政务服务平台中“全国社会组织信用信息公示平台”查询结果截图。</w:t>
            </w:r>
          </w:p>
          <w:p w14:paraId="3BB1810B">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（3）民政部公布的“离岸社团”、“山寨社团”或中国社会组织政务服务平台中“全国社会组织信用信息公示平台”公示的“涉嫌非法社会组织”颁发的荣誉、奖励均无效”。</w:t>
            </w:r>
          </w:p>
          <w:p w14:paraId="5B8BC154">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（4）以上材料须能体现投标人名称，如无法体现，须另附证明材料（如颁奖单位证明或业主证明  或获奖年度业绩合同等），证明材料须加盖公章，否则不予认可。</w:t>
            </w:r>
          </w:p>
        </w:tc>
        <w:tc>
          <w:tcPr>
            <w:tcW w:w="926" w:type="pct"/>
            <w:tcBorders>
              <w:top w:val="single" w:color="auto" w:sz="4" w:space="0"/>
              <w:left w:val="single" w:color="auto" w:sz="4" w:space="0"/>
              <w:bottom w:val="single" w:color="auto" w:sz="4" w:space="0"/>
              <w:right w:val="single" w:color="auto" w:sz="4" w:space="0"/>
            </w:tcBorders>
            <w:vAlign w:val="center"/>
          </w:tcPr>
          <w:p w14:paraId="28BEC3F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6分</w:t>
            </w:r>
          </w:p>
        </w:tc>
      </w:tr>
      <w:tr w14:paraId="43A7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4326D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8B3CC98">
            <w:pPr>
              <w:keepNext w:val="0"/>
              <w:keepLines w:val="0"/>
              <w:widowControl/>
              <w:suppressLineNumbers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投标人资信、认证</w:t>
            </w:r>
          </w:p>
        </w:tc>
        <w:tc>
          <w:tcPr>
            <w:tcW w:w="2197" w:type="pct"/>
            <w:tcBorders>
              <w:top w:val="single" w:color="auto" w:sz="4" w:space="0"/>
              <w:left w:val="single" w:color="auto" w:sz="4" w:space="0"/>
              <w:bottom w:val="single" w:color="auto" w:sz="4" w:space="0"/>
              <w:right w:val="single" w:color="auto" w:sz="4" w:space="0"/>
            </w:tcBorders>
            <w:vAlign w:val="center"/>
          </w:tcPr>
          <w:p w14:paraId="4AB88F87">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投标人具有国家认证认可监督管理委员会认可的认证机构颁发的：质量管理体系认证证书、环 境管理体系认证证书、职业健康 安全管理体系认证证书的，每个得2分，满分6分（同类体系认证证书仅计取一次得分）。</w:t>
            </w:r>
          </w:p>
          <w:p w14:paraId="58BBF505">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注：投标文件中提供证书扫描件作为评审依据，证书中应能体现 发证机构已获认监委认证或能体 现该证书可在认监委网站查询，否则须同时在投标文件中提供在认监委网站对证书发证机构的查询截图作为评审依据。</w:t>
            </w:r>
          </w:p>
        </w:tc>
        <w:tc>
          <w:tcPr>
            <w:tcW w:w="926" w:type="pct"/>
            <w:tcBorders>
              <w:top w:val="single" w:color="auto" w:sz="4" w:space="0"/>
              <w:left w:val="single" w:color="auto" w:sz="4" w:space="0"/>
              <w:bottom w:val="single" w:color="auto" w:sz="4" w:space="0"/>
              <w:right w:val="single" w:color="auto" w:sz="4" w:space="0"/>
            </w:tcBorders>
            <w:vAlign w:val="center"/>
          </w:tcPr>
          <w:p w14:paraId="38A1C60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6分</w:t>
            </w:r>
          </w:p>
        </w:tc>
      </w:tr>
      <w:tr w14:paraId="36E8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6BCCF69F">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ED830D">
            <w:pPr>
              <w:keepNext w:val="0"/>
              <w:keepLines w:val="0"/>
              <w:widowControl/>
              <w:suppressLineNumbers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拟委派人员荣誉、 资格</w:t>
            </w:r>
          </w:p>
        </w:tc>
        <w:tc>
          <w:tcPr>
            <w:tcW w:w="2197" w:type="pct"/>
            <w:tcBorders>
              <w:top w:val="single" w:color="auto" w:sz="4" w:space="0"/>
              <w:left w:val="single" w:color="auto" w:sz="4" w:space="0"/>
              <w:bottom w:val="single" w:color="auto" w:sz="4" w:space="0"/>
              <w:right w:val="single" w:color="auto" w:sz="4" w:space="0"/>
            </w:tcBorders>
            <w:vAlign w:val="center"/>
          </w:tcPr>
          <w:p w14:paraId="3CE4B0B3">
            <w:pPr>
              <w:keepNext w:val="0"/>
              <w:keepLines w:val="0"/>
              <w:pageBreakBefore w:val="0"/>
              <w:widowControl/>
              <w:numPr>
                <w:ilvl w:val="0"/>
                <w:numId w:val="5"/>
              </w:numPr>
              <w:suppressLineNumbers w:val="0"/>
              <w:kinsoku/>
              <w:wordWrap/>
              <w:overflowPunct/>
              <w:topLinePunct w:val="0"/>
              <w:autoSpaceDE/>
              <w:autoSpaceDN/>
              <w:bidi w:val="0"/>
              <w:adjustRightInd/>
              <w:snapToGrid/>
              <w:spacing w:line="576" w:lineRule="exact"/>
              <w:ind w:firstLine="480" w:firstLineChars="200"/>
              <w:jc w:val="left"/>
              <w:textAlignment w:val="auto"/>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投标人拟派本项目的项目负责人获得行政主管部门或在国内依法登记注册</w:t>
            </w:r>
            <w:r>
              <w:rPr>
                <w:rFonts w:hint="eastAsia" w:asciiTheme="minorEastAsia" w:hAnsiTheme="minorEastAsia" w:eastAsiaTheme="minorEastAsia"/>
                <w:b w:val="0"/>
                <w:bCs w:val="0"/>
                <w:color w:val="auto"/>
                <w:sz w:val="24"/>
                <w:highlight w:val="none"/>
                <w:lang w:val="en-US" w:eastAsia="zh-CN"/>
              </w:rPr>
              <w:t>的</w:t>
            </w:r>
            <w:r>
              <w:rPr>
                <w:rFonts w:hint="eastAsia" w:asciiTheme="minorEastAsia" w:hAnsiTheme="minorEastAsia" w:eastAsiaTheme="minorEastAsia"/>
                <w:b w:val="0"/>
                <w:bCs w:val="0"/>
                <w:color w:val="auto"/>
                <w:sz w:val="24"/>
                <w:highlight w:val="none"/>
              </w:rPr>
              <w:t>行业协会（或学会）颁发的奖项、荣誉的，每提供一个得2分，最高4分；</w:t>
            </w:r>
          </w:p>
          <w:p w14:paraId="6F85B6E0">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w:t>
            </w:r>
          </w:p>
          <w:p w14:paraId="2A6A0842">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w:t>
            </w:r>
            <w:r>
              <w:rPr>
                <w:rFonts w:hint="eastAsia" w:asciiTheme="minorEastAsia" w:hAnsiTheme="minorEastAsia" w:eastAsiaTheme="minorEastAsia"/>
                <w:b/>
                <w:bCs/>
                <w:color w:val="auto"/>
                <w:sz w:val="24"/>
                <w:highlight w:val="none"/>
              </w:rPr>
              <w:t>）投标人如提供上述拟委派人员相关证明材料的，则须在标后配备相应人员。</w:t>
            </w:r>
          </w:p>
          <w:p w14:paraId="6EAC651A">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rPr>
              <w:t>）上述人员投标文件中须同时提供投标人所属社保机构出具的上述人员自2024年6月1日以来任意连续3个月的社保缴费证明（或其他能够证明上述人员参加社保的有效证明）材料，上述人 员的社保缴纳单位应当是投标人 或者投标人不具备独立法人资格 的分支机构。（社保缴费证明或社保的有效证明材料至少含养老险）。</w:t>
            </w:r>
          </w:p>
          <w:p w14:paraId="0DABE1D4">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rPr>
              <w:t>）投标文件中须提供颁奖单位的颁奖文件或颁奖单位官网文件截图或获奖证书扫描件</w:t>
            </w:r>
            <w:r>
              <w:rPr>
                <w:rFonts w:hint="eastAsia" w:ascii="Times New Roman" w:hAnsi="Times New Roman" w:cs="宋体"/>
                <w:b/>
                <w:bCs/>
                <w:color w:val="auto"/>
                <w:sz w:val="24"/>
                <w:szCs w:val="24"/>
                <w:highlight w:val="none"/>
              </w:rPr>
              <w:t>，否则不予认可（颁奖文件不含荣誉证书、奖杯、奖牌、奖状）</w:t>
            </w:r>
            <w:r>
              <w:rPr>
                <w:rFonts w:hint="eastAsia" w:asciiTheme="minorEastAsia" w:hAnsiTheme="minorEastAsia" w:eastAsiaTheme="minorEastAsia"/>
                <w:b/>
                <w:bCs/>
                <w:color w:val="auto"/>
                <w:sz w:val="24"/>
                <w:highlight w:val="none"/>
              </w:rPr>
              <w:t>；</w:t>
            </w:r>
          </w:p>
          <w:p w14:paraId="188D04E5">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rPr>
              <w:t>）国内依法登记注册”以中国社会组织政务服务平台中“全国社会组织信用信息公示平台”查 询结果为准。投标文件中须提供该协会在中国社会组织政务服务平台中“全国社会组织信用信息公示平台”查询结果截图。</w:t>
            </w:r>
          </w:p>
          <w:p w14:paraId="6CC515C2">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5</w:t>
            </w:r>
            <w:r>
              <w:rPr>
                <w:rFonts w:hint="eastAsia" w:asciiTheme="minorEastAsia" w:hAnsiTheme="minorEastAsia" w:eastAsiaTheme="minorEastAsia"/>
                <w:b/>
                <w:bCs/>
                <w:color w:val="auto"/>
                <w:sz w:val="24"/>
                <w:highlight w:val="none"/>
              </w:rPr>
              <w:t>）民政部公布的“离岸社团”、“山寨社团”或中国社会组织政务服务平台中“全国社会组织信用信息公示平台”公示的“涉嫌非法社会组织”颁发的荣誉、奖励均无效”。</w:t>
            </w:r>
          </w:p>
          <w:p w14:paraId="408D6E29">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val="0"/>
                <w:bCs w:val="0"/>
                <w:color w:val="auto"/>
                <w:sz w:val="24"/>
                <w:highlight w:val="none"/>
              </w:rPr>
              <w:t>2.投标人拟派本项目的管理人员（不包含第 1 条拟派的项目负责人）获得行政主管部门或在国内依法登记注册</w:t>
            </w:r>
            <w:r>
              <w:rPr>
                <w:rFonts w:hint="eastAsia" w:asciiTheme="minorEastAsia" w:hAnsiTheme="minorEastAsia" w:eastAsiaTheme="minorEastAsia"/>
                <w:b w:val="0"/>
                <w:bCs w:val="0"/>
                <w:color w:val="auto"/>
                <w:sz w:val="24"/>
                <w:highlight w:val="none"/>
                <w:lang w:val="en-US" w:eastAsia="zh-CN"/>
              </w:rPr>
              <w:t>的</w:t>
            </w:r>
            <w:r>
              <w:rPr>
                <w:rFonts w:hint="eastAsia" w:asciiTheme="minorEastAsia" w:hAnsiTheme="minorEastAsia" w:eastAsiaTheme="minorEastAsia"/>
                <w:b w:val="0"/>
                <w:bCs w:val="0"/>
                <w:color w:val="auto"/>
                <w:sz w:val="24"/>
                <w:highlight w:val="none"/>
              </w:rPr>
              <w:t>行业协会（或学会）颁发的物业或保洁专业资格证书的，每提供一个证书得1分，最高2分；</w:t>
            </w:r>
          </w:p>
          <w:p w14:paraId="329D9550">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注：1.投标文件中提供证书扫描件。2.同一人员具有多个证书的，不重复计算，仅计取一个证书得分。</w:t>
            </w:r>
          </w:p>
        </w:tc>
        <w:tc>
          <w:tcPr>
            <w:tcW w:w="926" w:type="pct"/>
            <w:tcBorders>
              <w:top w:val="single" w:color="auto" w:sz="4" w:space="0"/>
              <w:left w:val="single" w:color="auto" w:sz="4" w:space="0"/>
              <w:bottom w:val="single" w:color="auto" w:sz="4" w:space="0"/>
              <w:right w:val="single" w:color="auto" w:sz="4" w:space="0"/>
            </w:tcBorders>
            <w:vAlign w:val="center"/>
          </w:tcPr>
          <w:p w14:paraId="32FEAFAD">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0-6分</w:t>
            </w:r>
          </w:p>
        </w:tc>
      </w:tr>
      <w:tr w14:paraId="5123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15A56B7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E431C34">
            <w:pPr>
              <w:keepNext w:val="0"/>
              <w:keepLines w:val="0"/>
              <w:widowControl/>
              <w:suppressLineNumbers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投标人业绩</w:t>
            </w:r>
          </w:p>
        </w:tc>
        <w:tc>
          <w:tcPr>
            <w:tcW w:w="2197" w:type="pct"/>
            <w:tcBorders>
              <w:top w:val="single" w:color="auto" w:sz="4" w:space="0"/>
              <w:left w:val="single" w:color="auto" w:sz="4" w:space="0"/>
              <w:bottom w:val="single" w:color="auto" w:sz="4" w:space="0"/>
              <w:right w:val="single" w:color="auto" w:sz="4" w:space="0"/>
            </w:tcBorders>
            <w:vAlign w:val="center"/>
          </w:tcPr>
          <w:p w14:paraId="30CD6C9C">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hint="eastAsia"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自2020年1月1日以来（以合同签订时间为准），投标人须具备保洁服务（或服务内容包含保洁 的物业服务）业绩且总建筑面积在 1万平方米（含）以上的，每提供一个得3分，最高得12分（</w:t>
            </w:r>
            <w:r>
              <w:rPr>
                <w:rFonts w:hint="eastAsia" w:asciiTheme="minorEastAsia" w:hAnsiTheme="minorEastAsia" w:eastAsiaTheme="minorEastAsia"/>
                <w:b/>
                <w:bCs/>
                <w:color w:val="auto"/>
                <w:sz w:val="24"/>
                <w:highlight w:val="none"/>
              </w:rPr>
              <w:t>资审业绩符合要求的，予以认可</w:t>
            </w:r>
            <w:r>
              <w:rPr>
                <w:rFonts w:hint="eastAsia" w:asciiTheme="minorEastAsia" w:hAnsiTheme="minorEastAsia" w:eastAsiaTheme="minorEastAsia"/>
                <w:b w:val="0"/>
                <w:bCs w:val="0"/>
                <w:color w:val="auto"/>
                <w:sz w:val="24"/>
                <w:highlight w:val="none"/>
              </w:rPr>
              <w:t>）；</w:t>
            </w:r>
          </w:p>
          <w:p w14:paraId="1CCE15B6">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注：1.业绩须为正在履约或已完成的业绩，投标文件中须同时提 供以下业绩证明材料：</w:t>
            </w:r>
          </w:p>
          <w:p w14:paraId="3F5A4751">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（1）业绩合同扫描件；</w:t>
            </w:r>
          </w:p>
          <w:p w14:paraId="7441D9F8">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（2）与该业绩对应的项目正在履约或已完成的证明材料（如验收报告或业主（或合同甲方）证明）。已签订合同但尚未实施的业绩不予认可。即截至投标截止时间， 项目如存在目前尚未开始履约、 人员进场但尚未实质性开展、处于暂停等情况的，该业绩不予认 可。</w:t>
            </w:r>
          </w:p>
          <w:p w14:paraId="77B6BDF4">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rPr>
              <w:t>）正在履约或已完成的证明材料须加盖项目业主单位或合同甲方公章(证明材料已有项目业主单位或合同甲方公章的除外)，否则评标委员会不予认可。如果业绩合 同和项目已完成（或正在履约） 的证明材料中的合同内容、合同建筑面积等合同要素不一致的，以项目已完成（或正在履约）的证明材料为准。</w:t>
            </w:r>
          </w:p>
          <w:p w14:paraId="188E59D6">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rPr>
              <w:t>）如投标人提供的上述业绩证明材料未能完整或充分反映评审因素（如合同内容、合同建筑面积等）的，应另附合同甲方证明材料（须加盖合同甲方单位章）予以明确说明，否则评标委员会不予认可。</w:t>
            </w:r>
          </w:p>
          <w:p w14:paraId="2497421E">
            <w:pPr>
              <w:keepNext w:val="0"/>
              <w:keepLines w:val="0"/>
              <w:pageBreakBefore w:val="0"/>
              <w:widowControl/>
              <w:suppressLineNumbers w:val="0"/>
              <w:kinsoku/>
              <w:wordWrap/>
              <w:overflowPunct/>
              <w:topLinePunct w:val="0"/>
              <w:autoSpaceDE/>
              <w:autoSpaceDN/>
              <w:bidi w:val="0"/>
              <w:adjustRightInd/>
              <w:snapToGrid/>
              <w:spacing w:line="576" w:lineRule="exact"/>
              <w:ind w:firstLine="482" w:firstLineChars="200"/>
              <w:jc w:val="left"/>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2.本招标项目投标人业绩（详细评审）数量：4个。</w:t>
            </w:r>
          </w:p>
        </w:tc>
        <w:tc>
          <w:tcPr>
            <w:tcW w:w="926" w:type="pct"/>
            <w:tcBorders>
              <w:top w:val="single" w:color="auto" w:sz="4" w:space="0"/>
              <w:left w:val="single" w:color="auto" w:sz="4" w:space="0"/>
              <w:bottom w:val="single" w:color="auto" w:sz="4" w:space="0"/>
              <w:right w:val="single" w:color="auto" w:sz="4" w:space="0"/>
            </w:tcBorders>
            <w:vAlign w:val="center"/>
          </w:tcPr>
          <w:p w14:paraId="06AF35E7">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0-12分</w:t>
            </w:r>
          </w:p>
        </w:tc>
      </w:tr>
      <w:tr w14:paraId="535B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4EF09F1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5E3D86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60</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5E961544">
            <w:pPr>
              <w:pageBreakBefore w:val="0"/>
              <w:widowControl w:val="0"/>
              <w:kinsoku/>
              <w:wordWrap/>
              <w:overflowPunct/>
              <w:topLinePunct w:val="0"/>
              <w:autoSpaceDE/>
              <w:autoSpaceDN/>
              <w:bidi w:val="0"/>
              <w:adjustRightInd w:val="0"/>
              <w:snapToGrid w:val="0"/>
              <w:spacing w:line="360" w:lineRule="auto"/>
              <w:textAlignment w:val="auto"/>
              <w:rPr>
                <w:color w:val="auto"/>
                <w:sz w:val="24"/>
                <w:szCs w:val="24"/>
                <w:highlight w:val="none"/>
              </w:rPr>
            </w:pPr>
            <w:r>
              <w:rPr>
                <w:rFonts w:hint="eastAsia"/>
                <w:color w:val="auto"/>
                <w:sz w:val="24"/>
                <w:szCs w:val="24"/>
                <w:highlight w:val="none"/>
              </w:rPr>
              <w:t>价格分统一采用低价优先法，即满足磋商文件要求且</w:t>
            </w:r>
            <w:r>
              <w:rPr>
                <w:rFonts w:hint="eastAsia"/>
                <w:color w:val="auto"/>
                <w:sz w:val="24"/>
                <w:szCs w:val="24"/>
                <w:highlight w:val="none"/>
                <w:lang w:eastAsia="zh-CN"/>
              </w:rPr>
              <w:t>最终投标报价</w:t>
            </w:r>
            <w:r>
              <w:rPr>
                <w:rFonts w:hint="eastAsia"/>
                <w:color w:val="auto"/>
                <w:sz w:val="24"/>
                <w:szCs w:val="24"/>
                <w:highlight w:val="none"/>
              </w:rPr>
              <w:t>最低的</w:t>
            </w:r>
            <w:r>
              <w:rPr>
                <w:rFonts w:hint="eastAsia"/>
                <w:color w:val="auto"/>
                <w:sz w:val="24"/>
                <w:szCs w:val="24"/>
                <w:highlight w:val="none"/>
                <w:lang w:eastAsia="zh-CN"/>
              </w:rPr>
              <w:t>投标人</w:t>
            </w:r>
            <w:r>
              <w:rPr>
                <w:rFonts w:hint="eastAsia"/>
                <w:color w:val="auto"/>
                <w:sz w:val="24"/>
                <w:szCs w:val="24"/>
                <w:highlight w:val="none"/>
              </w:rPr>
              <w:t>的价格为磋商基准价，其价格分为满分</w:t>
            </w:r>
            <w:r>
              <w:rPr>
                <w:rFonts w:hint="eastAsia"/>
                <w:color w:val="auto"/>
                <w:sz w:val="24"/>
                <w:szCs w:val="24"/>
                <w:highlight w:val="none"/>
                <w:u w:val="single"/>
                <w:lang w:val="en-US" w:eastAsia="zh-CN"/>
              </w:rPr>
              <w:t>60</w:t>
            </w:r>
            <w:r>
              <w:rPr>
                <w:rFonts w:hint="eastAsia"/>
                <w:color w:val="auto"/>
                <w:sz w:val="24"/>
                <w:szCs w:val="24"/>
                <w:highlight w:val="none"/>
              </w:rPr>
              <w:t>分。其他</w:t>
            </w:r>
            <w:r>
              <w:rPr>
                <w:rFonts w:hint="eastAsia"/>
                <w:color w:val="auto"/>
                <w:sz w:val="24"/>
                <w:szCs w:val="24"/>
                <w:highlight w:val="none"/>
                <w:lang w:eastAsia="zh-CN"/>
              </w:rPr>
              <w:t>投标人</w:t>
            </w:r>
            <w:r>
              <w:rPr>
                <w:rFonts w:hint="eastAsia"/>
                <w:color w:val="auto"/>
                <w:sz w:val="24"/>
                <w:szCs w:val="24"/>
                <w:highlight w:val="none"/>
              </w:rPr>
              <w:t>的价格分统一按照下列公式计算：</w:t>
            </w:r>
          </w:p>
          <w:p w14:paraId="41937154">
            <w:pPr>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color w:val="auto"/>
                <w:highlight w:val="none"/>
                <w:lang w:eastAsia="zh-CN"/>
              </w:rPr>
            </w:pPr>
            <w:r>
              <w:rPr>
                <w:rFonts w:hint="eastAsia"/>
                <w:color w:val="auto"/>
                <w:sz w:val="24"/>
                <w:szCs w:val="24"/>
                <w:highlight w:val="none"/>
              </w:rPr>
              <w:t>磋商报价得分＝（磋商基准价/</w:t>
            </w:r>
            <w:r>
              <w:rPr>
                <w:rFonts w:ascii="宋体" w:hAnsi="宋体" w:eastAsia="宋体" w:cs="宋体"/>
                <w:color w:val="auto"/>
                <w:sz w:val="24"/>
                <w:szCs w:val="24"/>
                <w:highlight w:val="none"/>
              </w:rPr>
              <w:t>最终投标报价</w:t>
            </w:r>
            <w:r>
              <w:rPr>
                <w:rFonts w:hint="eastAsia"/>
                <w:color w:val="auto"/>
                <w:sz w:val="24"/>
                <w:szCs w:val="24"/>
                <w:highlight w:val="none"/>
              </w:rPr>
              <w:t>）×</w:t>
            </w:r>
            <w:r>
              <w:rPr>
                <w:rFonts w:hint="eastAsia"/>
                <w:color w:val="auto"/>
                <w:sz w:val="24"/>
                <w:szCs w:val="24"/>
                <w:highlight w:val="none"/>
                <w:u w:val="single"/>
                <w:lang w:val="en-US" w:eastAsia="zh-CN"/>
              </w:rPr>
              <w:t>60</w:t>
            </w:r>
            <w:r>
              <w:rPr>
                <w:rFonts w:hint="eastAsia"/>
                <w:color w:val="auto"/>
                <w:sz w:val="24"/>
                <w:szCs w:val="24"/>
                <w:highlight w:val="none"/>
              </w:rPr>
              <w:t>％×100</w:t>
            </w:r>
          </w:p>
        </w:tc>
      </w:tr>
    </w:tbl>
    <w:p w14:paraId="2C2E8D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6D32C1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评审小组</w:t>
      </w:r>
      <w:r>
        <w:rPr>
          <w:rFonts w:asciiTheme="minorEastAsia" w:hAnsiTheme="minorEastAsia" w:eastAsiaTheme="minorEastAsia"/>
          <w:color w:val="auto"/>
          <w:sz w:val="24"/>
          <w:highlight w:val="none"/>
        </w:rPr>
        <w:t>各成员应当独立对每个有效响应的文件进行评价、打分，然后汇总每个</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每项评分因素的得分，再取各位评委评分之平均值，四舍五入保留至小数点后两位数，得到该</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的技术资信分。</w:t>
      </w:r>
    </w:p>
    <w:p w14:paraId="3D4E54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的技术资信分加上根据上述标准计算出的价格分，即为该</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的综合总得分。</w:t>
      </w:r>
    </w:p>
    <w:p w14:paraId="1BAC21C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三、评审程序</w:t>
      </w:r>
    </w:p>
    <w:p w14:paraId="5492864F">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w:t>
      </w:r>
      <w:r>
        <w:rPr>
          <w:rFonts w:hint="eastAsia" w:asciiTheme="minorEastAsia" w:hAnsiTheme="minorEastAsia" w:eastAsiaTheme="minorEastAsia"/>
          <w:b w:val="0"/>
          <w:bCs/>
          <w:color w:val="auto"/>
          <w:sz w:val="24"/>
          <w:highlight w:val="none"/>
        </w:rPr>
        <w:t>初审。</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对成功解密的投标文件按照</w:t>
      </w:r>
      <w:r>
        <w:rPr>
          <w:rFonts w:hint="eastAsia" w:asciiTheme="minorEastAsia" w:hAnsiTheme="minorEastAsia" w:eastAsiaTheme="minorEastAsia"/>
          <w:b w:val="0"/>
          <w:bCs/>
          <w:color w:val="auto"/>
          <w:sz w:val="24"/>
          <w:highlight w:val="none"/>
        </w:rPr>
        <w:t>初审表</w:t>
      </w:r>
      <w:r>
        <w:rPr>
          <w:rFonts w:hint="eastAsia" w:asciiTheme="minorEastAsia" w:hAnsiTheme="minorEastAsia" w:eastAsiaTheme="minorEastAsia"/>
          <w:b w:val="0"/>
          <w:bCs/>
          <w:color w:val="auto"/>
          <w:sz w:val="24"/>
          <w:highlight w:val="none"/>
          <w:lang w:val="en-US" w:eastAsia="zh-CN"/>
        </w:rPr>
        <w:t>进行评审，</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未实质性响应磋商文件要求导致</w:t>
      </w:r>
      <w:r>
        <w:rPr>
          <w:rFonts w:hint="eastAsia" w:asciiTheme="minorEastAsia" w:hAnsiTheme="minorEastAsia" w:eastAsiaTheme="minorEastAsia"/>
          <w:b w:val="0"/>
          <w:bCs/>
          <w:color w:val="auto"/>
          <w:sz w:val="24"/>
          <w:highlight w:val="none"/>
          <w:lang w:eastAsia="zh-CN"/>
        </w:rPr>
        <w:t>投标无效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w:t>
      </w:r>
    </w:p>
    <w:p w14:paraId="4021F36E">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rPr>
        <w:t>磋商。初审合格后，</w:t>
      </w:r>
      <w:r>
        <w:rPr>
          <w:rFonts w:hint="eastAsia" w:asciiTheme="minorEastAsia" w:hAnsiTheme="minorEastAsia" w:eastAsiaTheme="minorEastAsia"/>
          <w:b w:val="0"/>
          <w:bCs/>
          <w:color w:val="auto"/>
          <w:sz w:val="24"/>
          <w:highlight w:val="none"/>
          <w:lang w:val="en-US" w:eastAsia="zh-CN"/>
        </w:rPr>
        <w:t>本项目磋商条件如有变化，</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对初审合格的投标人</w:t>
      </w:r>
      <w:r>
        <w:rPr>
          <w:rFonts w:hint="eastAsia" w:asciiTheme="minorEastAsia" w:hAnsiTheme="minorEastAsia" w:eastAsiaTheme="minorEastAsia"/>
          <w:b w:val="0"/>
          <w:bCs/>
          <w:color w:val="auto"/>
          <w:sz w:val="24"/>
          <w:highlight w:val="none"/>
        </w:rPr>
        <w:t>进行磋商</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本项目磋商条件如无变化</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直接进入报价环节。</w:t>
      </w:r>
    </w:p>
    <w:p w14:paraId="5F4F9779">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w:t>
      </w:r>
      <w:r>
        <w:rPr>
          <w:rFonts w:asciiTheme="minorEastAsia" w:hAnsiTheme="minorEastAsia" w:eastAsiaTheme="minorEastAsia"/>
          <w:b w:val="0"/>
          <w:bCs/>
          <w:color w:val="auto"/>
          <w:sz w:val="24"/>
          <w:highlight w:val="none"/>
        </w:rPr>
        <w:t>磋商结束后，</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应当要求所有</w:t>
      </w:r>
      <w:r>
        <w:rPr>
          <w:rFonts w:hint="eastAsia" w:asciiTheme="minorEastAsia" w:hAnsiTheme="minorEastAsia" w:eastAsiaTheme="minorEastAsia"/>
          <w:b w:val="0"/>
          <w:bCs/>
          <w:color w:val="auto"/>
          <w:sz w:val="24"/>
          <w:highlight w:val="none"/>
        </w:rPr>
        <w:t>实质性响应</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eastAsia="zh-CN"/>
        </w:rPr>
        <w:t>最终投标报价</w:t>
      </w:r>
      <w:r>
        <w:rPr>
          <w:rFonts w:hint="eastAsia"/>
          <w:b w:val="0"/>
          <w:bCs/>
          <w:color w:val="auto"/>
          <w:sz w:val="24"/>
          <w:highlight w:val="none"/>
        </w:rPr>
        <w:t>。</w:t>
      </w:r>
      <w:r>
        <w:rPr>
          <w:rFonts w:hint="eastAsia"/>
          <w:b w:val="0"/>
          <w:bCs/>
          <w:color w:val="auto"/>
          <w:sz w:val="24"/>
          <w:highlight w:val="none"/>
          <w:lang w:val="en-US" w:eastAsia="zh-CN"/>
        </w:rPr>
        <w:t>如投标人未</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val="en-US" w:eastAsia="zh-CN"/>
        </w:rPr>
        <w:t>对应轮次的报价</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则按上一轮次报价为准。</w:t>
      </w:r>
    </w:p>
    <w:p w14:paraId="4B779831">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4.</w:t>
      </w:r>
      <w:r>
        <w:rPr>
          <w:rFonts w:hint="eastAsia" w:asciiTheme="minorEastAsia" w:hAnsiTheme="minorEastAsia" w:eastAsiaTheme="minorEastAsia"/>
          <w:b w:val="0"/>
          <w:bCs/>
          <w:color w:val="auto"/>
          <w:sz w:val="24"/>
          <w:highlight w:val="none"/>
        </w:rPr>
        <w:t>综合评分。</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只对通过初审，实质上响应磋商文件要求的</w:t>
      </w:r>
      <w:r>
        <w:rPr>
          <w:rFonts w:hint="eastAsia" w:asciiTheme="minorEastAsia" w:hAnsiTheme="minorEastAsia" w:eastAsiaTheme="minorEastAsia"/>
          <w:b w:val="0"/>
          <w:bCs/>
          <w:color w:val="auto"/>
          <w:sz w:val="24"/>
          <w:highlight w:val="none"/>
          <w:lang w:eastAsia="zh-CN"/>
        </w:rPr>
        <w:t>投标文件</w:t>
      </w:r>
      <w:r>
        <w:rPr>
          <w:rFonts w:hint="eastAsia" w:asciiTheme="minorEastAsia" w:hAnsiTheme="minorEastAsia" w:eastAsiaTheme="minorEastAsia"/>
          <w:b w:val="0"/>
          <w:bCs/>
          <w:color w:val="auto"/>
          <w:sz w:val="24"/>
          <w:highlight w:val="none"/>
        </w:rPr>
        <w:t>进行综合评分。经磋商确定最终</w:t>
      </w:r>
      <w:r>
        <w:rPr>
          <w:rFonts w:hint="eastAsia" w:asciiTheme="minorEastAsia" w:hAnsiTheme="minorEastAsia" w:eastAsiaTheme="minorEastAsia"/>
          <w:b w:val="0"/>
          <w:bCs/>
          <w:color w:val="auto"/>
          <w:sz w:val="24"/>
          <w:highlight w:val="none"/>
          <w:lang w:eastAsia="zh-CN"/>
        </w:rPr>
        <w:t>招标需求</w:t>
      </w:r>
      <w:r>
        <w:rPr>
          <w:rFonts w:hint="eastAsia" w:asciiTheme="minorEastAsia" w:hAnsiTheme="minorEastAsia" w:eastAsiaTheme="minorEastAsia"/>
          <w:b w:val="0"/>
          <w:bCs/>
          <w:color w:val="auto"/>
          <w:sz w:val="24"/>
          <w:highlight w:val="none"/>
        </w:rPr>
        <w:t>和提交</w:t>
      </w:r>
      <w:r>
        <w:rPr>
          <w:rFonts w:hint="eastAsia" w:asciiTheme="minorEastAsia" w:hAnsiTheme="minorEastAsia" w:eastAsiaTheme="minorEastAsia"/>
          <w:b w:val="0"/>
          <w:bCs/>
          <w:color w:val="auto"/>
          <w:sz w:val="24"/>
          <w:highlight w:val="none"/>
          <w:lang w:eastAsia="zh-CN"/>
        </w:rPr>
        <w:t>最终投标报价</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后，由</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采用综合评分法对</w:t>
      </w:r>
      <w:r>
        <w:rPr>
          <w:rFonts w:hint="eastAsia" w:asciiTheme="minorEastAsia" w:hAnsiTheme="minorEastAsia" w:eastAsiaTheme="minorEastAsia"/>
          <w:b w:val="0"/>
          <w:bCs/>
          <w:color w:val="auto"/>
          <w:sz w:val="24"/>
          <w:highlight w:val="none"/>
          <w:lang w:val="en-US" w:eastAsia="zh-CN"/>
        </w:rPr>
        <w:t>初审通过</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投标文件</w:t>
      </w:r>
      <w:r>
        <w:rPr>
          <w:rFonts w:hint="eastAsia" w:asciiTheme="minorEastAsia" w:hAnsiTheme="minorEastAsia" w:eastAsiaTheme="minorEastAsia"/>
          <w:b w:val="0"/>
          <w:bCs/>
          <w:color w:val="auto"/>
          <w:sz w:val="24"/>
          <w:highlight w:val="none"/>
        </w:rPr>
        <w:t>和</w:t>
      </w:r>
      <w:r>
        <w:rPr>
          <w:rFonts w:hint="eastAsia" w:asciiTheme="minorEastAsia" w:hAnsiTheme="minorEastAsia" w:eastAsiaTheme="minorEastAsia"/>
          <w:b w:val="0"/>
          <w:bCs/>
          <w:color w:val="auto"/>
          <w:sz w:val="24"/>
          <w:highlight w:val="none"/>
          <w:lang w:eastAsia="zh-CN"/>
        </w:rPr>
        <w:t>最终投标报价</w:t>
      </w:r>
      <w:r>
        <w:rPr>
          <w:rFonts w:hint="eastAsia" w:asciiTheme="minorEastAsia" w:hAnsiTheme="minorEastAsia" w:eastAsiaTheme="minorEastAsia"/>
          <w:b w:val="0"/>
          <w:bCs/>
          <w:color w:val="auto"/>
          <w:sz w:val="24"/>
          <w:highlight w:val="none"/>
        </w:rPr>
        <w:t>进行综合评分。</w:t>
      </w:r>
    </w:p>
    <w:p w14:paraId="4ADA99E0">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四、</w:t>
      </w:r>
      <w:r>
        <w:rPr>
          <w:rFonts w:hint="eastAsia" w:asciiTheme="minorEastAsia" w:hAnsiTheme="minorEastAsia" w:eastAsiaTheme="minorEastAsia"/>
          <w:b w:val="0"/>
          <w:bCs/>
          <w:color w:val="auto"/>
          <w:sz w:val="24"/>
          <w:highlight w:val="none"/>
        </w:rPr>
        <w:t>相关说明。</w:t>
      </w:r>
    </w:p>
    <w:p w14:paraId="694071BE">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根据与</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磋商情况可能实质性变动</w:t>
      </w:r>
      <w:r>
        <w:rPr>
          <w:rFonts w:hint="eastAsia" w:asciiTheme="minorEastAsia" w:hAnsiTheme="minorEastAsia" w:eastAsiaTheme="minorEastAsia"/>
          <w:b w:val="0"/>
          <w:bCs/>
          <w:color w:val="auto"/>
          <w:sz w:val="24"/>
          <w:highlight w:val="none"/>
        </w:rPr>
        <w:t>磋商文件</w:t>
      </w:r>
      <w:r>
        <w:rPr>
          <w:rFonts w:asciiTheme="minorEastAsia" w:hAnsiTheme="minorEastAsia" w:eastAsiaTheme="minorEastAsia"/>
          <w:b w:val="0"/>
          <w:bCs/>
          <w:color w:val="auto"/>
          <w:sz w:val="24"/>
          <w:highlight w:val="none"/>
        </w:rPr>
        <w:t>的内容，包括</w:t>
      </w:r>
      <w:r>
        <w:rPr>
          <w:rFonts w:hint="eastAsia" w:asciiTheme="minorEastAsia" w:hAnsiTheme="minorEastAsia" w:eastAsiaTheme="minorEastAsia"/>
          <w:b w:val="0"/>
          <w:bCs/>
          <w:color w:val="auto"/>
          <w:sz w:val="24"/>
          <w:highlight w:val="none"/>
          <w:lang w:eastAsia="zh-CN"/>
        </w:rPr>
        <w:t>招标需求</w:t>
      </w:r>
      <w:r>
        <w:rPr>
          <w:rFonts w:asciiTheme="minorEastAsia" w:hAnsiTheme="minorEastAsia" w:eastAsiaTheme="minorEastAsia"/>
          <w:b w:val="0"/>
          <w:bCs/>
          <w:color w:val="auto"/>
          <w:sz w:val="24"/>
          <w:highlight w:val="none"/>
        </w:rPr>
        <w:t>中的技术、服务要求以及合同草案条款。磋商文件有实质性变动的，</w:t>
      </w:r>
      <w:r>
        <w:rPr>
          <w:rFonts w:hint="eastAsia" w:asciiTheme="minorEastAsia" w:hAnsiTheme="minorEastAsia" w:eastAsiaTheme="minorEastAsia"/>
          <w:b w:val="0"/>
          <w:bCs/>
          <w:color w:val="auto"/>
          <w:sz w:val="24"/>
          <w:highlight w:val="none"/>
        </w:rPr>
        <w:t>经</w:t>
      </w:r>
      <w:r>
        <w:rPr>
          <w:rFonts w:hint="eastAsia" w:asciiTheme="minorEastAsia" w:hAnsiTheme="minorEastAsia" w:eastAsiaTheme="minorEastAsia"/>
          <w:b w:val="0"/>
          <w:bCs/>
          <w:color w:val="auto"/>
          <w:sz w:val="24"/>
          <w:highlight w:val="none"/>
          <w:lang w:eastAsia="zh-CN"/>
        </w:rPr>
        <w:t>招标人</w:t>
      </w:r>
      <w:r>
        <w:rPr>
          <w:rFonts w:hint="eastAsia" w:asciiTheme="minorEastAsia" w:hAnsiTheme="minorEastAsia" w:eastAsiaTheme="minorEastAsia"/>
          <w:b w:val="0"/>
          <w:bCs/>
          <w:color w:val="auto"/>
          <w:sz w:val="24"/>
          <w:highlight w:val="none"/>
        </w:rPr>
        <w:t>代表确认作为磋商文件的有效组成部分，</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通知所有参加磋商的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w:t>
      </w:r>
    </w:p>
    <w:p w14:paraId="427B8127">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发现</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的报价或者某些分项报价明显低于其他通过初审的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的报价，有可能影响产品质量和不能诚信履约的，应当要求其在合理的时间内</w:t>
      </w:r>
      <w:r>
        <w:rPr>
          <w:rFonts w:hint="eastAsia" w:asciiTheme="minorEastAsia" w:hAnsiTheme="minorEastAsia" w:eastAsiaTheme="minorEastAsia"/>
          <w:b w:val="0"/>
          <w:bCs/>
          <w:color w:val="auto"/>
          <w:sz w:val="24"/>
          <w:highlight w:val="none"/>
          <w:lang w:val="en-US" w:eastAsia="zh-CN"/>
        </w:rPr>
        <w:t>按要求</w:t>
      </w:r>
      <w:r>
        <w:rPr>
          <w:rFonts w:asciiTheme="minorEastAsia" w:hAnsiTheme="minorEastAsia" w:eastAsiaTheme="minorEastAsia"/>
          <w:b w:val="0"/>
          <w:bCs/>
          <w:color w:val="auto"/>
          <w:sz w:val="24"/>
          <w:highlight w:val="none"/>
        </w:rPr>
        <w:t>提供说明，必要时提交相关证明材料；</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不能证明其报价合理性的，其</w:t>
      </w:r>
      <w:r>
        <w:rPr>
          <w:rFonts w:hint="eastAsia" w:asciiTheme="minorEastAsia" w:hAnsiTheme="minorEastAsia" w:eastAsiaTheme="minorEastAsia"/>
          <w:b w:val="0"/>
          <w:bCs/>
          <w:color w:val="auto"/>
          <w:sz w:val="24"/>
          <w:highlight w:val="none"/>
          <w:lang w:eastAsia="zh-CN"/>
        </w:rPr>
        <w:t>投标文件</w:t>
      </w:r>
      <w:r>
        <w:rPr>
          <w:rFonts w:asciiTheme="minorEastAsia" w:hAnsiTheme="minorEastAsia" w:eastAsiaTheme="minorEastAsia"/>
          <w:b w:val="0"/>
          <w:bCs/>
          <w:color w:val="auto"/>
          <w:sz w:val="24"/>
          <w:highlight w:val="none"/>
        </w:rPr>
        <w:t>将被认定为</w:t>
      </w:r>
      <w:r>
        <w:rPr>
          <w:rFonts w:hint="eastAsia" w:asciiTheme="minorEastAsia" w:hAnsiTheme="minorEastAsia" w:eastAsiaTheme="minorEastAsia"/>
          <w:b w:val="0"/>
          <w:bCs/>
          <w:color w:val="auto"/>
          <w:sz w:val="24"/>
          <w:highlight w:val="none"/>
          <w:lang w:eastAsia="zh-CN"/>
        </w:rPr>
        <w:t>投标无效</w:t>
      </w:r>
      <w:r>
        <w:rPr>
          <w:rFonts w:asciiTheme="minorEastAsia" w:hAnsiTheme="minorEastAsia" w:eastAsiaTheme="minorEastAsia"/>
          <w:b w:val="0"/>
          <w:bCs/>
          <w:color w:val="auto"/>
          <w:sz w:val="24"/>
          <w:highlight w:val="none"/>
        </w:rPr>
        <w:t>。</w:t>
      </w:r>
    </w:p>
    <w:p w14:paraId="38ECBE01">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无论何种原因，即使</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磋商</w:t>
      </w:r>
      <w:r>
        <w:rPr>
          <w:rFonts w:asciiTheme="minorEastAsia" w:hAnsiTheme="minorEastAsia" w:eastAsiaTheme="minorEastAsia"/>
          <w:b w:val="0"/>
          <w:bCs/>
          <w:color w:val="auto"/>
          <w:sz w:val="24"/>
          <w:highlight w:val="none"/>
        </w:rPr>
        <w:t>时携带了证书材料的原件，但</w:t>
      </w:r>
      <w:r>
        <w:rPr>
          <w:rFonts w:hint="eastAsia" w:asciiTheme="minorEastAsia" w:hAnsiTheme="minorEastAsia" w:eastAsiaTheme="minorEastAsia"/>
          <w:b w:val="0"/>
          <w:bCs/>
          <w:color w:val="auto"/>
          <w:sz w:val="24"/>
          <w:highlight w:val="none"/>
          <w:lang w:eastAsia="zh-CN"/>
        </w:rPr>
        <w:t>投标文件</w:t>
      </w:r>
      <w:r>
        <w:rPr>
          <w:rFonts w:asciiTheme="minorEastAsia" w:hAnsiTheme="minorEastAsia" w:eastAsiaTheme="minorEastAsia"/>
          <w:b w:val="0"/>
          <w:bCs/>
          <w:color w:val="auto"/>
          <w:sz w:val="24"/>
          <w:highlight w:val="none"/>
        </w:rPr>
        <w:t>中未提供与之内容完全一致的</w:t>
      </w:r>
      <w:r>
        <w:rPr>
          <w:rFonts w:hint="eastAsia" w:asciiTheme="minorEastAsia" w:hAnsiTheme="minorEastAsia" w:eastAsiaTheme="minorEastAsia"/>
          <w:b w:val="0"/>
          <w:bCs/>
          <w:color w:val="auto"/>
          <w:sz w:val="24"/>
          <w:highlight w:val="none"/>
        </w:rPr>
        <w:t>扫描件</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可以视同其未提供。</w:t>
      </w:r>
    </w:p>
    <w:p w14:paraId="1C08A2D6">
      <w:pPr>
        <w:pStyle w:val="4"/>
        <w:rPr>
          <w:color w:val="auto"/>
          <w:highlight w:val="none"/>
        </w:rPr>
      </w:pPr>
    </w:p>
    <w:p w14:paraId="569CEEE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18C1DE0">
      <w:pPr>
        <w:pStyle w:val="3"/>
        <w:numPr>
          <w:ilvl w:val="0"/>
          <w:numId w:val="6"/>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r>
        <w:rPr>
          <w:rFonts w:hint="eastAsia" w:asciiTheme="minorEastAsia" w:hAnsiTheme="minorEastAsia" w:eastAsiaTheme="minorEastAsia"/>
          <w:b/>
          <w:color w:val="auto"/>
          <w:sz w:val="28"/>
          <w:highlight w:val="none"/>
        </w:rPr>
        <w:t xml:space="preserve"> </w:t>
      </w:r>
      <w:bookmarkStart w:id="11" w:name="_Toc10562"/>
      <w:r>
        <w:rPr>
          <w:rFonts w:ascii="Times New Roman" w:hAnsi="Times New Roman" w:eastAsia="宋体"/>
          <w:caps w:val="0"/>
          <w:smallCaps w:val="0"/>
          <w:color w:val="auto"/>
          <w:highlight w:val="none"/>
        </w:rPr>
        <w:t>合同</w:t>
      </w:r>
      <w:bookmarkEnd w:id="11"/>
    </w:p>
    <w:p w14:paraId="557CA44E">
      <w:pPr>
        <w:keepNext/>
        <w:keepLines/>
        <w:widowControl w:val="0"/>
        <w:numPr>
          <w:ilvl w:val="0"/>
          <w:numId w:val="0"/>
        </w:numPr>
        <w:spacing w:before="260" w:after="260" w:line="500" w:lineRule="exact"/>
        <w:jc w:val="center"/>
        <w:outlineLvl w:val="1"/>
        <w:rPr>
          <w:rFonts w:ascii="Times New Roman" w:hAnsi="Times New Roman" w:eastAsia="宋体" w:cs="Times New Roman"/>
          <w:b/>
          <w:bCs/>
          <w:color w:val="auto"/>
          <w:kern w:val="2"/>
          <w:sz w:val="32"/>
          <w:szCs w:val="32"/>
          <w:highlight w:val="none"/>
          <w:lang w:val="zh-CN" w:eastAsia="zh-CN" w:bidi="ar-SA"/>
        </w:rPr>
      </w:pPr>
      <w:bookmarkStart w:id="12" w:name="_Toc23852"/>
      <w:r>
        <w:rPr>
          <w:rFonts w:hint="eastAsia" w:ascii="Times New Roman" w:hAnsi="Times New Roman" w:eastAsia="宋体" w:cs="Times New Roman"/>
          <w:b/>
          <w:bCs/>
          <w:color w:val="auto"/>
          <w:kern w:val="2"/>
          <w:sz w:val="32"/>
          <w:szCs w:val="32"/>
          <w:highlight w:val="none"/>
          <w:lang w:val="zh-CN" w:eastAsia="zh-CN" w:bidi="ar-SA"/>
        </w:rPr>
        <w:t>保洁服务</w:t>
      </w:r>
      <w:r>
        <w:rPr>
          <w:rFonts w:ascii="Times New Roman" w:hAnsi="Times New Roman" w:eastAsia="宋体" w:cs="Times New Roman"/>
          <w:b/>
          <w:bCs/>
          <w:color w:val="auto"/>
          <w:kern w:val="2"/>
          <w:sz w:val="32"/>
          <w:szCs w:val="32"/>
          <w:highlight w:val="none"/>
          <w:lang w:val="zh-CN" w:eastAsia="zh-CN" w:bidi="ar-SA"/>
        </w:rPr>
        <w:t>合同</w:t>
      </w:r>
      <w:bookmarkEnd w:id="12"/>
    </w:p>
    <w:p w14:paraId="005078EB">
      <w:pPr>
        <w:spacing w:line="360" w:lineRule="auto"/>
        <w:ind w:firstLine="48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招标人（甲方）：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BF70B1">
      <w:pPr>
        <w:spacing w:line="36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A85B401">
      <w:pPr>
        <w:spacing w:line="360" w:lineRule="auto"/>
        <w:ind w:firstLine="48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1123E556">
      <w:pPr>
        <w:spacing w:line="360" w:lineRule="auto"/>
        <w:ind w:firstLine="48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06BB53F">
      <w:pPr>
        <w:spacing w:line="360" w:lineRule="auto"/>
        <w:ind w:firstLine="48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407FBA6">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olor w:val="auto"/>
          <w:sz w:val="24"/>
          <w:szCs w:val="24"/>
          <w:highlight w:val="none"/>
        </w:rPr>
        <w:t>为了保障甲方区域内的物业管理规范有序，</w:t>
      </w:r>
      <w:r>
        <w:rPr>
          <w:rFonts w:hint="eastAsia" w:ascii="宋体" w:hAnsi="宋体" w:eastAsia="宋体" w:cs="Times New Roman"/>
          <w:color w:val="auto"/>
          <w:sz w:val="24"/>
          <w:szCs w:val="24"/>
          <w:highlight w:val="none"/>
          <w:lang w:eastAsia="zh-CN"/>
        </w:rPr>
        <w:t>甲方以竞争性磋商方式选聘乙方为合作方，并</w:t>
      </w:r>
      <w:r>
        <w:rPr>
          <w:rFonts w:hint="eastAsia" w:ascii="宋体" w:hAnsi="宋体" w:eastAsia="宋体"/>
          <w:color w:val="auto"/>
          <w:sz w:val="24"/>
          <w:szCs w:val="24"/>
          <w:highlight w:val="none"/>
        </w:rPr>
        <w:t>经双方友好协商，根据《中华人民共和国民法典》，本着平等、互利原则</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签订</w:t>
      </w:r>
      <w:r>
        <w:rPr>
          <w:rFonts w:hint="eastAsia" w:ascii="宋体" w:hAnsi="宋体" w:eastAsia="宋体"/>
          <w:color w:val="auto"/>
          <w:sz w:val="24"/>
          <w:szCs w:val="24"/>
          <w:highlight w:val="none"/>
          <w:lang w:eastAsia="zh-CN"/>
        </w:rPr>
        <w:t>本保洁</w:t>
      </w:r>
      <w:r>
        <w:rPr>
          <w:rFonts w:hint="eastAsia" w:ascii="宋体" w:hAnsi="宋体" w:eastAsia="宋体"/>
          <w:color w:val="auto"/>
          <w:sz w:val="24"/>
          <w:szCs w:val="24"/>
          <w:highlight w:val="none"/>
        </w:rPr>
        <w:t>服务合同。</w:t>
      </w:r>
    </w:p>
    <w:p w14:paraId="68F51C0A">
      <w:pPr>
        <w:spacing w:line="360" w:lineRule="auto"/>
        <w:ind w:firstLine="361" w:firstLineChars="150"/>
        <w:rPr>
          <w:rFonts w:ascii="宋体" w:hAnsi="宋体" w:eastAsia="宋体"/>
          <w:b/>
          <w:snapToGrid w:val="0"/>
          <w:color w:val="auto"/>
          <w:sz w:val="24"/>
          <w:szCs w:val="24"/>
          <w:highlight w:val="none"/>
        </w:rPr>
      </w:pPr>
      <w:r>
        <w:rPr>
          <w:rFonts w:hint="eastAsia" w:ascii="宋体" w:hAnsi="宋体" w:eastAsia="宋体"/>
          <w:b/>
          <w:snapToGrid w:val="0"/>
          <w:color w:val="auto"/>
          <w:sz w:val="24"/>
          <w:szCs w:val="24"/>
          <w:highlight w:val="none"/>
        </w:rPr>
        <w:t>一、合同期限</w:t>
      </w:r>
    </w:p>
    <w:p w14:paraId="49E9893F">
      <w:pPr>
        <w:spacing w:line="360" w:lineRule="auto"/>
        <w:ind w:firstLine="360" w:firstLineChars="150"/>
        <w:rPr>
          <w:rFonts w:hint="eastAsia" w:ascii="宋体" w:hAnsi="宋体" w:eastAsia="宋体"/>
          <w:snapToGrid w:val="0"/>
          <w:color w:val="auto"/>
          <w:sz w:val="24"/>
          <w:szCs w:val="24"/>
          <w:highlight w:val="none"/>
        </w:rPr>
      </w:pPr>
      <w:r>
        <w:rPr>
          <w:rFonts w:hint="eastAsia" w:ascii="宋体" w:hAnsi="宋体" w:eastAsia="宋体"/>
          <w:snapToGrid w:val="0"/>
          <w:color w:val="auto"/>
          <w:sz w:val="24"/>
          <w:szCs w:val="24"/>
          <w:highlight w:val="none"/>
          <w:lang w:val="en-US" w:eastAsia="zh-CN"/>
        </w:rPr>
        <w:t>保洁服务</w:t>
      </w:r>
      <w:r>
        <w:rPr>
          <w:rFonts w:hint="eastAsia" w:ascii="宋体" w:hAnsi="宋体" w:eastAsia="宋体"/>
          <w:snapToGrid w:val="0"/>
          <w:color w:val="auto"/>
          <w:sz w:val="24"/>
          <w:szCs w:val="24"/>
          <w:highlight w:val="none"/>
        </w:rPr>
        <w:t>自</w:t>
      </w:r>
      <w:r>
        <w:rPr>
          <w:rFonts w:ascii="宋体" w:hAnsi="宋体" w:eastAsia="宋体"/>
          <w:snapToGrid w:val="0"/>
          <w:color w:val="auto"/>
          <w:sz w:val="24"/>
          <w:szCs w:val="24"/>
          <w:highlight w:val="none"/>
          <w:u w:val="single"/>
        </w:rPr>
        <w:t xml:space="preserve">     </w:t>
      </w:r>
      <w:r>
        <w:rPr>
          <w:rFonts w:hint="eastAsia" w:ascii="宋体" w:hAnsi="宋体" w:eastAsia="宋体"/>
          <w:snapToGrid w:val="0"/>
          <w:color w:val="auto"/>
          <w:sz w:val="24"/>
          <w:szCs w:val="24"/>
          <w:highlight w:val="none"/>
        </w:rPr>
        <w:t>年</w:t>
      </w:r>
      <w:r>
        <w:rPr>
          <w:rFonts w:ascii="宋体" w:hAnsi="宋体" w:eastAsia="宋体"/>
          <w:snapToGrid w:val="0"/>
          <w:color w:val="auto"/>
          <w:sz w:val="24"/>
          <w:szCs w:val="24"/>
          <w:highlight w:val="none"/>
          <w:u w:val="single"/>
        </w:rPr>
        <w:t xml:space="preserve">    </w:t>
      </w:r>
      <w:r>
        <w:rPr>
          <w:rFonts w:hint="eastAsia" w:ascii="宋体" w:hAnsi="宋体" w:eastAsia="宋体"/>
          <w:snapToGrid w:val="0"/>
          <w:color w:val="auto"/>
          <w:sz w:val="24"/>
          <w:szCs w:val="24"/>
          <w:highlight w:val="none"/>
        </w:rPr>
        <w:t>月</w:t>
      </w:r>
      <w:r>
        <w:rPr>
          <w:rFonts w:ascii="宋体" w:hAnsi="宋体" w:eastAsia="宋体"/>
          <w:snapToGrid w:val="0"/>
          <w:color w:val="auto"/>
          <w:sz w:val="24"/>
          <w:szCs w:val="24"/>
          <w:highlight w:val="none"/>
          <w:u w:val="single"/>
        </w:rPr>
        <w:t xml:space="preserve">    </w:t>
      </w:r>
      <w:r>
        <w:rPr>
          <w:rFonts w:hint="eastAsia" w:ascii="宋体" w:hAnsi="宋体" w:eastAsia="宋体"/>
          <w:snapToGrid w:val="0"/>
          <w:color w:val="auto"/>
          <w:sz w:val="24"/>
          <w:szCs w:val="24"/>
          <w:highlight w:val="none"/>
        </w:rPr>
        <w:t>日起至</w:t>
      </w:r>
      <w:r>
        <w:rPr>
          <w:rFonts w:ascii="宋体" w:hAnsi="宋体" w:eastAsia="宋体"/>
          <w:snapToGrid w:val="0"/>
          <w:color w:val="auto"/>
          <w:sz w:val="24"/>
          <w:szCs w:val="24"/>
          <w:highlight w:val="none"/>
          <w:u w:val="single"/>
        </w:rPr>
        <w:t xml:space="preserve">      </w:t>
      </w:r>
      <w:r>
        <w:rPr>
          <w:rFonts w:hint="eastAsia" w:ascii="宋体" w:hAnsi="宋体" w:eastAsia="宋体"/>
          <w:snapToGrid w:val="0"/>
          <w:color w:val="auto"/>
          <w:sz w:val="24"/>
          <w:szCs w:val="24"/>
          <w:highlight w:val="none"/>
        </w:rPr>
        <w:t>年</w:t>
      </w:r>
      <w:r>
        <w:rPr>
          <w:rFonts w:ascii="宋体" w:hAnsi="宋体" w:eastAsia="宋体"/>
          <w:snapToGrid w:val="0"/>
          <w:color w:val="auto"/>
          <w:sz w:val="24"/>
          <w:szCs w:val="24"/>
          <w:highlight w:val="none"/>
          <w:u w:val="single"/>
        </w:rPr>
        <w:t xml:space="preserve">      </w:t>
      </w:r>
      <w:r>
        <w:rPr>
          <w:rFonts w:hint="eastAsia" w:ascii="宋体" w:hAnsi="宋体" w:eastAsia="宋体"/>
          <w:snapToGrid w:val="0"/>
          <w:color w:val="auto"/>
          <w:sz w:val="24"/>
          <w:szCs w:val="24"/>
          <w:highlight w:val="none"/>
        </w:rPr>
        <w:t>月</w:t>
      </w:r>
      <w:r>
        <w:rPr>
          <w:rFonts w:ascii="宋体" w:hAnsi="宋体" w:eastAsia="宋体"/>
          <w:snapToGrid w:val="0"/>
          <w:color w:val="auto"/>
          <w:sz w:val="24"/>
          <w:szCs w:val="24"/>
          <w:highlight w:val="none"/>
          <w:u w:val="single"/>
        </w:rPr>
        <w:t xml:space="preserve">      </w:t>
      </w:r>
      <w:r>
        <w:rPr>
          <w:rFonts w:hint="eastAsia" w:ascii="宋体" w:hAnsi="宋体" w:eastAsia="宋体"/>
          <w:snapToGrid w:val="0"/>
          <w:color w:val="auto"/>
          <w:sz w:val="24"/>
          <w:szCs w:val="24"/>
          <w:highlight w:val="none"/>
        </w:rPr>
        <w:t>日止。</w:t>
      </w:r>
    </w:p>
    <w:p w14:paraId="65C27549">
      <w:pPr>
        <w:spacing w:line="360" w:lineRule="auto"/>
        <w:ind w:firstLine="360" w:firstLineChars="150"/>
        <w:rPr>
          <w:rFonts w:hint="eastAsia" w:ascii="宋体" w:hAnsi="宋体" w:eastAsia="宋体"/>
          <w:snapToGrid w:val="0"/>
          <w:color w:val="auto"/>
          <w:sz w:val="24"/>
          <w:szCs w:val="24"/>
          <w:highlight w:val="none"/>
        </w:rPr>
      </w:pPr>
      <w:r>
        <w:rPr>
          <w:rFonts w:hint="eastAsia" w:ascii="宋体" w:hAnsi="宋体" w:eastAsia="宋体" w:cs="Times New Roman"/>
          <w:snapToGrid w:val="0"/>
          <w:color w:val="auto"/>
          <w:sz w:val="24"/>
          <w:szCs w:val="24"/>
          <w:highlight w:val="none"/>
        </w:rPr>
        <w:t>合同规定的</w:t>
      </w:r>
      <w:r>
        <w:rPr>
          <w:rFonts w:hint="eastAsia" w:ascii="宋体" w:hAnsi="宋体" w:eastAsia="宋体" w:cs="Times New Roman"/>
          <w:snapToGrid w:val="0"/>
          <w:color w:val="auto"/>
          <w:sz w:val="24"/>
          <w:szCs w:val="24"/>
          <w:highlight w:val="none"/>
          <w:lang w:eastAsia="zh-CN"/>
        </w:rPr>
        <w:t>保洁服务期限</w:t>
      </w:r>
      <w:r>
        <w:rPr>
          <w:rFonts w:hint="eastAsia" w:ascii="宋体" w:hAnsi="宋体" w:eastAsia="宋体" w:cs="Times New Roman"/>
          <w:snapToGrid w:val="0"/>
          <w:color w:val="auto"/>
          <w:sz w:val="24"/>
          <w:szCs w:val="24"/>
          <w:highlight w:val="none"/>
        </w:rPr>
        <w:t>期满前，甲方基于重新选聘合作单位、不可抗力等实际情况的需要，有权单方通知乙方延长</w:t>
      </w:r>
      <w:r>
        <w:rPr>
          <w:rFonts w:hint="eastAsia" w:ascii="宋体" w:hAnsi="宋体" w:eastAsia="宋体" w:cs="Times New Roman"/>
          <w:snapToGrid w:val="0"/>
          <w:color w:val="auto"/>
          <w:sz w:val="24"/>
          <w:szCs w:val="24"/>
          <w:highlight w:val="none"/>
          <w:lang w:eastAsia="zh-CN"/>
        </w:rPr>
        <w:t>保洁服务</w:t>
      </w:r>
      <w:r>
        <w:rPr>
          <w:rFonts w:hint="eastAsia" w:ascii="宋体" w:hAnsi="宋体" w:eastAsia="宋体" w:cs="Times New Roman"/>
          <w:snapToGrid w:val="0"/>
          <w:color w:val="auto"/>
          <w:sz w:val="24"/>
          <w:szCs w:val="24"/>
          <w:highlight w:val="none"/>
        </w:rPr>
        <w:t>期限最长不超过6个月，其余条款不变。甲方在未通知乙方延长</w:t>
      </w:r>
      <w:r>
        <w:rPr>
          <w:rFonts w:hint="eastAsia" w:ascii="宋体" w:hAnsi="宋体" w:eastAsia="宋体" w:cs="Times New Roman"/>
          <w:snapToGrid w:val="0"/>
          <w:color w:val="auto"/>
          <w:sz w:val="24"/>
          <w:szCs w:val="24"/>
          <w:highlight w:val="none"/>
          <w:lang w:eastAsia="zh-CN"/>
        </w:rPr>
        <w:t>服务</w:t>
      </w:r>
      <w:r>
        <w:rPr>
          <w:rFonts w:hint="eastAsia" w:ascii="宋体" w:hAnsi="宋体" w:eastAsia="宋体" w:cs="Times New Roman"/>
          <w:snapToGrid w:val="0"/>
          <w:color w:val="auto"/>
          <w:sz w:val="24"/>
          <w:szCs w:val="24"/>
          <w:highlight w:val="none"/>
        </w:rPr>
        <w:t>期限的，</w:t>
      </w:r>
      <w:r>
        <w:rPr>
          <w:rFonts w:hint="eastAsia" w:ascii="宋体" w:hAnsi="宋体" w:eastAsia="宋体" w:cs="Times New Roman"/>
          <w:snapToGrid w:val="0"/>
          <w:color w:val="auto"/>
          <w:sz w:val="24"/>
          <w:szCs w:val="24"/>
          <w:highlight w:val="none"/>
          <w:lang w:eastAsia="zh-CN"/>
        </w:rPr>
        <w:t>服务期满时服务自然终止，</w:t>
      </w:r>
      <w:r>
        <w:rPr>
          <w:rFonts w:hint="eastAsia" w:ascii="宋体" w:hAnsi="宋体" w:eastAsia="宋体" w:cs="Times New Roman"/>
          <w:snapToGrid w:val="0"/>
          <w:color w:val="auto"/>
          <w:sz w:val="24"/>
          <w:szCs w:val="24"/>
          <w:highlight w:val="none"/>
        </w:rPr>
        <w:t>本合同有效期满时</w:t>
      </w:r>
      <w:r>
        <w:rPr>
          <w:rFonts w:hint="eastAsia" w:ascii="宋体" w:hAnsi="宋体" w:eastAsia="宋体" w:cs="Times New Roman"/>
          <w:snapToGrid w:val="0"/>
          <w:color w:val="auto"/>
          <w:sz w:val="24"/>
          <w:szCs w:val="24"/>
          <w:highlight w:val="none"/>
          <w:lang w:eastAsia="zh-CN"/>
        </w:rPr>
        <w:t>合同</w:t>
      </w:r>
      <w:r>
        <w:rPr>
          <w:rFonts w:hint="eastAsia" w:ascii="宋体" w:hAnsi="宋体" w:eastAsia="宋体" w:cs="Times New Roman"/>
          <w:snapToGrid w:val="0"/>
          <w:color w:val="auto"/>
          <w:sz w:val="24"/>
          <w:szCs w:val="24"/>
          <w:highlight w:val="none"/>
        </w:rPr>
        <w:t>自然终止。</w:t>
      </w:r>
    </w:p>
    <w:p w14:paraId="32DB330C">
      <w:pPr>
        <w:spacing w:line="360" w:lineRule="auto"/>
        <w:ind w:firstLine="361" w:firstLineChars="150"/>
        <w:rPr>
          <w:rFonts w:ascii="宋体" w:hAnsi="宋体" w:eastAsia="宋体"/>
          <w:b/>
          <w:snapToGrid w:val="0"/>
          <w:color w:val="auto"/>
          <w:sz w:val="24"/>
          <w:szCs w:val="24"/>
          <w:highlight w:val="none"/>
        </w:rPr>
      </w:pPr>
      <w:r>
        <w:rPr>
          <w:rFonts w:hint="eastAsia" w:ascii="宋体" w:hAnsi="宋体" w:eastAsia="宋体"/>
          <w:b/>
          <w:snapToGrid w:val="0"/>
          <w:color w:val="auto"/>
          <w:sz w:val="24"/>
          <w:szCs w:val="24"/>
          <w:highlight w:val="none"/>
        </w:rPr>
        <w:t>二、服务范围</w:t>
      </w:r>
    </w:p>
    <w:p w14:paraId="6899BF52">
      <w:pPr>
        <w:spacing w:line="360" w:lineRule="auto"/>
        <w:ind w:firstLine="602" w:firstLineChars="25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保洁</w:t>
      </w:r>
      <w:r>
        <w:rPr>
          <w:rFonts w:hint="eastAsia" w:ascii="宋体" w:hAnsi="宋体" w:eastAsia="宋体"/>
          <w:color w:val="auto"/>
          <w:sz w:val="24"/>
          <w:szCs w:val="24"/>
          <w:highlight w:val="none"/>
        </w:rPr>
        <w:t>服务区域地点为：</w:t>
      </w:r>
      <w:r>
        <w:rPr>
          <w:rFonts w:hint="eastAsia" w:ascii="宋体" w:hAnsi="宋体" w:eastAsia="宋体" w:cs="宋体"/>
          <w:color w:val="auto"/>
          <w:sz w:val="24"/>
          <w:szCs w:val="24"/>
          <w:highlight w:val="none"/>
          <w:lang w:eastAsia="zh-CN"/>
        </w:rPr>
        <w:t>黄山市屯溪区新安北路</w:t>
      </w:r>
      <w:r>
        <w:rPr>
          <w:rFonts w:hint="eastAsia" w:ascii="宋体" w:hAnsi="宋体" w:eastAsia="宋体" w:cs="宋体"/>
          <w:color w:val="auto"/>
          <w:sz w:val="24"/>
          <w:szCs w:val="24"/>
          <w:highlight w:val="none"/>
          <w:lang w:val="en-US" w:eastAsia="zh-CN"/>
        </w:rPr>
        <w:t>23号</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黄山</w:t>
      </w:r>
      <w:r>
        <w:rPr>
          <w:rFonts w:hint="eastAsia" w:ascii="宋体" w:hAnsi="宋体" w:eastAsia="宋体"/>
          <w:color w:val="auto"/>
          <w:sz w:val="24"/>
          <w:szCs w:val="24"/>
          <w:highlight w:val="none"/>
        </w:rPr>
        <w:t>百大商厦有限公司，该合同保洁服务区域包括但不限于：甲方所属区域内的外围广场和环道、商场内公共区域（包括：消防通道、所有电梯和扶梯、男女厕所、水池、不锈钢栏杆、玻璃镜面、5米以下外围橱窗、出入口、茶水房、卷帘门）、办公场所等区域的卫生清洁、消毒。</w:t>
      </w:r>
    </w:p>
    <w:p w14:paraId="656BCF7D">
      <w:pPr>
        <w:spacing w:line="360" w:lineRule="auto"/>
        <w:ind w:firstLine="360" w:firstLineChars="150"/>
        <w:rPr>
          <w:rFonts w:hint="default" w:ascii="宋体" w:hAnsi="宋体" w:eastAsia="宋体"/>
          <w:color w:val="auto"/>
          <w:sz w:val="24"/>
          <w:szCs w:val="24"/>
          <w:highlight w:val="none"/>
          <w:lang w:val="en-US" w:eastAsia="zh-CN"/>
        </w:rPr>
      </w:pPr>
    </w:p>
    <w:p w14:paraId="2FEECC43">
      <w:pPr>
        <w:numPr>
          <w:ilvl w:val="0"/>
          <w:numId w:val="7"/>
        </w:numPr>
        <w:spacing w:line="360" w:lineRule="auto"/>
        <w:ind w:firstLine="361" w:firstLineChars="150"/>
        <w:rPr>
          <w:rFonts w:hint="eastAsia" w:ascii="宋体" w:hAnsi="宋体" w:eastAsia="宋体"/>
          <w:b/>
          <w:snapToGrid w:val="0"/>
          <w:color w:val="auto"/>
          <w:sz w:val="24"/>
          <w:szCs w:val="24"/>
          <w:highlight w:val="none"/>
        </w:rPr>
      </w:pPr>
      <w:r>
        <w:rPr>
          <w:rFonts w:hint="eastAsia" w:ascii="宋体" w:hAnsi="宋体" w:eastAsia="宋体"/>
          <w:b/>
          <w:snapToGrid w:val="0"/>
          <w:color w:val="auto"/>
          <w:sz w:val="24"/>
          <w:szCs w:val="24"/>
          <w:highlight w:val="none"/>
        </w:rPr>
        <w:t>服务主要内容及日常工作质量</w:t>
      </w:r>
    </w:p>
    <w:p w14:paraId="79F9BEEF">
      <w:pPr>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highlight w:val="none"/>
        </w:rPr>
        <w:t xml:space="preserve"> 工作时间</w:t>
      </w:r>
      <w:r>
        <w:rPr>
          <w:rFonts w:ascii="宋体" w:hAnsi="宋体" w:eastAsia="宋体"/>
          <w:color w:val="auto"/>
          <w:sz w:val="24"/>
          <w:highlight w:val="none"/>
        </w:rPr>
        <w:t>：二班制 8:00-14:30;14:30-</w:t>
      </w:r>
      <w:r>
        <w:rPr>
          <w:rFonts w:hint="eastAsia" w:ascii="宋体" w:hAnsi="宋体" w:eastAsia="宋体"/>
          <w:color w:val="auto"/>
          <w:sz w:val="24"/>
          <w:highlight w:val="none"/>
        </w:rPr>
        <w:t>晚上营业结束，行政班上午8:00-11:30；下午14:30-18:00，全年</w:t>
      </w:r>
      <w:r>
        <w:rPr>
          <w:rFonts w:ascii="宋体" w:hAnsi="宋体" w:eastAsia="宋体"/>
          <w:color w:val="auto"/>
          <w:sz w:val="24"/>
          <w:highlight w:val="none"/>
        </w:rPr>
        <w:t xml:space="preserve"> 365 </w:t>
      </w:r>
      <w:r>
        <w:rPr>
          <w:rFonts w:hint="eastAsia" w:ascii="宋体" w:hAnsi="宋体" w:eastAsia="宋体"/>
          <w:color w:val="auto"/>
          <w:sz w:val="24"/>
          <w:highlight w:val="none"/>
        </w:rPr>
        <w:t>天提供服务，如遇重大节假日或大型促销活动的开展，服务时间同商场同步顺延。具体工作时间和班次人员配置根据招标人</w:t>
      </w:r>
      <w:r>
        <w:rPr>
          <w:rFonts w:ascii="宋体" w:hAnsi="宋体" w:eastAsia="宋体"/>
          <w:color w:val="auto"/>
          <w:sz w:val="24"/>
          <w:highlight w:val="none"/>
        </w:rPr>
        <w:t>需求调整</w:t>
      </w:r>
      <w:r>
        <w:rPr>
          <w:rFonts w:hint="eastAsia" w:ascii="宋体" w:hAnsi="宋体" w:eastAsia="宋体"/>
          <w:color w:val="auto"/>
          <w:sz w:val="24"/>
          <w:highlight w:val="none"/>
        </w:rPr>
        <w:t>。</w:t>
      </w:r>
    </w:p>
    <w:p w14:paraId="09D61BD4">
      <w:pPr>
        <w:spacing w:line="360" w:lineRule="auto"/>
        <w:ind w:firstLine="480" w:firstLineChars="200"/>
        <w:outlineLvl w:val="1"/>
        <w:rPr>
          <w:rFonts w:ascii="宋体" w:hAnsi="宋体" w:eastAsia="宋体"/>
          <w:color w:val="auto"/>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保洁服务区域包括但不限于：招标人所属区域内公共区域（包括：消防通道、消防楼梯、所有电梯和扶梯、男女厕所、水房、不锈钢栏杆、玻璃镜面、5米以下外围橱窗、出入口、茶水房、卷帘门）、办公场所等区域的卫生清洁、消毒</w:t>
      </w:r>
      <w:r>
        <w:rPr>
          <w:rFonts w:hint="eastAsia" w:ascii="宋体" w:hAnsi="宋体" w:eastAsia="宋体"/>
          <w:color w:val="auto"/>
          <w:szCs w:val="24"/>
          <w:highlight w:val="none"/>
        </w:rPr>
        <w:t>。</w:t>
      </w:r>
    </w:p>
    <w:p w14:paraId="09CE3294">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3.保洁设备、用具、耗材至少应包括：</w:t>
      </w:r>
    </w:p>
    <w:p w14:paraId="4E637982">
      <w:pPr>
        <w:spacing w:line="360" w:lineRule="auto"/>
        <w:ind w:firstLine="482"/>
        <w:jc w:val="left"/>
        <w:rPr>
          <w:rFonts w:ascii="宋体" w:hAnsi="宋体" w:eastAsia="宋体"/>
          <w:color w:val="auto"/>
          <w:sz w:val="24"/>
          <w:szCs w:val="24"/>
          <w:highlight w:val="none"/>
        </w:rPr>
      </w:pPr>
      <w:r>
        <w:rPr>
          <w:rFonts w:hint="eastAsia" w:ascii="宋体" w:hAnsi="宋体" w:eastAsia="宋体"/>
          <w:color w:val="auto"/>
          <w:sz w:val="24"/>
          <w:szCs w:val="24"/>
          <w:highlight w:val="none"/>
        </w:rPr>
        <w:t>设备表：（设备均为中标人提供；中标人提供设备、耗材不限于下表内容）</w:t>
      </w:r>
    </w:p>
    <w:tbl>
      <w:tblPr>
        <w:tblStyle w:val="57"/>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2130"/>
        <w:gridCol w:w="1817"/>
        <w:gridCol w:w="3251"/>
      </w:tblGrid>
      <w:tr w14:paraId="3A05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21" w:type="dxa"/>
            <w:tcBorders>
              <w:top w:val="single" w:color="auto" w:sz="4" w:space="0"/>
              <w:left w:val="single" w:color="auto" w:sz="4" w:space="0"/>
              <w:bottom w:val="single" w:color="auto" w:sz="4" w:space="0"/>
              <w:right w:val="single" w:color="auto" w:sz="4" w:space="0"/>
            </w:tcBorders>
            <w:noWrap w:val="0"/>
            <w:vAlign w:val="center"/>
          </w:tcPr>
          <w:p w14:paraId="6C141250">
            <w:pPr>
              <w:spacing w:line="360" w:lineRule="exact"/>
              <w:ind w:firstLine="0" w:firstLineChars="0"/>
              <w:jc w:val="left"/>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　　　</w:t>
            </w:r>
            <w:r>
              <w:rPr>
                <w:rFonts w:hint="eastAsia" w:ascii="宋体" w:hAnsi="宋体" w:eastAsia="宋体"/>
                <w:b/>
                <w:color w:val="auto"/>
                <w:sz w:val="24"/>
                <w:szCs w:val="24"/>
                <w:highlight w:val="none"/>
              </w:rPr>
              <w:t>名称</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3008587">
            <w:pPr>
              <w:spacing w:line="360" w:lineRule="exact"/>
              <w:ind w:firstLine="482"/>
              <w:jc w:val="left"/>
              <w:rPr>
                <w:rFonts w:ascii="宋体" w:hAnsi="宋体" w:eastAsia="宋体"/>
                <w:b/>
                <w:color w:val="auto"/>
                <w:sz w:val="24"/>
                <w:szCs w:val="24"/>
                <w:highlight w:val="none"/>
              </w:rPr>
            </w:pPr>
            <w:r>
              <w:rPr>
                <w:rFonts w:hint="eastAsia" w:ascii="宋体" w:hAnsi="宋体" w:eastAsia="宋体"/>
                <w:b/>
                <w:color w:val="auto"/>
                <w:sz w:val="24"/>
                <w:szCs w:val="24"/>
                <w:highlight w:val="none"/>
              </w:rPr>
              <w:t>需配数量</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0B32ABA">
            <w:pPr>
              <w:spacing w:line="360" w:lineRule="exact"/>
              <w:ind w:firstLine="0" w:firstLineChars="0"/>
              <w:jc w:val="left"/>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　　</w:t>
            </w:r>
            <w:r>
              <w:rPr>
                <w:rFonts w:hint="eastAsia" w:ascii="宋体" w:hAnsi="宋体" w:eastAsia="宋体"/>
                <w:b/>
                <w:color w:val="auto"/>
                <w:sz w:val="24"/>
                <w:szCs w:val="24"/>
                <w:highlight w:val="none"/>
              </w:rPr>
              <w:t>用途</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68760606">
            <w:pPr>
              <w:spacing w:line="360" w:lineRule="exact"/>
              <w:ind w:firstLine="836" w:firstLineChars="347"/>
              <w:jc w:val="left"/>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　　</w:t>
            </w:r>
            <w:r>
              <w:rPr>
                <w:rFonts w:hint="eastAsia" w:ascii="宋体" w:hAnsi="宋体" w:eastAsia="宋体"/>
                <w:b/>
                <w:color w:val="auto"/>
                <w:sz w:val="24"/>
                <w:szCs w:val="24"/>
                <w:highlight w:val="none"/>
              </w:rPr>
              <w:t>备注</w:t>
            </w:r>
          </w:p>
        </w:tc>
      </w:tr>
      <w:tr w14:paraId="4FA3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2F5BD03F">
            <w:pPr>
              <w:spacing w:line="360" w:lineRule="exact"/>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专用洗地机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279F188">
            <w:pPr>
              <w:spacing w:line="360" w:lineRule="exact"/>
              <w:ind w:firstLine="960" w:firstLineChars="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4451693">
            <w:pPr>
              <w:spacing w:line="360" w:lineRule="exact"/>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洗地</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75515FF2">
            <w:pPr>
              <w:spacing w:line="360" w:lineRule="exact"/>
              <w:ind w:firstLine="482"/>
              <w:jc w:val="left"/>
              <w:rPr>
                <w:rFonts w:ascii="宋体" w:hAnsi="宋体" w:eastAsia="宋体" w:cs="宋体"/>
                <w:color w:val="auto"/>
                <w:sz w:val="24"/>
                <w:szCs w:val="24"/>
                <w:highlight w:val="none"/>
              </w:rPr>
            </w:pPr>
          </w:p>
        </w:tc>
      </w:tr>
      <w:tr w14:paraId="6341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51531279">
            <w:pPr>
              <w:spacing w:line="360" w:lineRule="exact"/>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吹风机</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31B8FFB">
            <w:pPr>
              <w:spacing w:line="360" w:lineRule="exact"/>
              <w:ind w:firstLine="960" w:firstLineChars="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871E421">
            <w:pPr>
              <w:spacing w:line="360" w:lineRule="exact"/>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吹干地面</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747C25D2">
            <w:pPr>
              <w:spacing w:line="360" w:lineRule="exact"/>
              <w:ind w:firstLine="482"/>
              <w:jc w:val="left"/>
              <w:rPr>
                <w:rFonts w:ascii="宋体" w:hAnsi="宋体" w:eastAsia="宋体" w:cs="宋体"/>
                <w:color w:val="auto"/>
                <w:sz w:val="24"/>
                <w:szCs w:val="24"/>
                <w:highlight w:val="none"/>
              </w:rPr>
            </w:pPr>
          </w:p>
        </w:tc>
      </w:tr>
      <w:tr w14:paraId="6AAD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64E085E4">
            <w:pPr>
              <w:spacing w:line="360" w:lineRule="exact"/>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清洁车</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836799B">
            <w:pPr>
              <w:spacing w:line="360" w:lineRule="exact"/>
              <w:ind w:firstLine="960" w:firstLineChars="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C121819">
            <w:pPr>
              <w:spacing w:line="360" w:lineRule="exact"/>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循环保洁</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739FB9C4">
            <w:pPr>
              <w:spacing w:line="360" w:lineRule="exact"/>
              <w:ind w:firstLine="482"/>
              <w:jc w:val="left"/>
              <w:rPr>
                <w:rFonts w:ascii="宋体" w:hAnsi="宋体" w:eastAsia="宋体" w:cs="宋体"/>
                <w:color w:val="auto"/>
                <w:sz w:val="24"/>
                <w:szCs w:val="24"/>
                <w:highlight w:val="none"/>
              </w:rPr>
            </w:pPr>
          </w:p>
        </w:tc>
      </w:tr>
      <w:tr w14:paraId="04A3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226975B0">
            <w:pPr>
              <w:spacing w:line="360" w:lineRule="exact"/>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接线盘</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58E0B05">
            <w:pPr>
              <w:spacing w:line="360" w:lineRule="exact"/>
              <w:ind w:firstLine="960" w:firstLineChars="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6B40CE9">
            <w:pPr>
              <w:spacing w:line="360" w:lineRule="exact"/>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机器用电</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154B7804">
            <w:pPr>
              <w:spacing w:line="360" w:lineRule="exact"/>
              <w:ind w:firstLine="482"/>
              <w:jc w:val="left"/>
              <w:rPr>
                <w:rFonts w:ascii="宋体" w:hAnsi="宋体" w:eastAsia="宋体" w:cs="宋体"/>
                <w:color w:val="auto"/>
                <w:sz w:val="24"/>
                <w:szCs w:val="24"/>
                <w:highlight w:val="none"/>
              </w:rPr>
            </w:pPr>
          </w:p>
        </w:tc>
      </w:tr>
      <w:tr w14:paraId="36C4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3AAB2ADE">
            <w:pPr>
              <w:spacing w:line="360" w:lineRule="exact"/>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尘推</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C09C85E">
            <w:pPr>
              <w:spacing w:line="360" w:lineRule="exact"/>
              <w:ind w:firstLine="960" w:firstLineChars="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378A0728">
            <w:pPr>
              <w:spacing w:line="360" w:lineRule="exact"/>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除尘</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656F33CD">
            <w:pPr>
              <w:spacing w:line="360" w:lineRule="exact"/>
              <w:ind w:firstLine="482"/>
              <w:jc w:val="left"/>
              <w:rPr>
                <w:rFonts w:ascii="宋体" w:hAnsi="宋体" w:eastAsia="宋体" w:cs="宋体"/>
                <w:color w:val="auto"/>
                <w:sz w:val="24"/>
                <w:szCs w:val="24"/>
                <w:highlight w:val="none"/>
              </w:rPr>
            </w:pPr>
          </w:p>
        </w:tc>
      </w:tr>
      <w:tr w14:paraId="0CBA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1EF003B2">
            <w:pPr>
              <w:spacing w:line="360" w:lineRule="exact"/>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告示牌</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9CE2ABF">
            <w:pPr>
              <w:spacing w:line="360" w:lineRule="exact"/>
              <w:ind w:firstLine="960" w:firstLineChars="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42A509B">
            <w:pPr>
              <w:spacing w:line="360" w:lineRule="exact"/>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告示</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6BC9627B">
            <w:pPr>
              <w:spacing w:line="360" w:lineRule="exact"/>
              <w:ind w:firstLine="482"/>
              <w:jc w:val="left"/>
              <w:rPr>
                <w:rFonts w:ascii="宋体" w:hAnsi="宋体" w:eastAsia="宋体" w:cs="宋体"/>
                <w:color w:val="auto"/>
                <w:sz w:val="24"/>
                <w:szCs w:val="24"/>
                <w:highlight w:val="none"/>
              </w:rPr>
            </w:pPr>
          </w:p>
        </w:tc>
      </w:tr>
      <w:tr w14:paraId="0EB3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12801A28">
            <w:pPr>
              <w:spacing w:line="360" w:lineRule="exact"/>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玻璃刮刀</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06E6A39">
            <w:pPr>
              <w:spacing w:line="360" w:lineRule="exact"/>
              <w:ind w:firstLine="960" w:firstLineChars="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627E854">
            <w:pPr>
              <w:spacing w:line="360" w:lineRule="exact"/>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清洁玻璃</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7EE62DC3">
            <w:pPr>
              <w:spacing w:line="360" w:lineRule="exact"/>
              <w:ind w:firstLine="482"/>
              <w:jc w:val="left"/>
              <w:rPr>
                <w:rFonts w:ascii="宋体" w:hAnsi="宋体" w:eastAsia="宋体" w:cs="宋体"/>
                <w:color w:val="auto"/>
                <w:sz w:val="24"/>
                <w:szCs w:val="24"/>
                <w:highlight w:val="none"/>
              </w:rPr>
            </w:pPr>
          </w:p>
        </w:tc>
      </w:tr>
      <w:tr w14:paraId="743D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op w:val="single" w:color="auto" w:sz="4" w:space="0"/>
              <w:left w:val="single" w:color="auto" w:sz="4" w:space="0"/>
              <w:bottom w:val="single" w:color="auto" w:sz="4" w:space="0"/>
              <w:right w:val="single" w:color="auto" w:sz="4" w:space="0"/>
            </w:tcBorders>
            <w:noWrap w:val="0"/>
            <w:vAlign w:val="center"/>
          </w:tcPr>
          <w:p w14:paraId="77D59F50">
            <w:pPr>
              <w:spacing w:line="360" w:lineRule="exact"/>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w:t>
            </w:r>
            <w:r>
              <w:rPr>
                <w:rFonts w:hint="eastAsia" w:ascii="宋体" w:hAnsi="宋体" w:eastAsia="宋体" w:cs="宋体"/>
                <w:color w:val="auto"/>
                <w:sz w:val="24"/>
                <w:szCs w:val="24"/>
                <w:highlight w:val="none"/>
              </w:rPr>
              <w:t>扫帚、簸箕</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45F2369">
            <w:pPr>
              <w:spacing w:line="360" w:lineRule="exact"/>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根据现场需求配备</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AFFD2D3">
            <w:pPr>
              <w:spacing w:line="360" w:lineRule="exact"/>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扫地</w:t>
            </w:r>
          </w:p>
        </w:tc>
        <w:tc>
          <w:tcPr>
            <w:tcW w:w="3251" w:type="dxa"/>
            <w:tcBorders>
              <w:top w:val="single" w:color="auto" w:sz="4" w:space="0"/>
              <w:left w:val="single" w:color="auto" w:sz="4" w:space="0"/>
              <w:bottom w:val="single" w:color="auto" w:sz="4" w:space="0"/>
              <w:right w:val="single" w:color="auto" w:sz="4" w:space="0"/>
            </w:tcBorders>
            <w:noWrap w:val="0"/>
            <w:vAlign w:val="center"/>
          </w:tcPr>
          <w:p w14:paraId="3972FE5D">
            <w:pPr>
              <w:spacing w:line="36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保洁</w:t>
            </w:r>
            <w:r>
              <w:rPr>
                <w:rFonts w:ascii="宋体" w:hAnsi="宋体" w:eastAsia="宋体" w:cs="宋体"/>
                <w:color w:val="auto"/>
                <w:sz w:val="24"/>
                <w:szCs w:val="24"/>
                <w:highlight w:val="none"/>
              </w:rPr>
              <w:t>上岗期间须配备保洁腰带（</w:t>
            </w:r>
            <w:r>
              <w:rPr>
                <w:rFonts w:hint="eastAsia" w:ascii="宋体" w:hAnsi="宋体" w:eastAsia="宋体" w:cs="宋体"/>
                <w:color w:val="auto"/>
                <w:sz w:val="24"/>
                <w:szCs w:val="24"/>
                <w:highlight w:val="none"/>
              </w:rPr>
              <w:t>腰带</w:t>
            </w:r>
            <w:r>
              <w:rPr>
                <w:rFonts w:ascii="宋体" w:hAnsi="宋体" w:eastAsia="宋体" w:cs="宋体"/>
                <w:color w:val="auto"/>
                <w:sz w:val="24"/>
                <w:szCs w:val="24"/>
                <w:highlight w:val="none"/>
              </w:rPr>
              <w:t>工具包括</w:t>
            </w:r>
            <w:r>
              <w:rPr>
                <w:rFonts w:hint="eastAsia" w:ascii="宋体" w:hAnsi="宋体" w:eastAsia="宋体" w:cs="宋体"/>
                <w:color w:val="auto"/>
                <w:sz w:val="24"/>
                <w:szCs w:val="24"/>
                <w:highlight w:val="none"/>
              </w:rPr>
              <w:t>但不限于</w:t>
            </w:r>
            <w:r>
              <w:rPr>
                <w:rFonts w:ascii="宋体" w:hAnsi="宋体" w:eastAsia="宋体" w:cs="宋体"/>
                <w:color w:val="auto"/>
                <w:sz w:val="24"/>
                <w:szCs w:val="24"/>
                <w:highlight w:val="none"/>
              </w:rPr>
              <w:t>铲刀</w:t>
            </w:r>
            <w:r>
              <w:rPr>
                <w:rFonts w:hint="eastAsia" w:ascii="宋体" w:hAnsi="宋体" w:eastAsia="宋体" w:cs="宋体"/>
                <w:color w:val="auto"/>
                <w:sz w:val="24"/>
                <w:szCs w:val="24"/>
                <w:highlight w:val="none"/>
              </w:rPr>
              <w:t>、钢丝</w:t>
            </w:r>
            <w:r>
              <w:rPr>
                <w:rFonts w:ascii="宋体" w:hAnsi="宋体" w:eastAsia="宋体" w:cs="宋体"/>
                <w:color w:val="auto"/>
                <w:sz w:val="24"/>
                <w:szCs w:val="24"/>
                <w:highlight w:val="none"/>
              </w:rPr>
              <w:t>刷</w:t>
            </w:r>
            <w:r>
              <w:rPr>
                <w:rFonts w:hint="eastAsia" w:ascii="宋体" w:hAnsi="宋体" w:eastAsia="宋体" w:cs="宋体"/>
                <w:color w:val="auto"/>
                <w:sz w:val="24"/>
                <w:szCs w:val="24"/>
                <w:highlight w:val="none"/>
              </w:rPr>
              <w:t>、干湿</w:t>
            </w:r>
            <w:r>
              <w:rPr>
                <w:rFonts w:ascii="宋体" w:hAnsi="宋体" w:eastAsia="宋体" w:cs="宋体"/>
                <w:color w:val="auto"/>
                <w:sz w:val="24"/>
                <w:szCs w:val="24"/>
                <w:highlight w:val="none"/>
              </w:rPr>
              <w:t>抹布）</w:t>
            </w:r>
          </w:p>
        </w:tc>
      </w:tr>
    </w:tbl>
    <w:p w14:paraId="3993D7EC">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该</w:t>
      </w:r>
      <w:r>
        <w:rPr>
          <w:rFonts w:ascii="宋体" w:hAnsi="宋体" w:eastAsia="宋体"/>
          <w:color w:val="auto"/>
          <w:sz w:val="24"/>
          <w:szCs w:val="24"/>
          <w:highlight w:val="none"/>
        </w:rPr>
        <w:t>项目保洁人员应相对固定，为甲方提供常年的保洁服务，乙方与该项目人员必须签订符合国家法律规定的合同</w:t>
      </w:r>
      <w:r>
        <w:rPr>
          <w:rFonts w:hint="eastAsia" w:ascii="宋体" w:hAnsi="宋体" w:eastAsia="宋体"/>
          <w:color w:val="auto"/>
          <w:sz w:val="24"/>
          <w:szCs w:val="24"/>
          <w:highlight w:val="none"/>
        </w:rPr>
        <w:t>、合同等。</w:t>
      </w:r>
    </w:p>
    <w:p w14:paraId="734C7032">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负责</w:t>
      </w:r>
      <w:r>
        <w:rPr>
          <w:rFonts w:ascii="宋体" w:hAnsi="宋体" w:eastAsia="宋体"/>
          <w:color w:val="auto"/>
          <w:sz w:val="24"/>
          <w:szCs w:val="24"/>
          <w:highlight w:val="none"/>
        </w:rPr>
        <w:t>收集招标方因经营</w:t>
      </w:r>
      <w:r>
        <w:rPr>
          <w:rFonts w:hint="eastAsia" w:ascii="宋体" w:hAnsi="宋体" w:eastAsia="宋体"/>
          <w:color w:val="auto"/>
          <w:sz w:val="24"/>
          <w:szCs w:val="24"/>
          <w:highlight w:val="none"/>
        </w:rPr>
        <w:t>产生</w:t>
      </w:r>
      <w:r>
        <w:rPr>
          <w:rFonts w:ascii="宋体" w:hAnsi="宋体" w:eastAsia="宋体"/>
          <w:color w:val="auto"/>
          <w:sz w:val="24"/>
          <w:szCs w:val="24"/>
          <w:highlight w:val="none"/>
        </w:rPr>
        <w:t>的各类生活</w:t>
      </w:r>
      <w:r>
        <w:rPr>
          <w:rFonts w:hint="eastAsia" w:ascii="宋体" w:hAnsi="宋体" w:eastAsia="宋体"/>
          <w:color w:val="auto"/>
          <w:sz w:val="24"/>
          <w:szCs w:val="24"/>
          <w:highlight w:val="none"/>
        </w:rPr>
        <w:t>、废旧</w:t>
      </w:r>
      <w:r>
        <w:rPr>
          <w:rFonts w:ascii="宋体" w:hAnsi="宋体" w:eastAsia="宋体"/>
          <w:color w:val="auto"/>
          <w:sz w:val="24"/>
          <w:szCs w:val="24"/>
          <w:highlight w:val="none"/>
        </w:rPr>
        <w:t>垃圾并运送到商厦指定地点，以及夜间</w:t>
      </w:r>
      <w:r>
        <w:rPr>
          <w:rFonts w:hint="eastAsia"/>
          <w:color w:val="auto"/>
          <w:sz w:val="24"/>
          <w:szCs w:val="24"/>
          <w:highlight w:val="none"/>
          <w:lang w:eastAsia="zh-CN"/>
        </w:rPr>
        <w:t>拖运</w:t>
      </w:r>
      <w:r>
        <w:rPr>
          <w:rFonts w:ascii="宋体" w:hAnsi="宋体" w:eastAsia="宋体"/>
          <w:color w:val="auto"/>
          <w:sz w:val="24"/>
          <w:szCs w:val="24"/>
          <w:highlight w:val="none"/>
        </w:rPr>
        <w:t>垃圾桶至垃圾车处；负责</w:t>
      </w:r>
      <w:r>
        <w:rPr>
          <w:rFonts w:hint="eastAsia"/>
          <w:color w:val="auto"/>
          <w:sz w:val="24"/>
          <w:szCs w:val="24"/>
          <w:highlight w:val="none"/>
          <w:lang w:val="en-US" w:eastAsia="zh-CN"/>
        </w:rPr>
        <w:t>将</w:t>
      </w:r>
      <w:r>
        <w:rPr>
          <w:rFonts w:ascii="宋体" w:hAnsi="宋体" w:eastAsia="宋体"/>
          <w:color w:val="auto"/>
          <w:sz w:val="24"/>
          <w:szCs w:val="24"/>
          <w:highlight w:val="none"/>
        </w:rPr>
        <w:t>各种生活垃圾废料集中清运到政府部</w:t>
      </w:r>
      <w:r>
        <w:rPr>
          <w:rFonts w:hint="eastAsia" w:ascii="宋体" w:hAnsi="宋体" w:eastAsia="宋体"/>
          <w:color w:val="auto"/>
          <w:sz w:val="24"/>
          <w:szCs w:val="24"/>
          <w:highlight w:val="none"/>
        </w:rPr>
        <w:t>门</w:t>
      </w:r>
      <w:r>
        <w:rPr>
          <w:rFonts w:ascii="宋体" w:hAnsi="宋体" w:eastAsia="宋体"/>
          <w:color w:val="auto"/>
          <w:sz w:val="24"/>
          <w:szCs w:val="24"/>
          <w:highlight w:val="none"/>
        </w:rPr>
        <w:t>指定的垃圾中转站，做到日产日清</w:t>
      </w:r>
      <w:r>
        <w:rPr>
          <w:rFonts w:hint="eastAsia" w:ascii="宋体" w:hAnsi="宋体" w:eastAsia="宋体"/>
          <w:color w:val="auto"/>
          <w:sz w:val="24"/>
          <w:szCs w:val="24"/>
          <w:highlight w:val="none"/>
        </w:rPr>
        <w:t>。</w:t>
      </w:r>
      <w:r>
        <w:rPr>
          <w:rFonts w:ascii="宋体" w:hAnsi="宋体" w:eastAsia="宋体"/>
          <w:color w:val="auto"/>
          <w:sz w:val="24"/>
          <w:szCs w:val="24"/>
          <w:highlight w:val="none"/>
        </w:rPr>
        <w:t>（</w:t>
      </w:r>
      <w:r>
        <w:rPr>
          <w:rFonts w:hint="eastAsia" w:ascii="宋体" w:hAnsi="宋体" w:eastAsia="宋体"/>
          <w:color w:val="auto"/>
          <w:sz w:val="24"/>
          <w:szCs w:val="24"/>
          <w:highlight w:val="none"/>
        </w:rPr>
        <w:t>垃圾</w:t>
      </w:r>
      <w:r>
        <w:rPr>
          <w:rFonts w:ascii="宋体" w:hAnsi="宋体" w:eastAsia="宋体"/>
          <w:color w:val="auto"/>
          <w:sz w:val="24"/>
          <w:szCs w:val="24"/>
          <w:highlight w:val="none"/>
        </w:rPr>
        <w:t>的清运</w:t>
      </w:r>
      <w:r>
        <w:rPr>
          <w:rFonts w:hint="eastAsia" w:ascii="宋体" w:hAnsi="宋体" w:eastAsia="宋体"/>
          <w:color w:val="auto"/>
          <w:sz w:val="24"/>
          <w:szCs w:val="24"/>
          <w:highlight w:val="none"/>
        </w:rPr>
        <w:t>、倾倒</w:t>
      </w:r>
      <w:r>
        <w:rPr>
          <w:rFonts w:ascii="宋体" w:hAnsi="宋体" w:eastAsia="宋体"/>
          <w:color w:val="auto"/>
          <w:sz w:val="24"/>
          <w:szCs w:val="24"/>
          <w:highlight w:val="none"/>
        </w:rPr>
        <w:t>及有关协调事宜全部由投标人负责，招标人不负任何责任）</w:t>
      </w:r>
      <w:r>
        <w:rPr>
          <w:rFonts w:hint="eastAsia" w:ascii="宋体" w:hAnsi="宋体" w:eastAsia="宋体"/>
          <w:color w:val="auto"/>
          <w:sz w:val="24"/>
          <w:szCs w:val="24"/>
          <w:highlight w:val="none"/>
        </w:rPr>
        <w:t>。</w:t>
      </w:r>
    </w:p>
    <w:p w14:paraId="25EA7E6F">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投标</w:t>
      </w:r>
      <w:r>
        <w:rPr>
          <w:rFonts w:ascii="宋体" w:hAnsi="宋体" w:eastAsia="宋体"/>
          <w:color w:val="auto"/>
          <w:sz w:val="24"/>
          <w:szCs w:val="24"/>
          <w:highlight w:val="none"/>
        </w:rPr>
        <w:t>人负责对保洁设施（</w:t>
      </w:r>
      <w:r>
        <w:rPr>
          <w:rFonts w:hint="eastAsia" w:ascii="宋体" w:hAnsi="宋体" w:eastAsia="宋体"/>
          <w:color w:val="auto"/>
          <w:sz w:val="24"/>
          <w:szCs w:val="24"/>
          <w:highlight w:val="none"/>
        </w:rPr>
        <w:t>垃圾</w:t>
      </w:r>
      <w:r>
        <w:rPr>
          <w:rFonts w:ascii="宋体" w:hAnsi="宋体" w:eastAsia="宋体"/>
          <w:color w:val="auto"/>
          <w:sz w:val="24"/>
          <w:szCs w:val="24"/>
          <w:highlight w:val="none"/>
        </w:rPr>
        <w:t>分类收集垃圾桶和机械车辆）</w:t>
      </w:r>
      <w:r>
        <w:rPr>
          <w:rFonts w:hint="eastAsia" w:ascii="宋体" w:hAnsi="宋体" w:eastAsia="宋体"/>
          <w:color w:val="auto"/>
          <w:sz w:val="24"/>
          <w:szCs w:val="24"/>
          <w:highlight w:val="none"/>
        </w:rPr>
        <w:t>的</w:t>
      </w:r>
      <w:r>
        <w:rPr>
          <w:rFonts w:ascii="宋体" w:hAnsi="宋体" w:eastAsia="宋体"/>
          <w:color w:val="auto"/>
          <w:sz w:val="24"/>
          <w:szCs w:val="24"/>
          <w:highlight w:val="none"/>
        </w:rPr>
        <w:t>采购配置，使用管理，正常维护</w:t>
      </w:r>
      <w:r>
        <w:rPr>
          <w:rFonts w:hint="eastAsia" w:ascii="宋体" w:hAnsi="宋体" w:eastAsia="宋体"/>
          <w:color w:val="auto"/>
          <w:sz w:val="24"/>
          <w:szCs w:val="24"/>
          <w:highlight w:val="none"/>
        </w:rPr>
        <w:t>、保养</w:t>
      </w:r>
      <w:r>
        <w:rPr>
          <w:rFonts w:ascii="宋体" w:hAnsi="宋体" w:eastAsia="宋体"/>
          <w:color w:val="auto"/>
          <w:sz w:val="24"/>
          <w:szCs w:val="24"/>
          <w:highlight w:val="none"/>
        </w:rPr>
        <w:t>。</w:t>
      </w:r>
    </w:p>
    <w:p w14:paraId="3924CC35">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eastAsia="宋体"/>
          <w:color w:val="auto"/>
          <w:sz w:val="24"/>
          <w:szCs w:val="24"/>
          <w:highlight w:val="none"/>
        </w:rPr>
        <w:t>投标</w:t>
      </w:r>
      <w:r>
        <w:rPr>
          <w:rFonts w:ascii="宋体" w:hAnsi="宋体" w:eastAsia="宋体"/>
          <w:color w:val="auto"/>
          <w:sz w:val="24"/>
          <w:szCs w:val="24"/>
          <w:highlight w:val="none"/>
        </w:rPr>
        <w:t>人负责对</w:t>
      </w:r>
      <w:r>
        <w:rPr>
          <w:rFonts w:hint="eastAsia" w:ascii="宋体" w:hAnsi="宋体" w:eastAsia="宋体"/>
          <w:color w:val="auto"/>
          <w:sz w:val="24"/>
          <w:szCs w:val="24"/>
          <w:highlight w:val="none"/>
        </w:rPr>
        <w:t>保洁</w:t>
      </w:r>
      <w:r>
        <w:rPr>
          <w:rFonts w:ascii="宋体" w:hAnsi="宋体" w:eastAsia="宋体"/>
          <w:color w:val="auto"/>
          <w:sz w:val="24"/>
          <w:szCs w:val="24"/>
          <w:highlight w:val="none"/>
        </w:rPr>
        <w:t>区域内所有</w:t>
      </w:r>
      <w:r>
        <w:rPr>
          <w:rFonts w:hint="eastAsia" w:ascii="宋体" w:hAnsi="宋体" w:eastAsia="宋体"/>
          <w:color w:val="auto"/>
          <w:sz w:val="24"/>
          <w:szCs w:val="24"/>
          <w:highlight w:val="none"/>
        </w:rPr>
        <w:t>垃圾</w:t>
      </w:r>
      <w:r>
        <w:rPr>
          <w:rFonts w:ascii="宋体" w:hAnsi="宋体" w:eastAsia="宋体"/>
          <w:color w:val="auto"/>
          <w:sz w:val="24"/>
          <w:szCs w:val="24"/>
          <w:highlight w:val="none"/>
        </w:rPr>
        <w:t>容器</w:t>
      </w:r>
      <w:r>
        <w:rPr>
          <w:rFonts w:hint="eastAsia" w:ascii="宋体" w:hAnsi="宋体" w:eastAsia="宋体"/>
          <w:color w:val="auto"/>
          <w:sz w:val="24"/>
          <w:szCs w:val="24"/>
          <w:highlight w:val="none"/>
        </w:rPr>
        <w:t>、转运</w:t>
      </w:r>
      <w:r>
        <w:rPr>
          <w:rFonts w:ascii="宋体" w:hAnsi="宋体" w:eastAsia="宋体"/>
          <w:color w:val="auto"/>
          <w:sz w:val="24"/>
          <w:szCs w:val="24"/>
          <w:highlight w:val="none"/>
        </w:rPr>
        <w:t>车辆等定期清洗</w:t>
      </w:r>
      <w:r>
        <w:rPr>
          <w:rFonts w:hint="eastAsia" w:ascii="宋体" w:hAnsi="宋体" w:eastAsia="宋体"/>
          <w:color w:val="auto"/>
          <w:sz w:val="24"/>
          <w:szCs w:val="24"/>
          <w:highlight w:val="none"/>
        </w:rPr>
        <w:t>、消毒、除臭</w:t>
      </w:r>
      <w:r>
        <w:rPr>
          <w:rFonts w:ascii="宋体" w:hAnsi="宋体" w:eastAsia="宋体"/>
          <w:color w:val="auto"/>
          <w:sz w:val="24"/>
          <w:szCs w:val="24"/>
          <w:highlight w:val="none"/>
        </w:rPr>
        <w:t>，需保</w:t>
      </w:r>
      <w:r>
        <w:rPr>
          <w:rFonts w:hint="eastAsia" w:ascii="宋体" w:hAnsi="宋体" w:eastAsia="宋体"/>
          <w:color w:val="auto"/>
          <w:sz w:val="24"/>
          <w:szCs w:val="24"/>
          <w:highlight w:val="none"/>
        </w:rPr>
        <w:t>证</w:t>
      </w:r>
      <w:r>
        <w:rPr>
          <w:rFonts w:ascii="宋体" w:hAnsi="宋体" w:eastAsia="宋体"/>
          <w:color w:val="auto"/>
          <w:sz w:val="24"/>
          <w:szCs w:val="24"/>
          <w:highlight w:val="none"/>
        </w:rPr>
        <w:t>垃圾容器整洁干净，垃圾转运站无明显异味（</w:t>
      </w:r>
      <w:r>
        <w:rPr>
          <w:rFonts w:hint="eastAsia" w:ascii="宋体" w:hAnsi="宋体" w:eastAsia="宋体"/>
          <w:color w:val="auto"/>
          <w:sz w:val="24"/>
          <w:szCs w:val="24"/>
          <w:highlight w:val="none"/>
        </w:rPr>
        <w:t>除</w:t>
      </w:r>
      <w:r>
        <w:rPr>
          <w:rFonts w:ascii="宋体" w:hAnsi="宋体" w:eastAsia="宋体"/>
          <w:color w:val="auto"/>
          <w:sz w:val="24"/>
          <w:szCs w:val="24"/>
          <w:highlight w:val="none"/>
        </w:rPr>
        <w:t>臭液补充由投标人自行购买并承担所需费用）</w:t>
      </w:r>
      <w:r>
        <w:rPr>
          <w:rFonts w:hint="eastAsia" w:ascii="宋体" w:hAnsi="宋体" w:eastAsia="宋体"/>
          <w:color w:val="auto"/>
          <w:sz w:val="24"/>
          <w:szCs w:val="24"/>
          <w:highlight w:val="none"/>
        </w:rPr>
        <w:t>。</w:t>
      </w:r>
    </w:p>
    <w:p w14:paraId="5E2BB8C2">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.“牛皮癣”（指</w:t>
      </w:r>
      <w:r>
        <w:rPr>
          <w:rFonts w:ascii="宋体" w:hAnsi="宋体" w:eastAsia="宋体"/>
          <w:color w:val="auto"/>
          <w:sz w:val="24"/>
          <w:szCs w:val="24"/>
          <w:highlight w:val="none"/>
        </w:rPr>
        <w:t>张贴或涂印广告</w:t>
      </w:r>
      <w:r>
        <w:rPr>
          <w:rFonts w:hint="eastAsia" w:ascii="宋体" w:hAnsi="宋体" w:eastAsia="宋体"/>
          <w:color w:val="auto"/>
          <w:sz w:val="24"/>
          <w:szCs w:val="24"/>
          <w:highlight w:val="none"/>
        </w:rPr>
        <w:t>）作为</w:t>
      </w:r>
      <w:r>
        <w:rPr>
          <w:rFonts w:ascii="宋体" w:hAnsi="宋体" w:eastAsia="宋体"/>
          <w:color w:val="auto"/>
          <w:sz w:val="24"/>
          <w:szCs w:val="24"/>
          <w:highlight w:val="none"/>
        </w:rPr>
        <w:t>日常保洁的考核范围，乙方需对保洁区域内“</w:t>
      </w:r>
      <w:r>
        <w:rPr>
          <w:rFonts w:hint="eastAsia" w:ascii="宋体" w:hAnsi="宋体" w:eastAsia="宋体"/>
          <w:color w:val="auto"/>
          <w:sz w:val="24"/>
          <w:szCs w:val="24"/>
          <w:highlight w:val="none"/>
        </w:rPr>
        <w:t>牛皮癣</w:t>
      </w:r>
      <w:r>
        <w:rPr>
          <w:rFonts w:ascii="宋体" w:hAnsi="宋体" w:eastAsia="宋体"/>
          <w:color w:val="auto"/>
          <w:sz w:val="24"/>
          <w:szCs w:val="24"/>
          <w:highlight w:val="none"/>
        </w:rPr>
        <w:t>”</w:t>
      </w:r>
      <w:r>
        <w:rPr>
          <w:rFonts w:hint="eastAsia" w:ascii="宋体" w:hAnsi="宋体" w:eastAsia="宋体"/>
          <w:color w:val="auto"/>
          <w:sz w:val="24"/>
          <w:szCs w:val="24"/>
          <w:highlight w:val="none"/>
        </w:rPr>
        <w:t>随时</w:t>
      </w:r>
      <w:r>
        <w:rPr>
          <w:rFonts w:ascii="宋体" w:hAnsi="宋体" w:eastAsia="宋体"/>
          <w:color w:val="auto"/>
          <w:sz w:val="24"/>
          <w:szCs w:val="24"/>
          <w:highlight w:val="none"/>
        </w:rPr>
        <w:t>清理</w:t>
      </w:r>
      <w:r>
        <w:rPr>
          <w:rFonts w:hint="eastAsia" w:ascii="宋体" w:hAnsi="宋体" w:eastAsia="宋体"/>
          <w:color w:val="auto"/>
          <w:sz w:val="24"/>
          <w:szCs w:val="24"/>
          <w:highlight w:val="none"/>
        </w:rPr>
        <w:t>、整治</w:t>
      </w:r>
      <w:r>
        <w:rPr>
          <w:rFonts w:ascii="宋体" w:hAnsi="宋体" w:eastAsia="宋体"/>
          <w:color w:val="auto"/>
          <w:sz w:val="24"/>
          <w:szCs w:val="24"/>
          <w:highlight w:val="none"/>
        </w:rPr>
        <w:t>，确保保洁区域内整洁美观。</w:t>
      </w:r>
    </w:p>
    <w:p w14:paraId="661B463E">
      <w:pPr>
        <w:spacing w:line="360" w:lineRule="auto"/>
        <w:ind w:firstLine="480" w:firstLineChars="200"/>
        <w:outlineLvl w:val="1"/>
        <w:rPr>
          <w:rFonts w:ascii="宋体" w:hAnsi="宋体" w:eastAsia="宋体"/>
          <w:color w:val="auto"/>
          <w:sz w:val="24"/>
          <w:szCs w:val="24"/>
          <w:highlight w:val="none"/>
        </w:rPr>
      </w:pPr>
      <w:r>
        <w:rPr>
          <w:rFonts w:ascii="宋体" w:hAnsi="宋体" w:eastAsia="宋体"/>
          <w:color w:val="auto"/>
          <w:sz w:val="24"/>
          <w:szCs w:val="24"/>
          <w:highlight w:val="none"/>
        </w:rPr>
        <w:t>9.</w:t>
      </w:r>
      <w:r>
        <w:rPr>
          <w:rFonts w:hint="eastAsia" w:ascii="宋体" w:hAnsi="宋体" w:eastAsia="宋体"/>
          <w:color w:val="auto"/>
          <w:sz w:val="24"/>
          <w:szCs w:val="24"/>
          <w:highlight w:val="none"/>
        </w:rPr>
        <w:t>乙方</w:t>
      </w:r>
      <w:r>
        <w:rPr>
          <w:rFonts w:ascii="宋体" w:hAnsi="宋体" w:eastAsia="宋体"/>
          <w:color w:val="auto"/>
          <w:sz w:val="24"/>
          <w:szCs w:val="24"/>
          <w:highlight w:val="none"/>
        </w:rPr>
        <w:t>应配合做好甲方布置</w:t>
      </w:r>
      <w:r>
        <w:rPr>
          <w:rFonts w:hint="eastAsia" w:ascii="宋体" w:hAnsi="宋体" w:eastAsia="宋体"/>
          <w:color w:val="auto"/>
          <w:sz w:val="24"/>
          <w:szCs w:val="24"/>
          <w:highlight w:val="none"/>
        </w:rPr>
        <w:t>的</w:t>
      </w:r>
      <w:r>
        <w:rPr>
          <w:rFonts w:ascii="宋体" w:hAnsi="宋体" w:eastAsia="宋体"/>
          <w:color w:val="auto"/>
          <w:sz w:val="24"/>
          <w:szCs w:val="24"/>
          <w:highlight w:val="none"/>
        </w:rPr>
        <w:t>临时性</w:t>
      </w:r>
      <w:r>
        <w:rPr>
          <w:rFonts w:hint="eastAsia" w:ascii="宋体" w:hAnsi="宋体" w:eastAsia="宋体"/>
          <w:color w:val="auto"/>
          <w:sz w:val="24"/>
          <w:szCs w:val="24"/>
          <w:highlight w:val="none"/>
        </w:rPr>
        <w:t>、阶段性</w:t>
      </w:r>
      <w:r>
        <w:rPr>
          <w:rFonts w:ascii="宋体" w:hAnsi="宋体" w:eastAsia="宋体"/>
          <w:color w:val="auto"/>
          <w:sz w:val="24"/>
          <w:szCs w:val="24"/>
          <w:highlight w:val="none"/>
        </w:rPr>
        <w:t>任务，包括但不限于突击整治</w:t>
      </w:r>
      <w:r>
        <w:rPr>
          <w:rFonts w:hint="eastAsia" w:ascii="宋体" w:hAnsi="宋体" w:eastAsia="宋体"/>
          <w:color w:val="auto"/>
          <w:sz w:val="24"/>
          <w:szCs w:val="24"/>
          <w:highlight w:val="none"/>
        </w:rPr>
        <w:t>、应急</w:t>
      </w:r>
      <w:r>
        <w:rPr>
          <w:rFonts w:ascii="宋体" w:hAnsi="宋体" w:eastAsia="宋体"/>
          <w:color w:val="auto"/>
          <w:sz w:val="24"/>
          <w:szCs w:val="24"/>
          <w:highlight w:val="none"/>
        </w:rPr>
        <w:t>保障工作（</w:t>
      </w:r>
      <w:r>
        <w:rPr>
          <w:rFonts w:hint="eastAsia" w:ascii="宋体" w:hAnsi="宋体" w:eastAsia="宋体"/>
          <w:color w:val="auto"/>
          <w:sz w:val="24"/>
          <w:szCs w:val="24"/>
          <w:highlight w:val="none"/>
        </w:rPr>
        <w:t>含</w:t>
      </w:r>
      <w:r>
        <w:rPr>
          <w:rFonts w:ascii="宋体" w:hAnsi="宋体" w:eastAsia="宋体"/>
          <w:color w:val="auto"/>
          <w:sz w:val="24"/>
          <w:szCs w:val="24"/>
          <w:highlight w:val="none"/>
        </w:rPr>
        <w:t>铲冰除雪</w:t>
      </w:r>
      <w:r>
        <w:rPr>
          <w:rFonts w:hint="eastAsia" w:ascii="宋体" w:hAnsi="宋体" w:eastAsia="宋体"/>
          <w:color w:val="auto"/>
          <w:sz w:val="24"/>
          <w:szCs w:val="24"/>
          <w:highlight w:val="none"/>
        </w:rPr>
        <w:t>、恶劣</w:t>
      </w:r>
      <w:r>
        <w:rPr>
          <w:rFonts w:ascii="宋体" w:hAnsi="宋体" w:eastAsia="宋体"/>
          <w:color w:val="auto"/>
          <w:sz w:val="24"/>
          <w:szCs w:val="24"/>
          <w:highlight w:val="none"/>
        </w:rPr>
        <w:t>天气保障等）</w:t>
      </w:r>
      <w:r>
        <w:rPr>
          <w:rFonts w:hint="eastAsia" w:ascii="宋体" w:hAnsi="宋体" w:eastAsia="宋体"/>
          <w:color w:val="auto"/>
          <w:sz w:val="24"/>
          <w:szCs w:val="24"/>
          <w:highlight w:val="none"/>
        </w:rPr>
        <w:t>，</w:t>
      </w:r>
      <w:r>
        <w:rPr>
          <w:rFonts w:ascii="宋体" w:hAnsi="宋体" w:eastAsia="宋体"/>
          <w:color w:val="auto"/>
          <w:sz w:val="24"/>
          <w:szCs w:val="24"/>
          <w:highlight w:val="none"/>
        </w:rPr>
        <w:t>按照招标人要求做好保障工作。</w:t>
      </w:r>
    </w:p>
    <w:p w14:paraId="7100813E">
      <w:pPr>
        <w:numPr>
          <w:ilvl w:val="0"/>
          <w:numId w:val="0"/>
        </w:numPr>
        <w:spacing w:line="360" w:lineRule="auto"/>
        <w:rPr>
          <w:rFonts w:hint="eastAsia" w:ascii="宋体" w:hAnsi="宋体" w:eastAsia="宋体"/>
          <w:snapToGrid w:val="0"/>
          <w:color w:val="auto"/>
          <w:sz w:val="24"/>
          <w:szCs w:val="24"/>
          <w:highlight w:val="none"/>
        </w:rPr>
      </w:pPr>
    </w:p>
    <w:p w14:paraId="6DB738CA">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2.质量考核：甲方和乙方管理人员共同考核、验收，考核标准参照《</w:t>
      </w:r>
      <w:r>
        <w:rPr>
          <w:rFonts w:hint="eastAsia" w:ascii="宋体" w:hAnsi="宋体" w:eastAsia="宋体"/>
          <w:bCs/>
          <w:snapToGrid w:val="0"/>
          <w:color w:val="auto"/>
          <w:sz w:val="24"/>
          <w:szCs w:val="24"/>
          <w:highlight w:val="none"/>
        </w:rPr>
        <w:t>服务要求</w:t>
      </w:r>
      <w:r>
        <w:rPr>
          <w:rFonts w:hint="eastAsia" w:ascii="宋体" w:hAnsi="宋体" w:eastAsia="宋体"/>
          <w:color w:val="auto"/>
          <w:sz w:val="24"/>
          <w:szCs w:val="24"/>
          <w:highlight w:val="none"/>
        </w:rPr>
        <w:t>》和《</w:t>
      </w:r>
      <w:r>
        <w:rPr>
          <w:rFonts w:hint="eastAsia" w:ascii="宋体" w:hAnsi="宋体" w:eastAsia="宋体"/>
          <w:color w:val="auto"/>
          <w:sz w:val="24"/>
          <w:szCs w:val="24"/>
          <w:highlight w:val="none"/>
          <w:lang w:eastAsia="zh-CN"/>
        </w:rPr>
        <w:t>黄山</w:t>
      </w:r>
      <w:r>
        <w:rPr>
          <w:rFonts w:hint="eastAsia" w:ascii="宋体" w:hAnsi="宋体" w:eastAsia="宋体"/>
          <w:color w:val="auto"/>
          <w:sz w:val="24"/>
          <w:szCs w:val="24"/>
          <w:highlight w:val="none"/>
        </w:rPr>
        <w:t>百大</w:t>
      </w:r>
      <w:r>
        <w:rPr>
          <w:rFonts w:hint="eastAsia" w:ascii="宋体" w:hAnsi="宋体" w:eastAsia="宋体"/>
          <w:color w:val="auto"/>
          <w:sz w:val="24"/>
          <w:szCs w:val="24"/>
          <w:highlight w:val="none"/>
          <w:lang w:eastAsia="zh-CN"/>
        </w:rPr>
        <w:t>后勤服务</w:t>
      </w:r>
      <w:r>
        <w:rPr>
          <w:rFonts w:hint="eastAsia" w:ascii="宋体" w:hAnsi="宋体" w:eastAsia="宋体"/>
          <w:color w:val="auto"/>
          <w:sz w:val="24"/>
          <w:szCs w:val="24"/>
          <w:highlight w:val="none"/>
        </w:rPr>
        <w:t>月度服务质量考核表》。甲方可以在营业时间段任何时候对乙方服务质量进行监督检查，对不符合服务标准的项目进行记录、考核，考核结果及时通知乙方。</w:t>
      </w:r>
    </w:p>
    <w:p w14:paraId="0F725972">
      <w:pPr>
        <w:spacing w:line="360" w:lineRule="auto"/>
        <w:ind w:firstLine="361" w:firstLineChars="150"/>
        <w:rPr>
          <w:rFonts w:ascii="宋体" w:hAnsi="宋体" w:eastAsia="宋体"/>
          <w:b/>
          <w:color w:val="auto"/>
          <w:sz w:val="24"/>
          <w:szCs w:val="24"/>
          <w:highlight w:val="none"/>
        </w:rPr>
      </w:pPr>
      <w:r>
        <w:rPr>
          <w:rFonts w:hint="eastAsia" w:ascii="宋体" w:hAnsi="宋体" w:eastAsia="宋体"/>
          <w:b/>
          <w:color w:val="auto"/>
          <w:sz w:val="24"/>
          <w:szCs w:val="24"/>
          <w:highlight w:val="none"/>
        </w:rPr>
        <w:t>四、甲方权利和义务：</w:t>
      </w:r>
    </w:p>
    <w:p w14:paraId="7B5584F4">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1.负责确认</w:t>
      </w:r>
      <w:r>
        <w:rPr>
          <w:rFonts w:hint="eastAsia" w:ascii="宋体" w:hAnsi="宋体" w:eastAsia="宋体"/>
          <w:color w:val="auto"/>
          <w:sz w:val="24"/>
          <w:szCs w:val="24"/>
          <w:highlight w:val="none"/>
          <w:lang w:eastAsia="zh-CN"/>
        </w:rPr>
        <w:t>后勤服务</w:t>
      </w:r>
      <w:r>
        <w:rPr>
          <w:rFonts w:hint="eastAsia" w:ascii="宋体" w:hAnsi="宋体" w:eastAsia="宋体"/>
          <w:color w:val="auto"/>
          <w:sz w:val="24"/>
          <w:szCs w:val="24"/>
          <w:highlight w:val="none"/>
        </w:rPr>
        <w:t>工作的内容、范围、标准，并给予监督、检查、考核。</w:t>
      </w:r>
    </w:p>
    <w:p w14:paraId="36B18731">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2.甲方应对乙方的</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rPr>
        <w:t>工作给予配合，免费提供保洁保养</w:t>
      </w:r>
      <w:r>
        <w:rPr>
          <w:rFonts w:hint="eastAsia" w:ascii="宋体" w:hAnsi="宋体" w:eastAsia="宋体"/>
          <w:color w:val="auto"/>
          <w:sz w:val="24"/>
          <w:szCs w:val="24"/>
          <w:highlight w:val="none"/>
          <w:lang w:eastAsia="zh-CN"/>
        </w:rPr>
        <w:t>等</w:t>
      </w:r>
      <w:r>
        <w:rPr>
          <w:rFonts w:hint="eastAsia" w:ascii="宋体" w:hAnsi="宋体" w:eastAsia="宋体"/>
          <w:color w:val="auto"/>
          <w:sz w:val="24"/>
          <w:szCs w:val="24"/>
          <w:highlight w:val="none"/>
        </w:rPr>
        <w:t>工作所需的水、电（乙方应节约用水、用电，服从甲方管理）并提供机械设备、材料等用品存放和员工更衣的房间。</w:t>
      </w:r>
    </w:p>
    <w:p w14:paraId="70F1AACA">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3.支持乙方全面做好本合同约定的各项</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rPr>
        <w:t>工作，按</w:t>
      </w:r>
      <w:r>
        <w:rPr>
          <w:rFonts w:hint="eastAsia" w:ascii="宋体" w:hAnsi="宋体" w:eastAsia="宋体"/>
          <w:color w:val="auto"/>
          <w:sz w:val="24"/>
          <w:szCs w:val="24"/>
          <w:highlight w:val="none"/>
          <w:lang w:eastAsia="zh-CN"/>
        </w:rPr>
        <w:t>合同约定</w:t>
      </w:r>
      <w:r>
        <w:rPr>
          <w:rFonts w:hint="eastAsia" w:ascii="宋体" w:hAnsi="宋体" w:eastAsia="宋体"/>
          <w:color w:val="auto"/>
          <w:sz w:val="24"/>
          <w:szCs w:val="24"/>
          <w:highlight w:val="none"/>
        </w:rPr>
        <w:t>向乙方付服务费。</w:t>
      </w:r>
    </w:p>
    <w:p w14:paraId="526647AF">
      <w:pPr>
        <w:pageBreakBefore w:val="0"/>
        <w:widowControl w:val="0"/>
        <w:kinsoku/>
        <w:wordWrap/>
        <w:overflowPunct/>
        <w:topLinePunct w:val="0"/>
        <w:autoSpaceDE/>
        <w:autoSpaceDN/>
        <w:bidi w:val="0"/>
        <w:spacing w:line="560" w:lineRule="exact"/>
        <w:ind w:firstLine="360" w:firstLineChars="15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4.甲方对乙方的保洁人数、保洁质量进行不定时、不定期的检查。如发现保洁人员缺少，乙方承担每天每人200元的违约金，</w:t>
      </w:r>
      <w:r>
        <w:rPr>
          <w:rFonts w:ascii="宋体" w:hAnsi="宋体" w:eastAsia="宋体"/>
          <w:color w:val="auto"/>
          <w:sz w:val="24"/>
          <w:szCs w:val="24"/>
          <w:highlight w:val="none"/>
        </w:rPr>
        <w:t>不得一人顶两</w:t>
      </w:r>
      <w:r>
        <w:rPr>
          <w:rFonts w:hint="eastAsia" w:ascii="宋体" w:hAnsi="宋体" w:eastAsia="宋体"/>
          <w:color w:val="auto"/>
          <w:sz w:val="24"/>
          <w:szCs w:val="24"/>
          <w:highlight w:val="none"/>
        </w:rPr>
        <w:t>班</w:t>
      </w:r>
      <w:r>
        <w:rPr>
          <w:rFonts w:ascii="宋体" w:hAnsi="宋体" w:eastAsia="宋体"/>
          <w:color w:val="auto"/>
          <w:sz w:val="24"/>
          <w:szCs w:val="24"/>
          <w:highlight w:val="none"/>
        </w:rPr>
        <w:t>，</w:t>
      </w:r>
      <w:r>
        <w:rPr>
          <w:rFonts w:hint="eastAsia" w:ascii="宋体" w:hAnsi="宋体" w:eastAsia="宋体"/>
          <w:color w:val="auto"/>
          <w:sz w:val="24"/>
          <w:szCs w:val="24"/>
          <w:highlight w:val="none"/>
        </w:rPr>
        <w:t>如出现</w:t>
      </w:r>
      <w:r>
        <w:rPr>
          <w:rFonts w:ascii="宋体" w:hAnsi="宋体" w:eastAsia="宋体"/>
          <w:color w:val="auto"/>
          <w:sz w:val="24"/>
          <w:szCs w:val="24"/>
          <w:highlight w:val="none"/>
        </w:rPr>
        <w:t>一人顶两</w:t>
      </w:r>
      <w:r>
        <w:rPr>
          <w:rFonts w:hint="eastAsia" w:ascii="宋体" w:hAnsi="宋体" w:eastAsia="宋体"/>
          <w:color w:val="auto"/>
          <w:sz w:val="24"/>
          <w:szCs w:val="24"/>
          <w:highlight w:val="none"/>
        </w:rPr>
        <w:t>班现象</w:t>
      </w:r>
      <w:r>
        <w:rPr>
          <w:rFonts w:ascii="宋体" w:hAnsi="宋体" w:eastAsia="宋体"/>
          <w:color w:val="auto"/>
          <w:sz w:val="24"/>
          <w:szCs w:val="24"/>
          <w:highlight w:val="none"/>
        </w:rPr>
        <w:t>，只支付</w:t>
      </w:r>
      <w:r>
        <w:rPr>
          <w:rFonts w:hint="eastAsia" w:ascii="宋体" w:hAnsi="宋体" w:eastAsia="宋体"/>
          <w:color w:val="auto"/>
          <w:sz w:val="24"/>
          <w:szCs w:val="24"/>
          <w:highlight w:val="none"/>
          <w:lang w:eastAsia="zh-CN"/>
        </w:rPr>
        <w:t>乙方</w:t>
      </w:r>
      <w:r>
        <w:rPr>
          <w:rFonts w:ascii="宋体" w:hAnsi="宋体" w:eastAsia="宋体"/>
          <w:color w:val="auto"/>
          <w:sz w:val="24"/>
          <w:szCs w:val="24"/>
          <w:highlight w:val="none"/>
        </w:rPr>
        <w:t>一人</w:t>
      </w:r>
      <w:r>
        <w:rPr>
          <w:rFonts w:hint="eastAsia" w:ascii="宋体" w:hAnsi="宋体" w:eastAsia="宋体"/>
          <w:color w:val="auto"/>
          <w:sz w:val="24"/>
          <w:szCs w:val="24"/>
          <w:highlight w:val="none"/>
          <w:lang w:eastAsia="zh-CN"/>
        </w:rPr>
        <w:t>服务费用</w:t>
      </w:r>
      <w:r>
        <w:rPr>
          <w:rFonts w:hint="eastAsia" w:ascii="宋体" w:hAnsi="宋体" w:eastAsia="宋体"/>
          <w:color w:val="auto"/>
          <w:sz w:val="24"/>
          <w:szCs w:val="24"/>
          <w:highlight w:val="none"/>
        </w:rPr>
        <w:t>；如发现某岗位保洁员卫生不合格，</w:t>
      </w:r>
      <w:r>
        <w:rPr>
          <w:rFonts w:hint="eastAsia" w:ascii="宋体" w:hAnsi="宋体" w:eastAsia="宋体"/>
          <w:color w:val="auto"/>
          <w:sz w:val="24"/>
          <w:szCs w:val="24"/>
          <w:highlight w:val="none"/>
          <w:lang w:eastAsia="zh-CN"/>
        </w:rPr>
        <w:t>每发现</w:t>
      </w:r>
      <w:r>
        <w:rPr>
          <w:rFonts w:hint="eastAsia" w:ascii="宋体" w:hAnsi="宋体" w:eastAsia="宋体"/>
          <w:color w:val="auto"/>
          <w:sz w:val="24"/>
          <w:szCs w:val="24"/>
          <w:highlight w:val="none"/>
        </w:rPr>
        <w:t>一次</w:t>
      </w:r>
      <w:r>
        <w:rPr>
          <w:rFonts w:hint="eastAsia" w:ascii="宋体" w:hAnsi="宋体" w:eastAsia="宋体"/>
          <w:color w:val="auto"/>
          <w:sz w:val="24"/>
          <w:szCs w:val="24"/>
          <w:highlight w:val="none"/>
          <w:lang w:eastAsia="zh-CN"/>
        </w:rPr>
        <w:t>乙方应向甲方</w:t>
      </w:r>
      <w:r>
        <w:rPr>
          <w:rFonts w:hint="eastAsia" w:ascii="宋体" w:hAnsi="宋体" w:eastAsia="宋体"/>
          <w:color w:val="auto"/>
          <w:sz w:val="24"/>
          <w:szCs w:val="24"/>
          <w:highlight w:val="none"/>
        </w:rPr>
        <w:t>支付违约金</w:t>
      </w:r>
      <w:r>
        <w:rPr>
          <w:rFonts w:hint="eastAsia" w:ascii="宋体" w:hAnsi="宋体" w:eastAsia="宋体"/>
          <w:color w:val="auto"/>
          <w:sz w:val="24"/>
          <w:szCs w:val="24"/>
          <w:highlight w:val="none"/>
          <w:lang w:val="en-US" w:eastAsia="zh-CN"/>
        </w:rPr>
        <w:t>100</w:t>
      </w:r>
      <w:r>
        <w:rPr>
          <w:rFonts w:hint="eastAsia" w:ascii="宋体" w:hAnsi="宋体" w:eastAsia="宋体"/>
          <w:color w:val="auto"/>
          <w:sz w:val="24"/>
          <w:szCs w:val="24"/>
          <w:highlight w:val="none"/>
        </w:rPr>
        <w:t>元，两次支付违约金</w:t>
      </w:r>
      <w:r>
        <w:rPr>
          <w:rFonts w:hint="eastAsia" w:ascii="宋体" w:hAnsi="宋体" w:eastAsia="宋体"/>
          <w:color w:val="auto"/>
          <w:sz w:val="24"/>
          <w:szCs w:val="24"/>
          <w:highlight w:val="none"/>
          <w:lang w:val="en-US" w:eastAsia="zh-CN"/>
        </w:rPr>
        <w:t>200</w:t>
      </w:r>
      <w:r>
        <w:rPr>
          <w:rFonts w:hint="eastAsia" w:ascii="宋体" w:hAnsi="宋体" w:eastAsia="宋体"/>
          <w:color w:val="auto"/>
          <w:sz w:val="24"/>
          <w:szCs w:val="24"/>
          <w:highlight w:val="none"/>
        </w:rPr>
        <w:t>元，发生三次甲方有权</w:t>
      </w:r>
      <w:r>
        <w:rPr>
          <w:rFonts w:hint="eastAsia" w:ascii="宋体" w:hAnsi="宋体" w:eastAsia="宋体" w:cs="Times New Roman"/>
          <w:color w:val="auto"/>
          <w:sz w:val="24"/>
          <w:szCs w:val="24"/>
          <w:highlight w:val="none"/>
          <w:lang w:eastAsia="zh-CN"/>
        </w:rPr>
        <w:t>要求乙方将人员调整至乙方其他合作单位</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且</w:t>
      </w:r>
      <w:r>
        <w:rPr>
          <w:rFonts w:hint="eastAsia" w:ascii="宋体" w:hAnsi="宋体" w:eastAsia="宋体" w:cs="Times New Roman"/>
          <w:color w:val="auto"/>
          <w:sz w:val="24"/>
          <w:szCs w:val="24"/>
          <w:highlight w:val="none"/>
        </w:rPr>
        <w:t>乙方</w:t>
      </w:r>
      <w:r>
        <w:rPr>
          <w:rFonts w:hint="eastAsia" w:ascii="宋体" w:hAnsi="宋体" w:eastAsia="宋体" w:cs="Times New Roman"/>
          <w:color w:val="auto"/>
          <w:sz w:val="24"/>
          <w:szCs w:val="24"/>
          <w:highlight w:val="none"/>
          <w:lang w:eastAsia="zh-CN"/>
        </w:rPr>
        <w:t>应及时将更优秀的员工安排至空缺岗位</w:t>
      </w:r>
      <w:r>
        <w:rPr>
          <w:rFonts w:hint="eastAsia" w:ascii="宋体" w:hAnsi="宋体" w:eastAsia="宋体" w:cs="Times New Roman"/>
          <w:color w:val="auto"/>
          <w:sz w:val="24"/>
          <w:szCs w:val="24"/>
          <w:highlight w:val="none"/>
        </w:rPr>
        <w:t>。</w:t>
      </w:r>
    </w:p>
    <w:p w14:paraId="60E18289">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5.乙方的整体</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rPr>
        <w:t>质量达不到甲方要求，甲方有权要求乙方在规定的时间内进行整改，乙方必须服从，若整改后仍不能达到甲方质量要求，甲方有权单方面终止合同。</w:t>
      </w:r>
    </w:p>
    <w:p w14:paraId="4AD60EF5">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6.乙方委派的</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rPr>
        <w:t>人员如有品相邋遢、性格孤僻、人品较差等不符合商场形象者，甲方有权要求乙方更换，乙方应予同意。</w:t>
      </w:r>
    </w:p>
    <w:p w14:paraId="593495E6">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olor w:val="auto"/>
          <w:sz w:val="24"/>
          <w:szCs w:val="24"/>
          <w:highlight w:val="none"/>
        </w:rPr>
        <w:t>7.如因地震、战争、火灾、台风、暴雨、雷击、暴动、骚乱、疫情</w:t>
      </w:r>
      <w:r>
        <w:rPr>
          <w:rFonts w:hint="eastAsia" w:ascii="宋体" w:hAnsi="宋体" w:eastAsia="宋体"/>
          <w:color w:val="auto"/>
          <w:sz w:val="24"/>
          <w:szCs w:val="24"/>
          <w:highlight w:val="none"/>
          <w:lang w:eastAsia="zh-CN"/>
        </w:rPr>
        <w:t>等</w:t>
      </w:r>
      <w:r>
        <w:rPr>
          <w:rFonts w:hint="eastAsia" w:ascii="宋体" w:hAnsi="宋体" w:eastAsia="宋体"/>
          <w:color w:val="auto"/>
          <w:sz w:val="24"/>
          <w:szCs w:val="24"/>
          <w:highlight w:val="none"/>
        </w:rPr>
        <w:t>不可抗拒因素</w:t>
      </w:r>
      <w:r>
        <w:rPr>
          <w:rFonts w:hint="eastAsia" w:ascii="宋体" w:hAnsi="宋体" w:eastAsia="宋体" w:cs="Times New Roman"/>
          <w:color w:val="auto"/>
          <w:sz w:val="24"/>
          <w:szCs w:val="24"/>
          <w:highlight w:val="none"/>
          <w:lang w:eastAsia="zh-CN"/>
        </w:rPr>
        <w:t>或其他经营原因</w:t>
      </w:r>
      <w:r>
        <w:rPr>
          <w:rFonts w:hint="eastAsia" w:ascii="宋体" w:hAnsi="宋体" w:eastAsia="宋体"/>
          <w:color w:val="auto"/>
          <w:sz w:val="24"/>
          <w:szCs w:val="24"/>
          <w:highlight w:val="none"/>
        </w:rPr>
        <w:t>造成甲方停业，经营受损，甲方有权根据实际受损情况核减</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rPr>
        <w:t>人员，支付费用时，已经核减人员的费用不再支付。乙方应及时配合甲方调整人员组合，做好特殊时期的</w:t>
      </w:r>
      <w:r>
        <w:rPr>
          <w:rFonts w:hint="eastAsia" w:ascii="宋体" w:hAnsi="宋体" w:eastAsia="宋体"/>
          <w:color w:val="auto"/>
          <w:sz w:val="24"/>
          <w:szCs w:val="24"/>
          <w:highlight w:val="none"/>
          <w:lang w:eastAsia="zh-CN"/>
        </w:rPr>
        <w:t>保洁服务</w:t>
      </w:r>
      <w:r>
        <w:rPr>
          <w:rFonts w:hint="eastAsia" w:ascii="宋体" w:hAnsi="宋体" w:eastAsia="宋体"/>
          <w:color w:val="auto"/>
          <w:sz w:val="24"/>
          <w:szCs w:val="24"/>
          <w:highlight w:val="none"/>
        </w:rPr>
        <w:t>工作。</w:t>
      </w:r>
    </w:p>
    <w:p w14:paraId="667D209D">
      <w:pPr>
        <w:spacing w:line="360" w:lineRule="auto"/>
        <w:ind w:firstLine="361" w:firstLineChars="150"/>
        <w:rPr>
          <w:rFonts w:ascii="宋体" w:hAnsi="宋体" w:eastAsia="宋体"/>
          <w:b/>
          <w:color w:val="auto"/>
          <w:sz w:val="24"/>
          <w:szCs w:val="24"/>
          <w:highlight w:val="none"/>
        </w:rPr>
      </w:pPr>
      <w:r>
        <w:rPr>
          <w:rFonts w:hint="eastAsia" w:ascii="宋体" w:hAnsi="宋体" w:eastAsia="宋体"/>
          <w:b/>
          <w:color w:val="auto"/>
          <w:sz w:val="24"/>
          <w:szCs w:val="24"/>
          <w:highlight w:val="none"/>
        </w:rPr>
        <w:t>五、乙方权利和义务：</w:t>
      </w:r>
    </w:p>
    <w:p w14:paraId="1D322730">
      <w:pPr>
        <w:pageBreakBefore w:val="0"/>
        <w:widowControl w:val="0"/>
        <w:kinsoku/>
        <w:wordWrap/>
        <w:overflowPunct/>
        <w:topLinePunct w:val="0"/>
        <w:autoSpaceDE/>
        <w:autoSpaceDN/>
        <w:bidi w:val="0"/>
        <w:spacing w:line="56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（一）</w:t>
      </w:r>
      <w:r>
        <w:rPr>
          <w:rFonts w:hint="eastAsia" w:ascii="宋体" w:hAnsi="宋体" w:eastAsia="宋体" w:cs="Times New Roman"/>
          <w:color w:val="auto"/>
          <w:sz w:val="24"/>
          <w:szCs w:val="24"/>
          <w:highlight w:val="none"/>
        </w:rPr>
        <w:t>负责</w:t>
      </w:r>
      <w:r>
        <w:rPr>
          <w:rFonts w:hint="eastAsia" w:ascii="宋体" w:hAnsi="宋体" w:eastAsia="宋体" w:cs="Times New Roman"/>
          <w:color w:val="auto"/>
          <w:sz w:val="24"/>
          <w:szCs w:val="24"/>
          <w:highlight w:val="none"/>
          <w:lang w:val="en-US" w:eastAsia="zh-CN"/>
        </w:rPr>
        <w:t>提供与乙方</w:t>
      </w:r>
      <w:r>
        <w:rPr>
          <w:rFonts w:hint="eastAsia" w:ascii="宋体" w:hAnsi="宋体" w:eastAsia="宋体" w:cs="Times New Roman"/>
          <w:color w:val="auto"/>
          <w:sz w:val="24"/>
          <w:szCs w:val="24"/>
          <w:highlight w:val="none"/>
        </w:rPr>
        <w:t>签订劳动合同并办理社会保险</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不符合社会保险参保条件的</w:t>
      </w:r>
      <w:r>
        <w:rPr>
          <w:rFonts w:hint="eastAsia" w:ascii="宋体" w:hAnsi="宋体" w:eastAsia="宋体" w:cs="Times New Roman"/>
          <w:color w:val="auto"/>
          <w:sz w:val="24"/>
          <w:szCs w:val="24"/>
          <w:highlight w:val="none"/>
          <w:lang w:eastAsia="zh-CN"/>
        </w:rPr>
        <w:t>应签订劳务合同）</w:t>
      </w:r>
      <w:r>
        <w:rPr>
          <w:rFonts w:hint="eastAsia" w:ascii="宋体" w:hAnsi="宋体" w:eastAsia="宋体" w:cs="Times New Roman"/>
          <w:color w:val="auto"/>
          <w:sz w:val="24"/>
          <w:szCs w:val="24"/>
          <w:highlight w:val="none"/>
          <w:lang w:val="en-US" w:eastAsia="zh-CN"/>
        </w:rPr>
        <w:t>的乙方员工</w:t>
      </w:r>
      <w:r>
        <w:rPr>
          <w:rFonts w:hint="eastAsia" w:ascii="宋体" w:hAnsi="宋体" w:eastAsia="宋体" w:cs="Times New Roman"/>
          <w:color w:val="auto"/>
          <w:sz w:val="24"/>
          <w:szCs w:val="24"/>
          <w:highlight w:val="none"/>
        </w:rPr>
        <w:t>派驻甲方</w:t>
      </w:r>
      <w:r>
        <w:rPr>
          <w:rFonts w:hint="eastAsia" w:ascii="宋体" w:hAnsi="宋体" w:eastAsia="宋体" w:cs="Times New Roman"/>
          <w:color w:val="auto"/>
          <w:sz w:val="24"/>
          <w:szCs w:val="24"/>
          <w:highlight w:val="none"/>
          <w:lang w:val="en-US" w:eastAsia="zh-CN"/>
        </w:rPr>
        <w:t>进行服务</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乙方</w:t>
      </w:r>
      <w:r>
        <w:rPr>
          <w:rFonts w:hint="eastAsia" w:ascii="宋体" w:hAnsi="宋体" w:eastAsia="宋体" w:cs="Times New Roman"/>
          <w:color w:val="auto"/>
          <w:sz w:val="24"/>
          <w:szCs w:val="24"/>
          <w:highlight w:val="none"/>
        </w:rPr>
        <w:t>对</w:t>
      </w:r>
      <w:r>
        <w:rPr>
          <w:rFonts w:hint="eastAsia" w:ascii="宋体" w:hAnsi="宋体" w:eastAsia="宋体" w:cs="Times New Roman"/>
          <w:color w:val="auto"/>
          <w:sz w:val="24"/>
          <w:szCs w:val="24"/>
          <w:highlight w:val="none"/>
          <w:lang w:eastAsia="zh-CN"/>
        </w:rPr>
        <w:t>服务</w:t>
      </w:r>
      <w:r>
        <w:rPr>
          <w:rFonts w:hint="eastAsia" w:ascii="宋体" w:hAnsi="宋体" w:eastAsia="宋体" w:cs="Times New Roman"/>
          <w:color w:val="auto"/>
          <w:sz w:val="24"/>
          <w:szCs w:val="24"/>
          <w:highlight w:val="none"/>
        </w:rPr>
        <w:t>人员承担我国劳动法规定的用人单位对劳动者负有的全部义务</w:t>
      </w:r>
      <w:r>
        <w:rPr>
          <w:rFonts w:hint="eastAsia" w:ascii="宋体" w:hAnsi="宋体" w:eastAsia="宋体" w:cs="Times New Roman"/>
          <w:color w:val="auto"/>
          <w:sz w:val="24"/>
          <w:szCs w:val="24"/>
          <w:highlight w:val="none"/>
          <w:lang w:eastAsia="zh-CN"/>
        </w:rPr>
        <w:t>或民法典规定的雇主对雇员所负有的全部义务</w:t>
      </w:r>
      <w:r>
        <w:rPr>
          <w:rFonts w:hint="eastAsia" w:ascii="宋体" w:hAnsi="宋体" w:eastAsia="宋体" w:cs="Times New Roman"/>
          <w:color w:val="auto"/>
          <w:sz w:val="24"/>
          <w:szCs w:val="24"/>
          <w:highlight w:val="none"/>
        </w:rPr>
        <w:t>，积极履行合同约定工作内容的全面组织实施工作。</w:t>
      </w:r>
    </w:p>
    <w:p w14:paraId="18F88FA5">
      <w:pPr>
        <w:spacing w:line="360" w:lineRule="auto"/>
        <w:ind w:firstLine="360" w:firstLineChars="15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（二）保洁服务</w:t>
      </w:r>
    </w:p>
    <w:p w14:paraId="3DB158E7">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.乙方投入本项目在岗保洁人数</w:t>
      </w:r>
      <w:r>
        <w:rPr>
          <w:rFonts w:ascii="宋体" w:hAnsi="宋体" w:eastAsia="宋体"/>
          <w:color w:val="auto"/>
          <w:sz w:val="24"/>
          <w:szCs w:val="24"/>
          <w:highlight w:val="none"/>
        </w:rPr>
        <w:t>7</w:t>
      </w:r>
      <w:r>
        <w:rPr>
          <w:rFonts w:hint="eastAsia" w:ascii="宋体" w:hAnsi="宋体" w:eastAsia="宋体"/>
          <w:color w:val="auto"/>
          <w:sz w:val="24"/>
          <w:szCs w:val="24"/>
          <w:highlight w:val="none"/>
        </w:rPr>
        <w:t>人（乙方保洁员休息，乙方需另外调配人员）。保洁人员需控制为：员工年龄须在</w:t>
      </w:r>
      <w:r>
        <w:rPr>
          <w:rFonts w:hint="eastAsia" w:ascii="宋体" w:hAnsi="宋体" w:eastAsia="宋体"/>
          <w:color w:val="auto"/>
          <w:sz w:val="24"/>
          <w:szCs w:val="24"/>
          <w:highlight w:val="none"/>
          <w:lang w:val="en-US" w:eastAsia="zh-CN"/>
        </w:rPr>
        <w:t>67</w:t>
      </w:r>
      <w:r>
        <w:rPr>
          <w:rFonts w:hint="eastAsia" w:ascii="宋体" w:hAnsi="宋体" w:eastAsia="宋体"/>
          <w:color w:val="auto"/>
          <w:sz w:val="24"/>
          <w:szCs w:val="24"/>
          <w:highlight w:val="none"/>
        </w:rPr>
        <w:t>周岁以下，若超龄，应更换符合本合同规定年龄的人员上岗。在乙方未更换符合年龄条件的人员之前，平均年龄超过不到1岁的每月服务费减300元/人，平均年龄超过不到2岁的每月服务费减400元/人。若超过3个月未予更换，甲方有权解除本合同。服务时间：二班制</w:t>
      </w:r>
      <w:r>
        <w:rPr>
          <w:rFonts w:ascii="宋体" w:hAnsi="宋体" w:eastAsia="宋体"/>
          <w:color w:val="auto"/>
          <w:sz w:val="24"/>
          <w:szCs w:val="24"/>
          <w:highlight w:val="none"/>
        </w:rPr>
        <w:t>8</w:t>
      </w:r>
      <w:r>
        <w:rPr>
          <w:rFonts w:hint="eastAsia" w:ascii="宋体" w:hAnsi="宋体" w:eastAsia="宋体"/>
          <w:color w:val="auto"/>
          <w:sz w:val="24"/>
          <w:szCs w:val="24"/>
          <w:highlight w:val="none"/>
        </w:rPr>
        <w:t>:</w:t>
      </w:r>
      <w:r>
        <w:rPr>
          <w:rFonts w:ascii="宋体" w:hAnsi="宋体" w:eastAsia="宋体"/>
          <w:color w:val="auto"/>
          <w:sz w:val="24"/>
          <w:szCs w:val="24"/>
          <w:highlight w:val="none"/>
        </w:rPr>
        <w:t>0</w:t>
      </w:r>
      <w:r>
        <w:rPr>
          <w:rFonts w:hint="eastAsia" w:ascii="宋体" w:hAnsi="宋体" w:eastAsia="宋体"/>
          <w:color w:val="auto"/>
          <w:sz w:val="24"/>
          <w:szCs w:val="24"/>
          <w:highlight w:val="none"/>
        </w:rPr>
        <w:t>0-14:30  14:30-晚间营业结束，</w:t>
      </w:r>
      <w:r>
        <w:rPr>
          <w:rFonts w:hint="eastAsia" w:ascii="宋体" w:hAnsi="宋体" w:eastAsia="宋体"/>
          <w:color w:val="auto"/>
          <w:sz w:val="24"/>
          <w:highlight w:val="none"/>
        </w:rPr>
        <w:t>行政班上午8:00-11:30；下午14:30-18:00</w:t>
      </w:r>
      <w:r>
        <w:rPr>
          <w:rFonts w:hint="eastAsia" w:ascii="宋体" w:hAnsi="宋体" w:eastAsia="宋体"/>
          <w:color w:val="auto"/>
          <w:sz w:val="24"/>
          <w:szCs w:val="24"/>
          <w:highlight w:val="none"/>
        </w:rPr>
        <w:t>。</w:t>
      </w:r>
    </w:p>
    <w:p w14:paraId="6588C338">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.乙方每日对各楼层不锈钢柱、扶手电梯、扶手楼梯、地坪及地砖及甲方会议室清洗一次，平时有明显污渍时随时清洗。</w:t>
      </w:r>
    </w:p>
    <w:p w14:paraId="288697C1">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.乙方每月组织一次全场范围内(包括地下室、外围玻璃门窗等的清洁）的大扫除，遇到需紧急处理的环境问题乙方应合理抽调人员及时解决。</w:t>
      </w:r>
    </w:p>
    <w:p w14:paraId="2ADA0B61">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乙方保洁人员必须按甲方规定，将废弃旧垃圾纸、纸箱、纸盒及易拉罐、塑料瓶等有价值的废弃物及时清理存放指定位置，由甲方负责处理；不得堆放在商场、柜组，影响甲方卫生清洁和形象。坚决杜绝保洁人员私自转移、出售旧垃圾纸、纸箱、纸盒及易拉罐、塑料瓶等有损甲方利益的情况出现，一经发现，乙方应向甲方支付违约金50~200元不等。</w:t>
      </w:r>
    </w:p>
    <w:p w14:paraId="448A32B0">
      <w:pPr>
        <w:pageBreakBefore w:val="0"/>
        <w:widowControl w:val="0"/>
        <w:kinsoku/>
        <w:wordWrap/>
        <w:overflowPunct/>
        <w:topLinePunct w:val="0"/>
        <w:autoSpaceDE/>
        <w:autoSpaceDN/>
        <w:bidi w:val="0"/>
        <w:spacing w:line="560" w:lineRule="exact"/>
        <w:ind w:firstLine="360" w:firstLineChars="150"/>
        <w:textAlignment w:val="auto"/>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 xml:space="preserve">. </w:t>
      </w:r>
      <w:r>
        <w:rPr>
          <w:rFonts w:hint="eastAsia" w:ascii="宋体" w:hAnsi="宋体" w:eastAsia="宋体" w:cs="Times New Roman"/>
          <w:color w:val="auto"/>
          <w:sz w:val="24"/>
          <w:szCs w:val="24"/>
          <w:highlight w:val="none"/>
        </w:rPr>
        <w:t>由于甲方大部分商品都是开架式摆放，且价值昂贵，乙方在工作时应保证甲方的一切物品和设施完好无损，如发现自盗、转移、内外串盗等情况，乙方必须根据实际情况按事发之时的市场销售价格赔偿，并</w:t>
      </w:r>
      <w:r>
        <w:rPr>
          <w:rFonts w:hint="eastAsia" w:ascii="宋体" w:hAnsi="宋体" w:eastAsia="宋体" w:cs="Times New Roman"/>
          <w:color w:val="auto"/>
          <w:sz w:val="24"/>
          <w:szCs w:val="24"/>
          <w:highlight w:val="none"/>
          <w:lang w:eastAsia="zh-CN"/>
        </w:rPr>
        <w:t>支付</w:t>
      </w:r>
      <w:r>
        <w:rPr>
          <w:rFonts w:hint="eastAsia" w:ascii="宋体" w:hAnsi="宋体" w:eastAsia="宋体" w:cs="Times New Roman"/>
          <w:color w:val="auto"/>
          <w:sz w:val="24"/>
          <w:szCs w:val="24"/>
          <w:highlight w:val="none"/>
        </w:rPr>
        <w:t>该物品、设施原价10倍的违约金，同时</w:t>
      </w:r>
      <w:r>
        <w:rPr>
          <w:rFonts w:hint="eastAsia" w:ascii="宋体" w:hAnsi="宋体" w:eastAsia="宋体" w:cs="Times New Roman"/>
          <w:color w:val="auto"/>
          <w:sz w:val="24"/>
          <w:szCs w:val="24"/>
          <w:highlight w:val="none"/>
          <w:lang w:eastAsia="zh-CN"/>
        </w:rPr>
        <w:t>不得再将</w:t>
      </w:r>
      <w:r>
        <w:rPr>
          <w:rFonts w:hint="eastAsia" w:ascii="宋体" w:hAnsi="宋体" w:eastAsia="宋体" w:cs="Times New Roman"/>
          <w:color w:val="auto"/>
          <w:sz w:val="24"/>
          <w:szCs w:val="24"/>
          <w:highlight w:val="none"/>
        </w:rPr>
        <w:t>该工作人员</w:t>
      </w:r>
      <w:r>
        <w:rPr>
          <w:rFonts w:hint="eastAsia" w:ascii="宋体" w:hAnsi="宋体" w:eastAsia="宋体" w:cs="Times New Roman"/>
          <w:color w:val="auto"/>
          <w:sz w:val="24"/>
          <w:szCs w:val="24"/>
          <w:highlight w:val="none"/>
          <w:lang w:eastAsia="zh-CN"/>
        </w:rPr>
        <w:t>委派至甲方</w:t>
      </w:r>
      <w:r>
        <w:rPr>
          <w:rFonts w:hint="eastAsia" w:ascii="宋体" w:hAnsi="宋体" w:eastAsia="宋体" w:cs="Times New Roman"/>
          <w:color w:val="auto"/>
          <w:sz w:val="24"/>
          <w:szCs w:val="24"/>
          <w:highlight w:val="none"/>
        </w:rPr>
        <w:t>；性质和情节严重的，交司法机关处理。</w:t>
      </w:r>
    </w:p>
    <w:p w14:paraId="2B90AA86">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（三）</w:t>
      </w:r>
      <w:r>
        <w:rPr>
          <w:rFonts w:hint="eastAsia" w:ascii="宋体" w:hAnsi="宋体" w:eastAsia="宋体"/>
          <w:color w:val="auto"/>
          <w:sz w:val="24"/>
          <w:szCs w:val="24"/>
          <w:highlight w:val="none"/>
        </w:rPr>
        <w:t>乙方人员在甲方工作期间，必须严格遵守甲方的各项规章制度，不与顾客发生争执，不干扰甲方正常</w:t>
      </w:r>
      <w:r>
        <w:rPr>
          <w:rFonts w:hint="eastAsia" w:ascii="宋体" w:hAnsi="宋体" w:eastAsia="宋体"/>
          <w:color w:val="auto"/>
          <w:sz w:val="24"/>
          <w:szCs w:val="24"/>
          <w:highlight w:val="none"/>
          <w:lang w:eastAsia="zh-CN"/>
        </w:rPr>
        <w:t>经营</w:t>
      </w:r>
      <w:r>
        <w:rPr>
          <w:rFonts w:hint="eastAsia" w:ascii="宋体" w:hAnsi="宋体" w:eastAsia="宋体"/>
          <w:color w:val="auto"/>
          <w:sz w:val="24"/>
          <w:szCs w:val="24"/>
          <w:highlight w:val="none"/>
        </w:rPr>
        <w:t>，不在服务范围内大声喧哗。如有</w:t>
      </w:r>
      <w:r>
        <w:rPr>
          <w:rFonts w:hint="eastAsia" w:ascii="宋体" w:hAnsi="宋体" w:eastAsia="宋体"/>
          <w:color w:val="auto"/>
          <w:sz w:val="24"/>
          <w:szCs w:val="24"/>
          <w:highlight w:val="none"/>
          <w:lang w:eastAsia="zh-CN"/>
        </w:rPr>
        <w:t>违反约定</w:t>
      </w:r>
      <w:r>
        <w:rPr>
          <w:rFonts w:hint="eastAsia" w:ascii="宋体" w:hAnsi="宋体" w:eastAsia="宋体"/>
          <w:color w:val="auto"/>
          <w:sz w:val="24"/>
          <w:szCs w:val="24"/>
          <w:highlight w:val="none"/>
        </w:rPr>
        <w:t>，甲方有权要求乙方对</w:t>
      </w:r>
      <w:r>
        <w:rPr>
          <w:rFonts w:hint="eastAsia" w:ascii="宋体" w:hAnsi="宋体" w:eastAsia="宋体"/>
          <w:color w:val="auto"/>
          <w:sz w:val="24"/>
          <w:szCs w:val="24"/>
          <w:highlight w:val="none"/>
          <w:lang w:eastAsia="zh-CN"/>
        </w:rPr>
        <w:t>相关</w:t>
      </w:r>
      <w:r>
        <w:rPr>
          <w:rFonts w:hint="eastAsia" w:ascii="宋体" w:hAnsi="宋体" w:eastAsia="宋体"/>
          <w:color w:val="auto"/>
          <w:sz w:val="24"/>
          <w:szCs w:val="24"/>
          <w:highlight w:val="none"/>
        </w:rPr>
        <w:t>人员进行整改或调换。</w:t>
      </w:r>
    </w:p>
    <w:p w14:paraId="4C6C861B">
      <w:pPr>
        <w:pageBreakBefore w:val="0"/>
        <w:widowControl w:val="0"/>
        <w:kinsoku/>
        <w:wordWrap/>
        <w:overflowPunct/>
        <w:topLinePunct w:val="0"/>
        <w:autoSpaceDE/>
        <w:autoSpaceDN/>
        <w:bidi w:val="0"/>
        <w:spacing w:line="560" w:lineRule="exact"/>
        <w:ind w:firstLine="360" w:firstLineChars="150"/>
        <w:textAlignment w:val="auto"/>
        <w:rPr>
          <w:rFonts w:ascii="宋体" w:hAnsi="宋体" w:eastAsia="宋体" w:cs="宋体"/>
          <w:color w:val="auto"/>
          <w:sz w:val="24"/>
          <w:szCs w:val="24"/>
          <w:highlight w:val="none"/>
        </w:rPr>
      </w:pPr>
      <w:r>
        <w:rPr>
          <w:rFonts w:hint="eastAsia" w:ascii="宋体" w:hAnsi="宋体" w:eastAsia="宋体"/>
          <w:color w:val="auto"/>
          <w:sz w:val="24"/>
          <w:szCs w:val="24"/>
          <w:highlight w:val="none"/>
          <w:lang w:eastAsia="zh-CN"/>
        </w:rPr>
        <w:t>（四）</w:t>
      </w:r>
      <w:r>
        <w:rPr>
          <w:rFonts w:hint="eastAsia" w:ascii="宋体" w:hAnsi="宋体" w:eastAsia="宋体"/>
          <w:color w:val="auto"/>
          <w:sz w:val="24"/>
          <w:szCs w:val="24"/>
          <w:highlight w:val="none"/>
        </w:rPr>
        <w:t>乙方工作人员不得对甲方的商业秘密进行窥探、泄露，一经发现，移送司法机关处理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乙方承担全部责任并赔偿给甲方带来的全部损失</w:t>
      </w:r>
      <w:r>
        <w:rPr>
          <w:rFonts w:hint="eastAsia" w:ascii="宋体" w:hAnsi="宋体" w:eastAsia="宋体" w:cs="Times New Roman"/>
          <w:color w:val="auto"/>
          <w:sz w:val="24"/>
          <w:szCs w:val="24"/>
          <w:highlight w:val="none"/>
          <w:lang w:eastAsia="zh-CN"/>
        </w:rPr>
        <w:t>，且甲方有权单方解除合同，履约保证金不予退还</w:t>
      </w:r>
      <w:r>
        <w:rPr>
          <w:rFonts w:hint="eastAsia" w:ascii="宋体" w:hAnsi="宋体" w:eastAsia="宋体" w:cs="Times New Roman"/>
          <w:color w:val="auto"/>
          <w:sz w:val="24"/>
          <w:szCs w:val="24"/>
          <w:highlight w:val="none"/>
        </w:rPr>
        <w:t>。</w:t>
      </w:r>
    </w:p>
    <w:p w14:paraId="3FC900C7">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（五）</w:t>
      </w:r>
      <w:r>
        <w:rPr>
          <w:rFonts w:hint="eastAsia" w:ascii="宋体" w:hAnsi="宋体" w:eastAsia="宋体"/>
          <w:color w:val="auto"/>
          <w:sz w:val="24"/>
          <w:szCs w:val="24"/>
          <w:highlight w:val="none"/>
        </w:rPr>
        <w:t>乙方工作人员统一穿着工服、佩带工号卡，工服由乙方负责提供。</w:t>
      </w:r>
    </w:p>
    <w:p w14:paraId="6D5B9418">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（六）</w:t>
      </w:r>
      <w:r>
        <w:rPr>
          <w:rFonts w:hint="eastAsia" w:ascii="宋体" w:hAnsi="宋体" w:eastAsia="宋体"/>
          <w:color w:val="auto"/>
          <w:sz w:val="24"/>
          <w:szCs w:val="24"/>
          <w:highlight w:val="none"/>
        </w:rPr>
        <w:t>负责甲方大型活动的保洁人员安排（合同约定范围内）并根据需求随时调配或安排保洁人员。</w:t>
      </w:r>
    </w:p>
    <w:p w14:paraId="01262F27">
      <w:pPr>
        <w:pageBreakBefore w:val="0"/>
        <w:widowControl w:val="0"/>
        <w:kinsoku/>
        <w:wordWrap/>
        <w:overflowPunct/>
        <w:topLinePunct w:val="0"/>
        <w:autoSpaceDE/>
        <w:autoSpaceDN/>
        <w:bidi w:val="0"/>
        <w:spacing w:line="560" w:lineRule="exact"/>
        <w:ind w:firstLine="360" w:firstLineChars="150"/>
        <w:textAlignment w:val="auto"/>
        <w:rPr>
          <w:rFonts w:hint="eastAsia" w:ascii="宋体" w:hAnsi="宋体" w:eastAsia="宋体" w:cs="Times New Roman"/>
          <w:color w:val="auto"/>
          <w:sz w:val="24"/>
          <w:szCs w:val="24"/>
          <w:highlight w:val="none"/>
          <w:lang w:eastAsia="zh-CN"/>
        </w:rPr>
      </w:pPr>
      <w:r>
        <w:rPr>
          <w:rFonts w:hint="eastAsia" w:ascii="宋体" w:hAnsi="宋体" w:eastAsia="宋体"/>
          <w:color w:val="auto"/>
          <w:sz w:val="24"/>
          <w:szCs w:val="24"/>
          <w:highlight w:val="none"/>
          <w:lang w:eastAsia="zh-CN"/>
        </w:rPr>
        <w:t>（七）</w:t>
      </w:r>
      <w:r>
        <w:rPr>
          <w:rFonts w:hint="eastAsia" w:ascii="宋体" w:hAnsi="宋体" w:eastAsia="宋体"/>
          <w:color w:val="auto"/>
          <w:sz w:val="24"/>
          <w:szCs w:val="24"/>
          <w:highlight w:val="none"/>
        </w:rPr>
        <w:t>乙方人员的意外安全事故以及由乙方人员操作不当导致顾客</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甲方工作人员</w:t>
      </w:r>
      <w:r>
        <w:rPr>
          <w:rFonts w:hint="eastAsia" w:ascii="宋体" w:hAnsi="宋体" w:eastAsia="宋体"/>
          <w:color w:val="auto"/>
          <w:sz w:val="24"/>
          <w:szCs w:val="24"/>
          <w:highlight w:val="none"/>
          <w:lang w:val="en-US" w:eastAsia="zh-CN"/>
        </w:rPr>
        <w:t>或任何第三方出现人身财产损失</w:t>
      </w:r>
      <w:r>
        <w:rPr>
          <w:rFonts w:hint="eastAsia" w:ascii="宋体" w:hAnsi="宋体" w:eastAsia="宋体"/>
          <w:color w:val="auto"/>
          <w:sz w:val="24"/>
          <w:szCs w:val="24"/>
          <w:highlight w:val="none"/>
        </w:rPr>
        <w:t>的意外事故，</w:t>
      </w:r>
      <w:r>
        <w:rPr>
          <w:rFonts w:hint="eastAsia" w:ascii="宋体" w:hAnsi="宋体" w:eastAsia="宋体" w:cs="Times New Roman"/>
          <w:color w:val="auto"/>
          <w:sz w:val="24"/>
          <w:szCs w:val="24"/>
          <w:highlight w:val="none"/>
          <w:lang w:eastAsia="zh-CN"/>
        </w:rPr>
        <w:t>均由乙方负责处理并承担全部责任，</w:t>
      </w:r>
      <w:r>
        <w:rPr>
          <w:rFonts w:hint="eastAsia" w:ascii="宋体" w:hAnsi="宋体" w:eastAsia="宋体" w:cs="Times New Roman"/>
          <w:color w:val="auto"/>
          <w:sz w:val="24"/>
          <w:szCs w:val="24"/>
          <w:highlight w:val="none"/>
        </w:rPr>
        <w:t>甲方不承担任何责任及费用</w:t>
      </w:r>
      <w:r>
        <w:rPr>
          <w:rFonts w:hint="eastAsia" w:ascii="宋体" w:hAnsi="宋体" w:eastAsia="宋体" w:cs="Times New Roman"/>
          <w:color w:val="auto"/>
          <w:sz w:val="24"/>
          <w:szCs w:val="24"/>
          <w:highlight w:val="none"/>
          <w:lang w:eastAsia="zh-CN"/>
        </w:rPr>
        <w:t>；甲方如因此遭受损失的，乙方还应赔偿甲方全部损失。</w:t>
      </w:r>
    </w:p>
    <w:p w14:paraId="42B9F4A1">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（八）</w:t>
      </w:r>
      <w:r>
        <w:rPr>
          <w:rFonts w:hint="eastAsia" w:ascii="宋体" w:hAnsi="宋体" w:eastAsia="宋体"/>
          <w:color w:val="auto"/>
          <w:sz w:val="24"/>
          <w:szCs w:val="24"/>
          <w:highlight w:val="none"/>
        </w:rPr>
        <w:t>乙方负责承担</w:t>
      </w:r>
      <w:r>
        <w:rPr>
          <w:rFonts w:hint="eastAsia" w:ascii="宋体" w:hAnsi="宋体" w:eastAsia="宋体"/>
          <w:color w:val="auto"/>
          <w:sz w:val="24"/>
          <w:szCs w:val="24"/>
          <w:highlight w:val="none"/>
          <w:lang w:val="en-US" w:eastAsia="zh-CN"/>
        </w:rPr>
        <w:t>乙方</w:t>
      </w:r>
      <w:r>
        <w:rPr>
          <w:rFonts w:hint="eastAsia" w:ascii="宋体" w:hAnsi="宋体" w:eastAsia="宋体"/>
          <w:color w:val="auto"/>
          <w:sz w:val="24"/>
          <w:szCs w:val="24"/>
          <w:highlight w:val="none"/>
        </w:rPr>
        <w:t>员工保险、工资、福利及其它一切费用，培训、管理好员工并严格要求遵守甲方物业管理的各项规章制度。</w:t>
      </w:r>
    </w:p>
    <w:p w14:paraId="46A3C6C6">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（九）</w:t>
      </w:r>
      <w:r>
        <w:rPr>
          <w:rFonts w:hint="eastAsia" w:ascii="宋体" w:hAnsi="宋体" w:eastAsia="宋体"/>
          <w:color w:val="auto"/>
          <w:sz w:val="24"/>
          <w:szCs w:val="24"/>
          <w:highlight w:val="none"/>
        </w:rPr>
        <w:t>乙方派驻甲方的工作人员，应接受甲方主管的</w:t>
      </w:r>
      <w:r>
        <w:rPr>
          <w:rFonts w:hint="eastAsia" w:ascii="宋体" w:hAnsi="宋体" w:eastAsia="宋体"/>
          <w:color w:val="auto"/>
          <w:sz w:val="24"/>
          <w:szCs w:val="24"/>
          <w:highlight w:val="none"/>
          <w:lang w:val="en-US" w:eastAsia="zh-CN"/>
        </w:rPr>
        <w:t>现场</w:t>
      </w:r>
      <w:r>
        <w:rPr>
          <w:rFonts w:hint="eastAsia" w:ascii="宋体" w:hAnsi="宋体" w:eastAsia="宋体"/>
          <w:color w:val="auto"/>
          <w:sz w:val="24"/>
          <w:szCs w:val="24"/>
          <w:highlight w:val="none"/>
        </w:rPr>
        <w:t>监督和指导，并接受甲方按双方确定的清洁工作检验标准对其工作进行检查和改正。</w:t>
      </w:r>
    </w:p>
    <w:p w14:paraId="4DE8400C">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（十）</w:t>
      </w:r>
      <w:r>
        <w:rPr>
          <w:rFonts w:hint="eastAsia" w:ascii="宋体" w:hAnsi="宋体" w:eastAsia="宋体"/>
          <w:color w:val="auto"/>
          <w:sz w:val="24"/>
          <w:szCs w:val="24"/>
          <w:highlight w:val="none"/>
        </w:rPr>
        <w:t>乙方现场工作人员有责任向甲方反映公共设施、设备的完好状况，在甲方管辖范围内发现安全隐患及可疑人员时，应及时通知甲方安全员，配合甲方做好安全防范工作；</w:t>
      </w:r>
    </w:p>
    <w:p w14:paraId="35FC1C75">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（十一）</w:t>
      </w:r>
      <w:r>
        <w:rPr>
          <w:rFonts w:hint="eastAsia" w:ascii="宋体" w:hAnsi="宋体" w:eastAsia="宋体"/>
          <w:color w:val="auto"/>
          <w:sz w:val="24"/>
          <w:szCs w:val="24"/>
          <w:highlight w:val="none"/>
        </w:rPr>
        <w:t>乙方须定期对员工进行消防知识培训，并有义务参与甲方组织的消防演习。</w:t>
      </w:r>
    </w:p>
    <w:p w14:paraId="2603297D">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（十二）</w:t>
      </w:r>
      <w:r>
        <w:rPr>
          <w:rFonts w:hint="eastAsia" w:ascii="宋体" w:hAnsi="宋体" w:eastAsia="宋体"/>
          <w:color w:val="auto"/>
          <w:sz w:val="24"/>
          <w:szCs w:val="24"/>
          <w:highlight w:val="none"/>
        </w:rPr>
        <w:t>乙方须定期对员工进行安全知识培训，加强现场安全管理；若出现乙方工作人员因违规操作或疏忽大意造成自身或他人意外伤害的情况，由乙方自行全权处理并承担全部责任，甲方不承担责任。</w:t>
      </w:r>
    </w:p>
    <w:p w14:paraId="69C77C21">
      <w:pPr>
        <w:spacing w:line="360" w:lineRule="auto"/>
        <w:ind w:firstLine="360" w:firstLineChars="150"/>
        <w:rPr>
          <w:rFonts w:hint="eastAsia" w:ascii="宋体" w:hAnsi="宋体" w:eastAsia="宋体"/>
          <w:color w:val="auto"/>
          <w:sz w:val="24"/>
          <w:szCs w:val="24"/>
          <w:highlight w:val="none"/>
        </w:rPr>
      </w:pPr>
    </w:p>
    <w:p w14:paraId="67EEAC7A">
      <w:pPr>
        <w:numPr>
          <w:ilvl w:val="0"/>
          <w:numId w:val="8"/>
        </w:numPr>
        <w:spacing w:line="360" w:lineRule="auto"/>
        <w:ind w:firstLine="361" w:firstLineChars="15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服务费及付款方式</w:t>
      </w:r>
    </w:p>
    <w:p w14:paraId="0151B198">
      <w:pPr>
        <w:spacing w:line="360" w:lineRule="auto"/>
        <w:ind w:firstLine="361" w:firstLineChars="15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lang w:val="en-US" w:eastAsia="zh-CN"/>
        </w:rPr>
        <w:t>1.</w:t>
      </w:r>
      <w:r>
        <w:rPr>
          <w:rFonts w:hint="eastAsia" w:ascii="宋体" w:hAnsi="宋体" w:eastAsia="宋体"/>
          <w:b/>
          <w:bCs/>
          <w:color w:val="auto"/>
          <w:sz w:val="24"/>
          <w:szCs w:val="24"/>
          <w:highlight w:val="none"/>
          <w:lang w:eastAsia="zh-CN"/>
        </w:rPr>
        <w:t>保洁服务费用</w:t>
      </w:r>
      <w:r>
        <w:rPr>
          <w:rFonts w:hint="eastAsia" w:ascii="宋体" w:hAnsi="宋体" w:eastAsia="宋体"/>
          <w:color w:val="auto"/>
          <w:sz w:val="24"/>
          <w:szCs w:val="24"/>
          <w:highlight w:val="none"/>
        </w:rPr>
        <w:t>：在符合甲方保洁保养质量要求的前提下，</w:t>
      </w:r>
      <w:r>
        <w:rPr>
          <w:rFonts w:hint="eastAsia" w:ascii="宋体" w:hAnsi="宋体" w:eastAsia="宋体"/>
          <w:color w:val="auto"/>
          <w:sz w:val="24"/>
          <w:szCs w:val="24"/>
          <w:highlight w:val="none"/>
          <w:lang w:eastAsia="zh-CN"/>
        </w:rPr>
        <w:t>三年合同总价款</w:t>
      </w:r>
      <w:bookmarkStart w:id="13" w:name="OLE_LINK5"/>
      <w:r>
        <w:rPr>
          <w:rFonts w:hint="eastAsia" w:ascii="宋体" w:hAnsi="宋体" w:eastAsia="宋体"/>
          <w:color w:val="auto"/>
          <w:sz w:val="24"/>
          <w:szCs w:val="24"/>
          <w:highlight w:val="none"/>
          <w:lang w:eastAsia="zh-CN"/>
        </w:rPr>
        <w:t>为</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元（人民币小写    ）</w:t>
      </w:r>
      <w:bookmarkEnd w:id="13"/>
      <w:r>
        <w:rPr>
          <w:rFonts w:hint="eastAsia" w:ascii="宋体" w:hAnsi="宋体" w:eastAsia="宋体"/>
          <w:color w:val="auto"/>
          <w:sz w:val="24"/>
          <w:szCs w:val="24"/>
          <w:highlight w:val="none"/>
          <w:lang w:eastAsia="zh-CN"/>
        </w:rPr>
        <w:t>；每年</w:t>
      </w:r>
      <w:r>
        <w:rPr>
          <w:rFonts w:hint="eastAsia" w:ascii="宋体" w:hAnsi="宋体" w:eastAsia="宋体"/>
          <w:color w:val="auto"/>
          <w:sz w:val="24"/>
          <w:szCs w:val="24"/>
          <w:highlight w:val="none"/>
        </w:rPr>
        <w:t>合同价款</w:t>
      </w:r>
      <w:r>
        <w:rPr>
          <w:rFonts w:hint="eastAsia" w:ascii="宋体" w:hAnsi="宋体" w:eastAsia="宋体"/>
          <w:color w:val="auto"/>
          <w:sz w:val="24"/>
          <w:szCs w:val="24"/>
          <w:highlight w:val="none"/>
          <w:lang w:eastAsia="zh-CN"/>
        </w:rPr>
        <w:t>为</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元（人民币小写    ）每月向乙方支付服务费用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元（人民币小写：    ）。甲方若需要为服务项目增加或减少保洁服务人员，应提前15日以书面告知乙方，乙方应无条件执行。除此之外，甲方不承担其他任何费用。</w:t>
      </w:r>
    </w:p>
    <w:p w14:paraId="737F888C">
      <w:pPr>
        <w:pageBreakBefore w:val="0"/>
        <w:widowControl w:val="0"/>
        <w:kinsoku/>
        <w:wordWrap/>
        <w:overflowPunct/>
        <w:topLinePunct w:val="0"/>
        <w:autoSpaceDE/>
        <w:autoSpaceDN/>
        <w:bidi w:val="0"/>
        <w:spacing w:line="560" w:lineRule="exact"/>
        <w:ind w:firstLine="482" w:firstLineChars="200"/>
        <w:textAlignment w:val="auto"/>
        <w:rPr>
          <w:rFonts w:ascii="宋体" w:hAnsi="宋体" w:eastAsia="宋体" w:cs="Times New Roman"/>
          <w:color w:val="auto"/>
          <w:sz w:val="24"/>
          <w:szCs w:val="24"/>
          <w:highlight w:val="none"/>
        </w:rPr>
      </w:pPr>
      <w:r>
        <w:rPr>
          <w:rFonts w:hint="eastAsia" w:ascii="宋体" w:hAnsi="宋体" w:eastAsia="宋体"/>
          <w:b/>
          <w:bCs/>
          <w:color w:val="auto"/>
          <w:sz w:val="24"/>
          <w:szCs w:val="24"/>
          <w:highlight w:val="none"/>
          <w:lang w:val="en-US" w:eastAsia="zh-CN"/>
        </w:rPr>
        <w:t>2</w:t>
      </w:r>
      <w:r>
        <w:rPr>
          <w:rFonts w:hint="eastAsia" w:ascii="宋体" w:hAnsi="宋体" w:eastAsia="宋体"/>
          <w:b/>
          <w:bCs/>
          <w:color w:val="auto"/>
          <w:sz w:val="24"/>
          <w:szCs w:val="24"/>
          <w:highlight w:val="none"/>
        </w:rPr>
        <w:t>.付款方式</w:t>
      </w:r>
      <w:r>
        <w:rPr>
          <w:rFonts w:hint="eastAsia" w:ascii="宋体" w:hAnsi="宋体" w:eastAsia="宋体"/>
          <w:color w:val="auto"/>
          <w:sz w:val="24"/>
          <w:szCs w:val="24"/>
          <w:highlight w:val="none"/>
        </w:rPr>
        <w:t>：</w:t>
      </w:r>
      <w:r>
        <w:rPr>
          <w:rFonts w:hint="eastAsia" w:ascii="宋体" w:hAnsi="宋体" w:eastAsia="宋体" w:cs="Times New Roman"/>
          <w:color w:val="auto"/>
          <w:sz w:val="24"/>
          <w:szCs w:val="24"/>
          <w:highlight w:val="none"/>
        </w:rPr>
        <w:t>按月付款。乙方需在次月</w:t>
      </w:r>
      <w:r>
        <w:rPr>
          <w:rFonts w:hint="eastAsia" w:ascii="宋体" w:hAnsi="宋体" w:eastAsia="宋体" w:cs="Times New Roman"/>
          <w:color w:val="auto"/>
          <w:sz w:val="24"/>
          <w:szCs w:val="24"/>
          <w:highlight w:val="none"/>
          <w:u w:val="single"/>
        </w:rPr>
        <w:t>5</w:t>
      </w:r>
      <w:r>
        <w:rPr>
          <w:rFonts w:hint="eastAsia" w:ascii="宋体" w:hAnsi="宋体" w:eastAsia="宋体" w:cs="Times New Roman"/>
          <w:color w:val="auto"/>
          <w:sz w:val="24"/>
          <w:szCs w:val="24"/>
          <w:highlight w:val="none"/>
        </w:rPr>
        <w:t>日前将上月人员出勤表、工作监督考核表提交于甲方，经甲方确认</w:t>
      </w:r>
      <w:r>
        <w:rPr>
          <w:rFonts w:hint="eastAsia" w:ascii="宋体" w:hAnsi="宋体" w:eastAsia="宋体" w:cs="Times New Roman"/>
          <w:color w:val="auto"/>
          <w:sz w:val="24"/>
          <w:szCs w:val="24"/>
          <w:highlight w:val="none"/>
          <w:lang w:eastAsia="zh-CN"/>
        </w:rPr>
        <w:t>无误</w:t>
      </w:r>
      <w:r>
        <w:rPr>
          <w:rFonts w:hint="eastAsia" w:ascii="宋体" w:hAnsi="宋体" w:eastAsia="宋体" w:cs="Times New Roman"/>
          <w:color w:val="auto"/>
          <w:sz w:val="24"/>
          <w:szCs w:val="24"/>
          <w:highlight w:val="none"/>
        </w:rPr>
        <w:t>后，向甲方开具6%的增值税专用发票</w:t>
      </w:r>
      <w:r>
        <w:rPr>
          <w:rFonts w:hint="eastAsia" w:ascii="宋体" w:hAnsi="宋体" w:eastAsia="宋体" w:cs="Times New Roman"/>
          <w:color w:val="auto"/>
          <w:sz w:val="24"/>
          <w:szCs w:val="24"/>
          <w:highlight w:val="none"/>
          <w:lang w:eastAsia="zh-CN"/>
        </w:rPr>
        <w:t>并</w:t>
      </w:r>
      <w:r>
        <w:rPr>
          <w:rFonts w:hint="eastAsia" w:ascii="宋体" w:hAnsi="宋体" w:eastAsia="宋体" w:cs="Times New Roman"/>
          <w:color w:val="auto"/>
          <w:sz w:val="24"/>
          <w:szCs w:val="24"/>
          <w:highlight w:val="none"/>
        </w:rPr>
        <w:t>申请付款。甲方在收到</w:t>
      </w:r>
      <w:r>
        <w:rPr>
          <w:rFonts w:hint="eastAsia" w:ascii="宋体" w:hAnsi="宋体" w:eastAsia="宋体" w:cs="Times New Roman"/>
          <w:color w:val="auto"/>
          <w:sz w:val="24"/>
          <w:szCs w:val="24"/>
          <w:highlight w:val="none"/>
          <w:lang w:eastAsia="zh-CN"/>
        </w:rPr>
        <w:t>合格</w:t>
      </w:r>
      <w:r>
        <w:rPr>
          <w:rFonts w:hint="eastAsia" w:ascii="宋体" w:hAnsi="宋体" w:eastAsia="宋体" w:cs="Times New Roman"/>
          <w:color w:val="auto"/>
          <w:sz w:val="24"/>
          <w:szCs w:val="24"/>
          <w:highlight w:val="none"/>
        </w:rPr>
        <w:t>发票后7个工作日以转账的方式将服务费转入乙方指定的银行账户。如乙方未能按时提供出勤表、工作监督考核表、增值税专用发票等，则付款时间相应顺延。</w:t>
      </w:r>
    </w:p>
    <w:p w14:paraId="20B23E0E">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因乙方工作人员违规、工作质量不达标等发生本合同约定的违约行为，产生的违约金乙方需在申请付款前缴纳至甲方，否则均由甲方在支付服务费用时直接抵扣（甲方应对违约事由及违约金金额以书面形式提前告知乙方）。</w:t>
      </w:r>
    </w:p>
    <w:p w14:paraId="157D5D88">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注：以上服务费用包括但不限于约定</w:t>
      </w:r>
      <w:r>
        <w:rPr>
          <w:rFonts w:hint="eastAsia" w:ascii="宋体" w:hAnsi="宋体" w:eastAsia="宋体"/>
          <w:color w:val="auto"/>
          <w:sz w:val="24"/>
          <w:szCs w:val="24"/>
          <w:highlight w:val="none"/>
          <w:lang w:eastAsia="zh-CN"/>
        </w:rPr>
        <w:t>保洁</w:t>
      </w:r>
      <w:r>
        <w:rPr>
          <w:rFonts w:hint="eastAsia" w:ascii="宋体" w:hAnsi="宋体" w:eastAsia="宋体"/>
          <w:color w:val="auto"/>
          <w:sz w:val="24"/>
          <w:szCs w:val="24"/>
          <w:highlight w:val="none"/>
        </w:rPr>
        <w:t>服务范围内的人工费用（含：工资、社会保险</w:t>
      </w:r>
      <w:r>
        <w:rPr>
          <w:rFonts w:hint="eastAsia" w:ascii="宋体" w:hAnsi="宋体" w:eastAsia="宋体"/>
          <w:color w:val="auto"/>
          <w:sz w:val="24"/>
          <w:szCs w:val="24"/>
          <w:highlight w:val="none"/>
          <w:lang w:eastAsia="zh-CN"/>
        </w:rPr>
        <w:t>（返聘人员除外）</w:t>
      </w:r>
      <w:r>
        <w:rPr>
          <w:rFonts w:hint="eastAsia" w:ascii="宋体" w:hAnsi="宋体" w:eastAsia="宋体"/>
          <w:color w:val="auto"/>
          <w:sz w:val="24"/>
          <w:szCs w:val="24"/>
          <w:highlight w:val="none"/>
        </w:rPr>
        <w:t>、福利、</w:t>
      </w:r>
      <w:r>
        <w:rPr>
          <w:rFonts w:hint="eastAsia" w:ascii="宋体" w:hAnsi="宋体" w:eastAsia="宋体"/>
          <w:color w:val="auto"/>
          <w:sz w:val="24"/>
          <w:szCs w:val="24"/>
          <w:highlight w:val="none"/>
          <w:lang w:eastAsia="zh-CN"/>
        </w:rPr>
        <w:t>雇主责任险</w:t>
      </w:r>
      <w:r>
        <w:rPr>
          <w:rFonts w:hint="eastAsia" w:ascii="宋体" w:hAnsi="宋体" w:eastAsia="宋体"/>
          <w:color w:val="auto"/>
          <w:sz w:val="24"/>
          <w:szCs w:val="24"/>
          <w:highlight w:val="none"/>
        </w:rPr>
        <w:t>及节假日加班费）、工装工号、办公管理费、保洁耗材费、保洁设备（工具）</w:t>
      </w:r>
      <w:r>
        <w:rPr>
          <w:rFonts w:hint="eastAsia" w:ascii="宋体" w:hAnsi="宋体" w:eastAsia="宋体"/>
          <w:color w:val="auto"/>
          <w:sz w:val="24"/>
          <w:szCs w:val="24"/>
          <w:highlight w:val="none"/>
          <w:lang w:eastAsia="zh-CN"/>
        </w:rPr>
        <w:t>等</w:t>
      </w:r>
      <w:r>
        <w:rPr>
          <w:rFonts w:hint="eastAsia" w:ascii="宋体" w:hAnsi="宋体" w:eastAsia="宋体"/>
          <w:color w:val="auto"/>
          <w:sz w:val="24"/>
          <w:szCs w:val="24"/>
          <w:highlight w:val="none"/>
        </w:rPr>
        <w:t>的购置、维修和折旧费、可能的利润以及税费等完成该项目</w:t>
      </w:r>
      <w:r>
        <w:rPr>
          <w:rFonts w:hint="eastAsia" w:ascii="宋体" w:hAnsi="宋体" w:eastAsia="宋体"/>
          <w:color w:val="auto"/>
          <w:sz w:val="24"/>
          <w:szCs w:val="24"/>
          <w:highlight w:val="none"/>
          <w:lang w:eastAsia="zh-CN"/>
        </w:rPr>
        <w:t>全部</w:t>
      </w:r>
      <w:r>
        <w:rPr>
          <w:rFonts w:hint="eastAsia" w:ascii="宋体" w:hAnsi="宋体" w:eastAsia="宋体"/>
          <w:color w:val="auto"/>
          <w:sz w:val="24"/>
          <w:szCs w:val="24"/>
          <w:highlight w:val="none"/>
        </w:rPr>
        <w:t>工作所涉及的全部费用。乙方对完成的服务所需工作量及成本应事先完全了解和充分预计，并自行承担成本预计不足、人工及设备耗材价格上升等带来的市场风险，不得以任何理由要求提高服务价格。</w:t>
      </w:r>
    </w:p>
    <w:p w14:paraId="2F17D65E">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如乙方未按时向</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rPr>
        <w:t>人员发放工资津贴等劳动费用，甲方为避免群体性事件影响，有权参照</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rPr>
        <w:t>人员出勤记录及最近一月实际发放工资标准核定合理金额并代为乙方向</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rPr>
        <w:t>人员发放，发生的费用由甲方在服务费或保证金中扣除，乙方对此无任何异议。</w:t>
      </w:r>
    </w:p>
    <w:p w14:paraId="207796BB">
      <w:pPr>
        <w:spacing w:line="360" w:lineRule="auto"/>
        <w:ind w:firstLine="361" w:firstLineChars="150"/>
        <w:rPr>
          <w:rFonts w:ascii="宋体" w:hAnsi="宋体" w:eastAsia="宋体"/>
          <w:color w:val="auto"/>
          <w:sz w:val="24"/>
          <w:szCs w:val="24"/>
          <w:highlight w:val="none"/>
        </w:rPr>
      </w:pPr>
      <w:r>
        <w:rPr>
          <w:rFonts w:hint="eastAsia" w:ascii="宋体" w:hAnsi="宋体" w:eastAsia="宋体"/>
          <w:b/>
          <w:bCs/>
          <w:color w:val="auto"/>
          <w:sz w:val="24"/>
          <w:szCs w:val="24"/>
          <w:highlight w:val="none"/>
          <w:lang w:val="en-US" w:eastAsia="zh-CN"/>
        </w:rPr>
        <w:t>4</w:t>
      </w:r>
      <w:r>
        <w:rPr>
          <w:rFonts w:hint="eastAsia" w:ascii="宋体" w:hAnsi="宋体" w:eastAsia="宋体"/>
          <w:b/>
          <w:bCs/>
          <w:color w:val="auto"/>
          <w:sz w:val="24"/>
          <w:szCs w:val="24"/>
          <w:highlight w:val="none"/>
        </w:rPr>
        <w:t>. 履约保证金</w:t>
      </w:r>
      <w:r>
        <w:rPr>
          <w:rFonts w:hint="eastAsia" w:ascii="宋体" w:hAnsi="宋体" w:eastAsia="宋体"/>
          <w:color w:val="auto"/>
          <w:sz w:val="24"/>
          <w:szCs w:val="24"/>
          <w:highlight w:val="none"/>
        </w:rPr>
        <w:t>：乙方需在合同签订前缴纳项目履约保证金，履约保证金为合同</w:t>
      </w:r>
      <w:r>
        <w:rPr>
          <w:rFonts w:hint="eastAsia" w:ascii="宋体" w:hAnsi="宋体" w:eastAsia="宋体"/>
          <w:color w:val="auto"/>
          <w:sz w:val="24"/>
          <w:szCs w:val="24"/>
          <w:highlight w:val="none"/>
          <w:lang w:eastAsia="zh-CN"/>
        </w:rPr>
        <w:t>总</w:t>
      </w:r>
      <w:r>
        <w:rPr>
          <w:rFonts w:hint="eastAsia" w:ascii="宋体" w:hAnsi="宋体" w:eastAsia="宋体"/>
          <w:color w:val="auto"/>
          <w:sz w:val="24"/>
          <w:szCs w:val="24"/>
          <w:highlight w:val="none"/>
        </w:rPr>
        <w:t>金额的10%，合计人民币</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，履约保证金待本合同履行结束且乙方无违约问题后退还。</w:t>
      </w:r>
    </w:p>
    <w:p w14:paraId="6CE7DBAB">
      <w:pPr>
        <w:spacing w:line="360" w:lineRule="auto"/>
        <w:ind w:firstLine="361" w:firstLineChars="150"/>
        <w:rPr>
          <w:rFonts w:ascii="宋体" w:hAnsi="宋体" w:eastAsia="宋体"/>
          <w:b/>
          <w:bCs/>
          <w:snapToGrid w:val="0"/>
          <w:color w:val="auto"/>
          <w:sz w:val="24"/>
          <w:szCs w:val="24"/>
          <w:highlight w:val="none"/>
        </w:rPr>
      </w:pPr>
      <w:r>
        <w:rPr>
          <w:rFonts w:hint="eastAsia" w:ascii="宋体" w:hAnsi="宋体" w:eastAsia="宋体"/>
          <w:b/>
          <w:bCs/>
          <w:snapToGrid w:val="0"/>
          <w:color w:val="auto"/>
          <w:sz w:val="24"/>
          <w:szCs w:val="24"/>
          <w:highlight w:val="none"/>
        </w:rPr>
        <w:t>七、违约责任</w:t>
      </w:r>
    </w:p>
    <w:p w14:paraId="7E66211F">
      <w:pPr>
        <w:spacing w:line="360" w:lineRule="auto"/>
        <w:ind w:firstLine="360" w:firstLineChars="150"/>
        <w:rPr>
          <w:rFonts w:ascii="宋体" w:hAnsi="宋体" w:eastAsia="宋体"/>
          <w:b/>
          <w:color w:val="auto"/>
          <w:sz w:val="24"/>
          <w:szCs w:val="24"/>
          <w:highlight w:val="none"/>
        </w:rPr>
      </w:pPr>
      <w:r>
        <w:rPr>
          <w:rFonts w:hint="eastAsia" w:ascii="宋体" w:hAnsi="宋体" w:eastAsia="宋体"/>
          <w:color w:val="auto"/>
          <w:sz w:val="24"/>
          <w:szCs w:val="24"/>
          <w:highlight w:val="none"/>
        </w:rPr>
        <w:t xml:space="preserve"> 1.乙方出现以下情形之一时，甲方可单方面终止合同。</w:t>
      </w:r>
    </w:p>
    <w:p w14:paraId="791B9F31">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（1）未经甲方同意，私自将</w:t>
      </w:r>
      <w:r>
        <w:rPr>
          <w:rFonts w:hint="eastAsia" w:ascii="宋体" w:hAnsi="宋体" w:eastAsia="宋体"/>
          <w:color w:val="auto"/>
          <w:sz w:val="24"/>
          <w:szCs w:val="24"/>
          <w:highlight w:val="none"/>
          <w:lang w:eastAsia="zh-CN"/>
        </w:rPr>
        <w:t>后勤服务</w:t>
      </w:r>
      <w:r>
        <w:rPr>
          <w:rFonts w:hint="eastAsia" w:ascii="宋体" w:hAnsi="宋体" w:eastAsia="宋体"/>
          <w:color w:val="auto"/>
          <w:sz w:val="24"/>
          <w:szCs w:val="24"/>
          <w:highlight w:val="none"/>
        </w:rPr>
        <w:t>工作转包、重新发包；</w:t>
      </w:r>
    </w:p>
    <w:p w14:paraId="7499B8F7">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（2）严重违反国家法律、法规的；</w:t>
      </w:r>
    </w:p>
    <w:p w14:paraId="78E381AB">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（3）严重违反甲方的各项规章制度和管理规定的；</w:t>
      </w:r>
    </w:p>
    <w:p w14:paraId="71A5932E">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（4）乙方被吊销营业执照、责令关闭、破产或者提前解散等；</w:t>
      </w:r>
    </w:p>
    <w:p w14:paraId="5A9BCF75">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（5）经甲方按照双方认可的考核标准进行考评，乙方连续两个月低于90分的；</w:t>
      </w:r>
    </w:p>
    <w:p w14:paraId="1E8D3C5D">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（6）乙方与</w:t>
      </w:r>
      <w:r>
        <w:rPr>
          <w:rFonts w:hint="eastAsia" w:ascii="宋体" w:hAnsi="宋体" w:eastAsia="宋体"/>
          <w:color w:val="auto"/>
          <w:sz w:val="24"/>
          <w:szCs w:val="24"/>
          <w:highlight w:val="none"/>
          <w:lang w:eastAsia="zh-CN"/>
        </w:rPr>
        <w:t>派驻</w:t>
      </w:r>
      <w:r>
        <w:rPr>
          <w:rFonts w:hint="eastAsia" w:ascii="宋体" w:hAnsi="宋体" w:eastAsia="宋体"/>
          <w:color w:val="auto"/>
          <w:sz w:val="24"/>
          <w:szCs w:val="24"/>
          <w:highlight w:val="none"/>
        </w:rPr>
        <w:t>人员之间发生劳动争议投诉或仲裁事件，不能及时处理妥当影响保洁工作，或给甲方造成经济损失时；</w:t>
      </w:r>
    </w:p>
    <w:p w14:paraId="413A394E">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（7）乙方被相关机构列入失信名单时。</w:t>
      </w:r>
    </w:p>
    <w:p w14:paraId="05512D0F">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（8）乙方员工在甲方经营场所无故吵闹影响甲方正常经营的。</w:t>
      </w:r>
    </w:p>
    <w:p w14:paraId="1C826322">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2.甲乙双方共同约定，本合同生效之日后的前一个月为试用期，在此期间内乙方未按甲方要求提供人员、设施设备，或服务质量不合格时，甲方可随时解除合约，</w:t>
      </w:r>
      <w:r>
        <w:rPr>
          <w:rFonts w:hint="eastAsia" w:ascii="宋体" w:hAnsi="宋体" w:eastAsia="宋体"/>
          <w:color w:val="auto"/>
          <w:sz w:val="24"/>
          <w:szCs w:val="24"/>
          <w:highlight w:val="none"/>
          <w:lang w:eastAsia="zh-CN"/>
        </w:rPr>
        <w:t>且</w:t>
      </w:r>
      <w:r>
        <w:rPr>
          <w:rFonts w:hint="eastAsia" w:ascii="宋体" w:hAnsi="宋体" w:eastAsia="宋体"/>
          <w:color w:val="auto"/>
          <w:sz w:val="24"/>
          <w:szCs w:val="24"/>
          <w:highlight w:val="none"/>
        </w:rPr>
        <w:t>甲方将不承担任何违约责任。</w:t>
      </w:r>
    </w:p>
    <w:p w14:paraId="689F2892">
      <w:pPr>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乙方不得无故单方面解除合同，如乙方因故无法履行合同时，需提前一个月以书面形式通知甲方，在取得甲方同意后方可解除合同，乙方应支付甲方</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0000元违约金并赔偿甲方损失相等于三个月后勤服务费用之金额。</w:t>
      </w:r>
    </w:p>
    <w:p w14:paraId="3A353AE3">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 合同期内，乙方严重违反合同规定，服务人员消极怠工等严重影响乙方服务质量，或乙方及乙方工作人员有影响甲方商场环境、导致甲方其他方面的利益受损等情形，每发生一次，乙方应向甲方支付违约金100元/次；发生3次及以上，属乙方严重违约，甲方有权将乙方缴纳的全部履约保证金作为违约金全部扣除（乙方应在5日内补足）；若发生5次，甲方有权将乙方缴纳的全部履约保证金作为违约金全部扣除，且有权随时解除合同，并要求乙方赔偿因此给甲方造成的全部损失。</w:t>
      </w:r>
    </w:p>
    <w:p w14:paraId="6C1855C4">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.合同期内，如因乙方或乙方员工违反法律、法规及国家有关政策造成严重后果的，甲方可以解除合同。如单方违约，且协商不成，另一方可向甲方所在地人民法院提起诉讼，追究违约方相应的责任。</w:t>
      </w:r>
    </w:p>
    <w:p w14:paraId="2501393A">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八、其他</w:t>
      </w:r>
    </w:p>
    <w:p w14:paraId="384AB8C1">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1、若甲方决定终止经营，甲方应提前 30日书面通知乙方，本合同自甲方通知到达乙方之日起自动解除</w:t>
      </w:r>
      <w:r>
        <w:rPr>
          <w:rFonts w:hint="eastAsia" w:ascii="宋体" w:hAnsi="宋体" w:eastAsia="宋体" w:cs="Times New Roman"/>
          <w:color w:val="auto"/>
          <w:sz w:val="24"/>
          <w:szCs w:val="24"/>
          <w:highlight w:val="none"/>
          <w:lang w:eastAsia="zh-CN"/>
        </w:rPr>
        <w:t>，且双方互不负任何违约责任</w:t>
      </w:r>
      <w:r>
        <w:rPr>
          <w:rFonts w:hint="eastAsia" w:ascii="宋体" w:hAnsi="宋体" w:eastAsia="宋体" w:cs="Times New Roman"/>
          <w:color w:val="auto"/>
          <w:sz w:val="24"/>
          <w:szCs w:val="24"/>
          <w:highlight w:val="none"/>
        </w:rPr>
        <w:t>。</w:t>
      </w:r>
    </w:p>
    <w:p w14:paraId="73A56526">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2、本合同自甲乙双方</w:t>
      </w:r>
      <w:r>
        <w:rPr>
          <w:rFonts w:hint="eastAsia" w:ascii="宋体" w:hAnsi="宋体" w:eastAsia="宋体"/>
          <w:bCs/>
          <w:color w:val="auto"/>
          <w:sz w:val="24"/>
          <w:szCs w:val="24"/>
          <w:highlight w:val="none"/>
        </w:rPr>
        <w:t>签字</w:t>
      </w:r>
      <w:r>
        <w:rPr>
          <w:rFonts w:hint="eastAsia" w:ascii="宋体" w:hAnsi="宋体" w:eastAsia="宋体"/>
          <w:bCs/>
          <w:color w:val="auto"/>
          <w:sz w:val="24"/>
          <w:szCs w:val="24"/>
          <w:highlight w:val="none"/>
          <w:lang w:eastAsia="zh-CN"/>
        </w:rPr>
        <w:t>并</w:t>
      </w:r>
      <w:r>
        <w:rPr>
          <w:rFonts w:hint="eastAsia" w:ascii="宋体" w:hAnsi="宋体" w:eastAsia="宋体"/>
          <w:bCs/>
          <w:color w:val="auto"/>
          <w:sz w:val="24"/>
          <w:szCs w:val="24"/>
          <w:highlight w:val="none"/>
        </w:rPr>
        <w:t>盖章</w:t>
      </w:r>
      <w:r>
        <w:rPr>
          <w:rFonts w:hint="eastAsia" w:ascii="宋体" w:hAnsi="宋体" w:eastAsia="宋体"/>
          <w:color w:val="auto"/>
          <w:sz w:val="24"/>
          <w:szCs w:val="24"/>
          <w:highlight w:val="none"/>
        </w:rPr>
        <w:t>之日起生效。</w:t>
      </w:r>
    </w:p>
    <w:p w14:paraId="152D347D">
      <w:pPr>
        <w:pageBreakBefore w:val="0"/>
        <w:widowControl w:val="0"/>
        <w:kinsoku/>
        <w:wordWrap/>
        <w:overflowPunct/>
        <w:topLinePunct w:val="0"/>
        <w:autoSpaceDE/>
        <w:autoSpaceDN/>
        <w:bidi w:val="0"/>
        <w:spacing w:line="560" w:lineRule="exact"/>
        <w:ind w:firstLine="360" w:firstLineChars="150"/>
        <w:textAlignment w:val="auto"/>
        <w:rPr>
          <w:rFonts w:ascii="宋体" w:hAnsi="宋体" w:eastAsia="宋体" w:cs="Times New Roman"/>
          <w:color w:val="auto"/>
          <w:sz w:val="24"/>
          <w:szCs w:val="24"/>
          <w:highlight w:val="none"/>
        </w:rPr>
      </w:pPr>
      <w:r>
        <w:rPr>
          <w:rFonts w:hint="eastAsia" w:ascii="宋体" w:hAnsi="宋体" w:eastAsia="宋体"/>
          <w:color w:val="auto"/>
          <w:sz w:val="24"/>
          <w:szCs w:val="24"/>
          <w:highlight w:val="none"/>
        </w:rPr>
        <w:t>3、本合同未尽事宜，双方应友好协商解决。因本合同发生的</w:t>
      </w:r>
      <w:r>
        <w:rPr>
          <w:rFonts w:hint="eastAsia" w:ascii="宋体" w:hAnsi="宋体" w:eastAsia="宋体" w:cs="Times New Roman"/>
          <w:color w:val="auto"/>
          <w:sz w:val="24"/>
          <w:szCs w:val="24"/>
          <w:highlight w:val="none"/>
          <w:lang w:eastAsia="zh-CN"/>
        </w:rPr>
        <w:t>争议</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双方应先协商，协商不成或不愿协商的，</w:t>
      </w:r>
      <w:r>
        <w:rPr>
          <w:rFonts w:hint="eastAsia" w:ascii="宋体" w:hAnsi="宋体" w:eastAsia="宋体" w:cs="Times New Roman"/>
          <w:color w:val="auto"/>
          <w:sz w:val="24"/>
          <w:szCs w:val="24"/>
          <w:highlight w:val="none"/>
        </w:rPr>
        <w:t>由甲方所在地人民法院管辖。</w:t>
      </w:r>
    </w:p>
    <w:p w14:paraId="6C2801D2">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4、招标文件中已确定的项目，但在中标项目中漏项，合同中不得追加该漏项金额，乙方应无偿补充完成该项目。</w:t>
      </w:r>
    </w:p>
    <w:p w14:paraId="4504EDE6">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九、本合同依据“</w:t>
      </w:r>
      <w:r>
        <w:rPr>
          <w:rFonts w:hint="eastAsia" w:ascii="宋体" w:hAnsi="宋体" w:eastAsia="宋体"/>
          <w:color w:val="auto"/>
          <w:sz w:val="24"/>
          <w:szCs w:val="24"/>
          <w:highlight w:val="none"/>
          <w:lang w:eastAsia="zh-CN"/>
        </w:rPr>
        <w:t>黄山</w:t>
      </w:r>
      <w:r>
        <w:rPr>
          <w:rFonts w:hint="eastAsia" w:ascii="宋体" w:hAnsi="宋体" w:eastAsia="宋体"/>
          <w:color w:val="auto"/>
          <w:sz w:val="24"/>
          <w:szCs w:val="24"/>
          <w:highlight w:val="none"/>
        </w:rPr>
        <w:t>百大202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eastAsia="zh-CN"/>
        </w:rPr>
        <w:t>保洁服务</w:t>
      </w:r>
      <w:r>
        <w:rPr>
          <w:rFonts w:hint="eastAsia" w:ascii="宋体" w:hAnsi="宋体" w:eastAsia="宋体"/>
          <w:color w:val="auto"/>
          <w:sz w:val="24"/>
          <w:szCs w:val="24"/>
          <w:highlight w:val="none"/>
        </w:rPr>
        <w:t>”（项目编号：</w:t>
      </w:r>
      <w:r>
        <w:rPr>
          <w:rFonts w:hint="eastAsia" w:asciiTheme="majorEastAsia" w:hAnsiTheme="majorEastAsia" w:eastAsiaTheme="majorEastAsia" w:cstheme="majorEastAsia"/>
          <w:color w:val="auto"/>
          <w:sz w:val="24"/>
          <w:szCs w:val="24"/>
          <w:highlight w:val="none"/>
          <w:u w:val="single"/>
          <w:lang w:eastAsia="zh-CN"/>
        </w:rPr>
        <w:t>2025HEWRN00227</w:t>
      </w:r>
      <w:r>
        <w:rPr>
          <w:rFonts w:hint="eastAsia" w:ascii="宋体" w:hAnsi="宋体" w:eastAsia="宋体"/>
          <w:color w:val="auto"/>
          <w:sz w:val="24"/>
          <w:szCs w:val="24"/>
          <w:highlight w:val="none"/>
        </w:rPr>
        <w:t>）招标项目而定，所涉该项目的招标文件及有关附件是本合同不可分割的组成部分，与本合同具有同等法律效力，这些文件包含但不限于：①招标文件、②乙方投标文件、③甲乙双方商定的其他文件。</w:t>
      </w:r>
    </w:p>
    <w:p w14:paraId="483A16E7">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十、本合同一式</w:t>
      </w:r>
      <w:r>
        <w:rPr>
          <w:rFonts w:hint="eastAsia" w:ascii="宋体" w:hAnsi="宋体" w:eastAsia="宋体"/>
          <w:color w:val="auto"/>
          <w:sz w:val="24"/>
          <w:szCs w:val="24"/>
          <w:highlight w:val="none"/>
          <w:lang w:eastAsia="zh-CN"/>
        </w:rPr>
        <w:t>陆</w:t>
      </w:r>
      <w:r>
        <w:rPr>
          <w:rFonts w:hint="eastAsia" w:ascii="宋体" w:hAnsi="宋体" w:eastAsia="宋体"/>
          <w:color w:val="auto"/>
          <w:sz w:val="24"/>
          <w:szCs w:val="24"/>
          <w:highlight w:val="none"/>
        </w:rPr>
        <w:t>份，甲方执叁份、乙方执</w:t>
      </w:r>
      <w:r>
        <w:rPr>
          <w:rFonts w:hint="eastAsia" w:ascii="宋体" w:hAnsi="宋体" w:eastAsia="宋体"/>
          <w:color w:val="auto"/>
          <w:sz w:val="24"/>
          <w:szCs w:val="24"/>
          <w:highlight w:val="none"/>
          <w:lang w:eastAsia="zh-CN"/>
        </w:rPr>
        <w:t>叁</w:t>
      </w:r>
      <w:r>
        <w:rPr>
          <w:rFonts w:hint="eastAsia" w:ascii="宋体" w:hAnsi="宋体" w:eastAsia="宋体"/>
          <w:color w:val="auto"/>
          <w:sz w:val="24"/>
          <w:szCs w:val="24"/>
          <w:highlight w:val="none"/>
        </w:rPr>
        <w:t>份，均具有同等法律效力。</w:t>
      </w:r>
    </w:p>
    <w:p w14:paraId="677CF093">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甲方：（签字盖章）                   乙方：（签字盖章）</w:t>
      </w:r>
    </w:p>
    <w:p w14:paraId="693D4313">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甲方代表：                          乙方代表：</w:t>
      </w:r>
    </w:p>
    <w:p w14:paraId="64C1583F">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电话：                              电话：</w:t>
      </w:r>
    </w:p>
    <w:p w14:paraId="3A3269C9">
      <w:pPr>
        <w:spacing w:line="360" w:lineRule="auto"/>
        <w:ind w:firstLine="360" w:firstLineChars="150"/>
        <w:rPr>
          <w:rFonts w:hint="eastAsia" w:ascii="宋体" w:hAnsi="宋体" w:eastAsia="宋体"/>
          <w:color w:val="auto"/>
          <w:sz w:val="24"/>
          <w:szCs w:val="24"/>
          <w:highlight w:val="none"/>
        </w:rPr>
      </w:pPr>
    </w:p>
    <w:p w14:paraId="182651F5">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日    期：                           日    期：</w:t>
      </w:r>
    </w:p>
    <w:p w14:paraId="7E06EB99">
      <w:pPr>
        <w:spacing w:before="156" w:beforeLines="50" w:after="93" w:afterLines="30" w:line="360" w:lineRule="auto"/>
        <w:ind w:firstLine="482"/>
        <w:rPr>
          <w:rFonts w:ascii="宋体" w:hAnsi="宋体" w:eastAsia="宋体"/>
          <w:color w:val="auto"/>
          <w:szCs w:val="24"/>
          <w:highlight w:val="none"/>
        </w:rPr>
      </w:pPr>
    </w:p>
    <w:p w14:paraId="17A71A73">
      <w:pPr>
        <w:spacing w:before="156" w:beforeLines="50" w:after="93" w:afterLines="30" w:line="360" w:lineRule="auto"/>
        <w:ind w:firstLine="482"/>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备注：本合同的约定如与本项目谈判文件的投标人须知前附表和招标人要求的约定有冲突时，以投标人须知前附表和招标人要求的约定为准。</w:t>
      </w:r>
    </w:p>
    <w:p w14:paraId="549F0D00">
      <w:pPr>
        <w:spacing w:line="360" w:lineRule="auto"/>
        <w:ind w:firstLine="480"/>
        <w:rPr>
          <w:rFonts w:ascii="宋体" w:hAnsi="宋体" w:eastAsia="宋体" w:cs="宋体"/>
          <w:b/>
          <w:color w:val="auto"/>
          <w:kern w:val="2"/>
          <w:sz w:val="24"/>
          <w:szCs w:val="24"/>
          <w:highlight w:val="none"/>
          <w:lang w:bidi="ar"/>
        </w:rPr>
      </w:pPr>
    </w:p>
    <w:p w14:paraId="73492027">
      <w:pPr>
        <w:spacing w:line="360" w:lineRule="auto"/>
        <w:ind w:firstLine="482"/>
        <w:rPr>
          <w:rFonts w:hint="eastAsia" w:ascii="宋体" w:hAnsi="宋体" w:eastAsia="宋体" w:cs="宋体"/>
          <w:b/>
          <w:color w:val="auto"/>
          <w:kern w:val="2"/>
          <w:sz w:val="24"/>
          <w:szCs w:val="24"/>
          <w:highlight w:val="none"/>
          <w:lang w:bidi="ar"/>
        </w:rPr>
      </w:pPr>
    </w:p>
    <w:p w14:paraId="26BF4DC1">
      <w:pPr>
        <w:spacing w:line="360" w:lineRule="auto"/>
        <w:ind w:firstLine="482"/>
        <w:rPr>
          <w:rFonts w:hint="eastAsia" w:ascii="宋体" w:hAnsi="宋体" w:eastAsia="宋体" w:cs="宋体"/>
          <w:b/>
          <w:color w:val="auto"/>
          <w:kern w:val="2"/>
          <w:sz w:val="24"/>
          <w:szCs w:val="24"/>
          <w:highlight w:val="none"/>
          <w:lang w:bidi="ar"/>
        </w:rPr>
      </w:pPr>
    </w:p>
    <w:p w14:paraId="66794D5D">
      <w:pPr>
        <w:spacing w:line="360" w:lineRule="auto"/>
        <w:ind w:firstLine="482"/>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bidi="ar"/>
        </w:rPr>
        <w:t>附件1：</w:t>
      </w:r>
      <w:r>
        <w:rPr>
          <w:rFonts w:hint="eastAsia" w:ascii="宋体" w:hAnsi="宋体" w:eastAsia="宋体" w:cs="宋体"/>
          <w:b w:val="0"/>
          <w:bCs/>
          <w:color w:val="auto"/>
          <w:kern w:val="2"/>
          <w:sz w:val="24"/>
          <w:szCs w:val="24"/>
          <w:highlight w:val="none"/>
          <w:lang w:eastAsia="zh-CN" w:bidi="ar"/>
        </w:rPr>
        <w:t>保洁</w:t>
      </w:r>
      <w:r>
        <w:rPr>
          <w:rFonts w:ascii="宋体" w:hAnsi="宋体" w:eastAsia="宋体" w:cs="宋体"/>
          <w:b w:val="0"/>
          <w:bCs/>
          <w:color w:val="auto"/>
          <w:kern w:val="2"/>
          <w:sz w:val="24"/>
          <w:szCs w:val="24"/>
          <w:highlight w:val="none"/>
          <w:lang w:bidi="ar"/>
        </w:rPr>
        <w:t>服务安全</w:t>
      </w:r>
      <w:r>
        <w:rPr>
          <w:rFonts w:hint="eastAsia" w:ascii="宋体" w:hAnsi="宋体" w:eastAsia="宋体" w:cs="宋体"/>
          <w:b w:val="0"/>
          <w:bCs/>
          <w:color w:val="auto"/>
          <w:kern w:val="2"/>
          <w:sz w:val="24"/>
          <w:szCs w:val="24"/>
          <w:highlight w:val="none"/>
          <w:lang w:bidi="ar"/>
        </w:rPr>
        <w:t>管理</w:t>
      </w:r>
      <w:r>
        <w:rPr>
          <w:rFonts w:ascii="宋体" w:hAnsi="宋体" w:eastAsia="宋体" w:cs="宋体"/>
          <w:b w:val="0"/>
          <w:bCs/>
          <w:color w:val="auto"/>
          <w:kern w:val="2"/>
          <w:sz w:val="24"/>
          <w:szCs w:val="24"/>
          <w:highlight w:val="none"/>
          <w:lang w:bidi="ar"/>
        </w:rPr>
        <w:t>协议</w:t>
      </w:r>
    </w:p>
    <w:p w14:paraId="06433AD7">
      <w:pPr>
        <w:spacing w:line="360" w:lineRule="auto"/>
        <w:ind w:firstLine="482"/>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附件2：廉政协议</w:t>
      </w:r>
    </w:p>
    <w:p w14:paraId="196E1E12">
      <w:pPr>
        <w:spacing w:line="360" w:lineRule="auto"/>
        <w:ind w:firstLine="482"/>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附件3：《黄山百大保洁服务月度质量考核表》</w:t>
      </w:r>
    </w:p>
    <w:p w14:paraId="4A8A958D">
      <w:pPr>
        <w:spacing w:line="360" w:lineRule="auto"/>
        <w:ind w:firstLine="482"/>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0"/>
          <w:sz w:val="24"/>
          <w:szCs w:val="24"/>
          <w:highlight w:val="none"/>
        </w:rPr>
        <w:t>附件</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：履约保证金</w:t>
      </w:r>
    </w:p>
    <w:p w14:paraId="7DAC7DE2">
      <w:pPr>
        <w:spacing w:line="360" w:lineRule="auto"/>
        <w:ind w:firstLine="482"/>
        <w:rPr>
          <w:rFonts w:hint="eastAsia" w:ascii="宋体" w:hAnsi="宋体" w:eastAsia="宋体" w:cs="宋体"/>
          <w:b/>
          <w:color w:val="auto"/>
          <w:kern w:val="2"/>
          <w:sz w:val="24"/>
          <w:szCs w:val="24"/>
          <w:highlight w:val="none"/>
          <w:lang w:bidi="ar"/>
        </w:rPr>
      </w:pPr>
    </w:p>
    <w:p w14:paraId="1EDD823D">
      <w:pPr>
        <w:spacing w:line="360" w:lineRule="auto"/>
        <w:ind w:firstLine="482"/>
        <w:rPr>
          <w:rFonts w:hint="eastAsia" w:ascii="宋体" w:hAnsi="宋体" w:eastAsia="宋体" w:cs="宋体"/>
          <w:b/>
          <w:color w:val="auto"/>
          <w:kern w:val="2"/>
          <w:sz w:val="24"/>
          <w:szCs w:val="24"/>
          <w:highlight w:val="none"/>
          <w:lang w:bidi="ar"/>
        </w:rPr>
      </w:pPr>
    </w:p>
    <w:p w14:paraId="543EA133">
      <w:pPr>
        <w:spacing w:line="360" w:lineRule="auto"/>
        <w:ind w:firstLine="482"/>
        <w:rPr>
          <w:rFonts w:hint="eastAsia" w:ascii="宋体" w:hAnsi="宋体" w:eastAsia="宋体" w:cs="宋体"/>
          <w:b/>
          <w:color w:val="auto"/>
          <w:kern w:val="2"/>
          <w:sz w:val="24"/>
          <w:szCs w:val="24"/>
          <w:highlight w:val="none"/>
          <w:lang w:bidi="ar"/>
        </w:rPr>
      </w:pPr>
    </w:p>
    <w:p w14:paraId="7EFAFCF5">
      <w:pPr>
        <w:spacing w:line="360" w:lineRule="auto"/>
        <w:rPr>
          <w:rFonts w:ascii="宋体" w:hAnsi="宋体" w:eastAsia="宋体" w:cs="宋体"/>
          <w:b w:val="0"/>
          <w:bCs/>
          <w:color w:val="auto"/>
          <w:kern w:val="2"/>
          <w:sz w:val="24"/>
          <w:szCs w:val="24"/>
          <w:highlight w:val="none"/>
          <w:lang w:bidi="ar"/>
        </w:rPr>
      </w:pPr>
      <w:r>
        <w:rPr>
          <w:rFonts w:hint="eastAsia" w:ascii="宋体" w:hAnsi="宋体" w:eastAsia="宋体" w:cs="宋体"/>
          <w:b w:val="0"/>
          <w:bCs/>
          <w:color w:val="auto"/>
          <w:kern w:val="2"/>
          <w:sz w:val="24"/>
          <w:szCs w:val="24"/>
          <w:highlight w:val="none"/>
          <w:lang w:bidi="ar"/>
        </w:rPr>
        <w:t>附件1：</w:t>
      </w:r>
      <w:r>
        <w:rPr>
          <w:rFonts w:hint="eastAsia" w:ascii="宋体" w:hAnsi="宋体" w:eastAsia="宋体" w:cs="宋体"/>
          <w:b w:val="0"/>
          <w:bCs/>
          <w:color w:val="auto"/>
          <w:kern w:val="2"/>
          <w:sz w:val="24"/>
          <w:szCs w:val="24"/>
          <w:highlight w:val="none"/>
          <w:lang w:eastAsia="zh-CN" w:bidi="ar"/>
        </w:rPr>
        <w:t>保洁</w:t>
      </w:r>
      <w:r>
        <w:rPr>
          <w:rFonts w:ascii="宋体" w:hAnsi="宋体" w:eastAsia="宋体" w:cs="宋体"/>
          <w:b w:val="0"/>
          <w:bCs/>
          <w:color w:val="auto"/>
          <w:kern w:val="2"/>
          <w:sz w:val="24"/>
          <w:szCs w:val="24"/>
          <w:highlight w:val="none"/>
          <w:lang w:bidi="ar"/>
        </w:rPr>
        <w:t>服务安全</w:t>
      </w:r>
      <w:r>
        <w:rPr>
          <w:rFonts w:hint="eastAsia" w:ascii="宋体" w:hAnsi="宋体" w:eastAsia="宋体" w:cs="宋体"/>
          <w:b w:val="0"/>
          <w:bCs/>
          <w:color w:val="auto"/>
          <w:kern w:val="2"/>
          <w:sz w:val="24"/>
          <w:szCs w:val="24"/>
          <w:highlight w:val="none"/>
          <w:lang w:bidi="ar"/>
        </w:rPr>
        <w:t>管理</w:t>
      </w:r>
      <w:r>
        <w:rPr>
          <w:rFonts w:ascii="宋体" w:hAnsi="宋体" w:eastAsia="宋体" w:cs="宋体"/>
          <w:b w:val="0"/>
          <w:bCs/>
          <w:color w:val="auto"/>
          <w:kern w:val="2"/>
          <w:sz w:val="24"/>
          <w:szCs w:val="24"/>
          <w:highlight w:val="none"/>
          <w:lang w:bidi="ar"/>
        </w:rPr>
        <w:t>协议</w:t>
      </w:r>
    </w:p>
    <w:p w14:paraId="40EAA82D">
      <w:pPr>
        <w:spacing w:line="360" w:lineRule="auto"/>
        <w:rPr>
          <w:rFonts w:ascii="仿宋" w:hAnsi="仿宋" w:eastAsia="仿宋" w:cs="仿宋"/>
          <w:b/>
          <w:color w:val="auto"/>
          <w:kern w:val="2"/>
          <w:sz w:val="24"/>
          <w:szCs w:val="24"/>
          <w:highlight w:val="none"/>
        </w:rPr>
      </w:pPr>
    </w:p>
    <w:p w14:paraId="114988BD">
      <w:pPr>
        <w:spacing w:line="360" w:lineRule="auto"/>
        <w:rPr>
          <w:rFonts w:ascii="仿宋" w:hAnsi="仿宋" w:eastAsia="仿宋" w:cs="仿宋"/>
          <w:b/>
          <w:color w:val="auto"/>
          <w:kern w:val="2"/>
          <w:sz w:val="24"/>
          <w:szCs w:val="24"/>
          <w:highlight w:val="none"/>
        </w:rPr>
      </w:pPr>
    </w:p>
    <w:p w14:paraId="665BE683">
      <w:pPr>
        <w:spacing w:line="360" w:lineRule="auto"/>
        <w:rPr>
          <w:rFonts w:ascii="仿宋" w:hAnsi="仿宋" w:eastAsia="仿宋" w:cs="仿宋"/>
          <w:b/>
          <w:color w:val="auto"/>
          <w:kern w:val="2"/>
          <w:sz w:val="24"/>
          <w:szCs w:val="24"/>
          <w:highlight w:val="none"/>
        </w:rPr>
      </w:pPr>
    </w:p>
    <w:p w14:paraId="068FD0DC">
      <w:pPr>
        <w:ind w:firstLine="883"/>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lang w:eastAsia="zh-CN"/>
        </w:rPr>
        <w:t>保洁</w:t>
      </w:r>
      <w:r>
        <w:rPr>
          <w:rFonts w:hint="eastAsia" w:ascii="方正小标宋简体" w:hAnsi="宋体" w:eastAsia="方正小标宋简体"/>
          <w:color w:val="auto"/>
          <w:sz w:val="44"/>
          <w:szCs w:val="44"/>
          <w:highlight w:val="none"/>
        </w:rPr>
        <w:t>服务</w:t>
      </w:r>
      <w:r>
        <w:rPr>
          <w:rFonts w:ascii="方正小标宋简体" w:hAnsi="宋体" w:eastAsia="方正小标宋简体"/>
          <w:color w:val="auto"/>
          <w:sz w:val="44"/>
          <w:szCs w:val="44"/>
          <w:highlight w:val="none"/>
        </w:rPr>
        <w:t>安全管理协议</w:t>
      </w:r>
    </w:p>
    <w:p w14:paraId="7586712B">
      <w:pPr>
        <w:ind w:firstLine="883"/>
        <w:jc w:val="center"/>
        <w:rPr>
          <w:rFonts w:ascii="方正小标宋简体" w:hAnsi="宋体" w:eastAsia="方正小标宋简体"/>
          <w:color w:val="auto"/>
          <w:sz w:val="44"/>
          <w:szCs w:val="44"/>
          <w:highlight w:val="none"/>
        </w:rPr>
      </w:pPr>
    </w:p>
    <w:p w14:paraId="39788CDA">
      <w:pPr>
        <w:spacing w:line="360" w:lineRule="auto"/>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甲方：</w:t>
      </w:r>
      <w:r>
        <w:rPr>
          <w:rFonts w:hint="eastAsia" w:ascii="宋体" w:hAnsi="宋体" w:eastAsia="宋体"/>
          <w:color w:val="auto"/>
          <w:sz w:val="24"/>
          <w:szCs w:val="24"/>
          <w:highlight w:val="none"/>
          <w:u w:val="single"/>
          <w:lang w:val="en-US" w:eastAsia="zh-CN"/>
        </w:rPr>
        <w:t xml:space="preserve">                  </w:t>
      </w:r>
    </w:p>
    <w:p w14:paraId="56EBA09E">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乙方：</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p>
    <w:p w14:paraId="1CFAC1D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根据甲乙双方签订的</w:t>
      </w:r>
      <w:r>
        <w:rPr>
          <w:rFonts w:hint="eastAsia" w:ascii="宋体" w:hAnsi="宋体" w:eastAsia="宋体"/>
          <w:color w:val="auto"/>
          <w:sz w:val="24"/>
          <w:szCs w:val="24"/>
          <w:highlight w:val="none"/>
          <w:lang w:eastAsia="zh-CN"/>
        </w:rPr>
        <w:t>保洁</w:t>
      </w:r>
      <w:r>
        <w:rPr>
          <w:rFonts w:hint="eastAsia" w:ascii="宋体" w:hAnsi="宋体" w:eastAsia="宋体"/>
          <w:color w:val="auto"/>
          <w:sz w:val="24"/>
          <w:szCs w:val="24"/>
          <w:highlight w:val="none"/>
        </w:rPr>
        <w:t>服务合同，经甲乙双方协商后签订本安全管理补充协议：</w:t>
      </w:r>
    </w:p>
    <w:p w14:paraId="7682B1DC">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一、</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的责任：</w:t>
      </w:r>
    </w:p>
    <w:p w14:paraId="35B9A10E">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提供</w:t>
      </w:r>
      <w:r>
        <w:rPr>
          <w:rFonts w:hint="eastAsia" w:ascii="宋体" w:hAnsi="宋体" w:eastAsia="宋体"/>
          <w:color w:val="auto"/>
          <w:sz w:val="24"/>
          <w:szCs w:val="24"/>
          <w:highlight w:val="none"/>
          <w:lang w:eastAsia="zh-CN"/>
        </w:rPr>
        <w:t>保洁服务</w:t>
      </w:r>
      <w:r>
        <w:rPr>
          <w:rFonts w:ascii="宋体" w:hAnsi="宋体" w:eastAsia="宋体"/>
          <w:color w:val="auto"/>
          <w:sz w:val="24"/>
          <w:szCs w:val="24"/>
          <w:highlight w:val="none"/>
        </w:rPr>
        <w:t>工作场所，确保工作环境符合相关安全要求。</w:t>
      </w:r>
    </w:p>
    <w:p w14:paraId="0BE7460A">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2.定期检查工作场所的安全情况，及时消除安全隐患。</w:t>
      </w:r>
    </w:p>
    <w:p w14:paraId="2AAAFF40">
      <w:pPr>
        <w:widowControl w:val="0"/>
        <w:numPr>
          <w:ilvl w:val="0"/>
          <w:numId w:val="0"/>
        </w:numPr>
        <w:spacing w:line="360" w:lineRule="auto"/>
        <w:ind w:left="480" w:leftChars="0" w:firstLine="480" w:firstLineChars="200"/>
        <w:jc w:val="both"/>
        <w:rPr>
          <w:rFonts w:ascii="宋体" w:hAnsi="宋体" w:eastAsia="宋体" w:cstheme="minorBidi"/>
          <w:color w:val="auto"/>
          <w:sz w:val="24"/>
          <w:szCs w:val="24"/>
          <w:highlight w:val="none"/>
          <w:lang w:val="en-US" w:eastAsia="zh-CN" w:bidi="ar-SA"/>
        </w:rPr>
      </w:pPr>
      <w:r>
        <w:rPr>
          <w:rFonts w:hint="eastAsia" w:ascii="宋体" w:hAnsi="宋体" w:eastAsia="宋体" w:cstheme="minorBidi"/>
          <w:color w:val="auto"/>
          <w:sz w:val="24"/>
          <w:szCs w:val="24"/>
          <w:highlight w:val="none"/>
          <w:lang w:val="en-US" w:eastAsia="zh-CN" w:bidi="ar-SA"/>
        </w:rPr>
        <w:t>二、乙</w:t>
      </w:r>
      <w:r>
        <w:rPr>
          <w:rFonts w:ascii="宋体" w:hAnsi="宋体" w:eastAsia="宋体" w:cstheme="minorBidi"/>
          <w:color w:val="auto"/>
          <w:sz w:val="24"/>
          <w:szCs w:val="24"/>
          <w:highlight w:val="none"/>
          <w:lang w:val="en-US" w:eastAsia="zh-CN" w:bidi="ar-SA"/>
        </w:rPr>
        <w:t>方的责任：</w:t>
      </w:r>
    </w:p>
    <w:p w14:paraId="52A820D8">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给保洁人员</w:t>
      </w:r>
      <w:r>
        <w:rPr>
          <w:rFonts w:ascii="宋体" w:hAnsi="宋体" w:eastAsia="宋体"/>
          <w:color w:val="auto"/>
          <w:sz w:val="24"/>
          <w:szCs w:val="24"/>
          <w:highlight w:val="none"/>
        </w:rPr>
        <w:t>提供必要的安全设备和防护用品，如手套、口罩、防滑鞋等</w:t>
      </w:r>
      <w:r>
        <w:rPr>
          <w:rFonts w:hint="eastAsia" w:ascii="宋体" w:hAnsi="宋体" w:eastAsia="宋体"/>
          <w:color w:val="auto"/>
          <w:sz w:val="24"/>
          <w:szCs w:val="24"/>
          <w:highlight w:val="none"/>
        </w:rPr>
        <w:t>，</w:t>
      </w:r>
      <w:r>
        <w:rPr>
          <w:rFonts w:ascii="宋体" w:hAnsi="宋体" w:eastAsia="宋体"/>
          <w:color w:val="auto"/>
          <w:sz w:val="24"/>
          <w:szCs w:val="24"/>
          <w:highlight w:val="none"/>
        </w:rPr>
        <w:t>乙方</w:t>
      </w:r>
      <w:r>
        <w:rPr>
          <w:rFonts w:hint="eastAsia" w:ascii="宋体" w:hAnsi="宋体" w:eastAsia="宋体"/>
          <w:color w:val="auto"/>
          <w:sz w:val="24"/>
          <w:szCs w:val="24"/>
          <w:highlight w:val="none"/>
        </w:rPr>
        <w:t>保洁</w:t>
      </w:r>
      <w:r>
        <w:rPr>
          <w:rFonts w:ascii="宋体" w:hAnsi="宋体" w:eastAsia="宋体"/>
          <w:color w:val="auto"/>
          <w:sz w:val="24"/>
          <w:szCs w:val="24"/>
          <w:highlight w:val="none"/>
        </w:rPr>
        <w:t>服务人员应统一着装并佩戴适当标志。</w:t>
      </w:r>
    </w:p>
    <w:p w14:paraId="14E98FF6">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2.遵守</w:t>
      </w:r>
      <w:r>
        <w:rPr>
          <w:rFonts w:hint="eastAsia" w:ascii="宋体" w:hAnsi="宋体" w:eastAsia="宋体"/>
          <w:color w:val="auto"/>
          <w:sz w:val="24"/>
          <w:szCs w:val="24"/>
          <w:highlight w:val="none"/>
        </w:rPr>
        <w:t>甲</w:t>
      </w:r>
      <w:r>
        <w:rPr>
          <w:rFonts w:ascii="宋体" w:hAnsi="宋体" w:eastAsia="宋体"/>
          <w:color w:val="auto"/>
          <w:sz w:val="24"/>
          <w:szCs w:val="24"/>
          <w:highlight w:val="none"/>
        </w:rPr>
        <w:t>方的安全规定和操作流程，确保工作过程安全。</w:t>
      </w:r>
    </w:p>
    <w:p w14:paraId="79FD6D0A">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3.及时向</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报告工作场所的安全隐患，对发生的安全事故进行及时报告和处理</w:t>
      </w:r>
      <w:r>
        <w:rPr>
          <w:rFonts w:hint="eastAsia" w:ascii="宋体" w:hAnsi="宋体" w:eastAsia="宋体"/>
          <w:color w:val="auto"/>
          <w:sz w:val="24"/>
          <w:szCs w:val="24"/>
          <w:highlight w:val="none"/>
        </w:rPr>
        <w:t>，</w:t>
      </w:r>
      <w:r>
        <w:rPr>
          <w:rFonts w:ascii="宋体" w:hAnsi="宋体" w:eastAsia="宋体"/>
          <w:color w:val="auto"/>
          <w:sz w:val="24"/>
          <w:szCs w:val="24"/>
          <w:highlight w:val="none"/>
        </w:rPr>
        <w:t>配合</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进行安全检查和</w:t>
      </w:r>
      <w:r>
        <w:rPr>
          <w:rFonts w:hint="eastAsia" w:ascii="宋体" w:hAnsi="宋体" w:eastAsia="宋体"/>
          <w:color w:val="auto"/>
          <w:sz w:val="24"/>
          <w:szCs w:val="24"/>
          <w:highlight w:val="none"/>
        </w:rPr>
        <w:t>隐患</w:t>
      </w:r>
      <w:r>
        <w:rPr>
          <w:rFonts w:ascii="宋体" w:hAnsi="宋体" w:eastAsia="宋体"/>
          <w:color w:val="auto"/>
          <w:sz w:val="24"/>
          <w:szCs w:val="24"/>
          <w:highlight w:val="none"/>
        </w:rPr>
        <w:t>整改。</w:t>
      </w:r>
    </w:p>
    <w:p w14:paraId="0B7F12ED">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4.参加由</w:t>
      </w:r>
      <w:r>
        <w:rPr>
          <w:rFonts w:hint="eastAsia" w:ascii="宋体" w:hAnsi="宋体" w:eastAsia="宋体"/>
          <w:color w:val="auto"/>
          <w:sz w:val="24"/>
          <w:szCs w:val="24"/>
          <w:highlight w:val="none"/>
        </w:rPr>
        <w:t>甲方</w:t>
      </w:r>
      <w:r>
        <w:rPr>
          <w:rFonts w:ascii="宋体" w:hAnsi="宋体" w:eastAsia="宋体"/>
          <w:color w:val="auto"/>
          <w:sz w:val="24"/>
          <w:szCs w:val="24"/>
          <w:highlight w:val="none"/>
        </w:rPr>
        <w:t>组织的安全培训和教育活动，提高安全意识和应急处理能力。</w:t>
      </w:r>
    </w:p>
    <w:p w14:paraId="4DAA3248">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5.定期进行安全检查和评估，发现问题及时整改和改进。</w:t>
      </w:r>
    </w:p>
    <w:p w14:paraId="3A874AC8">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乙方应确保现场保洁服务安全规范。给乙方工作人员购买相关的安全保险，对乙方的工作人员的安全承担全部责任。如乙方服务人员发生工伤事故，乙方应依法承担全部责任和费用。本合同履行期间，乙方服务人员涉及劳动纠纷，均由乙方自行处理。乙方处理劳动纠纷等不得影响本合同的正常履行。</w:t>
      </w:r>
    </w:p>
    <w:p w14:paraId="6205C25E">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7.</w:t>
      </w:r>
      <w:r>
        <w:rPr>
          <w:rFonts w:hint="eastAsia" w:ascii="宋体" w:hAnsi="宋体" w:eastAsia="宋体"/>
          <w:color w:val="auto"/>
          <w:sz w:val="24"/>
          <w:szCs w:val="24"/>
          <w:highlight w:val="none"/>
        </w:rPr>
        <w:t>乙方应在</w:t>
      </w:r>
      <w:r>
        <w:rPr>
          <w:rFonts w:hint="eastAsia" w:ascii="宋体" w:hAnsi="宋体" w:eastAsia="宋体"/>
          <w:color w:val="auto"/>
          <w:sz w:val="24"/>
          <w:szCs w:val="24"/>
          <w:highlight w:val="none"/>
          <w:lang w:eastAsia="zh-CN"/>
        </w:rPr>
        <w:t>保洁</w:t>
      </w:r>
      <w:r>
        <w:rPr>
          <w:rFonts w:hint="eastAsia" w:ascii="宋体" w:hAnsi="宋体" w:eastAsia="宋体"/>
          <w:color w:val="auto"/>
          <w:sz w:val="24"/>
          <w:szCs w:val="24"/>
          <w:highlight w:val="none"/>
        </w:rPr>
        <w:t>服务过程中维护本工作场所设施设备完好。如因乙方原因造成设施设备等物品损坏、丢失或甲方经营损失，乙方应承担赔偿责任。</w:t>
      </w:r>
    </w:p>
    <w:p w14:paraId="3CD897D4">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如因乙方工作人员导致的安全事故或对甲方及第三方造成经济损失，乙方承担全部责任。</w:t>
      </w:r>
    </w:p>
    <w:p w14:paraId="4B228D44">
      <w:pPr>
        <w:widowControl w:val="0"/>
        <w:numPr>
          <w:ilvl w:val="0"/>
          <w:numId w:val="0"/>
        </w:numPr>
        <w:spacing w:line="360" w:lineRule="auto"/>
        <w:ind w:firstLine="480" w:firstLineChars="200"/>
        <w:jc w:val="both"/>
        <w:rPr>
          <w:rFonts w:ascii="宋体" w:hAnsi="宋体" w:eastAsia="宋体" w:cstheme="minorBidi"/>
          <w:color w:val="auto"/>
          <w:sz w:val="24"/>
          <w:szCs w:val="24"/>
          <w:highlight w:val="none"/>
          <w:lang w:val="en-US" w:eastAsia="zh-CN" w:bidi="ar-SA"/>
        </w:rPr>
      </w:pPr>
      <w:r>
        <w:rPr>
          <w:rFonts w:hint="eastAsia" w:ascii="宋体" w:hAnsi="宋体" w:eastAsia="宋体" w:cstheme="minorBidi"/>
          <w:color w:val="auto"/>
          <w:sz w:val="24"/>
          <w:szCs w:val="24"/>
          <w:highlight w:val="none"/>
          <w:lang w:val="en-US" w:eastAsia="zh-CN" w:bidi="ar-SA"/>
        </w:rPr>
        <w:t>三、双方</w:t>
      </w:r>
      <w:r>
        <w:rPr>
          <w:rFonts w:ascii="宋体" w:hAnsi="宋体" w:eastAsia="宋体" w:cstheme="minorBidi"/>
          <w:color w:val="auto"/>
          <w:sz w:val="24"/>
          <w:szCs w:val="24"/>
          <w:highlight w:val="none"/>
          <w:lang w:val="en-US" w:eastAsia="zh-CN" w:bidi="ar-SA"/>
        </w:rPr>
        <w:t>责任：</w:t>
      </w:r>
    </w:p>
    <w:p w14:paraId="4A7611A1">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1.加强沟通和协调，及时解决工作中的安全问题。</w:t>
      </w:r>
    </w:p>
    <w:p w14:paraId="48688191">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2.乙方服务不符合约定要求的，甲方有权要求返工并赔偿损失。</w:t>
      </w:r>
    </w:p>
    <w:p w14:paraId="01B4C23A">
      <w:pPr>
        <w:tabs>
          <w:tab w:val="left" w:pos="720"/>
        </w:tabs>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任</w:t>
      </w:r>
      <w:r>
        <w:rPr>
          <w:rFonts w:ascii="宋体" w:hAnsi="宋体" w:eastAsia="宋体"/>
          <w:color w:val="auto"/>
          <w:sz w:val="24"/>
          <w:szCs w:val="24"/>
          <w:highlight w:val="none"/>
        </w:rPr>
        <w:t>何一方有违约情形的，应赔偿守约方全部损失。</w:t>
      </w:r>
    </w:p>
    <w:p w14:paraId="633483EB">
      <w:pPr>
        <w:spacing w:line="360" w:lineRule="auto"/>
        <w:ind w:firstLine="360" w:firstLineChars="150"/>
        <w:rPr>
          <w:rFonts w:ascii="宋体" w:hAnsi="宋体" w:eastAsia="宋体"/>
          <w:color w:val="auto"/>
          <w:sz w:val="24"/>
          <w:szCs w:val="24"/>
          <w:highlight w:val="none"/>
        </w:rPr>
      </w:pPr>
      <w:r>
        <w:rPr>
          <w:rFonts w:ascii="宋体" w:hAnsi="宋体" w:eastAsia="宋体"/>
          <w:color w:val="auto"/>
          <w:sz w:val="24"/>
          <w:szCs w:val="24"/>
          <w:highlight w:val="none"/>
        </w:rPr>
        <w:t>四、安全事故的处理：</w:t>
      </w:r>
    </w:p>
    <w:p w14:paraId="14A09679">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1.发生安全事故时，乙方应立即向甲方报告，并采取必要的紧急措施保护现场和人员安全。</w:t>
      </w:r>
    </w:p>
    <w:p w14:paraId="2FD5D4F3">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2.甲</w:t>
      </w:r>
      <w:r>
        <w:rPr>
          <w:rFonts w:hint="eastAsia" w:ascii="宋体" w:hAnsi="宋体" w:eastAsia="宋体"/>
          <w:color w:val="auto"/>
          <w:sz w:val="24"/>
          <w:szCs w:val="24"/>
          <w:highlight w:val="none"/>
        </w:rPr>
        <w:t>乙双</w:t>
      </w:r>
      <w:r>
        <w:rPr>
          <w:rFonts w:ascii="宋体" w:hAnsi="宋体" w:eastAsia="宋体"/>
          <w:color w:val="auto"/>
          <w:sz w:val="24"/>
          <w:szCs w:val="24"/>
          <w:highlight w:val="none"/>
        </w:rPr>
        <w:t>方应及时组织救援，并配合相关部门进行事故调查和处理。</w:t>
      </w:r>
    </w:p>
    <w:p w14:paraId="47F777CD">
      <w:pPr>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3.双方应共同协商解决事故引发的责任和赔偿问题。</w:t>
      </w:r>
    </w:p>
    <w:p w14:paraId="1A818FF7">
      <w:pPr>
        <w:spacing w:line="360" w:lineRule="auto"/>
        <w:ind w:firstLine="360" w:firstLineChars="150"/>
        <w:rPr>
          <w:rFonts w:ascii="宋体" w:hAnsi="宋体" w:eastAsia="宋体"/>
          <w:color w:val="auto"/>
          <w:sz w:val="24"/>
          <w:szCs w:val="24"/>
          <w:highlight w:val="none"/>
        </w:rPr>
      </w:pPr>
      <w:r>
        <w:rPr>
          <w:rFonts w:ascii="宋体" w:hAnsi="宋体" w:eastAsia="宋体"/>
          <w:color w:val="auto"/>
          <w:sz w:val="24"/>
          <w:szCs w:val="24"/>
          <w:highlight w:val="none"/>
        </w:rPr>
        <w:t>五、保密条款：</w:t>
      </w:r>
    </w:p>
    <w:p w14:paraId="0A24F645">
      <w:pPr>
        <w:numPr>
          <w:ilvl w:val="0"/>
          <w:numId w:val="0"/>
        </w:num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甲乙</w:t>
      </w:r>
      <w:r>
        <w:rPr>
          <w:rFonts w:ascii="宋体" w:hAnsi="宋体" w:eastAsia="宋体"/>
          <w:color w:val="auto"/>
          <w:sz w:val="24"/>
          <w:szCs w:val="24"/>
          <w:highlight w:val="none"/>
        </w:rPr>
        <w:t>双方应对涉及商业机密和个人隐私的信息保密，不得泄露给第三方。</w:t>
      </w:r>
    </w:p>
    <w:p w14:paraId="35EB6D3B">
      <w:pPr>
        <w:numPr>
          <w:ilvl w:val="0"/>
          <w:numId w:val="0"/>
        </w:num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双方在解除合约后仍应继续履行保密义务。</w:t>
      </w:r>
    </w:p>
    <w:p w14:paraId="324F3A58">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六</w:t>
      </w:r>
      <w:r>
        <w:rPr>
          <w:rFonts w:ascii="宋体" w:hAnsi="宋体" w:eastAsia="宋体"/>
          <w:color w:val="auto"/>
          <w:sz w:val="24"/>
          <w:szCs w:val="24"/>
          <w:highlight w:val="none"/>
        </w:rPr>
        <w:t>、争议解决：</w:t>
      </w:r>
    </w:p>
    <w:p w14:paraId="04EC235B">
      <w:pPr>
        <w:spacing w:line="360" w:lineRule="auto"/>
        <w:ind w:firstLine="360" w:firstLineChars="150"/>
        <w:rPr>
          <w:rFonts w:ascii="宋体" w:hAnsi="宋体" w:eastAsia="宋体"/>
          <w:color w:val="auto"/>
          <w:sz w:val="24"/>
          <w:szCs w:val="24"/>
          <w:highlight w:val="none"/>
        </w:rPr>
      </w:pPr>
      <w:r>
        <w:rPr>
          <w:rFonts w:ascii="宋体" w:hAnsi="宋体" w:eastAsia="宋体"/>
          <w:color w:val="auto"/>
          <w:sz w:val="24"/>
          <w:szCs w:val="24"/>
          <w:highlight w:val="none"/>
        </w:rPr>
        <w:t>本协议的解释和争议解决应依据中华人民共和国相关法律法规进行。</w:t>
      </w:r>
      <w:r>
        <w:rPr>
          <w:rFonts w:hint="eastAsia" w:ascii="宋体" w:hAnsi="宋体" w:eastAsia="宋体"/>
          <w:color w:val="auto"/>
          <w:sz w:val="24"/>
          <w:szCs w:val="24"/>
          <w:highlight w:val="none"/>
        </w:rPr>
        <w:t>双方如有争议，应协商解决，协商不了的应应向甲方所在地人民法院起诉。</w:t>
      </w:r>
    </w:p>
    <w:p w14:paraId="0F1E3E9B">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七</w:t>
      </w:r>
      <w:r>
        <w:rPr>
          <w:rFonts w:ascii="宋体" w:hAnsi="宋体" w:eastAsia="宋体"/>
          <w:color w:val="auto"/>
          <w:sz w:val="24"/>
          <w:szCs w:val="24"/>
          <w:highlight w:val="none"/>
        </w:rPr>
        <w:t>、协议生效：</w:t>
      </w:r>
    </w:p>
    <w:p w14:paraId="1C9AC7D0">
      <w:pPr>
        <w:spacing w:line="360" w:lineRule="auto"/>
        <w:ind w:firstLine="360" w:firstLineChars="150"/>
        <w:rPr>
          <w:rFonts w:ascii="宋体" w:hAnsi="宋体" w:eastAsia="宋体"/>
          <w:color w:val="auto"/>
          <w:sz w:val="24"/>
          <w:szCs w:val="24"/>
          <w:highlight w:val="none"/>
        </w:rPr>
      </w:pPr>
      <w:r>
        <w:rPr>
          <w:rFonts w:ascii="宋体" w:hAnsi="宋体" w:eastAsia="宋体"/>
          <w:color w:val="auto"/>
          <w:sz w:val="24"/>
          <w:szCs w:val="24"/>
          <w:highlight w:val="none"/>
        </w:rPr>
        <w:t>本协议自双方签字</w:t>
      </w:r>
      <w:r>
        <w:rPr>
          <w:rFonts w:hint="eastAsia" w:ascii="宋体" w:hAnsi="宋体" w:eastAsia="宋体"/>
          <w:color w:val="auto"/>
          <w:sz w:val="24"/>
          <w:szCs w:val="24"/>
          <w:highlight w:val="none"/>
          <w:lang w:eastAsia="zh-CN"/>
        </w:rPr>
        <w:t>并</w:t>
      </w:r>
      <w:r>
        <w:rPr>
          <w:rFonts w:ascii="宋体" w:hAnsi="宋体" w:eastAsia="宋体"/>
          <w:color w:val="auto"/>
          <w:sz w:val="24"/>
          <w:szCs w:val="24"/>
          <w:highlight w:val="none"/>
        </w:rPr>
        <w:t>盖章之日起生效，并具有法律效力。</w:t>
      </w:r>
    </w:p>
    <w:p w14:paraId="2807BB5D">
      <w:pPr>
        <w:spacing w:line="360" w:lineRule="auto"/>
        <w:rPr>
          <w:rFonts w:ascii="宋体" w:hAnsi="宋体" w:eastAsia="宋体"/>
          <w:color w:val="auto"/>
          <w:sz w:val="24"/>
          <w:szCs w:val="24"/>
          <w:highlight w:val="none"/>
        </w:rPr>
      </w:pPr>
    </w:p>
    <w:p w14:paraId="43B29E8A">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甲方：（签字盖章）                   乙方：（签字盖章）</w:t>
      </w:r>
    </w:p>
    <w:p w14:paraId="2BDD4011">
      <w:pPr>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甲方代表：                          乙方代表：</w:t>
      </w:r>
    </w:p>
    <w:p w14:paraId="18AE6A3D">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电话：                              电话：</w:t>
      </w:r>
    </w:p>
    <w:p w14:paraId="4286722C">
      <w:pPr>
        <w:spacing w:line="360" w:lineRule="auto"/>
        <w:ind w:firstLine="360" w:firstLineChars="150"/>
        <w:rPr>
          <w:rFonts w:hint="eastAsia" w:ascii="宋体" w:hAnsi="宋体" w:eastAsia="宋体"/>
          <w:color w:val="auto"/>
          <w:sz w:val="24"/>
          <w:szCs w:val="24"/>
          <w:highlight w:val="none"/>
        </w:rPr>
      </w:pPr>
    </w:p>
    <w:p w14:paraId="1ADE2403">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日    期：                           日    期：</w:t>
      </w:r>
    </w:p>
    <w:p w14:paraId="7FB38B1B">
      <w:pPr>
        <w:spacing w:line="440" w:lineRule="exact"/>
        <w:rPr>
          <w:rFonts w:ascii="宋体" w:hAnsi="宋体" w:eastAsia="宋体"/>
          <w:color w:val="auto"/>
          <w:sz w:val="24"/>
          <w:highlight w:val="none"/>
        </w:rPr>
      </w:pPr>
    </w:p>
    <w:p w14:paraId="4C981733">
      <w:pPr>
        <w:spacing w:line="360" w:lineRule="auto"/>
        <w:rPr>
          <w:rFonts w:ascii="宋体" w:hAnsi="宋体" w:eastAsia="宋体" w:cs="宋体"/>
          <w:color w:val="auto"/>
          <w:kern w:val="2"/>
          <w:sz w:val="24"/>
          <w:szCs w:val="24"/>
          <w:highlight w:val="none"/>
          <w:lang w:bidi="ar"/>
        </w:rPr>
      </w:pPr>
    </w:p>
    <w:p w14:paraId="4389718E">
      <w:pPr>
        <w:spacing w:line="360" w:lineRule="auto"/>
        <w:ind w:firstLine="482"/>
        <w:rPr>
          <w:rFonts w:ascii="宋体" w:hAnsi="宋体" w:eastAsia="宋体" w:cs="宋体"/>
          <w:color w:val="auto"/>
          <w:kern w:val="2"/>
          <w:sz w:val="24"/>
          <w:szCs w:val="24"/>
          <w:highlight w:val="none"/>
          <w:lang w:bidi="ar"/>
        </w:rPr>
      </w:pPr>
    </w:p>
    <w:p w14:paraId="466209CD">
      <w:pPr>
        <w:rPr>
          <w:rFonts w:ascii="宋体" w:hAnsi="宋体" w:eastAsia="宋体"/>
          <w:color w:val="auto"/>
          <w:highlight w:val="none"/>
        </w:rPr>
      </w:pPr>
    </w:p>
    <w:p w14:paraId="3A2941E9">
      <w:pPr>
        <w:rPr>
          <w:rFonts w:ascii="宋体" w:hAnsi="宋体" w:eastAsia="宋体"/>
          <w:color w:val="auto"/>
          <w:highlight w:val="none"/>
        </w:rPr>
      </w:pPr>
    </w:p>
    <w:p w14:paraId="60B441B8">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附件2：廉政协议</w:t>
      </w:r>
    </w:p>
    <w:p w14:paraId="77839370">
      <w:pPr>
        <w:keepNext w:val="0"/>
        <w:keepLines w:val="0"/>
        <w:pageBreakBefore w:val="0"/>
        <w:widowControl/>
        <w:suppressLineNumbers w:val="0"/>
        <w:kinsoku/>
        <w:overflowPunct/>
        <w:topLinePunct w:val="0"/>
        <w:bidi w:val="0"/>
        <w:spacing w:before="0" w:beforeAutospacing="0" w:after="0" w:afterAutospacing="0" w:line="560" w:lineRule="exact"/>
        <w:ind w:left="0" w:right="0" w:firstLine="643"/>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廉 政 协 议</w:t>
      </w:r>
    </w:p>
    <w:p w14:paraId="37BC62B5">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甲方：</w:t>
      </w:r>
    </w:p>
    <w:p w14:paraId="26AA007C">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乙方：</w:t>
      </w:r>
    </w:p>
    <w:p w14:paraId="7EDB688B">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14:paraId="43373BF2">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第一条 甲乙双方的权利和义务</w:t>
      </w:r>
    </w:p>
    <w:p w14:paraId="156AB418">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614BA8E">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（二）严格执行的合同要求，自觉履行合同约定的相关义务。</w:t>
      </w:r>
    </w:p>
    <w:p w14:paraId="52BCCE09">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（三）在业务活动中坚持公开、公正、诚信、透明的原则，不得损害国家、集体利益。</w:t>
      </w:r>
    </w:p>
    <w:p w14:paraId="46A54C24">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（四）建立健全廉政制度，开展廉政教育，公布举报电话，监督并认真查处违法违纪行为。</w:t>
      </w:r>
    </w:p>
    <w:p w14:paraId="1E3A76F3">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14:paraId="79DF27B0">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第二条 甲方的义务</w:t>
      </w:r>
    </w:p>
    <w:p w14:paraId="6AA2D12D">
      <w:pPr>
        <w:keepNext w:val="0"/>
        <w:keepLines w:val="0"/>
        <w:pageBreakBefore w:val="0"/>
        <w:widowControl/>
        <w:suppressLineNumbers w:val="0"/>
        <w:kinsoku/>
        <w:overflowPunct/>
        <w:topLinePunct w:val="0"/>
        <w:bidi w:val="0"/>
        <w:spacing w:before="0" w:beforeAutospacing="0" w:after="0" w:afterAutospacing="0" w:line="560" w:lineRule="exact"/>
        <w:ind w:left="0" w:right="0" w:firstLine="600" w:firstLineChars="2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14:paraId="4A18289E">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132A6A0">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14:paraId="594521FC">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（四） 甲方工作人员不得在乙方有股权关联的企业兼职，不得向乙方介绍家属或者亲友从事与甲方业务有关的经济活动。</w:t>
      </w:r>
    </w:p>
    <w:p w14:paraId="3C4D8CE5">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20A1F1E6">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14:paraId="22355FBB">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（七）甲方工作人员不得接受乙方给予或赠送的干股或红利。</w:t>
      </w:r>
    </w:p>
    <w:p w14:paraId="45D240BD">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（八）甲方任何人不得以个人的名义向乙方推荐设备、部件等供货商以及其他合作单位。</w:t>
      </w:r>
    </w:p>
    <w:p w14:paraId="64F62337">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第三条 乙方的义务</w:t>
      </w:r>
    </w:p>
    <w:p w14:paraId="3ACAF2FB">
      <w:pPr>
        <w:keepNext w:val="0"/>
        <w:keepLines w:val="0"/>
        <w:pageBreakBefore w:val="0"/>
        <w:widowControl/>
        <w:suppressLineNumbers w:val="0"/>
        <w:kinsoku/>
        <w:overflowPunct/>
        <w:topLinePunct w:val="0"/>
        <w:bidi w:val="0"/>
        <w:spacing w:before="0" w:beforeAutospacing="0" w:after="0" w:afterAutospacing="0" w:line="560" w:lineRule="exact"/>
        <w:ind w:left="0" w:right="0" w:firstLine="600" w:firstLineChars="2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（一）乙方不得以任何理由向甲方及其工作人员行贿或馈赠礼金、有价证券、贵重礼品。</w:t>
      </w:r>
    </w:p>
    <w:p w14:paraId="0C5AA12F">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（二）乙方不得以任何名义为甲方及其工作人员报销应由甲方单位或个人支付的任何费用。</w:t>
      </w:r>
    </w:p>
    <w:p w14:paraId="0C1BD364">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（三）乙方不得以任何理由安排甲方工作人员参加可能影响相关业务公开、公正、公平性的宴请及娱乐活动。</w:t>
      </w:r>
    </w:p>
    <w:p w14:paraId="0F4166AA">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14:paraId="5F9D755F">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（五）乙方不得与甲方工作人员就合同中的质量、数量、价格、工程量、验收等条款进行私下商谈或者达成默契。</w:t>
      </w:r>
    </w:p>
    <w:p w14:paraId="74CB21B4">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（六）乙方不得以回扣、手续费、加班费、咨询费、劳务费、协调费、辛苦费等各种名义向甲方工作人员给予或赠送钱物。</w:t>
      </w:r>
    </w:p>
    <w:p w14:paraId="1A9AFF96">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（七）乙方不得向甲方工作人员提供干股或红利。</w:t>
      </w:r>
    </w:p>
    <w:p w14:paraId="49A2A004">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（八）乙方须按专项纪检监察工作组（如有）要求开展相关工作。</w:t>
      </w:r>
    </w:p>
    <w:p w14:paraId="2ECEC94C">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第四条 违约责任</w:t>
      </w:r>
    </w:p>
    <w:p w14:paraId="41C50165">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1F554404">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甲方投诉联系部门：    ，联系电话：    。</w:t>
      </w:r>
    </w:p>
    <w:p w14:paraId="70A4ED55">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14:paraId="6F977D13">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1.全额收取乙方合同履约保证金不予退还； </w:t>
      </w:r>
    </w:p>
    <w:p w14:paraId="18C06D0E">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2.追究乙方其他违约责任；</w:t>
      </w:r>
    </w:p>
    <w:p w14:paraId="5A61A26E">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3.终止或解除双方已签订的包括本合同在内的所有合同；</w:t>
      </w:r>
    </w:p>
    <w:p w14:paraId="6B33B1A0">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4.乙方一定期限内（6个月至3年，具体由甲方根据情况而定）不得参与甲方作为发包人（业主）的服务项目投标。</w:t>
      </w:r>
    </w:p>
    <w:p w14:paraId="5BD5FC42">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14:paraId="2CA67AB1">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第五条 双方约定</w:t>
      </w:r>
    </w:p>
    <w:p w14:paraId="4151DBF3">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15609AB9">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第六条  本协议有效期为甲乙双方签署之日起至合同终止。  </w:t>
      </w:r>
    </w:p>
    <w:p w14:paraId="0637B926">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第七条  本协议作为合同的附件，与本合同具有同等法律效力。</w:t>
      </w:r>
    </w:p>
    <w:p w14:paraId="10DC087D">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22C7EB57">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甲方（盖章）：              乙方（盖章）：</w:t>
      </w:r>
    </w:p>
    <w:p w14:paraId="53ED886D">
      <w:pPr>
        <w:keepNext w:val="0"/>
        <w:keepLines w:val="0"/>
        <w:pageBreakBefore w:val="0"/>
        <w:widowControl/>
        <w:suppressLineNumbers w:val="0"/>
        <w:kinsoku/>
        <w:overflowPunct/>
        <w:topLinePunct w:val="0"/>
        <w:bidi w:val="0"/>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6973DDB5">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法定代表人或                法定代表人或</w:t>
      </w:r>
    </w:p>
    <w:p w14:paraId="3AFDE768">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授权代表：                  授权代表：</w:t>
      </w:r>
    </w:p>
    <w:p w14:paraId="2FE8E574">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项目经办人：</w:t>
      </w:r>
    </w:p>
    <w:p w14:paraId="2E16595B">
      <w:pPr>
        <w:keepNext w:val="0"/>
        <w:keepLines w:val="0"/>
        <w:pageBreakBefore w:val="0"/>
        <w:widowControl/>
        <w:kinsoku/>
        <w:overflowPunct/>
        <w:topLinePunct w:val="0"/>
        <w:autoSpaceDE w:val="0"/>
        <w:autoSpaceDN w:val="0"/>
        <w:bidi w:val="0"/>
        <w:adjustRightInd w:val="0"/>
        <w:spacing w:line="560" w:lineRule="exact"/>
        <w:ind w:left="0" w:firstLine="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合同经办人：</w:t>
      </w:r>
    </w:p>
    <w:p w14:paraId="54206426">
      <w:pPr>
        <w:keepNext w:val="0"/>
        <w:keepLines w:val="0"/>
        <w:pageBreakBefore w:val="0"/>
        <w:widowControl/>
        <w:suppressLineNumbers w:val="0"/>
        <w:kinsoku/>
        <w:overflowPunct/>
        <w:topLinePunct w:val="0"/>
        <w:bidi w:val="0"/>
        <w:spacing w:before="0" w:beforeAutospacing="0" w:after="0" w:afterAutospacing="0" w:line="56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日期：                        日期：</w:t>
      </w:r>
    </w:p>
    <w:p w14:paraId="01B6DE50">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both"/>
        <w:textAlignment w:val="auto"/>
        <w:rPr>
          <w:rFonts w:hint="eastAsia" w:ascii="宋体" w:hAnsi="宋体" w:eastAsia="宋体" w:cs="宋体"/>
          <w:color w:val="auto"/>
          <w:kern w:val="2"/>
          <w:sz w:val="24"/>
          <w:szCs w:val="24"/>
          <w:highlight w:val="none"/>
          <w:lang w:val="en-US" w:eastAsia="zh-CN" w:bidi="ar"/>
        </w:rPr>
      </w:pPr>
    </w:p>
    <w:p w14:paraId="69D63381">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both"/>
        <w:textAlignment w:val="auto"/>
        <w:rPr>
          <w:rFonts w:hint="eastAsia" w:ascii="宋体" w:hAnsi="宋体" w:eastAsia="宋体" w:cs="宋体"/>
          <w:color w:val="auto"/>
          <w:kern w:val="2"/>
          <w:sz w:val="24"/>
          <w:szCs w:val="24"/>
          <w:highlight w:val="none"/>
          <w:lang w:val="en-US" w:eastAsia="zh-CN" w:bidi="ar"/>
        </w:rPr>
      </w:pPr>
    </w:p>
    <w:p w14:paraId="1DD3E93C">
      <w:pPr>
        <w:spacing w:line="220" w:lineRule="atLeast"/>
        <w:jc w:val="both"/>
        <w:rPr>
          <w:rFonts w:hint="eastAsia" w:ascii="楷体_GB2312" w:hAnsi="楷体_GB2312" w:eastAsia="楷体_GB2312" w:cs="楷体_GB2312"/>
          <w:b w:val="0"/>
          <w:bCs/>
          <w:color w:val="auto"/>
          <w:sz w:val="28"/>
          <w:szCs w:val="28"/>
          <w:highlight w:val="none"/>
          <w:lang w:eastAsia="zh-CN"/>
        </w:rPr>
      </w:pPr>
      <w:bookmarkStart w:id="14" w:name="OLE_LINK4"/>
      <w:r>
        <w:rPr>
          <w:rFonts w:hint="eastAsia" w:ascii="宋体" w:hAnsi="宋体" w:eastAsia="宋体" w:cs="宋体"/>
          <w:b w:val="0"/>
          <w:bCs/>
          <w:color w:val="auto"/>
          <w:sz w:val="28"/>
          <w:szCs w:val="28"/>
          <w:highlight w:val="none"/>
          <w:lang w:eastAsia="zh-CN"/>
        </w:rPr>
        <w:t>附件</w:t>
      </w:r>
      <w:r>
        <w:rPr>
          <w:rFonts w:hint="eastAsia" w:ascii="宋体" w:hAnsi="宋体" w:eastAsia="宋体" w:cs="宋体"/>
          <w:b w:val="0"/>
          <w:bCs/>
          <w:color w:val="auto"/>
          <w:sz w:val="28"/>
          <w:szCs w:val="28"/>
          <w:highlight w:val="none"/>
          <w:lang w:val="en-US" w:eastAsia="zh-CN"/>
        </w:rPr>
        <w:t>3：《</w:t>
      </w:r>
      <w:r>
        <w:rPr>
          <w:rFonts w:hint="eastAsia" w:ascii="宋体" w:hAnsi="宋体" w:eastAsia="宋体" w:cs="Times New Roman"/>
          <w:color w:val="auto"/>
          <w:sz w:val="28"/>
          <w:szCs w:val="28"/>
          <w:highlight w:val="none"/>
          <w:lang w:eastAsia="zh-CN"/>
        </w:rPr>
        <w:t>黄山</w:t>
      </w:r>
      <w:r>
        <w:rPr>
          <w:rFonts w:hint="eastAsia" w:ascii="宋体" w:hAnsi="宋体" w:eastAsia="宋体" w:cs="Times New Roman"/>
          <w:color w:val="auto"/>
          <w:sz w:val="28"/>
          <w:szCs w:val="28"/>
          <w:highlight w:val="none"/>
        </w:rPr>
        <w:t>百大</w:t>
      </w:r>
      <w:r>
        <w:rPr>
          <w:rFonts w:hint="eastAsia" w:ascii="宋体" w:hAnsi="宋体" w:eastAsia="宋体" w:cs="Times New Roman"/>
          <w:color w:val="auto"/>
          <w:sz w:val="28"/>
          <w:szCs w:val="28"/>
          <w:highlight w:val="none"/>
          <w:lang w:eastAsia="zh-CN"/>
        </w:rPr>
        <w:t>保洁服务</w:t>
      </w:r>
      <w:r>
        <w:rPr>
          <w:rFonts w:hint="eastAsia" w:ascii="宋体" w:hAnsi="宋体" w:eastAsia="宋体" w:cs="Times New Roman"/>
          <w:color w:val="auto"/>
          <w:sz w:val="28"/>
          <w:szCs w:val="28"/>
          <w:highlight w:val="none"/>
        </w:rPr>
        <w:t>月度质量考核表</w:t>
      </w:r>
      <w:r>
        <w:rPr>
          <w:rFonts w:hint="eastAsia" w:ascii="宋体" w:hAnsi="宋体" w:eastAsia="宋体" w:cs="宋体"/>
          <w:b w:val="0"/>
          <w:bCs/>
          <w:color w:val="auto"/>
          <w:sz w:val="28"/>
          <w:szCs w:val="28"/>
          <w:highlight w:val="none"/>
          <w:lang w:val="en-US" w:eastAsia="zh-CN"/>
        </w:rPr>
        <w:t>》</w:t>
      </w:r>
    </w:p>
    <w:bookmarkEnd w:id="14"/>
    <w:p w14:paraId="2C1B937C">
      <w:pPr>
        <w:spacing w:line="220" w:lineRule="atLeast"/>
        <w:jc w:val="center"/>
        <w:rPr>
          <w:rFonts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商场202</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none"/>
          <w:lang w:val="en-US" w:eastAsia="zh-CN"/>
        </w:rPr>
        <w:t xml:space="preserve">年 </w:t>
      </w:r>
      <w:r>
        <w:rPr>
          <w:rFonts w:hint="eastAsia" w:ascii="宋体" w:hAnsi="宋体" w:eastAsia="宋体" w:cs="宋体"/>
          <w:b w:val="0"/>
          <w:bCs/>
          <w:color w:val="auto"/>
          <w:sz w:val="28"/>
          <w:szCs w:val="28"/>
          <w:highlight w:val="none"/>
        </w:rPr>
        <w:t>月</w:t>
      </w:r>
      <w:r>
        <w:rPr>
          <w:rFonts w:hint="eastAsia" w:ascii="宋体" w:hAnsi="宋体" w:eastAsia="宋体" w:cs="宋体"/>
          <w:b w:val="0"/>
          <w:bCs/>
          <w:color w:val="auto"/>
          <w:sz w:val="28"/>
          <w:szCs w:val="28"/>
          <w:highlight w:val="none"/>
          <w:lang w:eastAsia="zh-CN"/>
        </w:rPr>
        <w:t>保洁服务质量</w:t>
      </w:r>
      <w:r>
        <w:rPr>
          <w:rFonts w:hint="eastAsia" w:ascii="宋体" w:hAnsi="宋体" w:eastAsia="宋体" w:cs="宋体"/>
          <w:b w:val="0"/>
          <w:bCs/>
          <w:color w:val="auto"/>
          <w:sz w:val="28"/>
          <w:szCs w:val="28"/>
          <w:highlight w:val="none"/>
        </w:rPr>
        <w:t>检查考核</w:t>
      </w:r>
    </w:p>
    <w:p w14:paraId="22A4A0DE">
      <w:pPr>
        <w:spacing w:line="220" w:lineRule="atLeast"/>
        <w:ind w:firstLine="1200" w:firstLineChars="500"/>
        <w:rPr>
          <w:rFonts w:ascii="宋体" w:hAnsi="宋体" w:eastAsia="宋体" w:cs="宋体"/>
          <w:b/>
          <w:color w:val="auto"/>
          <w:sz w:val="32"/>
          <w:szCs w:val="32"/>
          <w:highlight w:val="none"/>
        </w:rPr>
      </w:pPr>
      <w:r>
        <w:rPr>
          <w:rFonts w:hint="eastAsia" w:ascii="宋体" w:hAnsi="宋体" w:eastAsia="宋体" w:cs="宋体"/>
          <w:b w:val="0"/>
          <w:bCs/>
          <w:color w:val="auto"/>
          <w:sz w:val="24"/>
          <w:szCs w:val="24"/>
          <w:highlight w:val="none"/>
        </w:rPr>
        <w:t>填写时间：</w:t>
      </w:r>
      <w:r>
        <w:rPr>
          <w:rFonts w:hint="eastAsia" w:ascii="宋体" w:hAnsi="宋体" w:eastAsia="宋体" w:cs="宋体"/>
          <w:b/>
          <w:color w:val="auto"/>
          <w:sz w:val="32"/>
          <w:szCs w:val="32"/>
          <w:highlight w:val="none"/>
        </w:rPr>
        <w:t xml:space="preserve">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653"/>
        <w:gridCol w:w="716"/>
        <w:gridCol w:w="985"/>
        <w:gridCol w:w="1254"/>
        <w:gridCol w:w="626"/>
        <w:gridCol w:w="896"/>
        <w:gridCol w:w="895"/>
        <w:gridCol w:w="1055"/>
      </w:tblGrid>
      <w:tr w14:paraId="2349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96" w:type="dxa"/>
            <w:tcBorders>
              <w:tl2br w:val="single" w:color="auto" w:sz="4" w:space="0"/>
            </w:tcBorders>
            <w:noWrap w:val="0"/>
            <w:vAlign w:val="top"/>
          </w:tcPr>
          <w:p w14:paraId="7CD3D708">
            <w:pPr>
              <w:spacing w:after="0" w:line="220" w:lineRule="atLeast"/>
              <w:ind w:left="643" w:hanging="482" w:hanging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color w:val="auto"/>
                <w:sz w:val="24"/>
                <w:szCs w:val="24"/>
                <w:highlight w:val="none"/>
              </w:rPr>
              <w:t>项目</w:t>
            </w:r>
          </w:p>
          <w:p w14:paraId="2EB461DA">
            <w:pPr>
              <w:spacing w:after="0" w:line="220" w:lineRule="atLeas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楼层</w:t>
            </w:r>
          </w:p>
        </w:tc>
        <w:tc>
          <w:tcPr>
            <w:tcW w:w="653" w:type="dxa"/>
            <w:noWrap w:val="0"/>
            <w:vAlign w:val="center"/>
          </w:tcPr>
          <w:p w14:paraId="797C9969">
            <w:pPr>
              <w:spacing w:after="0" w:line="220" w:lineRule="atLeas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 面</w:t>
            </w:r>
          </w:p>
        </w:tc>
        <w:tc>
          <w:tcPr>
            <w:tcW w:w="716" w:type="dxa"/>
            <w:noWrap w:val="0"/>
            <w:vAlign w:val="center"/>
          </w:tcPr>
          <w:p w14:paraId="787C27FC">
            <w:pPr>
              <w:spacing w:after="0" w:line="2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墙 面</w:t>
            </w:r>
          </w:p>
        </w:tc>
        <w:tc>
          <w:tcPr>
            <w:tcW w:w="985" w:type="dxa"/>
            <w:noWrap w:val="0"/>
            <w:vAlign w:val="center"/>
          </w:tcPr>
          <w:p w14:paraId="14B9650D">
            <w:pPr>
              <w:spacing w:after="0" w:line="2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各类设施</w:t>
            </w:r>
          </w:p>
        </w:tc>
        <w:tc>
          <w:tcPr>
            <w:tcW w:w="1254" w:type="dxa"/>
            <w:noWrap w:val="0"/>
            <w:vAlign w:val="center"/>
          </w:tcPr>
          <w:p w14:paraId="03BAF8A0">
            <w:pPr>
              <w:spacing w:after="0" w:line="2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垃圾桶和绿植</w:t>
            </w:r>
          </w:p>
        </w:tc>
        <w:tc>
          <w:tcPr>
            <w:tcW w:w="626" w:type="dxa"/>
            <w:noWrap w:val="0"/>
            <w:vAlign w:val="center"/>
          </w:tcPr>
          <w:p w14:paraId="7240956F">
            <w:pPr>
              <w:spacing w:after="0" w:line="2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 梯</w:t>
            </w:r>
          </w:p>
        </w:tc>
        <w:tc>
          <w:tcPr>
            <w:tcW w:w="896" w:type="dxa"/>
            <w:noWrap w:val="0"/>
            <w:vAlign w:val="center"/>
          </w:tcPr>
          <w:p w14:paraId="3CC0A7FB">
            <w:pPr>
              <w:spacing w:after="0" w:line="2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安全通道</w:t>
            </w:r>
          </w:p>
        </w:tc>
        <w:tc>
          <w:tcPr>
            <w:tcW w:w="895" w:type="dxa"/>
            <w:noWrap w:val="0"/>
            <w:vAlign w:val="center"/>
          </w:tcPr>
          <w:p w14:paraId="58B8C25B">
            <w:pPr>
              <w:spacing w:after="0" w:line="2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w:t>
            </w:r>
          </w:p>
        </w:tc>
        <w:tc>
          <w:tcPr>
            <w:tcW w:w="1055" w:type="dxa"/>
            <w:noWrap w:val="0"/>
            <w:vAlign w:val="center"/>
          </w:tcPr>
          <w:p w14:paraId="32179CC0">
            <w:pPr>
              <w:spacing w:after="0" w:line="22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考核</w:t>
            </w:r>
            <w:r>
              <w:rPr>
                <w:rFonts w:hint="eastAsia" w:ascii="仿宋_GB2312" w:hAnsi="仿宋_GB2312" w:eastAsia="仿宋_GB2312" w:cs="仿宋_GB2312"/>
                <w:color w:val="auto"/>
                <w:sz w:val="24"/>
                <w:szCs w:val="24"/>
                <w:highlight w:val="none"/>
              </w:rPr>
              <w:t>人</w:t>
            </w:r>
          </w:p>
        </w:tc>
      </w:tr>
      <w:tr w14:paraId="6D79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296" w:type="dxa"/>
            <w:noWrap w:val="0"/>
            <w:vAlign w:val="top"/>
          </w:tcPr>
          <w:p w14:paraId="0E52A4C0">
            <w:pPr>
              <w:spacing w:after="0" w:line="220" w:lineRule="atLeas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 楼</w:t>
            </w:r>
          </w:p>
        </w:tc>
        <w:tc>
          <w:tcPr>
            <w:tcW w:w="653" w:type="dxa"/>
            <w:noWrap w:val="0"/>
            <w:vAlign w:val="top"/>
          </w:tcPr>
          <w:p w14:paraId="79043EC6">
            <w:pPr>
              <w:spacing w:after="0" w:line="220" w:lineRule="atLeast"/>
              <w:rPr>
                <w:rFonts w:hint="eastAsia" w:ascii="仿宋_GB2312" w:hAnsi="仿宋_GB2312" w:eastAsia="仿宋_GB2312" w:cs="仿宋_GB2312"/>
                <w:b/>
                <w:color w:val="auto"/>
                <w:sz w:val="32"/>
                <w:szCs w:val="32"/>
                <w:highlight w:val="none"/>
              </w:rPr>
            </w:pPr>
          </w:p>
        </w:tc>
        <w:tc>
          <w:tcPr>
            <w:tcW w:w="716" w:type="dxa"/>
            <w:noWrap w:val="0"/>
            <w:vAlign w:val="top"/>
          </w:tcPr>
          <w:p w14:paraId="1080B231">
            <w:pPr>
              <w:spacing w:after="0" w:line="220" w:lineRule="atLeast"/>
              <w:rPr>
                <w:rFonts w:hint="eastAsia" w:ascii="仿宋_GB2312" w:hAnsi="仿宋_GB2312" w:eastAsia="仿宋_GB2312" w:cs="仿宋_GB2312"/>
                <w:b/>
                <w:color w:val="auto"/>
                <w:sz w:val="32"/>
                <w:szCs w:val="32"/>
                <w:highlight w:val="none"/>
              </w:rPr>
            </w:pPr>
          </w:p>
        </w:tc>
        <w:tc>
          <w:tcPr>
            <w:tcW w:w="985" w:type="dxa"/>
            <w:noWrap w:val="0"/>
            <w:vAlign w:val="top"/>
          </w:tcPr>
          <w:p w14:paraId="769589B3">
            <w:pPr>
              <w:spacing w:after="0" w:line="220" w:lineRule="atLeast"/>
              <w:rPr>
                <w:rFonts w:hint="eastAsia" w:ascii="仿宋_GB2312" w:hAnsi="仿宋_GB2312" w:eastAsia="仿宋_GB2312" w:cs="仿宋_GB2312"/>
                <w:b/>
                <w:color w:val="auto"/>
                <w:sz w:val="32"/>
                <w:szCs w:val="32"/>
                <w:highlight w:val="none"/>
              </w:rPr>
            </w:pPr>
          </w:p>
        </w:tc>
        <w:tc>
          <w:tcPr>
            <w:tcW w:w="1254" w:type="dxa"/>
            <w:noWrap w:val="0"/>
            <w:vAlign w:val="top"/>
          </w:tcPr>
          <w:p w14:paraId="2320CD86">
            <w:pPr>
              <w:spacing w:after="0" w:line="220" w:lineRule="atLeast"/>
              <w:rPr>
                <w:rFonts w:hint="eastAsia" w:ascii="仿宋_GB2312" w:hAnsi="仿宋_GB2312" w:eastAsia="仿宋_GB2312" w:cs="仿宋_GB2312"/>
                <w:b/>
                <w:color w:val="auto"/>
                <w:sz w:val="32"/>
                <w:szCs w:val="32"/>
                <w:highlight w:val="none"/>
              </w:rPr>
            </w:pPr>
          </w:p>
        </w:tc>
        <w:tc>
          <w:tcPr>
            <w:tcW w:w="626" w:type="dxa"/>
            <w:noWrap w:val="0"/>
            <w:vAlign w:val="top"/>
          </w:tcPr>
          <w:p w14:paraId="5F41F70E">
            <w:pPr>
              <w:spacing w:after="0" w:line="220" w:lineRule="atLeast"/>
              <w:rPr>
                <w:rFonts w:hint="eastAsia" w:ascii="仿宋_GB2312" w:hAnsi="仿宋_GB2312" w:eastAsia="仿宋_GB2312" w:cs="仿宋_GB2312"/>
                <w:b/>
                <w:color w:val="auto"/>
                <w:sz w:val="32"/>
                <w:szCs w:val="32"/>
                <w:highlight w:val="none"/>
              </w:rPr>
            </w:pPr>
          </w:p>
        </w:tc>
        <w:tc>
          <w:tcPr>
            <w:tcW w:w="896" w:type="dxa"/>
            <w:noWrap w:val="0"/>
            <w:vAlign w:val="top"/>
          </w:tcPr>
          <w:p w14:paraId="522ADD45">
            <w:pPr>
              <w:spacing w:after="0" w:line="220" w:lineRule="atLeast"/>
              <w:rPr>
                <w:rFonts w:hint="eastAsia" w:ascii="仿宋_GB2312" w:hAnsi="仿宋_GB2312" w:eastAsia="仿宋_GB2312" w:cs="仿宋_GB2312"/>
                <w:b/>
                <w:color w:val="auto"/>
                <w:sz w:val="32"/>
                <w:szCs w:val="32"/>
                <w:highlight w:val="none"/>
              </w:rPr>
            </w:pPr>
          </w:p>
        </w:tc>
        <w:tc>
          <w:tcPr>
            <w:tcW w:w="895" w:type="dxa"/>
            <w:noWrap w:val="0"/>
            <w:vAlign w:val="top"/>
          </w:tcPr>
          <w:p w14:paraId="0DFABCFA">
            <w:pPr>
              <w:spacing w:after="0" w:line="220" w:lineRule="atLeast"/>
              <w:rPr>
                <w:rFonts w:hint="eastAsia" w:ascii="仿宋_GB2312" w:hAnsi="仿宋_GB2312" w:eastAsia="仿宋_GB2312" w:cs="仿宋_GB2312"/>
                <w:b/>
                <w:color w:val="auto"/>
                <w:sz w:val="32"/>
                <w:szCs w:val="32"/>
                <w:highlight w:val="none"/>
              </w:rPr>
            </w:pPr>
          </w:p>
        </w:tc>
        <w:tc>
          <w:tcPr>
            <w:tcW w:w="1055" w:type="dxa"/>
            <w:noWrap w:val="0"/>
            <w:vAlign w:val="top"/>
          </w:tcPr>
          <w:p w14:paraId="556FAB7A">
            <w:pPr>
              <w:spacing w:after="0" w:line="220" w:lineRule="atLeast"/>
              <w:rPr>
                <w:rFonts w:hint="eastAsia" w:ascii="仿宋_GB2312" w:hAnsi="仿宋_GB2312" w:eastAsia="仿宋_GB2312" w:cs="仿宋_GB2312"/>
                <w:b/>
                <w:color w:val="auto"/>
                <w:sz w:val="32"/>
                <w:szCs w:val="32"/>
                <w:highlight w:val="none"/>
              </w:rPr>
            </w:pPr>
          </w:p>
        </w:tc>
      </w:tr>
      <w:tr w14:paraId="2652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6" w:type="dxa"/>
            <w:noWrap w:val="0"/>
            <w:vAlign w:val="top"/>
          </w:tcPr>
          <w:p w14:paraId="135B9BDD">
            <w:pPr>
              <w:spacing w:after="0" w:line="220" w:lineRule="atLeas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 楼</w:t>
            </w:r>
          </w:p>
        </w:tc>
        <w:tc>
          <w:tcPr>
            <w:tcW w:w="653" w:type="dxa"/>
            <w:noWrap w:val="0"/>
            <w:vAlign w:val="top"/>
          </w:tcPr>
          <w:p w14:paraId="6BFEF376">
            <w:pPr>
              <w:spacing w:after="0" w:line="220" w:lineRule="atLeast"/>
              <w:rPr>
                <w:rFonts w:hint="eastAsia" w:ascii="仿宋_GB2312" w:hAnsi="仿宋_GB2312" w:eastAsia="仿宋_GB2312" w:cs="仿宋_GB2312"/>
                <w:b/>
                <w:color w:val="auto"/>
                <w:sz w:val="32"/>
                <w:szCs w:val="32"/>
                <w:highlight w:val="none"/>
              </w:rPr>
            </w:pPr>
          </w:p>
        </w:tc>
        <w:tc>
          <w:tcPr>
            <w:tcW w:w="716" w:type="dxa"/>
            <w:noWrap w:val="0"/>
            <w:vAlign w:val="top"/>
          </w:tcPr>
          <w:p w14:paraId="1F7A03C4">
            <w:pPr>
              <w:spacing w:after="0" w:line="220" w:lineRule="atLeast"/>
              <w:rPr>
                <w:rFonts w:hint="eastAsia" w:ascii="仿宋_GB2312" w:hAnsi="仿宋_GB2312" w:eastAsia="仿宋_GB2312" w:cs="仿宋_GB2312"/>
                <w:b/>
                <w:color w:val="auto"/>
                <w:sz w:val="32"/>
                <w:szCs w:val="32"/>
                <w:highlight w:val="none"/>
              </w:rPr>
            </w:pPr>
          </w:p>
        </w:tc>
        <w:tc>
          <w:tcPr>
            <w:tcW w:w="985" w:type="dxa"/>
            <w:noWrap w:val="0"/>
            <w:vAlign w:val="top"/>
          </w:tcPr>
          <w:p w14:paraId="42693FB3">
            <w:pPr>
              <w:spacing w:after="0" w:line="220" w:lineRule="atLeast"/>
              <w:rPr>
                <w:rFonts w:hint="eastAsia" w:ascii="仿宋_GB2312" w:hAnsi="仿宋_GB2312" w:eastAsia="仿宋_GB2312" w:cs="仿宋_GB2312"/>
                <w:b/>
                <w:color w:val="auto"/>
                <w:sz w:val="32"/>
                <w:szCs w:val="32"/>
                <w:highlight w:val="none"/>
              </w:rPr>
            </w:pPr>
          </w:p>
        </w:tc>
        <w:tc>
          <w:tcPr>
            <w:tcW w:w="1254" w:type="dxa"/>
            <w:noWrap w:val="0"/>
            <w:vAlign w:val="top"/>
          </w:tcPr>
          <w:p w14:paraId="291215FB">
            <w:pPr>
              <w:spacing w:after="0" w:line="220" w:lineRule="atLeast"/>
              <w:rPr>
                <w:rFonts w:hint="eastAsia" w:ascii="仿宋_GB2312" w:hAnsi="仿宋_GB2312" w:eastAsia="仿宋_GB2312" w:cs="仿宋_GB2312"/>
                <w:b/>
                <w:color w:val="auto"/>
                <w:sz w:val="32"/>
                <w:szCs w:val="32"/>
                <w:highlight w:val="none"/>
              </w:rPr>
            </w:pPr>
          </w:p>
        </w:tc>
        <w:tc>
          <w:tcPr>
            <w:tcW w:w="626" w:type="dxa"/>
            <w:noWrap w:val="0"/>
            <w:vAlign w:val="top"/>
          </w:tcPr>
          <w:p w14:paraId="4A45D26D">
            <w:pPr>
              <w:spacing w:after="0" w:line="220" w:lineRule="atLeast"/>
              <w:rPr>
                <w:rFonts w:hint="eastAsia" w:ascii="仿宋_GB2312" w:hAnsi="仿宋_GB2312" w:eastAsia="仿宋_GB2312" w:cs="仿宋_GB2312"/>
                <w:b/>
                <w:color w:val="auto"/>
                <w:sz w:val="32"/>
                <w:szCs w:val="32"/>
                <w:highlight w:val="none"/>
              </w:rPr>
            </w:pPr>
          </w:p>
        </w:tc>
        <w:tc>
          <w:tcPr>
            <w:tcW w:w="896" w:type="dxa"/>
            <w:noWrap w:val="0"/>
            <w:vAlign w:val="top"/>
          </w:tcPr>
          <w:p w14:paraId="1C437682">
            <w:pPr>
              <w:spacing w:after="0" w:line="220" w:lineRule="atLeast"/>
              <w:rPr>
                <w:rFonts w:hint="eastAsia" w:ascii="仿宋_GB2312" w:hAnsi="仿宋_GB2312" w:eastAsia="仿宋_GB2312" w:cs="仿宋_GB2312"/>
                <w:b/>
                <w:color w:val="auto"/>
                <w:sz w:val="32"/>
                <w:szCs w:val="32"/>
                <w:highlight w:val="none"/>
              </w:rPr>
            </w:pPr>
          </w:p>
        </w:tc>
        <w:tc>
          <w:tcPr>
            <w:tcW w:w="895" w:type="dxa"/>
            <w:noWrap w:val="0"/>
            <w:vAlign w:val="top"/>
          </w:tcPr>
          <w:p w14:paraId="6F6346A1">
            <w:pPr>
              <w:spacing w:after="0" w:line="220" w:lineRule="atLeast"/>
              <w:rPr>
                <w:rFonts w:hint="eastAsia" w:ascii="仿宋_GB2312" w:hAnsi="仿宋_GB2312" w:eastAsia="仿宋_GB2312" w:cs="仿宋_GB2312"/>
                <w:b/>
                <w:color w:val="auto"/>
                <w:sz w:val="32"/>
                <w:szCs w:val="32"/>
                <w:highlight w:val="none"/>
              </w:rPr>
            </w:pPr>
          </w:p>
        </w:tc>
        <w:tc>
          <w:tcPr>
            <w:tcW w:w="1055" w:type="dxa"/>
            <w:noWrap w:val="0"/>
            <w:vAlign w:val="top"/>
          </w:tcPr>
          <w:p w14:paraId="1DF75D45">
            <w:pPr>
              <w:spacing w:after="0" w:line="220" w:lineRule="atLeast"/>
              <w:rPr>
                <w:rFonts w:hint="eastAsia" w:ascii="仿宋_GB2312" w:hAnsi="仿宋_GB2312" w:eastAsia="仿宋_GB2312" w:cs="仿宋_GB2312"/>
                <w:b/>
                <w:color w:val="auto"/>
                <w:sz w:val="32"/>
                <w:szCs w:val="32"/>
                <w:highlight w:val="none"/>
              </w:rPr>
            </w:pPr>
          </w:p>
        </w:tc>
      </w:tr>
      <w:tr w14:paraId="68A5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296" w:type="dxa"/>
            <w:noWrap w:val="0"/>
            <w:vAlign w:val="top"/>
          </w:tcPr>
          <w:p w14:paraId="757E2DD4">
            <w:pPr>
              <w:spacing w:after="0" w:line="220" w:lineRule="atLeas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 楼</w:t>
            </w:r>
          </w:p>
        </w:tc>
        <w:tc>
          <w:tcPr>
            <w:tcW w:w="653" w:type="dxa"/>
            <w:noWrap w:val="0"/>
            <w:vAlign w:val="top"/>
          </w:tcPr>
          <w:p w14:paraId="2BA1F992">
            <w:pPr>
              <w:spacing w:after="0" w:line="220" w:lineRule="atLeast"/>
              <w:rPr>
                <w:rFonts w:hint="eastAsia" w:ascii="仿宋_GB2312" w:hAnsi="仿宋_GB2312" w:eastAsia="仿宋_GB2312" w:cs="仿宋_GB2312"/>
                <w:b/>
                <w:color w:val="auto"/>
                <w:sz w:val="32"/>
                <w:szCs w:val="32"/>
                <w:highlight w:val="none"/>
              </w:rPr>
            </w:pPr>
          </w:p>
        </w:tc>
        <w:tc>
          <w:tcPr>
            <w:tcW w:w="716" w:type="dxa"/>
            <w:noWrap w:val="0"/>
            <w:vAlign w:val="top"/>
          </w:tcPr>
          <w:p w14:paraId="570B2933">
            <w:pPr>
              <w:spacing w:after="0" w:line="220" w:lineRule="atLeast"/>
              <w:rPr>
                <w:rFonts w:hint="eastAsia" w:ascii="仿宋_GB2312" w:hAnsi="仿宋_GB2312" w:eastAsia="仿宋_GB2312" w:cs="仿宋_GB2312"/>
                <w:b/>
                <w:color w:val="auto"/>
                <w:sz w:val="32"/>
                <w:szCs w:val="32"/>
                <w:highlight w:val="none"/>
              </w:rPr>
            </w:pPr>
          </w:p>
        </w:tc>
        <w:tc>
          <w:tcPr>
            <w:tcW w:w="985" w:type="dxa"/>
            <w:noWrap w:val="0"/>
            <w:vAlign w:val="top"/>
          </w:tcPr>
          <w:p w14:paraId="0EBE1CC2">
            <w:pPr>
              <w:spacing w:after="0" w:line="220" w:lineRule="atLeast"/>
              <w:rPr>
                <w:rFonts w:hint="eastAsia" w:ascii="仿宋_GB2312" w:hAnsi="仿宋_GB2312" w:eastAsia="仿宋_GB2312" w:cs="仿宋_GB2312"/>
                <w:b/>
                <w:color w:val="auto"/>
                <w:sz w:val="32"/>
                <w:szCs w:val="32"/>
                <w:highlight w:val="none"/>
              </w:rPr>
            </w:pPr>
          </w:p>
        </w:tc>
        <w:tc>
          <w:tcPr>
            <w:tcW w:w="1254" w:type="dxa"/>
            <w:noWrap w:val="0"/>
            <w:vAlign w:val="top"/>
          </w:tcPr>
          <w:p w14:paraId="4446199E">
            <w:pPr>
              <w:spacing w:after="0" w:line="220" w:lineRule="atLeast"/>
              <w:rPr>
                <w:rFonts w:hint="eastAsia" w:ascii="仿宋_GB2312" w:hAnsi="仿宋_GB2312" w:eastAsia="仿宋_GB2312" w:cs="仿宋_GB2312"/>
                <w:b/>
                <w:color w:val="auto"/>
                <w:sz w:val="32"/>
                <w:szCs w:val="32"/>
                <w:highlight w:val="none"/>
              </w:rPr>
            </w:pPr>
          </w:p>
        </w:tc>
        <w:tc>
          <w:tcPr>
            <w:tcW w:w="626" w:type="dxa"/>
            <w:noWrap w:val="0"/>
            <w:vAlign w:val="top"/>
          </w:tcPr>
          <w:p w14:paraId="78EE3101">
            <w:pPr>
              <w:spacing w:after="0" w:line="220" w:lineRule="atLeast"/>
              <w:rPr>
                <w:rFonts w:hint="eastAsia" w:ascii="仿宋_GB2312" w:hAnsi="仿宋_GB2312" w:eastAsia="仿宋_GB2312" w:cs="仿宋_GB2312"/>
                <w:b/>
                <w:color w:val="auto"/>
                <w:sz w:val="32"/>
                <w:szCs w:val="32"/>
                <w:highlight w:val="none"/>
              </w:rPr>
            </w:pPr>
          </w:p>
        </w:tc>
        <w:tc>
          <w:tcPr>
            <w:tcW w:w="896" w:type="dxa"/>
            <w:noWrap w:val="0"/>
            <w:vAlign w:val="top"/>
          </w:tcPr>
          <w:p w14:paraId="4866C91B">
            <w:pPr>
              <w:spacing w:after="0" w:line="220" w:lineRule="atLeast"/>
              <w:rPr>
                <w:rFonts w:hint="eastAsia" w:ascii="仿宋_GB2312" w:hAnsi="仿宋_GB2312" w:eastAsia="仿宋_GB2312" w:cs="仿宋_GB2312"/>
                <w:b/>
                <w:color w:val="auto"/>
                <w:sz w:val="32"/>
                <w:szCs w:val="32"/>
                <w:highlight w:val="none"/>
              </w:rPr>
            </w:pPr>
          </w:p>
        </w:tc>
        <w:tc>
          <w:tcPr>
            <w:tcW w:w="895" w:type="dxa"/>
            <w:noWrap w:val="0"/>
            <w:vAlign w:val="top"/>
          </w:tcPr>
          <w:p w14:paraId="2DDFAAAC">
            <w:pPr>
              <w:spacing w:after="0" w:line="220" w:lineRule="atLeast"/>
              <w:rPr>
                <w:rFonts w:hint="eastAsia" w:ascii="仿宋_GB2312" w:hAnsi="仿宋_GB2312" w:eastAsia="仿宋_GB2312" w:cs="仿宋_GB2312"/>
                <w:b/>
                <w:color w:val="auto"/>
                <w:sz w:val="32"/>
                <w:szCs w:val="32"/>
                <w:highlight w:val="none"/>
              </w:rPr>
            </w:pPr>
          </w:p>
        </w:tc>
        <w:tc>
          <w:tcPr>
            <w:tcW w:w="1055" w:type="dxa"/>
            <w:noWrap w:val="0"/>
            <w:vAlign w:val="top"/>
          </w:tcPr>
          <w:p w14:paraId="627A83D4">
            <w:pPr>
              <w:spacing w:after="0" w:line="220" w:lineRule="atLeast"/>
              <w:rPr>
                <w:rFonts w:hint="eastAsia" w:ascii="仿宋_GB2312" w:hAnsi="仿宋_GB2312" w:eastAsia="仿宋_GB2312" w:cs="仿宋_GB2312"/>
                <w:b/>
                <w:color w:val="auto"/>
                <w:sz w:val="32"/>
                <w:szCs w:val="32"/>
                <w:highlight w:val="none"/>
              </w:rPr>
            </w:pPr>
          </w:p>
        </w:tc>
      </w:tr>
      <w:tr w14:paraId="6F24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6" w:type="dxa"/>
            <w:noWrap w:val="0"/>
            <w:vAlign w:val="top"/>
          </w:tcPr>
          <w:p w14:paraId="01AC2D4C">
            <w:pPr>
              <w:spacing w:after="0" w:line="220" w:lineRule="atLeas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四、五 楼</w:t>
            </w:r>
          </w:p>
        </w:tc>
        <w:tc>
          <w:tcPr>
            <w:tcW w:w="653" w:type="dxa"/>
            <w:noWrap w:val="0"/>
            <w:vAlign w:val="top"/>
          </w:tcPr>
          <w:p w14:paraId="1102E10E">
            <w:pPr>
              <w:spacing w:after="0" w:line="220" w:lineRule="atLeast"/>
              <w:rPr>
                <w:rFonts w:hint="eastAsia" w:ascii="仿宋_GB2312" w:hAnsi="仿宋_GB2312" w:eastAsia="仿宋_GB2312" w:cs="仿宋_GB2312"/>
                <w:b/>
                <w:color w:val="auto"/>
                <w:sz w:val="32"/>
                <w:szCs w:val="32"/>
                <w:highlight w:val="none"/>
              </w:rPr>
            </w:pPr>
          </w:p>
        </w:tc>
        <w:tc>
          <w:tcPr>
            <w:tcW w:w="716" w:type="dxa"/>
            <w:noWrap w:val="0"/>
            <w:vAlign w:val="top"/>
          </w:tcPr>
          <w:p w14:paraId="64882DD3">
            <w:pPr>
              <w:spacing w:after="0" w:line="220" w:lineRule="atLeast"/>
              <w:rPr>
                <w:rFonts w:hint="eastAsia" w:ascii="仿宋_GB2312" w:hAnsi="仿宋_GB2312" w:eastAsia="仿宋_GB2312" w:cs="仿宋_GB2312"/>
                <w:b/>
                <w:color w:val="auto"/>
                <w:sz w:val="32"/>
                <w:szCs w:val="32"/>
                <w:highlight w:val="none"/>
              </w:rPr>
            </w:pPr>
          </w:p>
        </w:tc>
        <w:tc>
          <w:tcPr>
            <w:tcW w:w="985" w:type="dxa"/>
            <w:noWrap w:val="0"/>
            <w:vAlign w:val="top"/>
          </w:tcPr>
          <w:p w14:paraId="090FF329">
            <w:pPr>
              <w:spacing w:after="0" w:line="220" w:lineRule="atLeast"/>
              <w:rPr>
                <w:rFonts w:hint="eastAsia" w:ascii="仿宋_GB2312" w:hAnsi="仿宋_GB2312" w:eastAsia="仿宋_GB2312" w:cs="仿宋_GB2312"/>
                <w:b/>
                <w:color w:val="auto"/>
                <w:sz w:val="32"/>
                <w:szCs w:val="32"/>
                <w:highlight w:val="none"/>
              </w:rPr>
            </w:pPr>
          </w:p>
        </w:tc>
        <w:tc>
          <w:tcPr>
            <w:tcW w:w="1254" w:type="dxa"/>
            <w:noWrap w:val="0"/>
            <w:vAlign w:val="top"/>
          </w:tcPr>
          <w:p w14:paraId="3B063D6C">
            <w:pPr>
              <w:spacing w:after="0" w:line="220" w:lineRule="atLeast"/>
              <w:rPr>
                <w:rFonts w:hint="eastAsia" w:ascii="仿宋_GB2312" w:hAnsi="仿宋_GB2312" w:eastAsia="仿宋_GB2312" w:cs="仿宋_GB2312"/>
                <w:b/>
                <w:color w:val="auto"/>
                <w:sz w:val="32"/>
                <w:szCs w:val="32"/>
                <w:highlight w:val="none"/>
              </w:rPr>
            </w:pPr>
          </w:p>
        </w:tc>
        <w:tc>
          <w:tcPr>
            <w:tcW w:w="626" w:type="dxa"/>
            <w:noWrap w:val="0"/>
            <w:vAlign w:val="top"/>
          </w:tcPr>
          <w:p w14:paraId="2F3884B5">
            <w:pPr>
              <w:spacing w:after="0" w:line="220" w:lineRule="atLeast"/>
              <w:rPr>
                <w:rFonts w:hint="eastAsia" w:ascii="仿宋_GB2312" w:hAnsi="仿宋_GB2312" w:eastAsia="仿宋_GB2312" w:cs="仿宋_GB2312"/>
                <w:b/>
                <w:color w:val="auto"/>
                <w:sz w:val="32"/>
                <w:szCs w:val="32"/>
                <w:highlight w:val="none"/>
              </w:rPr>
            </w:pPr>
          </w:p>
        </w:tc>
        <w:tc>
          <w:tcPr>
            <w:tcW w:w="896" w:type="dxa"/>
            <w:noWrap w:val="0"/>
            <w:vAlign w:val="top"/>
          </w:tcPr>
          <w:p w14:paraId="1F194341">
            <w:pPr>
              <w:spacing w:after="0" w:line="220" w:lineRule="atLeast"/>
              <w:rPr>
                <w:rFonts w:hint="eastAsia" w:ascii="仿宋_GB2312" w:hAnsi="仿宋_GB2312" w:eastAsia="仿宋_GB2312" w:cs="仿宋_GB2312"/>
                <w:b/>
                <w:color w:val="auto"/>
                <w:sz w:val="32"/>
                <w:szCs w:val="32"/>
                <w:highlight w:val="none"/>
              </w:rPr>
            </w:pPr>
          </w:p>
        </w:tc>
        <w:tc>
          <w:tcPr>
            <w:tcW w:w="895" w:type="dxa"/>
            <w:noWrap w:val="0"/>
            <w:vAlign w:val="top"/>
          </w:tcPr>
          <w:p w14:paraId="5BF75B8F">
            <w:pPr>
              <w:spacing w:after="0" w:line="220" w:lineRule="atLeast"/>
              <w:rPr>
                <w:rFonts w:hint="eastAsia" w:ascii="仿宋_GB2312" w:hAnsi="仿宋_GB2312" w:eastAsia="仿宋_GB2312" w:cs="仿宋_GB2312"/>
                <w:b/>
                <w:color w:val="auto"/>
                <w:sz w:val="32"/>
                <w:szCs w:val="32"/>
                <w:highlight w:val="none"/>
              </w:rPr>
            </w:pPr>
          </w:p>
        </w:tc>
        <w:tc>
          <w:tcPr>
            <w:tcW w:w="1055" w:type="dxa"/>
            <w:noWrap w:val="0"/>
            <w:vAlign w:val="top"/>
          </w:tcPr>
          <w:p w14:paraId="2B8CAA89">
            <w:pPr>
              <w:spacing w:after="0" w:line="220" w:lineRule="atLeast"/>
              <w:rPr>
                <w:rFonts w:hint="eastAsia" w:ascii="仿宋_GB2312" w:hAnsi="仿宋_GB2312" w:eastAsia="仿宋_GB2312" w:cs="仿宋_GB2312"/>
                <w:b/>
                <w:color w:val="auto"/>
                <w:sz w:val="32"/>
                <w:szCs w:val="32"/>
                <w:highlight w:val="none"/>
              </w:rPr>
            </w:pPr>
          </w:p>
        </w:tc>
      </w:tr>
      <w:tr w14:paraId="6BEF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96" w:type="dxa"/>
            <w:noWrap w:val="0"/>
            <w:vAlign w:val="top"/>
          </w:tcPr>
          <w:p w14:paraId="40EA6986">
            <w:pPr>
              <w:spacing w:after="0" w:line="220" w:lineRule="atLeas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家 电</w:t>
            </w:r>
          </w:p>
        </w:tc>
        <w:tc>
          <w:tcPr>
            <w:tcW w:w="653" w:type="dxa"/>
            <w:noWrap w:val="0"/>
            <w:vAlign w:val="top"/>
          </w:tcPr>
          <w:p w14:paraId="15A92961">
            <w:pPr>
              <w:spacing w:after="0" w:line="220" w:lineRule="atLeast"/>
              <w:rPr>
                <w:rFonts w:hint="eastAsia" w:ascii="仿宋_GB2312" w:hAnsi="仿宋_GB2312" w:eastAsia="仿宋_GB2312" w:cs="仿宋_GB2312"/>
                <w:b/>
                <w:color w:val="auto"/>
                <w:sz w:val="32"/>
                <w:szCs w:val="32"/>
                <w:highlight w:val="none"/>
              </w:rPr>
            </w:pPr>
          </w:p>
        </w:tc>
        <w:tc>
          <w:tcPr>
            <w:tcW w:w="716" w:type="dxa"/>
            <w:noWrap w:val="0"/>
            <w:vAlign w:val="top"/>
          </w:tcPr>
          <w:p w14:paraId="4BC316AF">
            <w:pPr>
              <w:spacing w:after="0" w:line="220" w:lineRule="atLeast"/>
              <w:rPr>
                <w:rFonts w:hint="eastAsia" w:ascii="仿宋_GB2312" w:hAnsi="仿宋_GB2312" w:eastAsia="仿宋_GB2312" w:cs="仿宋_GB2312"/>
                <w:b/>
                <w:color w:val="auto"/>
                <w:sz w:val="32"/>
                <w:szCs w:val="32"/>
                <w:highlight w:val="none"/>
              </w:rPr>
            </w:pPr>
          </w:p>
        </w:tc>
        <w:tc>
          <w:tcPr>
            <w:tcW w:w="985" w:type="dxa"/>
            <w:noWrap w:val="0"/>
            <w:vAlign w:val="top"/>
          </w:tcPr>
          <w:p w14:paraId="78C012AC">
            <w:pPr>
              <w:spacing w:after="0" w:line="220" w:lineRule="atLeast"/>
              <w:rPr>
                <w:rFonts w:hint="eastAsia" w:ascii="仿宋_GB2312" w:hAnsi="仿宋_GB2312" w:eastAsia="仿宋_GB2312" w:cs="仿宋_GB2312"/>
                <w:b/>
                <w:color w:val="auto"/>
                <w:sz w:val="32"/>
                <w:szCs w:val="32"/>
                <w:highlight w:val="none"/>
              </w:rPr>
            </w:pPr>
          </w:p>
        </w:tc>
        <w:tc>
          <w:tcPr>
            <w:tcW w:w="1254" w:type="dxa"/>
            <w:noWrap w:val="0"/>
            <w:vAlign w:val="top"/>
          </w:tcPr>
          <w:p w14:paraId="0DB2BBDF">
            <w:pPr>
              <w:spacing w:after="0" w:line="220" w:lineRule="atLeast"/>
              <w:rPr>
                <w:rFonts w:hint="eastAsia" w:ascii="仿宋_GB2312" w:hAnsi="仿宋_GB2312" w:eastAsia="仿宋_GB2312" w:cs="仿宋_GB2312"/>
                <w:b/>
                <w:color w:val="auto"/>
                <w:sz w:val="32"/>
                <w:szCs w:val="32"/>
                <w:highlight w:val="none"/>
              </w:rPr>
            </w:pPr>
          </w:p>
        </w:tc>
        <w:tc>
          <w:tcPr>
            <w:tcW w:w="626" w:type="dxa"/>
            <w:noWrap w:val="0"/>
            <w:vAlign w:val="top"/>
          </w:tcPr>
          <w:p w14:paraId="10B525D0">
            <w:pPr>
              <w:spacing w:after="0" w:line="220" w:lineRule="atLeast"/>
              <w:rPr>
                <w:rFonts w:hint="eastAsia" w:ascii="仿宋_GB2312" w:hAnsi="仿宋_GB2312" w:eastAsia="仿宋_GB2312" w:cs="仿宋_GB2312"/>
                <w:b/>
                <w:color w:val="auto"/>
                <w:sz w:val="32"/>
                <w:szCs w:val="32"/>
                <w:highlight w:val="none"/>
              </w:rPr>
            </w:pPr>
          </w:p>
        </w:tc>
        <w:tc>
          <w:tcPr>
            <w:tcW w:w="896" w:type="dxa"/>
            <w:noWrap w:val="0"/>
            <w:vAlign w:val="top"/>
          </w:tcPr>
          <w:p w14:paraId="5BDDE1BC">
            <w:pPr>
              <w:spacing w:after="0" w:line="220" w:lineRule="atLeast"/>
              <w:rPr>
                <w:rFonts w:hint="eastAsia" w:ascii="仿宋_GB2312" w:hAnsi="仿宋_GB2312" w:eastAsia="仿宋_GB2312" w:cs="仿宋_GB2312"/>
                <w:b/>
                <w:color w:val="auto"/>
                <w:sz w:val="32"/>
                <w:szCs w:val="32"/>
                <w:highlight w:val="none"/>
              </w:rPr>
            </w:pPr>
          </w:p>
        </w:tc>
        <w:tc>
          <w:tcPr>
            <w:tcW w:w="895" w:type="dxa"/>
            <w:noWrap w:val="0"/>
            <w:vAlign w:val="top"/>
          </w:tcPr>
          <w:p w14:paraId="0ECEF11D">
            <w:pPr>
              <w:spacing w:after="0" w:line="220" w:lineRule="atLeast"/>
              <w:rPr>
                <w:rFonts w:hint="eastAsia" w:ascii="仿宋_GB2312" w:hAnsi="仿宋_GB2312" w:eastAsia="仿宋_GB2312" w:cs="仿宋_GB2312"/>
                <w:b/>
                <w:color w:val="auto"/>
                <w:sz w:val="32"/>
                <w:szCs w:val="32"/>
                <w:highlight w:val="none"/>
              </w:rPr>
            </w:pPr>
          </w:p>
        </w:tc>
        <w:tc>
          <w:tcPr>
            <w:tcW w:w="1055" w:type="dxa"/>
            <w:noWrap w:val="0"/>
            <w:vAlign w:val="top"/>
          </w:tcPr>
          <w:p w14:paraId="68822862">
            <w:pPr>
              <w:spacing w:after="0" w:line="220" w:lineRule="atLeast"/>
              <w:rPr>
                <w:rFonts w:hint="eastAsia" w:ascii="仿宋_GB2312" w:hAnsi="仿宋_GB2312" w:eastAsia="仿宋_GB2312" w:cs="仿宋_GB2312"/>
                <w:b/>
                <w:color w:val="auto"/>
                <w:sz w:val="32"/>
                <w:szCs w:val="32"/>
                <w:highlight w:val="none"/>
              </w:rPr>
            </w:pPr>
          </w:p>
        </w:tc>
      </w:tr>
    </w:tbl>
    <w:p w14:paraId="384D9CF4">
      <w:pPr>
        <w:keepNext w:val="0"/>
        <w:keepLines w:val="0"/>
        <w:pageBreakBefore w:val="0"/>
        <w:widowControl/>
        <w:kinsoku/>
        <w:wordWrap/>
        <w:overflowPunct/>
        <w:topLinePunct w:val="0"/>
        <w:autoSpaceDE/>
        <w:autoSpaceDN/>
        <w:bidi w:val="0"/>
        <w:adjustRightInd w:val="0"/>
        <w:snapToGrid w:val="0"/>
        <w:spacing w:line="240" w:lineRule="auto"/>
        <w:ind w:left="1134" w:leftChars="327" w:hanging="480" w:hangingChars="20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注：各检查项目分值为1—5分，每出现一处不达标扣一分，考核成绩作为</w:t>
      </w:r>
    </w:p>
    <w:p w14:paraId="09E0DEE2">
      <w:pPr>
        <w:keepNext w:val="0"/>
        <w:keepLines w:val="0"/>
        <w:pageBreakBefore w:val="0"/>
        <w:widowControl/>
        <w:kinsoku/>
        <w:wordWrap/>
        <w:overflowPunct/>
        <w:topLinePunct w:val="0"/>
        <w:autoSpaceDE/>
        <w:autoSpaceDN/>
        <w:bidi w:val="0"/>
        <w:adjustRightInd w:val="0"/>
        <w:snapToGrid w:val="0"/>
        <w:spacing w:line="240" w:lineRule="auto"/>
        <w:ind w:left="1090" w:leftChars="545" w:firstLine="0" w:firstLineChars="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付款依据之一。</w:t>
      </w:r>
    </w:p>
    <w:p w14:paraId="24569874">
      <w:pPr>
        <w:spacing w:line="220" w:lineRule="atLeast"/>
        <w:ind w:firstLine="960" w:firstLineChars="400"/>
        <w:rPr>
          <w:rFonts w:hint="eastAsia" w:ascii="宋体" w:hAnsi="宋体" w:eastAsia="宋体" w:cs="宋体"/>
          <w:color w:val="auto"/>
          <w:kern w:val="2"/>
          <w:sz w:val="24"/>
          <w:szCs w:val="24"/>
          <w:highlight w:val="none"/>
        </w:rPr>
      </w:pPr>
      <w:r>
        <w:rPr>
          <w:rFonts w:hint="eastAsia" w:ascii="楷体_GB2312" w:hAnsi="楷体_GB2312" w:eastAsia="楷体_GB2312" w:cs="楷体_GB2312"/>
          <w:color w:val="auto"/>
          <w:sz w:val="24"/>
          <w:szCs w:val="24"/>
          <w:highlight w:val="none"/>
        </w:rPr>
        <w:t>发包方签字：            服务单位签字：       发包方纪检签字：</w:t>
      </w:r>
    </w:p>
    <w:p w14:paraId="40E4F60D">
      <w:pPr>
        <w:keepNext w:val="0"/>
        <w:keepLines w:val="0"/>
        <w:pageBreakBefore w:val="0"/>
        <w:widowControl/>
        <w:kinsoku/>
        <w:overflowPunct/>
        <w:topLinePunct w:val="0"/>
        <w:autoSpaceDE w:val="0"/>
        <w:autoSpaceDN w:val="0"/>
        <w:bidi w:val="0"/>
        <w:adjustRightInd w:val="0"/>
        <w:spacing w:line="56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bookmarkStart w:id="15" w:name="OLE_LINK3"/>
      <w:r>
        <w:rPr>
          <w:rFonts w:hint="eastAsia" w:ascii="宋体" w:hAnsi="宋体" w:eastAsia="宋体" w:cs="宋体"/>
          <w:color w:val="auto"/>
          <w:kern w:val="0"/>
          <w:sz w:val="24"/>
          <w:szCs w:val="24"/>
          <w:highlight w:val="none"/>
          <w:lang w:val="en-US" w:eastAsia="zh-CN" w:bidi="ar-SA"/>
        </w:rPr>
        <w:t>附件4：履约保证金</w:t>
      </w:r>
      <w:bookmarkEnd w:id="15"/>
    </w:p>
    <w:p w14:paraId="56A47A9E">
      <w:pPr>
        <w:keepNext w:val="0"/>
        <w:keepLines w:val="0"/>
        <w:pageBreakBefore w:val="0"/>
        <w:kinsoku/>
        <w:overflowPunct/>
        <w:topLinePunct w:val="0"/>
        <w:bidi w:val="0"/>
        <w:spacing w:line="560" w:lineRule="exact"/>
        <w:jc w:val="center"/>
        <w:textAlignment w:val="auto"/>
        <w:rPr>
          <w:rFonts w:hint="eastAsia" w:ascii="宋体" w:hAnsi="宋体" w:eastAsia="宋体" w:cs="宋体"/>
          <w:b/>
          <w:bCs/>
          <w:color w:val="auto"/>
          <w:sz w:val="24"/>
          <w:szCs w:val="24"/>
          <w:highlight w:val="none"/>
        </w:rPr>
      </w:pPr>
    </w:p>
    <w:p w14:paraId="13299BAF">
      <w:pPr>
        <w:keepNext w:val="0"/>
        <w:keepLines w:val="0"/>
        <w:pageBreakBefore w:val="0"/>
        <w:kinsoku/>
        <w:overflowPunct/>
        <w:topLinePunct w:val="0"/>
        <w:bidi w:val="0"/>
        <w:spacing w:line="5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履约保函示范文本</w:t>
      </w:r>
    </w:p>
    <w:p w14:paraId="181C438D">
      <w:pPr>
        <w:keepNext w:val="0"/>
        <w:keepLines w:val="0"/>
        <w:pageBreakBefore w:val="0"/>
        <w:kinsoku/>
        <w:wordWrap w:val="0"/>
        <w:overflowPunct/>
        <w:topLinePunct w:val="0"/>
        <w:bidi w:val="0"/>
        <w:spacing w:line="5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14:paraId="086EA224">
      <w:pPr>
        <w:keepNext w:val="0"/>
        <w:keepLines w:val="0"/>
        <w:pageBreakBefore w:val="0"/>
        <w:kinsoku/>
        <w:overflowPunct/>
        <w:topLinePunct w:val="0"/>
        <w:bidi w:val="0"/>
        <w:spacing w:line="560" w:lineRule="exact"/>
        <w:textAlignment w:val="auto"/>
        <w:rPr>
          <w:rFonts w:hint="eastAsia" w:ascii="宋体" w:hAnsi="宋体" w:eastAsia="宋体" w:cs="宋体"/>
          <w:color w:val="auto"/>
          <w:sz w:val="24"/>
          <w:szCs w:val="24"/>
          <w:highlight w:val="none"/>
        </w:rPr>
      </w:pPr>
    </w:p>
    <w:p w14:paraId="373E4BED">
      <w:pPr>
        <w:keepNext w:val="0"/>
        <w:keepLines w:val="0"/>
        <w:pageBreakBefore w:val="0"/>
        <w:kinsoku/>
        <w:overflowPunct/>
        <w:topLinePunct w:val="0"/>
        <w:bidi w:val="0"/>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（受益人名称）： </w:t>
      </w:r>
    </w:p>
    <w:p w14:paraId="0E644501">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（以下简称“受益人”）与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（以下简称“申请人”）于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（标段编号）的</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（标段名称）</w:t>
      </w:r>
      <w:r>
        <w:rPr>
          <w:rFonts w:hint="eastAsia" w:ascii="宋体" w:hAnsi="宋体" w:eastAsia="宋体" w:cs="宋体"/>
          <w:color w:val="auto"/>
          <w:sz w:val="24"/>
          <w:szCs w:val="24"/>
          <w:highlight w:val="none"/>
        </w:rPr>
        <w:t>有关事项协商一致共同签订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F384C1D">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一、本保函担保范围：承包人未按照基础合同的约定履行义务，应当向受益人承担的违约责任和赔偿因此造成的损失、利息、律师费、诉讼费用等实现债权的费用。</w:t>
      </w:r>
    </w:p>
    <w:p w14:paraId="1605E47B">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二、本保函担保金额最高不超过人民币（大写）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5581C7">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三、本保函有效期自开立之日起至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之日止。 </w:t>
      </w:r>
    </w:p>
    <w:p w14:paraId="5464B466">
      <w:pPr>
        <w:keepNext w:val="0"/>
        <w:keepLines w:val="0"/>
        <w:pageBreakBefore w:val="0"/>
        <w:kinsoku/>
        <w:overflowPunct/>
        <w:topLinePunct w:val="0"/>
        <w:bidi w:val="0"/>
        <w:spacing w:line="560" w:lineRule="exact"/>
        <w:ind w:firstLine="480"/>
        <w:textAlignment w:val="auto"/>
        <w:rPr>
          <w:rFonts w:hint="eastAsia" w:ascii="宋体" w:hAnsi="宋体" w:eastAsia="宋体" w:cs="宋体"/>
          <w:color w:val="auto"/>
          <w:sz w:val="24"/>
          <w:szCs w:val="24"/>
          <w:highlight w:val="none"/>
        </w:rPr>
      </w:pPr>
      <w:bookmarkStart w:id="16" w:name="_Hlk40302764"/>
      <w:r>
        <w:rPr>
          <w:rFonts w:hint="eastAsia" w:ascii="宋体" w:hAnsi="宋体" w:eastAsia="宋体" w:cs="宋体"/>
          <w:color w:val="auto"/>
          <w:sz w:val="24"/>
          <w:szCs w:val="24"/>
          <w:highlight w:val="none"/>
        </w:rPr>
        <w:t>四、开立人承诺，在收到受益人发来的书面付款通知后的七日内无条件支付，前述书面付款通知即为付款要求之单据，且应满足以下要求：</w:t>
      </w:r>
    </w:p>
    <w:bookmarkEnd w:id="16"/>
    <w:p w14:paraId="5EDED893">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（1）付款通知到达的日期在本保函的有效期内；</w:t>
      </w:r>
    </w:p>
    <w:p w14:paraId="1ADF2C36">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（2）载明要求支付的金额；</w:t>
      </w:r>
    </w:p>
    <w:p w14:paraId="39E1624D">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（3）载明申请人违反合同义务的条款和内容；</w:t>
      </w:r>
    </w:p>
    <w:p w14:paraId="5709CE36">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（4）声明不存在合同文件约定或我国法律规定免除申请人或开立人支付责任的情形；</w:t>
      </w:r>
    </w:p>
    <w:p w14:paraId="76CAC0B3">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（5）付款通知应在本保函有效期内到达的地址是：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13BC97">
      <w:pPr>
        <w:keepNext w:val="0"/>
        <w:keepLines w:val="0"/>
        <w:pageBreakBefore w:val="0"/>
        <w:kinsoku/>
        <w:overflowPunct/>
        <w:topLinePunct w:val="0"/>
        <w:bidi w:val="0"/>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7" w:name="_Hlk40303486"/>
      <w:r>
        <w:rPr>
          <w:rFonts w:hint="eastAsia" w:ascii="宋体" w:hAnsi="宋体" w:eastAsia="宋体" w:cs="宋体"/>
          <w:color w:val="auto"/>
          <w:sz w:val="24"/>
          <w:szCs w:val="24"/>
          <w:highlight w:val="none"/>
        </w:rPr>
        <w:t>受益人发出的书面付款通知应由其法定代表人（负责人）或授权代理人签字并加盖公章。</w:t>
      </w:r>
      <w:bookmarkEnd w:id="17"/>
    </w:p>
    <w:p w14:paraId="5C45C470">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五、本保函项下的权利不得转让，不得设定担保。受益人未经我方书面同意转 让本保函或其项下任何权利，对我方不发生法律效力。 </w:t>
      </w:r>
    </w:p>
    <w:p w14:paraId="151AFC1F">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六、与本保函有关的基础合同不成立、不生效、无效、被撤销、被解除，不影响本保函的独立有效。 </w:t>
      </w:r>
    </w:p>
    <w:p w14:paraId="47E841D7">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bookmarkStart w:id="18" w:name="_Hlk40303383"/>
      <w:bookmarkStart w:id="19" w:name="_Hlk40354981"/>
      <w:r>
        <w:rPr>
          <w:rFonts w:hint="eastAsia" w:ascii="宋体" w:hAnsi="宋体" w:eastAsia="宋体" w:cs="宋体"/>
          <w:color w:val="auto"/>
          <w:sz w:val="24"/>
          <w:szCs w:val="24"/>
          <w:highlight w:val="none"/>
        </w:rPr>
        <w:t xml:space="preserve">七、本保函项下的义务和责任均在保函有效期到期后自动消灭。 </w:t>
      </w:r>
    </w:p>
    <w:p w14:paraId="3FAD8F19">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八、本保函适用的法律为中华人民共和国法律，因本保函产生的纠纷案件，</w:t>
      </w:r>
      <w:bookmarkEnd w:id="18"/>
      <w:r>
        <w:rPr>
          <w:rFonts w:hint="eastAsia" w:ascii="宋体" w:hAnsi="宋体" w:eastAsia="宋体" w:cs="宋体"/>
          <w:color w:val="auto"/>
          <w:sz w:val="24"/>
          <w:szCs w:val="24"/>
          <w:highlight w:val="none"/>
        </w:rPr>
        <w:t xml:space="preserve">由受益人所在地人民法院管辖。 </w:t>
      </w:r>
    </w:p>
    <w:bookmarkEnd w:id="19"/>
    <w:p w14:paraId="7FEC6F96">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九、本保函自我方法定代表人或授权代表签字并加盖公章之日起生效。 </w:t>
      </w:r>
    </w:p>
    <w:p w14:paraId="6084A996">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p>
    <w:p w14:paraId="49EEE4D1">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p>
    <w:p w14:paraId="1F3F8E51">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p>
    <w:p w14:paraId="7E53B016">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立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031AB83D">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 </w:t>
      </w:r>
    </w:p>
    <w:p w14:paraId="7586905C">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FF337D4">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66837447">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2F310A9C">
      <w:pPr>
        <w:keepNext w:val="0"/>
        <w:keepLines w:val="0"/>
        <w:pageBreakBefore w:val="0"/>
        <w:kinsoku/>
        <w:overflowPunct/>
        <w:topLinePunct w:val="0"/>
        <w:bidi w:val="0"/>
        <w:spacing w:line="5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06EBB5BB">
      <w:pPr>
        <w:keepNext w:val="0"/>
        <w:keepLines w:val="0"/>
        <w:pageBreakBefore w:val="0"/>
        <w:kinsoku/>
        <w:overflowPunct/>
        <w:topLinePunct w:val="0"/>
        <w:bidi w:val="0"/>
        <w:spacing w:line="560" w:lineRule="exact"/>
        <w:ind w:left="1432" w:leftChars="200" w:hanging="1032" w:hangingChars="4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4E121EE">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color w:val="auto"/>
          <w:sz w:val="24"/>
          <w:szCs w:val="24"/>
          <w:highlight w:val="none"/>
        </w:rPr>
      </w:pPr>
    </w:p>
    <w:p w14:paraId="4C97CDD1">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45990154">
      <w:pPr>
        <w:spacing w:line="360" w:lineRule="auto"/>
        <w:jc w:val="center"/>
        <w:outlineLvl w:val="1"/>
        <w:rPr>
          <w:rFonts w:asciiTheme="minorEastAsia" w:hAnsiTheme="minorEastAsia" w:eastAsiaTheme="minorEastAsia"/>
          <w:b/>
          <w:color w:val="auto"/>
          <w:sz w:val="28"/>
          <w:highlight w:val="none"/>
        </w:rPr>
      </w:pPr>
      <w:bookmarkStart w:id="20" w:name="_Toc3758"/>
      <w:r>
        <w:rPr>
          <w:rFonts w:hint="eastAsia" w:asciiTheme="minorEastAsia" w:hAnsiTheme="minorEastAsia" w:eastAsiaTheme="minorEastAsia"/>
          <w:b/>
          <w:color w:val="auto"/>
          <w:sz w:val="28"/>
          <w:highlight w:val="none"/>
        </w:rPr>
        <w:t xml:space="preserve">第六章  </w:t>
      </w:r>
      <w:r>
        <w:rPr>
          <w:rFonts w:hint="eastAsia" w:asciiTheme="minorEastAsia" w:hAnsiTheme="minorEastAsia" w:eastAsiaTheme="minorEastAsia"/>
          <w:b/>
          <w:color w:val="auto"/>
          <w:sz w:val="28"/>
          <w:highlight w:val="none"/>
          <w:lang w:eastAsia="zh-CN"/>
        </w:rPr>
        <w:t>投标文件</w:t>
      </w:r>
      <w:r>
        <w:rPr>
          <w:rFonts w:hint="eastAsia" w:asciiTheme="minorEastAsia" w:hAnsiTheme="minorEastAsia" w:eastAsiaTheme="minorEastAsia"/>
          <w:b/>
          <w:color w:val="auto"/>
          <w:sz w:val="28"/>
          <w:highlight w:val="none"/>
        </w:rPr>
        <w:t>格式</w:t>
      </w:r>
      <w:bookmarkEnd w:id="20"/>
    </w:p>
    <w:p w14:paraId="2B8E7B38">
      <w:pPr>
        <w:spacing w:line="500" w:lineRule="exact"/>
        <w:jc w:val="center"/>
        <w:rPr>
          <w:rFonts w:hint="eastAsia" w:asciiTheme="minorEastAsia" w:hAnsiTheme="minorEastAsia" w:eastAsiaTheme="minorEastAsia"/>
          <w:b/>
          <w:color w:val="auto"/>
          <w:sz w:val="32"/>
          <w:highlight w:val="none"/>
          <w:lang w:eastAsia="zh-CN"/>
        </w:rPr>
      </w:pPr>
      <w:r>
        <w:rPr>
          <w:rFonts w:hint="eastAsia" w:asciiTheme="minorEastAsia" w:hAnsiTheme="minorEastAsia" w:eastAsiaTheme="minorEastAsia"/>
          <w:b/>
          <w:color w:val="auto"/>
          <w:sz w:val="32"/>
          <w:highlight w:val="none"/>
          <w:lang w:eastAsia="zh-CN"/>
        </w:rPr>
        <w:t>黄山百大2025-2028年保洁服务</w:t>
      </w:r>
    </w:p>
    <w:p w14:paraId="5F92755A">
      <w:pPr>
        <w:spacing w:line="900" w:lineRule="exact"/>
        <w:jc w:val="center"/>
        <w:rPr>
          <w:rFonts w:asciiTheme="minorEastAsia" w:hAnsiTheme="minorEastAsia" w:eastAsiaTheme="minorEastAsia"/>
          <w:b/>
          <w:color w:val="auto"/>
          <w:sz w:val="72"/>
          <w:highlight w:val="none"/>
        </w:rPr>
      </w:pPr>
    </w:p>
    <w:p w14:paraId="6AEADEAF">
      <w:pPr>
        <w:spacing w:line="900" w:lineRule="exact"/>
        <w:jc w:val="center"/>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投</w:t>
      </w:r>
    </w:p>
    <w:p w14:paraId="0A78BB5B">
      <w:pPr>
        <w:spacing w:line="900" w:lineRule="exact"/>
        <w:jc w:val="center"/>
        <w:rPr>
          <w:rFonts w:asciiTheme="minorEastAsia" w:hAnsiTheme="minorEastAsia" w:eastAsiaTheme="minorEastAsia"/>
          <w:b/>
          <w:color w:val="auto"/>
          <w:sz w:val="72"/>
          <w:highlight w:val="none"/>
        </w:rPr>
      </w:pPr>
    </w:p>
    <w:p w14:paraId="27FB2E93">
      <w:pPr>
        <w:spacing w:line="900" w:lineRule="exact"/>
        <w:jc w:val="center"/>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标</w:t>
      </w:r>
    </w:p>
    <w:p w14:paraId="158763C7">
      <w:pPr>
        <w:spacing w:line="900" w:lineRule="exact"/>
        <w:jc w:val="center"/>
        <w:rPr>
          <w:rFonts w:asciiTheme="minorEastAsia" w:hAnsiTheme="minorEastAsia" w:eastAsiaTheme="minorEastAsia"/>
          <w:b/>
          <w:color w:val="auto"/>
          <w:sz w:val="72"/>
          <w:highlight w:val="none"/>
        </w:rPr>
      </w:pPr>
    </w:p>
    <w:p w14:paraId="1371C038">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35B9972A">
      <w:pPr>
        <w:spacing w:line="900" w:lineRule="exact"/>
        <w:jc w:val="center"/>
        <w:rPr>
          <w:rFonts w:asciiTheme="minorEastAsia" w:hAnsiTheme="minorEastAsia" w:eastAsiaTheme="minorEastAsia"/>
          <w:b/>
          <w:color w:val="auto"/>
          <w:sz w:val="72"/>
          <w:highlight w:val="none"/>
        </w:rPr>
      </w:pPr>
    </w:p>
    <w:p w14:paraId="5037089E">
      <w:pPr>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64BA043">
      <w:pPr>
        <w:spacing w:after="156" w:afterLines="50"/>
        <w:jc w:val="center"/>
        <w:rPr>
          <w:rFonts w:asciiTheme="minorEastAsia" w:hAnsiTheme="minorEastAsia" w:eastAsiaTheme="minorEastAsia"/>
          <w:b/>
          <w:color w:val="auto"/>
          <w:sz w:val="72"/>
          <w:highlight w:val="none"/>
        </w:rPr>
      </w:pPr>
    </w:p>
    <w:p w14:paraId="782C3252">
      <w:pPr>
        <w:spacing w:before="156" w:beforeLines="50" w:after="156" w:afterLines="50"/>
        <w:jc w:val="center"/>
        <w:rPr>
          <w:rFonts w:asciiTheme="minorEastAsia" w:hAnsiTheme="minorEastAsia" w:eastAsiaTheme="minorEastAsia"/>
          <w:b/>
          <w:color w:val="auto"/>
          <w:sz w:val="32"/>
          <w:szCs w:val="32"/>
          <w:highlight w:val="none"/>
        </w:rPr>
      </w:pPr>
    </w:p>
    <w:p w14:paraId="7D25DE81">
      <w:pPr>
        <w:spacing w:after="156" w:afterLines="50" w:line="500" w:lineRule="exact"/>
        <w:jc w:val="center"/>
        <w:rPr>
          <w:rFonts w:asciiTheme="minorEastAsia" w:hAnsiTheme="minorEastAsia" w:eastAsiaTheme="minorEastAsia"/>
          <w:b/>
          <w:color w:val="auto"/>
          <w:sz w:val="28"/>
          <w:szCs w:val="28"/>
          <w:highlight w:val="none"/>
        </w:rPr>
      </w:pPr>
    </w:p>
    <w:p w14:paraId="6CAC45EA">
      <w:pPr>
        <w:spacing w:after="156" w:afterLines="50" w:line="500" w:lineRule="exact"/>
        <w:jc w:val="center"/>
        <w:rPr>
          <w:rFonts w:asciiTheme="minorEastAsia" w:hAnsiTheme="minorEastAsia" w:eastAsiaTheme="minorEastAsia"/>
          <w:b/>
          <w:color w:val="auto"/>
          <w:sz w:val="72"/>
          <w:highlight w:val="none"/>
        </w:rPr>
      </w:pPr>
    </w:p>
    <w:p w14:paraId="208169E7">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eastAsia="zh-CN"/>
        </w:rPr>
        <w:t>投标人</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p>
    <w:p w14:paraId="498E442A">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333C36AF">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5782FCD">
      <w:pPr>
        <w:spacing w:line="360" w:lineRule="auto"/>
        <w:jc w:val="center"/>
        <w:outlineLvl w:val="2"/>
        <w:rPr>
          <w:rFonts w:asciiTheme="minorEastAsia" w:hAnsiTheme="minorEastAsia" w:eastAsiaTheme="minorEastAsia"/>
          <w:b/>
          <w:color w:val="auto"/>
          <w:sz w:val="24"/>
          <w:highlight w:val="none"/>
        </w:rPr>
      </w:pPr>
      <w:bookmarkStart w:id="21" w:name="_Toc461056631"/>
      <w:bookmarkStart w:id="22" w:name="_Toc461053086"/>
      <w:bookmarkStart w:id="23" w:name="_Toc520983587"/>
      <w:r>
        <w:rPr>
          <w:rFonts w:hint="eastAsia" w:asciiTheme="minorEastAsia" w:hAnsiTheme="minorEastAsia" w:eastAsiaTheme="minorEastAsia"/>
          <w:b/>
          <w:color w:val="auto"/>
          <w:sz w:val="24"/>
          <w:highlight w:val="none"/>
        </w:rPr>
        <w:t>一</w:t>
      </w:r>
      <w:bookmarkEnd w:id="21"/>
      <w:bookmarkEnd w:id="22"/>
      <w:r>
        <w:rPr>
          <w:rFonts w:hint="eastAsia" w:asciiTheme="minorEastAsia" w:hAnsiTheme="minorEastAsia" w:eastAsiaTheme="minorEastAsia"/>
          <w:b/>
          <w:color w:val="auto"/>
          <w:sz w:val="24"/>
          <w:highlight w:val="none"/>
        </w:rPr>
        <w:t>、报价表格式</w:t>
      </w:r>
      <w:bookmarkEnd w:id="23"/>
    </w:p>
    <w:p w14:paraId="37712C63">
      <w:pPr>
        <w:spacing w:before="156" w:beforeLines="50" w:after="156" w:afterLines="50" w:line="360" w:lineRule="auto"/>
        <w:jc w:val="left"/>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第一轮报价</w:t>
      </w:r>
    </w:p>
    <w:p w14:paraId="6C852F77">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黄山百大2025-2028年保洁服务</w:t>
      </w:r>
      <w:r>
        <w:rPr>
          <w:rFonts w:hint="eastAsia" w:cs="宋体" w:asciiTheme="minorEastAsia" w:hAnsiTheme="minorEastAsia" w:eastAsiaTheme="minorEastAsia"/>
          <w:b/>
          <w:color w:val="auto"/>
          <w:kern w:val="2"/>
          <w:sz w:val="24"/>
          <w:szCs w:val="24"/>
          <w:highlight w:val="none"/>
          <w:u w:val="single"/>
        </w:rPr>
        <w:t xml:space="preserve">    </w:t>
      </w:r>
    </w:p>
    <w:p w14:paraId="037E5E8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2025HEWRN00227</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AB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BDC92D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投标人</w:t>
            </w:r>
            <w:r>
              <w:rPr>
                <w:rFonts w:hint="eastAsia" w:cs="宋体" w:asciiTheme="minorEastAsia" w:hAnsiTheme="minorEastAsia" w:eastAsiaTheme="minorEastAsia"/>
                <w:b/>
                <w:color w:val="auto"/>
                <w:kern w:val="2"/>
                <w:sz w:val="24"/>
                <w:szCs w:val="24"/>
                <w:highlight w:val="none"/>
              </w:rPr>
              <w:t>名称</w:t>
            </w:r>
          </w:p>
        </w:tc>
        <w:tc>
          <w:tcPr>
            <w:tcW w:w="3557" w:type="pct"/>
            <w:tcBorders>
              <w:left w:val="single" w:color="auto" w:sz="4" w:space="0"/>
            </w:tcBorders>
          </w:tcPr>
          <w:p w14:paraId="475F5EA1">
            <w:pPr>
              <w:rPr>
                <w:rFonts w:cs="宋体" w:asciiTheme="minorEastAsia" w:hAnsiTheme="minorEastAsia" w:eastAsiaTheme="minorEastAsia"/>
                <w:b/>
                <w:color w:val="auto"/>
                <w:kern w:val="2"/>
                <w:sz w:val="24"/>
                <w:szCs w:val="24"/>
                <w:highlight w:val="none"/>
              </w:rPr>
            </w:pPr>
          </w:p>
        </w:tc>
      </w:tr>
      <w:tr w14:paraId="2DA3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CD1EB05">
            <w:pPr>
              <w:jc w:val="center"/>
              <w:rPr>
                <w:rFonts w:hint="eastAsia" w:cs="宋体" w:asciiTheme="minorEastAsia" w:hAnsiTheme="minorEastAsia" w:eastAsiaTheme="minorEastAsia"/>
                <w:b/>
                <w:color w:val="auto"/>
                <w:kern w:val="2"/>
                <w:sz w:val="24"/>
                <w:szCs w:val="24"/>
                <w:highlight w:val="none"/>
                <w:lang w:val="en-US" w:eastAsia="zh-CN" w:bidi="ar-SA"/>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10D5748">
            <w:pPr>
              <w:widowControl/>
              <w:rPr>
                <w:rFonts w:hint="eastAsia" w:cs="宋体" w:asciiTheme="minorEastAsia" w:hAnsiTheme="minorEastAsia" w:eastAsiaTheme="minorEastAsia"/>
                <w:b/>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8"/>
                <w:highlight w:val="none"/>
              </w:rPr>
              <w:t xml:space="preserve">全部 </w:t>
            </w:r>
          </w:p>
        </w:tc>
      </w:tr>
      <w:tr w14:paraId="605C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B114A1A">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7EA5F7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14DA06A7">
            <w:pPr>
              <w:snapToGrid w:val="0"/>
              <w:rPr>
                <w:rFonts w:cs="宋体" w:asciiTheme="minorEastAsia" w:hAnsiTheme="minorEastAsia" w:eastAsiaTheme="minorEastAsia"/>
                <w:color w:val="auto"/>
                <w:kern w:val="2"/>
                <w:sz w:val="24"/>
                <w:szCs w:val="24"/>
                <w:highlight w:val="none"/>
              </w:rPr>
            </w:pPr>
          </w:p>
          <w:p w14:paraId="6230D8D4">
            <w:pPr>
              <w:snapToGrid w:val="0"/>
              <w:rPr>
                <w:rFonts w:cs="宋体" w:asciiTheme="minorEastAsia" w:hAnsiTheme="minorEastAsia" w:eastAsiaTheme="minorEastAsia"/>
                <w:bCs/>
                <w:color w:val="auto"/>
                <w:kern w:val="2"/>
                <w:sz w:val="24"/>
                <w:szCs w:val="24"/>
                <w:highlight w:val="none"/>
                <w:u w:val="single"/>
              </w:rPr>
            </w:pPr>
            <w:r>
              <w:rPr>
                <w:rFonts w:hint="eastAsia" w:cs="宋体" w:asciiTheme="minorEastAsia" w:hAnsiTheme="minorEastAsia" w:eastAsiaTheme="minorEastAsia"/>
                <w:bCs/>
                <w:color w:val="auto"/>
                <w:kern w:val="2"/>
                <w:sz w:val="24"/>
                <w:szCs w:val="24"/>
                <w:highlight w:val="none"/>
              </w:rPr>
              <w:t>人民币大写：</w:t>
            </w:r>
            <w:r>
              <w:rPr>
                <w:rFonts w:hint="eastAsia" w:cs="宋体" w:asciiTheme="minorEastAsia" w:hAnsiTheme="minorEastAsia" w:eastAsiaTheme="minorEastAsia"/>
                <w:bCs/>
                <w:color w:val="auto"/>
                <w:kern w:val="2"/>
                <w:sz w:val="24"/>
                <w:szCs w:val="24"/>
                <w:highlight w:val="none"/>
                <w:u w:val="single"/>
              </w:rPr>
              <w:t xml:space="preserve">                        </w:t>
            </w:r>
          </w:p>
          <w:p w14:paraId="01DFC875">
            <w:pPr>
              <w:snapToGrid w:val="0"/>
              <w:rPr>
                <w:rFonts w:cs="宋体" w:asciiTheme="minorEastAsia" w:hAnsiTheme="minorEastAsia" w:eastAsiaTheme="minorEastAsia"/>
                <w:b/>
                <w:color w:val="auto"/>
                <w:kern w:val="2"/>
                <w:sz w:val="24"/>
                <w:szCs w:val="24"/>
                <w:highlight w:val="none"/>
              </w:rPr>
            </w:pPr>
          </w:p>
        </w:tc>
      </w:tr>
      <w:tr w14:paraId="522D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15D1831">
            <w:pPr>
              <w:snapToGrid w:val="0"/>
              <w:jc w:val="center"/>
              <w:rPr>
                <w:rFonts w:hint="default" w:cs="宋体" w:asciiTheme="minorEastAsia" w:hAnsiTheme="minorEastAsia" w:eastAsiaTheme="minorEastAsia"/>
                <w:b/>
                <w:strike/>
                <w:dstrike w:val="0"/>
                <w:color w:val="auto"/>
                <w:kern w:val="2"/>
                <w:sz w:val="24"/>
                <w:szCs w:val="24"/>
                <w:highlight w:val="none"/>
                <w:lang w:val="en-US" w:eastAsia="zh-CN"/>
              </w:rPr>
            </w:pPr>
            <w:r>
              <w:rPr>
                <w:rFonts w:hint="eastAsia" w:cs="宋体" w:asciiTheme="minorEastAsia" w:hAnsiTheme="minorEastAsia" w:eastAsiaTheme="minorEastAsia"/>
                <w:b/>
                <w:strike w:val="0"/>
                <w:dstrike w:val="0"/>
                <w:color w:val="auto"/>
                <w:kern w:val="2"/>
                <w:sz w:val="24"/>
                <w:szCs w:val="24"/>
                <w:highlight w:val="none"/>
                <w:lang w:val="en-US" w:eastAsia="zh-CN"/>
              </w:rPr>
              <w:t>服务期限</w:t>
            </w:r>
          </w:p>
        </w:tc>
        <w:tc>
          <w:tcPr>
            <w:tcW w:w="3557" w:type="pct"/>
            <w:vAlign w:val="center"/>
          </w:tcPr>
          <w:p w14:paraId="2C542DA3">
            <w:pPr>
              <w:snapToGrid w:val="0"/>
              <w:rPr>
                <w:rFonts w:cs="宋体" w:asciiTheme="minorEastAsia" w:hAnsiTheme="minorEastAsia" w:eastAsiaTheme="minorEastAsia"/>
                <w:b/>
                <w:strike/>
                <w:dstrike w:val="0"/>
                <w:color w:val="auto"/>
                <w:kern w:val="2"/>
                <w:sz w:val="24"/>
                <w:szCs w:val="24"/>
                <w:highlight w:val="none"/>
              </w:rPr>
            </w:pPr>
          </w:p>
        </w:tc>
      </w:tr>
      <w:tr w14:paraId="4C6F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49D4D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5A048558">
            <w:pPr>
              <w:rPr>
                <w:rFonts w:cs="宋体" w:asciiTheme="minorEastAsia" w:hAnsiTheme="minorEastAsia" w:eastAsiaTheme="minorEastAsia"/>
                <w:b/>
                <w:color w:val="auto"/>
                <w:kern w:val="2"/>
                <w:sz w:val="24"/>
                <w:szCs w:val="24"/>
                <w:highlight w:val="none"/>
              </w:rPr>
            </w:pPr>
          </w:p>
        </w:tc>
      </w:tr>
    </w:tbl>
    <w:p w14:paraId="49695A4A">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3A6B4E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2BB1B62">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5B66C97">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2640EB7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w:t>
      </w:r>
      <w:r>
        <w:rPr>
          <w:rFonts w:hint="eastAsia" w:cs="宋体" w:asciiTheme="minorEastAsia" w:hAnsiTheme="minorEastAsia" w:eastAsiaTheme="minorEastAsia"/>
          <w:b/>
          <w:color w:val="auto"/>
          <w:kern w:val="2"/>
          <w:sz w:val="24"/>
          <w:szCs w:val="24"/>
          <w:highlight w:val="none"/>
        </w:rPr>
        <w:t>说明</w:t>
      </w:r>
      <w:r>
        <w:rPr>
          <w:rFonts w:hint="eastAsia" w:cs="宋体" w:asciiTheme="minorEastAsia" w:hAnsiTheme="minorEastAsia" w:eastAsiaTheme="minorEastAsia"/>
          <w:b/>
          <w:bCs/>
          <w:color w:val="auto"/>
          <w:kern w:val="2"/>
          <w:sz w:val="24"/>
          <w:szCs w:val="24"/>
          <w:highlight w:val="none"/>
        </w:rPr>
        <w:t>中注明。</w:t>
      </w:r>
    </w:p>
    <w:p w14:paraId="48BC455D">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7B4A8317">
      <w:pPr>
        <w:spacing w:line="360" w:lineRule="auto"/>
        <w:jc w:val="center"/>
        <w:outlineLvl w:val="2"/>
        <w:rPr>
          <w:rFonts w:asciiTheme="minorEastAsia" w:hAnsiTheme="minorEastAsia" w:eastAsiaTheme="minorEastAsia"/>
          <w:b/>
          <w:color w:val="auto"/>
          <w:sz w:val="24"/>
          <w:highlight w:val="none"/>
        </w:rPr>
      </w:pPr>
      <w:bookmarkStart w:id="24" w:name="_Toc461053087"/>
      <w:bookmarkStart w:id="25" w:name="_Toc461056632"/>
      <w:bookmarkStart w:id="26" w:name="_Toc520983588"/>
      <w:r>
        <w:rPr>
          <w:rFonts w:hint="eastAsia" w:asciiTheme="minorEastAsia" w:hAnsiTheme="minorEastAsia" w:eastAsiaTheme="minorEastAsia"/>
          <w:b/>
          <w:color w:val="auto"/>
          <w:sz w:val="24"/>
          <w:highlight w:val="none"/>
        </w:rPr>
        <w:t>二</w:t>
      </w:r>
      <w:bookmarkEnd w:id="24"/>
      <w:bookmarkEnd w:id="25"/>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第_____轮</w:t>
      </w:r>
      <w:r>
        <w:rPr>
          <w:rFonts w:hint="eastAsia" w:asciiTheme="minorEastAsia" w:hAnsiTheme="minorEastAsia" w:eastAsiaTheme="minorEastAsia"/>
          <w:b/>
          <w:color w:val="auto"/>
          <w:sz w:val="24"/>
          <w:highlight w:val="none"/>
          <w:lang w:eastAsia="zh-CN"/>
        </w:rPr>
        <w:t>报价</w:t>
      </w:r>
      <w:bookmarkEnd w:id="26"/>
    </w:p>
    <w:p w14:paraId="780F38C4">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黄山百大2025-2028年保洁服务</w:t>
      </w:r>
      <w:r>
        <w:rPr>
          <w:rFonts w:hint="eastAsia" w:cs="宋体" w:asciiTheme="minorEastAsia" w:hAnsiTheme="minorEastAsia" w:eastAsiaTheme="minorEastAsia"/>
          <w:b/>
          <w:color w:val="auto"/>
          <w:kern w:val="2"/>
          <w:sz w:val="24"/>
          <w:szCs w:val="24"/>
          <w:highlight w:val="none"/>
          <w:u w:val="single"/>
        </w:rPr>
        <w:t xml:space="preserve">    </w:t>
      </w:r>
    </w:p>
    <w:p w14:paraId="1156643D">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2025HEWRN00227</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18ED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DC8A00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投标人</w:t>
            </w:r>
            <w:r>
              <w:rPr>
                <w:rFonts w:hint="eastAsia" w:cs="宋体" w:asciiTheme="minorEastAsia" w:hAnsiTheme="minorEastAsia" w:eastAsiaTheme="minorEastAsia"/>
                <w:b/>
                <w:color w:val="auto"/>
                <w:kern w:val="2"/>
                <w:sz w:val="24"/>
                <w:szCs w:val="24"/>
                <w:highlight w:val="none"/>
              </w:rPr>
              <w:t>名称</w:t>
            </w:r>
          </w:p>
        </w:tc>
        <w:tc>
          <w:tcPr>
            <w:tcW w:w="3490" w:type="pct"/>
            <w:tcBorders>
              <w:left w:val="single" w:color="auto" w:sz="4" w:space="0"/>
            </w:tcBorders>
          </w:tcPr>
          <w:p w14:paraId="0001EFD8">
            <w:pPr>
              <w:rPr>
                <w:rFonts w:cs="宋体" w:asciiTheme="minorEastAsia" w:hAnsiTheme="minorEastAsia" w:eastAsiaTheme="minorEastAsia"/>
                <w:b/>
                <w:color w:val="auto"/>
                <w:kern w:val="2"/>
                <w:sz w:val="24"/>
                <w:szCs w:val="24"/>
                <w:highlight w:val="none"/>
              </w:rPr>
            </w:pPr>
          </w:p>
        </w:tc>
      </w:tr>
      <w:tr w14:paraId="0A5B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B04CC6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0" w:type="pct"/>
            <w:tcBorders>
              <w:left w:val="single" w:color="auto" w:sz="4" w:space="0"/>
            </w:tcBorders>
            <w:vAlign w:val="center"/>
          </w:tcPr>
          <w:p w14:paraId="2097B063">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rPr>
              <w:t xml:space="preserve">全部 </w:t>
            </w:r>
          </w:p>
        </w:tc>
      </w:tr>
      <w:tr w14:paraId="65D4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5C86D682">
            <w:pPr>
              <w:spacing w:line="360" w:lineRule="auto"/>
              <w:jc w:val="center"/>
              <w:rPr>
                <w:rFonts w:hint="eastAsia" w:eastAsia="宋体" w:cs="@仿宋_GB2312"/>
                <w:b/>
                <w:color w:val="auto"/>
                <w:kern w:val="2"/>
                <w:sz w:val="24"/>
                <w:highlight w:val="none"/>
                <w:lang w:eastAsia="zh-CN"/>
              </w:rPr>
            </w:pPr>
            <w:r>
              <w:rPr>
                <w:rFonts w:hint="eastAsia" w:cs="@仿宋_GB2312"/>
                <w:b/>
                <w:bCs/>
                <w:color w:val="auto"/>
                <w:kern w:val="2"/>
                <w:sz w:val="24"/>
                <w:szCs w:val="28"/>
                <w:highlight w:val="none"/>
                <w:lang w:eastAsia="zh-CN"/>
              </w:rPr>
              <w:t>最终投标报价</w:t>
            </w:r>
          </w:p>
          <w:p w14:paraId="36ECE96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0" w:type="pct"/>
            <w:vAlign w:val="center"/>
          </w:tcPr>
          <w:p w14:paraId="65A4A072">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人民币大写：</w:t>
            </w:r>
            <w:r>
              <w:rPr>
                <w:rFonts w:hint="eastAsia" w:cs="宋体" w:asciiTheme="minorEastAsia" w:hAnsiTheme="minorEastAsia" w:eastAsiaTheme="minorEastAsia"/>
                <w:bCs/>
                <w:color w:val="auto"/>
                <w:kern w:val="2"/>
                <w:sz w:val="24"/>
                <w:szCs w:val="24"/>
                <w:highlight w:val="none"/>
                <w:u w:val="single"/>
              </w:rPr>
              <w:t xml:space="preserve">                        </w:t>
            </w:r>
          </w:p>
        </w:tc>
      </w:tr>
      <w:tr w14:paraId="1FF9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3F6749">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strike w:val="0"/>
                <w:dstrike w:val="0"/>
                <w:color w:val="auto"/>
                <w:kern w:val="2"/>
                <w:sz w:val="24"/>
                <w:szCs w:val="24"/>
                <w:highlight w:val="none"/>
                <w:lang w:val="en-US" w:eastAsia="zh-CN"/>
              </w:rPr>
              <w:t>服务期限</w:t>
            </w:r>
          </w:p>
        </w:tc>
        <w:tc>
          <w:tcPr>
            <w:tcW w:w="3490" w:type="pct"/>
            <w:vAlign w:val="center"/>
          </w:tcPr>
          <w:p w14:paraId="673446E1">
            <w:pPr>
              <w:snapToGrid w:val="0"/>
              <w:rPr>
                <w:rFonts w:cs="宋体" w:asciiTheme="minorEastAsia" w:hAnsiTheme="minorEastAsia" w:eastAsiaTheme="minorEastAsia"/>
                <w:b/>
                <w:color w:val="auto"/>
                <w:kern w:val="2"/>
                <w:sz w:val="24"/>
                <w:szCs w:val="24"/>
                <w:highlight w:val="none"/>
              </w:rPr>
            </w:pPr>
          </w:p>
        </w:tc>
      </w:tr>
      <w:tr w14:paraId="188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1E13A5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0" w:type="pct"/>
          </w:tcPr>
          <w:p w14:paraId="073FAA78">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w:t>
            </w:r>
            <w:r>
              <w:rPr>
                <w:rFonts w:hint="eastAsia" w:cs="宋体" w:asciiTheme="minorEastAsia" w:hAnsiTheme="minorEastAsia" w:eastAsiaTheme="minorEastAsia"/>
                <w:b/>
                <w:i/>
                <w:color w:val="auto"/>
                <w:kern w:val="2"/>
                <w:sz w:val="24"/>
                <w:szCs w:val="24"/>
                <w:highlight w:val="none"/>
                <w:lang w:eastAsia="zh-CN"/>
              </w:rPr>
              <w:t>评审小组</w:t>
            </w:r>
            <w:r>
              <w:rPr>
                <w:rFonts w:hint="eastAsia" w:cs="宋体" w:asciiTheme="minorEastAsia" w:hAnsiTheme="minorEastAsia" w:eastAsiaTheme="minorEastAsia"/>
                <w:b/>
                <w:i/>
                <w:color w:val="auto"/>
                <w:kern w:val="2"/>
                <w:sz w:val="24"/>
                <w:szCs w:val="24"/>
                <w:highlight w:val="none"/>
              </w:rPr>
              <w:t>根据与</w:t>
            </w:r>
            <w:r>
              <w:rPr>
                <w:rFonts w:hint="eastAsia" w:cs="宋体" w:asciiTheme="minorEastAsia" w:hAnsiTheme="minorEastAsia" w:eastAsiaTheme="minorEastAsia"/>
                <w:b/>
                <w:i/>
                <w:color w:val="auto"/>
                <w:kern w:val="2"/>
                <w:sz w:val="24"/>
                <w:szCs w:val="24"/>
                <w:highlight w:val="none"/>
                <w:lang w:eastAsia="zh-CN"/>
              </w:rPr>
              <w:t>投标人</w:t>
            </w:r>
            <w:r>
              <w:rPr>
                <w:rFonts w:hint="eastAsia" w:cs="宋体" w:asciiTheme="minorEastAsia" w:hAnsiTheme="minorEastAsia" w:eastAsiaTheme="minorEastAsia"/>
                <w:b/>
                <w:i/>
                <w:color w:val="auto"/>
                <w:kern w:val="2"/>
                <w:sz w:val="24"/>
                <w:szCs w:val="24"/>
                <w:highlight w:val="none"/>
              </w:rPr>
              <w:t>磋商情况变动的磋商文件的内容，包括</w:t>
            </w:r>
            <w:r>
              <w:rPr>
                <w:rFonts w:hint="eastAsia" w:cs="宋体" w:asciiTheme="minorEastAsia" w:hAnsiTheme="minorEastAsia" w:eastAsiaTheme="minorEastAsia"/>
                <w:b/>
                <w:i/>
                <w:color w:val="auto"/>
                <w:kern w:val="2"/>
                <w:sz w:val="24"/>
                <w:szCs w:val="24"/>
                <w:highlight w:val="none"/>
                <w:lang w:eastAsia="zh-CN"/>
              </w:rPr>
              <w:t>招标需求</w:t>
            </w:r>
            <w:r>
              <w:rPr>
                <w:rFonts w:hint="eastAsia" w:cs="宋体" w:asciiTheme="minorEastAsia" w:hAnsiTheme="minorEastAsia" w:eastAsiaTheme="minorEastAsia"/>
                <w:b/>
                <w:i/>
                <w:color w:val="auto"/>
                <w:kern w:val="2"/>
                <w:sz w:val="24"/>
                <w:szCs w:val="24"/>
                <w:highlight w:val="none"/>
              </w:rPr>
              <w:t>中的技术、服务要求以及合同草案条款。）</w:t>
            </w:r>
          </w:p>
        </w:tc>
      </w:tr>
      <w:tr w14:paraId="11AD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71F6C86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评审小组</w:t>
            </w:r>
            <w:r>
              <w:rPr>
                <w:rFonts w:hint="eastAsia" w:cs="宋体" w:asciiTheme="minorEastAsia" w:hAnsiTheme="minorEastAsia" w:eastAsiaTheme="minorEastAsia"/>
                <w:b/>
                <w:color w:val="auto"/>
                <w:kern w:val="2"/>
                <w:sz w:val="24"/>
                <w:szCs w:val="24"/>
                <w:highlight w:val="none"/>
              </w:rPr>
              <w:t>签字</w:t>
            </w:r>
          </w:p>
        </w:tc>
        <w:tc>
          <w:tcPr>
            <w:tcW w:w="3490" w:type="pct"/>
          </w:tcPr>
          <w:p w14:paraId="0F9693CD">
            <w:pPr>
              <w:rPr>
                <w:rFonts w:cs="宋体" w:asciiTheme="minorEastAsia" w:hAnsiTheme="minorEastAsia" w:eastAsiaTheme="minorEastAsia"/>
                <w:b/>
                <w:color w:val="auto"/>
                <w:kern w:val="2"/>
                <w:sz w:val="24"/>
                <w:szCs w:val="24"/>
                <w:highlight w:val="none"/>
              </w:rPr>
            </w:pPr>
          </w:p>
        </w:tc>
      </w:tr>
    </w:tbl>
    <w:p w14:paraId="113B7C14">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ABFE004">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817B292">
      <w:pPr>
        <w:spacing w:line="360" w:lineRule="auto"/>
        <w:jc w:val="left"/>
        <w:rPr>
          <w:rFonts w:cs="宋体" w:asciiTheme="minorEastAsia" w:hAnsiTheme="minorEastAsia" w:eastAsiaTheme="minorEastAsia"/>
          <w:b/>
          <w:bCs/>
          <w:color w:val="auto"/>
          <w:kern w:val="2"/>
          <w:sz w:val="24"/>
          <w:szCs w:val="24"/>
          <w:highlight w:val="none"/>
        </w:rPr>
      </w:pPr>
    </w:p>
    <w:p w14:paraId="5DA9BF87">
      <w:pPr>
        <w:spacing w:line="360" w:lineRule="auto"/>
        <w:jc w:val="left"/>
        <w:rPr>
          <w:rFonts w:hint="eastAsia" w:eastAsiaTheme="minorEastAsia"/>
          <w:bCs/>
          <w:color w:val="auto"/>
          <w:sz w:val="24"/>
          <w:highlight w:val="none"/>
          <w:lang w:val="en-US" w:eastAsia="zh-CN"/>
        </w:rPr>
      </w:pPr>
      <w:r>
        <w:rPr>
          <w:rFonts w:hint="eastAsia" w:cs="宋体" w:asciiTheme="minorEastAsia" w:hAnsiTheme="minorEastAsia" w:eastAsiaTheme="minorEastAsia"/>
          <w:b/>
          <w:bCs/>
          <w:color w:val="auto"/>
          <w:kern w:val="2"/>
          <w:sz w:val="24"/>
          <w:szCs w:val="24"/>
          <w:highlight w:val="none"/>
        </w:rPr>
        <w:t>注：</w:t>
      </w:r>
      <w:r>
        <w:rPr>
          <w:rFonts w:hint="eastAsia" w:cs="@仿宋_GB2312"/>
          <w:b/>
          <w:bCs/>
          <w:color w:val="auto"/>
          <w:kern w:val="2"/>
          <w:sz w:val="24"/>
          <w:highlight w:val="none"/>
        </w:rPr>
        <w:t>本页报价表由</w:t>
      </w:r>
      <w:r>
        <w:rPr>
          <w:rFonts w:hint="eastAsia" w:cs="@仿宋_GB2312"/>
          <w:b/>
          <w:bCs/>
          <w:color w:val="auto"/>
          <w:kern w:val="2"/>
          <w:sz w:val="24"/>
          <w:highlight w:val="none"/>
          <w:lang w:eastAsia="zh-CN"/>
        </w:rPr>
        <w:t>投标人</w:t>
      </w:r>
      <w:r>
        <w:rPr>
          <w:rFonts w:hint="eastAsia" w:cs="@仿宋_GB2312"/>
          <w:b/>
          <w:bCs/>
          <w:color w:val="auto"/>
          <w:kern w:val="2"/>
          <w:sz w:val="24"/>
          <w:highlight w:val="none"/>
        </w:rPr>
        <w:t>在接到报价通知后依据磋商情况填写</w:t>
      </w:r>
      <w:r>
        <w:rPr>
          <w:rFonts w:hint="eastAsia" w:cs="@仿宋_GB2312"/>
          <w:b/>
          <w:bCs/>
          <w:color w:val="auto"/>
          <w:kern w:val="2"/>
          <w:sz w:val="24"/>
          <w:highlight w:val="none"/>
          <w:lang w:eastAsia="zh-CN"/>
        </w:rPr>
        <w:t>，</w:t>
      </w:r>
      <w:r>
        <w:rPr>
          <w:rFonts w:hint="eastAsia" w:cs="@仿宋_GB2312"/>
          <w:b/>
          <w:bCs/>
          <w:color w:val="auto"/>
          <w:kern w:val="2"/>
          <w:sz w:val="24"/>
          <w:highlight w:val="none"/>
        </w:rPr>
        <w:t>并在规定时间内提交。</w:t>
      </w:r>
    </w:p>
    <w:p w14:paraId="6BD17F85">
      <w:pPr>
        <w:widowControl/>
        <w:jc w:val="left"/>
        <w:rPr>
          <w:bCs/>
          <w:color w:val="auto"/>
          <w:sz w:val="24"/>
          <w:highlight w:val="none"/>
        </w:rPr>
      </w:pPr>
      <w:r>
        <w:rPr>
          <w:bCs/>
          <w:color w:val="auto"/>
          <w:sz w:val="24"/>
          <w:highlight w:val="none"/>
        </w:rPr>
        <w:br w:type="page"/>
      </w:r>
    </w:p>
    <w:p w14:paraId="34B2CB48">
      <w:pPr>
        <w:widowControl/>
        <w:jc w:val="left"/>
        <w:rPr>
          <w:rFonts w:asciiTheme="minorEastAsia" w:hAnsiTheme="minorEastAsia" w:eastAsiaTheme="minorEastAsia"/>
          <w:b/>
          <w:color w:val="auto"/>
          <w:sz w:val="24"/>
          <w:highlight w:val="none"/>
        </w:rPr>
      </w:pPr>
      <w:bookmarkStart w:id="27" w:name="_Toc520983591"/>
    </w:p>
    <w:p w14:paraId="52626283">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w:t>
      </w:r>
      <w:r>
        <w:rPr>
          <w:rFonts w:hint="eastAsia" w:asciiTheme="minorEastAsia" w:hAnsiTheme="minorEastAsia" w:eastAsiaTheme="minorEastAsia"/>
          <w:b/>
          <w:color w:val="auto"/>
          <w:sz w:val="24"/>
          <w:highlight w:val="none"/>
        </w:rPr>
        <w:t>函</w:t>
      </w:r>
      <w:bookmarkEnd w:id="27"/>
    </w:p>
    <w:p w14:paraId="52455E74">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合百集团黄山百大商厦有限公司</w:t>
      </w:r>
    </w:p>
    <w:p w14:paraId="1C64E468">
      <w:pPr>
        <w:spacing w:line="360" w:lineRule="auto"/>
        <w:ind w:firstLine="482" w:firstLineChars="20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u w:val="single"/>
        </w:rPr>
        <w:t>安徽公共资源交易集团项目管理有限公司</w:t>
      </w:r>
    </w:p>
    <w:p w14:paraId="103877DA">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w:t>
      </w:r>
      <w:r>
        <w:rPr>
          <w:rFonts w:hint="eastAsia" w:cs="宋体" w:asciiTheme="minorEastAsia" w:hAnsiTheme="minorEastAsia" w:eastAsiaTheme="minorEastAsia"/>
          <w:color w:val="auto"/>
          <w:kern w:val="2"/>
          <w:sz w:val="24"/>
          <w:szCs w:val="24"/>
          <w:highlight w:val="none"/>
          <w:lang w:eastAsia="zh-CN"/>
        </w:rPr>
        <w:t>磋商</w:t>
      </w:r>
      <w:r>
        <w:rPr>
          <w:rFonts w:hint="eastAsia" w:cs="宋体" w:asciiTheme="minorEastAsia" w:hAnsiTheme="minorEastAsia" w:eastAsiaTheme="minorEastAsia"/>
          <w:color w:val="auto"/>
          <w:kern w:val="2"/>
          <w:sz w:val="24"/>
          <w:szCs w:val="24"/>
          <w:highlight w:val="none"/>
          <w:lang w:val="en-US" w:eastAsia="zh-CN"/>
        </w:rPr>
        <w:t>文件</w:t>
      </w:r>
      <w:r>
        <w:rPr>
          <w:rFonts w:hint="eastAsia" w:cs="宋体" w:asciiTheme="minorEastAsia" w:hAnsiTheme="minorEastAsia" w:eastAsiaTheme="minorEastAsia"/>
          <w:color w:val="auto"/>
          <w:kern w:val="2"/>
          <w:sz w:val="24"/>
          <w:szCs w:val="24"/>
          <w:highlight w:val="none"/>
        </w:rPr>
        <w:t>，我方</w:t>
      </w:r>
      <w:r>
        <w:rPr>
          <w:rFonts w:hint="eastAsia" w:cs="宋体" w:asciiTheme="minorEastAsia" w:hAnsiTheme="minorEastAsia" w:eastAsiaTheme="minorEastAsia"/>
          <w:color w:val="auto"/>
          <w:kern w:val="2"/>
          <w:sz w:val="24"/>
          <w:szCs w:val="24"/>
          <w:highlight w:val="none"/>
          <w:lang w:eastAsia="zh-CN"/>
        </w:rPr>
        <w:t>承诺</w:t>
      </w:r>
      <w:r>
        <w:rPr>
          <w:rFonts w:hint="eastAsia" w:cs="宋体" w:asciiTheme="minorEastAsia" w:hAnsiTheme="minorEastAsia" w:eastAsiaTheme="minorEastAsia"/>
          <w:color w:val="auto"/>
          <w:kern w:val="2"/>
          <w:sz w:val="24"/>
          <w:szCs w:val="24"/>
          <w:highlight w:val="none"/>
        </w:rPr>
        <w:t>如下：</w:t>
      </w:r>
    </w:p>
    <w:p w14:paraId="42ACC262">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w:t>
      </w:r>
      <w:r>
        <w:rPr>
          <w:rFonts w:hint="eastAsia" w:cs="宋体" w:asciiTheme="minorEastAsia" w:hAnsiTheme="minorEastAsia" w:eastAsiaTheme="minorEastAsia"/>
          <w:color w:val="auto"/>
          <w:kern w:val="2"/>
          <w:sz w:val="24"/>
          <w:szCs w:val="24"/>
          <w:highlight w:val="none"/>
          <w:lang w:val="en-US" w:eastAsia="zh-CN"/>
        </w:rPr>
        <w:t>招标人要求</w:t>
      </w:r>
      <w:r>
        <w:rPr>
          <w:rFonts w:hint="eastAsia" w:cs="宋体" w:asciiTheme="minorEastAsia" w:hAnsiTheme="minorEastAsia" w:eastAsiaTheme="minorEastAsia"/>
          <w:color w:val="auto"/>
          <w:kern w:val="2"/>
          <w:sz w:val="24"/>
          <w:szCs w:val="24"/>
          <w:highlight w:val="none"/>
        </w:rPr>
        <w:t>及其他有关文件后，我方接受上述文件要求。我方</w:t>
      </w:r>
      <w:r>
        <w:rPr>
          <w:rFonts w:hint="eastAsia" w:cs="宋体" w:asciiTheme="minorEastAsia" w:hAnsiTheme="minorEastAsia" w:eastAsiaTheme="minorEastAsia"/>
          <w:bCs/>
          <w:color w:val="auto"/>
          <w:kern w:val="2"/>
          <w:sz w:val="24"/>
          <w:szCs w:val="24"/>
          <w:highlight w:val="none"/>
        </w:rPr>
        <w:t>承诺按本磋商文件、合同条款和</w:t>
      </w:r>
      <w:r>
        <w:rPr>
          <w:rFonts w:hint="eastAsia" w:cs="宋体" w:asciiTheme="minorEastAsia" w:hAnsiTheme="minorEastAsia" w:eastAsiaTheme="minorEastAsia"/>
          <w:bCs/>
          <w:color w:val="auto"/>
          <w:kern w:val="2"/>
          <w:sz w:val="24"/>
          <w:szCs w:val="24"/>
          <w:highlight w:val="none"/>
          <w:lang w:val="en-US" w:eastAsia="zh-CN"/>
        </w:rPr>
        <w:t>招标人要求承担上述项目的全部内容</w:t>
      </w:r>
      <w:r>
        <w:rPr>
          <w:rFonts w:hint="eastAsia" w:cs="宋体" w:asciiTheme="minorEastAsia" w:hAnsiTheme="minorEastAsia" w:eastAsiaTheme="minorEastAsia"/>
          <w:bCs/>
          <w:color w:val="auto"/>
          <w:kern w:val="2"/>
          <w:sz w:val="24"/>
          <w:szCs w:val="24"/>
          <w:highlight w:val="none"/>
        </w:rPr>
        <w:t>。</w:t>
      </w:r>
    </w:p>
    <w:p w14:paraId="637F5EFB">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color w:val="auto"/>
          <w:kern w:val="2"/>
          <w:sz w:val="24"/>
          <w:szCs w:val="24"/>
          <w:highlight w:val="none"/>
          <w:lang w:val="en-US" w:eastAsia="zh-CN" w:bidi="ar-SA"/>
        </w:rPr>
      </w:pPr>
      <w:r>
        <w:rPr>
          <w:rFonts w:hint="eastAsia" w:cs="宋体" w:asciiTheme="minorEastAsia" w:hAnsiTheme="minorEastAsia" w:eastAsiaTheme="minorEastAsia"/>
          <w:b w:val="0"/>
          <w:bCs w:val="0"/>
          <w:color w:val="auto"/>
          <w:kern w:val="2"/>
          <w:sz w:val="24"/>
          <w:szCs w:val="24"/>
          <w:highlight w:val="none"/>
          <w:lang w:val="en-US" w:eastAsia="zh-CN" w:bidi="ar-SA"/>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231A77DB">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3</w:t>
      </w:r>
      <w:r>
        <w:rPr>
          <w:rFonts w:hint="eastAsia" w:ascii="宋体" w:hAnsi="宋体" w:eastAsia="宋体"/>
          <w:color w:val="auto"/>
          <w:sz w:val="24"/>
          <w:highlight w:val="none"/>
        </w:rPr>
        <w:t>.如我</w:t>
      </w:r>
      <w:r>
        <w:rPr>
          <w:rFonts w:hint="eastAsia"/>
          <w:color w:val="auto"/>
          <w:sz w:val="24"/>
          <w:highlight w:val="none"/>
          <w:lang w:val="en-US" w:eastAsia="zh-CN"/>
        </w:rPr>
        <w:t>方</w:t>
      </w:r>
      <w:r>
        <w:rPr>
          <w:rFonts w:hint="eastAsia"/>
          <w:color w:val="auto"/>
          <w:sz w:val="24"/>
          <w:highlight w:val="none"/>
          <w:lang w:eastAsia="zh-CN"/>
        </w:rPr>
        <w:t>中标</w:t>
      </w:r>
      <w:r>
        <w:rPr>
          <w:rFonts w:hint="eastAsia" w:ascii="宋体" w:hAnsi="宋体" w:eastAsia="宋体"/>
          <w:color w:val="auto"/>
          <w:sz w:val="24"/>
          <w:highlight w:val="none"/>
        </w:rPr>
        <w:t>，我</w:t>
      </w:r>
      <w:r>
        <w:rPr>
          <w:rFonts w:hint="eastAsia"/>
          <w:color w:val="auto"/>
          <w:sz w:val="24"/>
          <w:highlight w:val="none"/>
          <w:lang w:val="en-US" w:eastAsia="zh-CN"/>
        </w:rPr>
        <w:t>方</w:t>
      </w:r>
      <w:r>
        <w:rPr>
          <w:rFonts w:hint="eastAsia" w:ascii="宋体" w:hAnsi="宋体" w:eastAsia="宋体"/>
          <w:color w:val="auto"/>
          <w:sz w:val="24"/>
          <w:highlight w:val="none"/>
        </w:rPr>
        <w:t>承诺愿意按磋商文件规定缴纳履约保证金和</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。按本次磋商文件规定及</w:t>
      </w:r>
      <w:r>
        <w:rPr>
          <w:rFonts w:ascii="宋体" w:hAnsi="宋体" w:eastAsia="宋体" w:cs="宋体"/>
          <w:color w:val="auto"/>
          <w:sz w:val="24"/>
          <w:szCs w:val="24"/>
          <w:highlight w:val="none"/>
        </w:rPr>
        <w:t>最终投标报价</w:t>
      </w:r>
      <w:r>
        <w:rPr>
          <w:rFonts w:hint="eastAsia" w:ascii="宋体" w:hAnsi="宋体" w:eastAsia="宋体"/>
          <w:color w:val="auto"/>
          <w:sz w:val="24"/>
          <w:highlight w:val="none"/>
        </w:rPr>
        <w:t>承诺</w:t>
      </w:r>
      <w:r>
        <w:rPr>
          <w:rFonts w:hint="eastAsia"/>
          <w:color w:val="auto"/>
          <w:sz w:val="24"/>
          <w:highlight w:val="none"/>
          <w:lang w:val="en-US" w:eastAsia="zh-CN"/>
        </w:rPr>
        <w:t>提供服务</w:t>
      </w:r>
      <w:r>
        <w:rPr>
          <w:rFonts w:hint="eastAsia" w:ascii="宋体" w:hAnsi="宋体" w:eastAsia="宋体"/>
          <w:color w:val="auto"/>
          <w:sz w:val="24"/>
          <w:highlight w:val="none"/>
        </w:rPr>
        <w:t>。</w:t>
      </w:r>
    </w:p>
    <w:p w14:paraId="145D741E">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4</w:t>
      </w:r>
      <w:r>
        <w:rPr>
          <w:rFonts w:hint="eastAsia" w:ascii="宋体" w:hAnsi="宋体" w:eastAsia="宋体"/>
          <w:color w:val="auto"/>
          <w:sz w:val="24"/>
          <w:highlight w:val="none"/>
        </w:rPr>
        <w:t>.我方根据本次磋商文件的规定，严格履行合同的责任和义务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w:t>
      </w:r>
      <w:r>
        <w:rPr>
          <w:rFonts w:hint="eastAsia"/>
          <w:color w:val="auto"/>
          <w:sz w:val="24"/>
          <w:highlight w:val="none"/>
          <w:lang w:val="en-US" w:eastAsia="zh-CN"/>
        </w:rPr>
        <w:t>你</w:t>
      </w:r>
      <w:r>
        <w:rPr>
          <w:rFonts w:hint="eastAsia" w:ascii="宋体" w:hAnsi="宋体" w:eastAsia="宋体"/>
          <w:strike w:val="0"/>
          <w:dstrike w:val="0"/>
          <w:color w:val="auto"/>
          <w:sz w:val="24"/>
          <w:highlight w:val="none"/>
        </w:rPr>
        <w:t>方要求的日期内完成</w:t>
      </w:r>
      <w:r>
        <w:rPr>
          <w:rFonts w:hint="eastAsia"/>
          <w:strike w:val="0"/>
          <w:dstrike w:val="0"/>
          <w:color w:val="auto"/>
          <w:sz w:val="24"/>
          <w:highlight w:val="none"/>
          <w:lang w:val="en-US" w:eastAsia="zh-CN"/>
        </w:rPr>
        <w:t>合同规定的全部义务</w:t>
      </w:r>
      <w:r>
        <w:rPr>
          <w:rFonts w:hint="eastAsia" w:ascii="宋体" w:hAnsi="宋体" w:eastAsia="宋体"/>
          <w:strike w:val="0"/>
          <w:dstrike w:val="0"/>
          <w:color w:val="auto"/>
          <w:sz w:val="24"/>
          <w:highlight w:val="none"/>
        </w:rPr>
        <w:t>。</w:t>
      </w:r>
    </w:p>
    <w:p w14:paraId="6D38AD4D">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5</w:t>
      </w:r>
      <w:r>
        <w:rPr>
          <w:rFonts w:hint="eastAsia" w:ascii="宋体" w:hAnsi="宋体" w:eastAsia="宋体"/>
          <w:color w:val="auto"/>
          <w:sz w:val="24"/>
          <w:highlight w:val="none"/>
        </w:rPr>
        <w:t>.我方同意按</w:t>
      </w:r>
      <w:r>
        <w:rPr>
          <w:rFonts w:hint="eastAsia"/>
          <w:color w:val="auto"/>
          <w:sz w:val="24"/>
          <w:highlight w:val="none"/>
          <w:lang w:val="en-US" w:eastAsia="zh-CN"/>
        </w:rPr>
        <w:t>你</w:t>
      </w:r>
      <w:r>
        <w:rPr>
          <w:rFonts w:hint="eastAsia" w:ascii="宋体" w:hAnsi="宋体" w:eastAsia="宋体"/>
          <w:color w:val="auto"/>
          <w:sz w:val="24"/>
          <w:highlight w:val="none"/>
        </w:rPr>
        <w:t>方要求在磋商规定时间内向</w:t>
      </w:r>
      <w:r>
        <w:rPr>
          <w:rFonts w:hint="eastAsia"/>
          <w:color w:val="auto"/>
          <w:sz w:val="24"/>
          <w:highlight w:val="none"/>
          <w:lang w:val="en-US" w:eastAsia="zh-CN"/>
        </w:rPr>
        <w:t>你</w:t>
      </w:r>
      <w:r>
        <w:rPr>
          <w:rFonts w:hint="eastAsia" w:ascii="宋体" w:hAnsi="宋体" w:eastAsia="宋体"/>
          <w:color w:val="auto"/>
          <w:sz w:val="24"/>
          <w:highlight w:val="none"/>
        </w:rPr>
        <w:t>方提供与其磋商有关的任何证据或补充资料，否则，我方的</w:t>
      </w:r>
      <w:r>
        <w:rPr>
          <w:rFonts w:hint="eastAsia"/>
          <w:color w:val="auto"/>
          <w:sz w:val="24"/>
          <w:highlight w:val="none"/>
          <w:lang w:val="en-US" w:eastAsia="zh-CN"/>
        </w:rPr>
        <w:t>投标</w:t>
      </w:r>
      <w:r>
        <w:rPr>
          <w:rFonts w:hint="eastAsia" w:ascii="宋体" w:hAnsi="宋体" w:eastAsia="宋体"/>
          <w:color w:val="auto"/>
          <w:sz w:val="24"/>
          <w:highlight w:val="none"/>
        </w:rPr>
        <w:t>文件可被</w:t>
      </w:r>
      <w:r>
        <w:rPr>
          <w:rFonts w:hint="eastAsia"/>
          <w:color w:val="auto"/>
          <w:sz w:val="24"/>
          <w:highlight w:val="none"/>
          <w:lang w:val="en-US" w:eastAsia="zh-CN"/>
        </w:rPr>
        <w:t>你</w:t>
      </w:r>
      <w:r>
        <w:rPr>
          <w:rFonts w:hint="eastAsia" w:ascii="宋体" w:hAnsi="宋体" w:eastAsia="宋体"/>
          <w:color w:val="auto"/>
          <w:sz w:val="24"/>
          <w:highlight w:val="none"/>
        </w:rPr>
        <w:t>方拒绝。</w:t>
      </w:r>
    </w:p>
    <w:p w14:paraId="7A55B8B1">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6</w:t>
      </w:r>
      <w:r>
        <w:rPr>
          <w:rFonts w:hint="eastAsia" w:ascii="宋体" w:hAnsi="宋体" w:eastAsia="宋体"/>
          <w:color w:val="auto"/>
          <w:sz w:val="24"/>
          <w:highlight w:val="none"/>
        </w:rPr>
        <w:t>.我方完全理解</w:t>
      </w:r>
      <w:r>
        <w:rPr>
          <w:rFonts w:hint="eastAsia"/>
          <w:color w:val="auto"/>
          <w:sz w:val="24"/>
          <w:highlight w:val="none"/>
          <w:lang w:eastAsia="zh-CN"/>
        </w:rPr>
        <w:t>你方</w:t>
      </w:r>
      <w:r>
        <w:rPr>
          <w:rFonts w:hint="eastAsia" w:ascii="宋体" w:hAnsi="宋体" w:eastAsia="宋体"/>
          <w:color w:val="auto"/>
          <w:sz w:val="24"/>
          <w:highlight w:val="none"/>
        </w:rPr>
        <w:t>不一定接受最低报价的磋商。</w:t>
      </w:r>
    </w:p>
    <w:p w14:paraId="376E427C">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7</w:t>
      </w:r>
      <w:r>
        <w:rPr>
          <w:rFonts w:hint="eastAsia" w:ascii="宋体" w:hAnsi="宋体" w:eastAsia="宋体"/>
          <w:color w:val="auto"/>
          <w:sz w:val="24"/>
          <w:highlight w:val="none"/>
        </w:rPr>
        <w:t>.我方同意磋商文件规定的付款方式、服务期限。</w:t>
      </w:r>
    </w:p>
    <w:p w14:paraId="487534C4">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8</w:t>
      </w:r>
      <w:r>
        <w:rPr>
          <w:rFonts w:hint="eastAsia" w:ascii="宋体" w:hAnsi="宋体" w:eastAsia="宋体"/>
          <w:color w:val="auto"/>
          <w:sz w:val="24"/>
          <w:highlight w:val="none"/>
        </w:rPr>
        <w:t>.我方对</w:t>
      </w:r>
      <w:r>
        <w:rPr>
          <w:rFonts w:hint="eastAsia"/>
          <w:color w:val="auto"/>
          <w:sz w:val="24"/>
          <w:highlight w:val="none"/>
          <w:lang w:val="en-US" w:eastAsia="zh-CN"/>
        </w:rPr>
        <w:t>投标</w:t>
      </w:r>
      <w:r>
        <w:rPr>
          <w:rFonts w:hint="eastAsia" w:ascii="宋体" w:hAnsi="宋体" w:eastAsia="宋体"/>
          <w:color w:val="auto"/>
          <w:sz w:val="24"/>
          <w:highlight w:val="none"/>
        </w:rPr>
        <w:t>文件中所提供资料、文件、证书及证件的真实性和有效性负责。</w:t>
      </w:r>
    </w:p>
    <w:p w14:paraId="5726ECF6">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9</w:t>
      </w:r>
      <w:r>
        <w:rPr>
          <w:rFonts w:hint="eastAsia" w:cs="宋体" w:asciiTheme="minorEastAsia" w:hAnsiTheme="minorEastAsia" w:eastAsiaTheme="minorEastAsia"/>
          <w:color w:val="auto"/>
          <w:kern w:val="2"/>
          <w:sz w:val="24"/>
          <w:szCs w:val="24"/>
          <w:highlight w:val="none"/>
        </w:rPr>
        <w:t>.我方同意所提交的</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在磋商文件规定的磋商有效期内有效，在此期间内如果</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，我方将受此约束。</w:t>
      </w:r>
    </w:p>
    <w:p w14:paraId="337BF8DA">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0</w:t>
      </w:r>
      <w:r>
        <w:rPr>
          <w:rFonts w:hint="eastAsia" w:cs="宋体" w:asciiTheme="minorEastAsia" w:hAnsiTheme="minorEastAsia" w:eastAsiaTheme="minorEastAsia"/>
          <w:color w:val="auto"/>
          <w:kern w:val="2"/>
          <w:sz w:val="24"/>
          <w:szCs w:val="24"/>
          <w:highlight w:val="none"/>
        </w:rPr>
        <w:t>.除非另外达成协议并生效，你方的</w:t>
      </w:r>
      <w:r>
        <w:rPr>
          <w:rFonts w:hint="eastAsia" w:cs="宋体" w:asciiTheme="minorEastAsia" w:hAnsiTheme="minorEastAsia" w:eastAsiaTheme="minorEastAsia"/>
          <w:color w:val="auto"/>
          <w:kern w:val="2"/>
          <w:sz w:val="24"/>
          <w:szCs w:val="24"/>
          <w:highlight w:val="none"/>
          <w:lang w:eastAsia="zh-CN"/>
        </w:rPr>
        <w:t>中标通知书</w:t>
      </w:r>
      <w:r>
        <w:rPr>
          <w:rFonts w:hint="eastAsia" w:cs="宋体" w:asciiTheme="minorEastAsia" w:hAnsiTheme="minorEastAsia" w:eastAsiaTheme="minorEastAsia"/>
          <w:color w:val="auto"/>
          <w:kern w:val="2"/>
          <w:sz w:val="24"/>
          <w:szCs w:val="24"/>
          <w:highlight w:val="none"/>
        </w:rPr>
        <w:t>和本</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以及磋商文件、磋商文件澄清、修改、补充将成为约束双方的合同文件的组成部分。</w:t>
      </w:r>
    </w:p>
    <w:p w14:paraId="3C830E5C">
      <w:pPr>
        <w:spacing w:line="360" w:lineRule="auto"/>
        <w:ind w:firstLine="480" w:firstLineChars="200"/>
        <w:rPr>
          <w:rFonts w:hint="eastAsia"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11.我方</w:t>
      </w:r>
      <w:r>
        <w:rPr>
          <w:rFonts w:hint="eastAsia" w:cs="宋体" w:asciiTheme="minorEastAsia" w:hAnsiTheme="minorEastAsia" w:eastAsiaTheme="minorEastAsia"/>
          <w:color w:val="auto"/>
          <w:kern w:val="2"/>
          <w:sz w:val="24"/>
          <w:szCs w:val="24"/>
          <w:highlight w:val="none"/>
        </w:rPr>
        <w:t>不存在</w:t>
      </w:r>
      <w:r>
        <w:rPr>
          <w:rFonts w:hint="eastAsia" w:cs="宋体" w:asciiTheme="minorEastAsia" w:hAnsiTheme="minorEastAsia" w:eastAsiaTheme="minorEastAsia"/>
          <w:color w:val="auto"/>
          <w:kern w:val="2"/>
          <w:sz w:val="24"/>
          <w:szCs w:val="24"/>
          <w:highlight w:val="none"/>
          <w:lang w:val="en-US" w:eastAsia="zh-CN"/>
        </w:rPr>
        <w:t>磋商公告中“</w:t>
      </w:r>
      <w:r>
        <w:rPr>
          <w:rFonts w:hint="eastAsia" w:cs="宋体" w:asciiTheme="minorEastAsia" w:hAnsiTheme="minorEastAsia" w:eastAsiaTheme="minorEastAsia"/>
          <w:color w:val="auto"/>
          <w:kern w:val="2"/>
          <w:sz w:val="24"/>
          <w:szCs w:val="24"/>
          <w:highlight w:val="none"/>
          <w:lang w:eastAsia="zh-CN"/>
        </w:rPr>
        <w:t>投标人</w:t>
      </w:r>
      <w:r>
        <w:rPr>
          <w:rFonts w:hint="eastAsia" w:cs="宋体" w:asciiTheme="minorEastAsia" w:hAnsiTheme="minorEastAsia" w:eastAsiaTheme="minorEastAsia"/>
          <w:color w:val="auto"/>
          <w:kern w:val="2"/>
          <w:sz w:val="24"/>
          <w:szCs w:val="24"/>
          <w:highlight w:val="none"/>
        </w:rPr>
        <w:t>资格</w:t>
      </w:r>
      <w:r>
        <w:rPr>
          <w:rFonts w:hint="eastAsia" w:cs="宋体" w:asciiTheme="minorEastAsia" w:hAnsiTheme="minorEastAsia" w:eastAsiaTheme="minorEastAsia"/>
          <w:color w:val="auto"/>
          <w:kern w:val="2"/>
          <w:sz w:val="24"/>
          <w:szCs w:val="24"/>
          <w:highlight w:val="none"/>
          <w:lang w:eastAsia="zh-CN"/>
        </w:rPr>
        <w:t>要求”</w:t>
      </w:r>
      <w:r>
        <w:rPr>
          <w:rFonts w:hint="eastAsia" w:cs="宋体" w:asciiTheme="minorEastAsia" w:hAnsiTheme="minorEastAsia" w:eastAsiaTheme="minorEastAsia"/>
          <w:color w:val="auto"/>
          <w:kern w:val="2"/>
          <w:sz w:val="24"/>
          <w:szCs w:val="24"/>
          <w:highlight w:val="none"/>
          <w:lang w:val="en-US" w:eastAsia="zh-CN"/>
        </w:rPr>
        <w:t>的“</w:t>
      </w:r>
      <w:r>
        <w:rPr>
          <w:rFonts w:hint="eastAsia" w:cs="宋体" w:asciiTheme="minorEastAsia" w:hAnsiTheme="minorEastAsia" w:eastAsiaTheme="minorEastAsia"/>
          <w:color w:val="auto"/>
          <w:kern w:val="2"/>
          <w:sz w:val="24"/>
          <w:szCs w:val="24"/>
          <w:highlight w:val="none"/>
        </w:rPr>
        <w:t>不良信用记录情形</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规定的任何一种情形。</w:t>
      </w:r>
    </w:p>
    <w:p w14:paraId="417E7E41">
      <w:pPr>
        <w:spacing w:line="360" w:lineRule="auto"/>
        <w:ind w:firstLine="482" w:firstLineChars="200"/>
        <w:rPr>
          <w:rFonts w:hint="eastAsia" w:cs="宋体" w:asciiTheme="minorEastAsia" w:hAnsiTheme="minorEastAsia" w:eastAsiaTheme="minorEastAsia"/>
          <w:b/>
          <w:bCs/>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12.我方声明下述内容真实有效，如有虚假，将依法承担相应责任：</w:t>
      </w:r>
    </w:p>
    <w:p w14:paraId="631516C8">
      <w:pPr>
        <w:spacing w:line="360" w:lineRule="auto"/>
        <w:ind w:firstLine="482" w:firstLineChars="200"/>
        <w:rPr>
          <w:rFonts w:hint="eastAsia" w:cs="宋体" w:asciiTheme="minorEastAsia" w:hAnsiTheme="minorEastAsia" w:eastAsiaTheme="minorEastAsia"/>
          <w:b/>
          <w:bCs/>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FB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1E6C31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2841" w:type="dxa"/>
            <w:noWrap w:val="0"/>
            <w:vAlign w:val="top"/>
          </w:tcPr>
          <w:p w14:paraId="5D1294BE">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单位名称</w:t>
            </w:r>
          </w:p>
        </w:tc>
        <w:tc>
          <w:tcPr>
            <w:tcW w:w="2841" w:type="dxa"/>
            <w:noWrap w:val="0"/>
            <w:vAlign w:val="top"/>
          </w:tcPr>
          <w:p w14:paraId="42661B6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相互关系</w:t>
            </w:r>
          </w:p>
        </w:tc>
      </w:tr>
      <w:tr w14:paraId="5A99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034001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w:t>
            </w:r>
          </w:p>
        </w:tc>
        <w:tc>
          <w:tcPr>
            <w:tcW w:w="2841" w:type="dxa"/>
            <w:noWrap w:val="0"/>
            <w:vAlign w:val="top"/>
          </w:tcPr>
          <w:p w14:paraId="276C526D">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4E9ED85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A7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BB3656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w:t>
            </w:r>
          </w:p>
        </w:tc>
        <w:tc>
          <w:tcPr>
            <w:tcW w:w="2841" w:type="dxa"/>
            <w:noWrap w:val="0"/>
            <w:vAlign w:val="top"/>
          </w:tcPr>
          <w:p w14:paraId="32CAEE8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444D8C34">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6BCB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5E7C67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55BC8EF4">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5BB5DA13">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bl>
    <w:p w14:paraId="08C82EEC">
      <w:pPr>
        <w:spacing w:line="360" w:lineRule="auto"/>
        <w:ind w:firstLine="480" w:firstLineChars="200"/>
        <w:rPr>
          <w:rFonts w:hint="default" w:cs="宋体" w:asciiTheme="minorEastAsia" w:hAnsiTheme="minorEastAsia" w:eastAsiaTheme="minorEastAsia"/>
          <w:color w:val="auto"/>
          <w:kern w:val="2"/>
          <w:sz w:val="24"/>
          <w:szCs w:val="24"/>
          <w:highlight w:val="none"/>
          <w:lang w:val="en-US" w:eastAsia="zh-CN"/>
        </w:rPr>
      </w:pPr>
    </w:p>
    <w:p w14:paraId="0ADCCD83">
      <w:pPr>
        <w:spacing w:line="360" w:lineRule="auto"/>
        <w:ind w:firstLine="480" w:firstLineChars="200"/>
        <w:rPr>
          <w:color w:val="auto"/>
          <w:highlight w:val="none"/>
        </w:rPr>
      </w:pPr>
      <w:r>
        <w:rPr>
          <w:rFonts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3</w:t>
      </w:r>
      <w:r>
        <w:rPr>
          <w:rFonts w:hint="eastAsia" w:cs="宋体" w:asciiTheme="minorEastAsia" w:hAnsiTheme="minorEastAsia" w:eastAsiaTheme="minorEastAsia"/>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u w:val="single"/>
        </w:rPr>
        <w:t xml:space="preserve">             补充说明事项（如有）       </w:t>
      </w:r>
    </w:p>
    <w:p w14:paraId="643C982D">
      <w:pPr>
        <w:pStyle w:val="54"/>
        <w:ind w:firstLine="200"/>
        <w:rPr>
          <w:color w:val="auto"/>
          <w:highlight w:val="none"/>
          <w:lang w:val="en-US"/>
        </w:rPr>
      </w:pPr>
    </w:p>
    <w:p w14:paraId="36E53689">
      <w:pPr>
        <w:spacing w:line="360" w:lineRule="auto"/>
        <w:ind w:firstLine="4800" w:firstLineChars="2000"/>
        <w:rPr>
          <w:rFonts w:cs="@仿宋_GB2312"/>
          <w:color w:val="auto"/>
          <w:kern w:val="2"/>
          <w:sz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14:paraId="2B824C2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0EE35B49">
      <w:pPr>
        <w:widowControl/>
        <w:jc w:val="left"/>
        <w:rPr>
          <w:color w:val="auto"/>
          <w:sz w:val="24"/>
          <w:highlight w:val="none"/>
        </w:rPr>
      </w:pPr>
      <w:r>
        <w:rPr>
          <w:color w:val="auto"/>
          <w:sz w:val="24"/>
          <w:highlight w:val="none"/>
        </w:rPr>
        <w:br w:type="page"/>
      </w:r>
    </w:p>
    <w:p w14:paraId="25BCF371">
      <w:pPr>
        <w:widowControl/>
        <w:jc w:val="left"/>
        <w:rPr>
          <w:color w:val="auto"/>
          <w:sz w:val="24"/>
          <w:highlight w:val="none"/>
        </w:rPr>
      </w:pPr>
    </w:p>
    <w:p w14:paraId="436248BD">
      <w:pPr>
        <w:spacing w:line="360" w:lineRule="auto"/>
        <w:jc w:val="center"/>
        <w:outlineLvl w:val="2"/>
        <w:rPr>
          <w:rFonts w:asciiTheme="minorEastAsia" w:hAnsiTheme="minorEastAsia" w:eastAsiaTheme="minorEastAsia"/>
          <w:b/>
          <w:color w:val="auto"/>
          <w:sz w:val="24"/>
          <w:highlight w:val="none"/>
        </w:rPr>
      </w:pPr>
      <w:bookmarkStart w:id="28" w:name="_Toc121626298"/>
      <w:bookmarkStart w:id="29" w:name="_Toc520983594"/>
      <w:bookmarkStart w:id="30" w:name="_Toc516969106"/>
      <w:bookmarkStart w:id="31" w:name="_Toc20459491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28"/>
      <w:bookmarkEnd w:id="29"/>
      <w:bookmarkEnd w:id="30"/>
      <w:bookmarkEnd w:id="31"/>
    </w:p>
    <w:p w14:paraId="03B0532D">
      <w:pPr>
        <w:spacing w:line="360" w:lineRule="auto"/>
        <w:jc w:val="center"/>
        <w:rPr>
          <w:rFonts w:asciiTheme="minorEastAsia" w:hAnsiTheme="minorEastAsia" w:eastAsiaTheme="minorEastAsia"/>
          <w:b/>
          <w:color w:val="auto"/>
          <w:sz w:val="24"/>
          <w:highlight w:val="none"/>
        </w:rPr>
      </w:pPr>
    </w:p>
    <w:p w14:paraId="39FE6D1F">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授权代表姓名）代表我方参加本项目</w:t>
      </w:r>
      <w:r>
        <w:rPr>
          <w:rFonts w:hint="eastAsia" w:hAnsi="宋体" w:eastAsia="宋体"/>
          <w:bCs/>
          <w:color w:val="auto"/>
          <w:sz w:val="24"/>
          <w:szCs w:val="28"/>
          <w:highlight w:val="none"/>
          <w:lang w:eastAsia="zh-CN"/>
        </w:rPr>
        <w:t>磋商活动</w:t>
      </w:r>
      <w:r>
        <w:rPr>
          <w:rFonts w:hint="eastAsia" w:hAnsi="宋体" w:eastAsia="宋体"/>
          <w:color w:val="auto"/>
          <w:sz w:val="24"/>
          <w:szCs w:val="28"/>
          <w:highlight w:val="none"/>
        </w:rPr>
        <w:t>，全权代表我方处理磋商过程的一切事宜，包括但不限于：提交</w:t>
      </w:r>
      <w:r>
        <w:rPr>
          <w:rFonts w:hint="eastAsia" w:hAnsi="宋体" w:eastAsia="宋体"/>
          <w:color w:val="auto"/>
          <w:sz w:val="24"/>
          <w:szCs w:val="28"/>
          <w:highlight w:val="none"/>
          <w:lang w:eastAsia="zh-CN"/>
        </w:rPr>
        <w:t>投标文件</w:t>
      </w:r>
      <w:r>
        <w:rPr>
          <w:rFonts w:hint="eastAsia" w:hAnsi="宋体" w:eastAsia="宋体"/>
          <w:color w:val="auto"/>
          <w:sz w:val="24"/>
          <w:szCs w:val="28"/>
          <w:highlight w:val="none"/>
        </w:rPr>
        <w:t>、参与磋商、签约等。</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授权代表在</w:t>
      </w:r>
      <w:r>
        <w:rPr>
          <w:rFonts w:hint="eastAsia" w:hAnsi="宋体" w:eastAsia="宋体"/>
          <w:color w:val="auto"/>
          <w:sz w:val="24"/>
          <w:szCs w:val="28"/>
          <w:highlight w:val="none"/>
          <w:lang w:val="en-US" w:eastAsia="zh-CN"/>
        </w:rPr>
        <w:t>磋商</w:t>
      </w:r>
      <w:r>
        <w:rPr>
          <w:rFonts w:hint="eastAsia" w:hAnsi="宋体" w:eastAsia="宋体"/>
          <w:color w:val="auto"/>
          <w:sz w:val="24"/>
          <w:szCs w:val="28"/>
          <w:highlight w:val="none"/>
          <w:lang w:eastAsia="zh-CN"/>
        </w:rPr>
        <w:t>活动</w:t>
      </w:r>
      <w:r>
        <w:rPr>
          <w:rFonts w:hint="eastAsia" w:hAnsi="宋体" w:eastAsia="宋体"/>
          <w:color w:val="auto"/>
          <w:sz w:val="24"/>
          <w:szCs w:val="28"/>
          <w:highlight w:val="none"/>
        </w:rPr>
        <w:t>过程中所签署的一切文件和处理与之有关的一切事务，本公司均予以认可并对此承担责任。</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授权代表无转委托权。特此授权。</w:t>
      </w:r>
    </w:p>
    <w:p w14:paraId="6E11DF72">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6035BF5">
      <w:pPr>
        <w:pStyle w:val="28"/>
        <w:snapToGrid w:val="0"/>
        <w:spacing w:line="360" w:lineRule="auto"/>
        <w:ind w:firstLine="480" w:firstLineChars="200"/>
        <w:jc w:val="left"/>
        <w:rPr>
          <w:rFonts w:hAnsi="宋体" w:eastAsia="宋体"/>
          <w:color w:val="auto"/>
          <w:sz w:val="24"/>
          <w:highlight w:val="none"/>
        </w:rPr>
      </w:pPr>
    </w:p>
    <w:p w14:paraId="58C17ECB">
      <w:pPr>
        <w:pStyle w:val="28"/>
        <w:snapToGrid w:val="0"/>
        <w:spacing w:line="360" w:lineRule="auto"/>
        <w:ind w:firstLine="480" w:firstLineChars="200"/>
        <w:jc w:val="left"/>
        <w:rPr>
          <w:rFonts w:hAnsi="宋体" w:eastAsia="宋体"/>
          <w:color w:val="auto"/>
          <w:sz w:val="24"/>
          <w:highlight w:val="none"/>
        </w:rPr>
      </w:pPr>
    </w:p>
    <w:p w14:paraId="3AD38BE9">
      <w:pPr>
        <w:pStyle w:val="28"/>
        <w:snapToGrid w:val="0"/>
        <w:spacing w:line="360" w:lineRule="auto"/>
        <w:ind w:firstLine="480" w:firstLineChars="200"/>
        <w:jc w:val="left"/>
        <w:rPr>
          <w:rFonts w:hAnsi="宋体" w:eastAsia="宋体"/>
          <w:color w:val="auto"/>
          <w:sz w:val="24"/>
          <w:highlight w:val="none"/>
        </w:rPr>
      </w:pPr>
    </w:p>
    <w:p w14:paraId="240E67AD">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2C5921C">
      <w:pPr>
        <w:pStyle w:val="28"/>
        <w:snapToGrid w:val="0"/>
        <w:spacing w:line="360" w:lineRule="auto"/>
        <w:ind w:firstLine="480" w:firstLineChars="200"/>
        <w:jc w:val="left"/>
        <w:rPr>
          <w:rFonts w:hAnsi="宋体" w:eastAsia="宋体"/>
          <w:color w:val="auto"/>
          <w:sz w:val="24"/>
          <w:szCs w:val="28"/>
          <w:highlight w:val="none"/>
        </w:rPr>
      </w:pPr>
    </w:p>
    <w:p w14:paraId="138F976C">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5755F4C8">
      <w:pPr>
        <w:spacing w:line="360" w:lineRule="auto"/>
        <w:rPr>
          <w:color w:val="auto"/>
          <w:sz w:val="24"/>
          <w:szCs w:val="28"/>
          <w:highlight w:val="none"/>
        </w:rPr>
      </w:pPr>
    </w:p>
    <w:p w14:paraId="3BEF48CE">
      <w:pPr>
        <w:spacing w:line="360" w:lineRule="auto"/>
        <w:rPr>
          <w:bCs/>
          <w:color w:val="auto"/>
          <w:sz w:val="24"/>
          <w:szCs w:val="28"/>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bCs/>
          <w:color w:val="auto"/>
          <w:sz w:val="24"/>
          <w:szCs w:val="28"/>
          <w:highlight w:val="none"/>
        </w:rPr>
        <w:t>：</w:t>
      </w:r>
      <w:r>
        <w:rPr>
          <w:rFonts w:hint="eastAsia"/>
          <w:bCs/>
          <w:color w:val="auto"/>
          <w:sz w:val="24"/>
          <w:szCs w:val="28"/>
          <w:highlight w:val="none"/>
          <w:u w:val="single"/>
        </w:rPr>
        <w:t xml:space="preserve">                    </w:t>
      </w:r>
    </w:p>
    <w:p w14:paraId="4F14B88E">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18EEDF22">
      <w:pPr>
        <w:spacing w:line="360" w:lineRule="auto"/>
        <w:rPr>
          <w:color w:val="auto"/>
          <w:sz w:val="24"/>
          <w:szCs w:val="28"/>
          <w:highlight w:val="none"/>
        </w:rPr>
      </w:pPr>
    </w:p>
    <w:p w14:paraId="083700ED">
      <w:pPr>
        <w:spacing w:line="360" w:lineRule="auto"/>
        <w:rPr>
          <w:color w:val="auto"/>
          <w:sz w:val="24"/>
          <w:szCs w:val="28"/>
          <w:highlight w:val="none"/>
        </w:rPr>
      </w:pPr>
    </w:p>
    <w:p w14:paraId="3C506E01">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8CF2C59">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w:t>
      </w:r>
    </w:p>
    <w:p w14:paraId="4BF018FC">
      <w:pPr>
        <w:spacing w:line="360" w:lineRule="auto"/>
        <w:jc w:val="left"/>
        <w:rPr>
          <w:color w:val="auto"/>
          <w:sz w:val="24"/>
          <w:highlight w:val="none"/>
        </w:rPr>
      </w:pPr>
      <w:r>
        <w:rPr>
          <w:rFonts w:hint="eastAsia"/>
          <w:color w:val="auto"/>
          <w:sz w:val="24"/>
          <w:highlight w:val="none"/>
        </w:rPr>
        <w:t>2.法定代表人参加磋商的无需提供授权</w:t>
      </w:r>
      <w:r>
        <w:rPr>
          <w:rFonts w:hint="eastAsia"/>
          <w:strike w:val="0"/>
          <w:dstrike w:val="0"/>
          <w:color w:val="auto"/>
          <w:sz w:val="24"/>
          <w:highlight w:val="none"/>
        </w:rPr>
        <w:t>书，仅提供</w:t>
      </w:r>
      <w:r>
        <w:rPr>
          <w:rFonts w:hint="eastAsia"/>
          <w:strike w:val="0"/>
          <w:dstrike w:val="0"/>
          <w:color w:val="auto"/>
          <w:sz w:val="24"/>
          <w:highlight w:val="none"/>
          <w:lang w:val="en-US" w:eastAsia="zh-CN"/>
        </w:rPr>
        <w:t>法定代表人身份证明书</w:t>
      </w:r>
      <w:r>
        <w:rPr>
          <w:rFonts w:hint="eastAsia"/>
          <w:strike w:val="0"/>
          <w:dstrike w:val="0"/>
          <w:color w:val="auto"/>
          <w:sz w:val="24"/>
          <w:highlight w:val="none"/>
        </w:rPr>
        <w:t>。</w:t>
      </w:r>
    </w:p>
    <w:p w14:paraId="3F6BF6B7">
      <w:pPr>
        <w:widowControl/>
        <w:jc w:val="left"/>
        <w:rPr>
          <w:color w:val="auto"/>
          <w:sz w:val="24"/>
          <w:highlight w:val="none"/>
        </w:rPr>
      </w:pPr>
      <w:r>
        <w:rPr>
          <w:color w:val="auto"/>
          <w:sz w:val="24"/>
          <w:highlight w:val="none"/>
        </w:rPr>
        <w:br w:type="page"/>
      </w:r>
    </w:p>
    <w:p w14:paraId="67BB3BDC">
      <w:pPr>
        <w:keepNext/>
        <w:keepLines/>
        <w:spacing w:before="260" w:after="260" w:line="416" w:lineRule="auto"/>
        <w:jc w:val="center"/>
        <w:outlineLvl w:val="2"/>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五</w:t>
      </w:r>
      <w:r>
        <w:rPr>
          <w:rFonts w:hint="eastAsia" w:cs="@仿宋_GB2312" w:asciiTheme="minorEastAsia" w:hAnsiTheme="minorEastAsia" w:eastAsiaTheme="minorEastAsia"/>
          <w:b/>
          <w:bCs/>
          <w:color w:val="auto"/>
          <w:kern w:val="2"/>
          <w:sz w:val="24"/>
          <w:szCs w:val="24"/>
          <w:highlight w:val="none"/>
        </w:rPr>
        <w:t>、法定代表人身份证明书</w:t>
      </w:r>
    </w:p>
    <w:p w14:paraId="7FFFAAF8">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CFED00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B2A879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824666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6495123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3DCB753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498065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2EE9C234">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2074956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75CC75E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lang w:eastAsia="zh-CN"/>
        </w:rPr>
        <w:t>投标人</w:t>
      </w:r>
      <w:r>
        <w:rPr>
          <w:rFonts w:hint="eastAsia" w:ascii="Calibri" w:hAnsi="Calibri" w:cs="Times New Roman"/>
          <w:color w:val="auto"/>
          <w:kern w:val="2"/>
          <w:sz w:val="24"/>
          <w:szCs w:val="28"/>
          <w:highlight w:val="none"/>
          <w:u w:val="single"/>
        </w:rPr>
        <w:t xml:space="preserve">单位名称）       </w:t>
      </w:r>
      <w:r>
        <w:rPr>
          <w:rFonts w:hint="eastAsia" w:ascii="Calibri" w:hAnsi="Calibri" w:cs="Times New Roman"/>
          <w:color w:val="auto"/>
          <w:kern w:val="2"/>
          <w:sz w:val="24"/>
          <w:szCs w:val="28"/>
          <w:highlight w:val="none"/>
        </w:rPr>
        <w:t>的法定代表人。</w:t>
      </w:r>
    </w:p>
    <w:p w14:paraId="62E08953">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BD22FC0">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0465AFF5">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AC2F446">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11695D19">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6F6DEEC8">
      <w:pPr>
        <w:spacing w:line="360" w:lineRule="auto"/>
        <w:ind w:firstLine="3840" w:firstLineChars="1600"/>
        <w:rPr>
          <w:rFonts w:cs="宋体"/>
          <w:color w:val="auto"/>
          <w:kern w:val="2"/>
          <w:sz w:val="24"/>
          <w:szCs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4A064A9">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BD3D839">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4EC8F664">
      <w:pPr>
        <w:keepNext/>
        <w:keepLines/>
        <w:numPr>
          <w:ilvl w:val="0"/>
          <w:numId w:val="0"/>
        </w:numPr>
        <w:spacing w:before="260" w:after="260" w:line="416" w:lineRule="auto"/>
        <w:jc w:val="center"/>
        <w:outlineLvl w:val="2"/>
        <w:rPr>
          <w:rFonts w:hint="eastAsia"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六、投标业绩</w:t>
      </w:r>
    </w:p>
    <w:p w14:paraId="677D4A84">
      <w:pPr>
        <w:keepNext/>
        <w:keepLines/>
        <w:pageBreakBefore w:val="0"/>
        <w:widowControl w:val="0"/>
        <w:numPr>
          <w:ilvl w:val="0"/>
          <w:numId w:val="9"/>
        </w:numPr>
        <w:kinsoku/>
        <w:wordWrap/>
        <w:overflowPunct/>
        <w:topLinePunct w:val="0"/>
        <w:autoSpaceDE/>
        <w:autoSpaceDN/>
        <w:bidi w:val="0"/>
        <w:adjustRightInd/>
        <w:snapToGrid/>
        <w:spacing w:line="240" w:lineRule="auto"/>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业绩表</w:t>
      </w:r>
    </w:p>
    <w:p w14:paraId="5275DA9E">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（格式仅供参考）</w:t>
      </w:r>
    </w:p>
    <w:p w14:paraId="7CF8B2AF">
      <w:pPr>
        <w:rPr>
          <w:rFonts w:eastAsia="@仿宋_GB2312" w:cs="@仿宋_GB2312"/>
          <w:color w:val="auto"/>
          <w:kern w:val="2"/>
          <w:sz w:val="21"/>
          <w:highlight w:val="non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66A5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240BA307">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序号</w:t>
            </w:r>
          </w:p>
        </w:tc>
        <w:tc>
          <w:tcPr>
            <w:tcW w:w="971" w:type="pct"/>
            <w:vAlign w:val="center"/>
          </w:tcPr>
          <w:p w14:paraId="7A17ADBE">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p>
        </w:tc>
        <w:tc>
          <w:tcPr>
            <w:tcW w:w="874" w:type="pct"/>
            <w:vAlign w:val="center"/>
          </w:tcPr>
          <w:p w14:paraId="407FCFC1">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项目</w:t>
            </w:r>
            <w:r>
              <w:rPr>
                <w:rFonts w:hint="eastAsia" w:cs="宋体" w:asciiTheme="minorEastAsia" w:hAnsiTheme="minorEastAsia" w:eastAsiaTheme="minorEastAsia"/>
                <w:b/>
                <w:color w:val="auto"/>
                <w:kern w:val="2"/>
                <w:sz w:val="24"/>
                <w:szCs w:val="24"/>
                <w:highlight w:val="none"/>
              </w:rPr>
              <w:t>内容</w:t>
            </w:r>
          </w:p>
        </w:tc>
        <w:tc>
          <w:tcPr>
            <w:tcW w:w="918" w:type="pct"/>
            <w:vAlign w:val="center"/>
          </w:tcPr>
          <w:p w14:paraId="3038024A">
            <w:pPr>
              <w:widowControl/>
              <w:spacing w:line="360" w:lineRule="auto"/>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合同总金额</w:t>
            </w:r>
          </w:p>
        </w:tc>
        <w:tc>
          <w:tcPr>
            <w:tcW w:w="1043" w:type="pct"/>
            <w:vAlign w:val="center"/>
          </w:tcPr>
          <w:p w14:paraId="0F661F48">
            <w:pPr>
              <w:widowControl/>
              <w:spacing w:line="360" w:lineRule="auto"/>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业绩合同甲方及联系电话</w:t>
            </w:r>
          </w:p>
        </w:tc>
        <w:tc>
          <w:tcPr>
            <w:tcW w:w="636" w:type="pct"/>
            <w:vAlign w:val="center"/>
          </w:tcPr>
          <w:p w14:paraId="53DB068D">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w:t>
            </w:r>
          </w:p>
        </w:tc>
      </w:tr>
      <w:tr w14:paraId="4B93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1A65AFED">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投标人初审业绩（资格门槛业绩）</w:t>
            </w:r>
          </w:p>
        </w:tc>
      </w:tr>
      <w:tr w14:paraId="17C3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B0EF811">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rPr>
              <w:t>1</w:t>
            </w:r>
          </w:p>
        </w:tc>
        <w:tc>
          <w:tcPr>
            <w:tcW w:w="971" w:type="pct"/>
            <w:vAlign w:val="center"/>
          </w:tcPr>
          <w:p w14:paraId="1F0CAB35">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4C37E81C">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1A4D85E5">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3B2B33B4">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60434E66">
            <w:pPr>
              <w:spacing w:line="360" w:lineRule="auto"/>
              <w:rPr>
                <w:rFonts w:cs="宋体" w:asciiTheme="minorEastAsia" w:hAnsiTheme="minorEastAsia" w:eastAsiaTheme="minorEastAsia"/>
                <w:b w:val="0"/>
                <w:bCs/>
                <w:color w:val="auto"/>
                <w:kern w:val="2"/>
                <w:sz w:val="24"/>
                <w:szCs w:val="24"/>
                <w:highlight w:val="none"/>
              </w:rPr>
            </w:pPr>
          </w:p>
        </w:tc>
      </w:tr>
      <w:tr w14:paraId="696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8499087">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项目负责人初审业绩（资格门槛业绩）</w:t>
            </w:r>
          </w:p>
        </w:tc>
      </w:tr>
      <w:tr w14:paraId="04D8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AF52407">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5780167A">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453CA750">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0A1853EE">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310F2EFA">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77EC2513">
            <w:pPr>
              <w:spacing w:line="360" w:lineRule="auto"/>
              <w:rPr>
                <w:rFonts w:cs="宋体" w:asciiTheme="minorEastAsia" w:hAnsiTheme="minorEastAsia" w:eastAsiaTheme="minorEastAsia"/>
                <w:b w:val="0"/>
                <w:bCs/>
                <w:color w:val="auto"/>
                <w:kern w:val="2"/>
                <w:sz w:val="24"/>
                <w:szCs w:val="24"/>
                <w:highlight w:val="none"/>
              </w:rPr>
            </w:pPr>
          </w:p>
        </w:tc>
      </w:tr>
      <w:tr w14:paraId="38B4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8D7BFC8">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投标人评审业绩（打分业绩）</w:t>
            </w:r>
          </w:p>
        </w:tc>
      </w:tr>
      <w:tr w14:paraId="1AAF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5C6E70E">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32E939E1">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7A63825A">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22EA100C">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52240F8F">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027438C1">
            <w:pPr>
              <w:spacing w:line="360" w:lineRule="auto"/>
              <w:rPr>
                <w:rFonts w:cs="宋体" w:asciiTheme="minorEastAsia" w:hAnsiTheme="minorEastAsia" w:eastAsiaTheme="minorEastAsia"/>
                <w:b w:val="0"/>
                <w:bCs/>
                <w:color w:val="auto"/>
                <w:kern w:val="2"/>
                <w:sz w:val="24"/>
                <w:szCs w:val="24"/>
                <w:highlight w:val="none"/>
              </w:rPr>
            </w:pPr>
          </w:p>
        </w:tc>
      </w:tr>
      <w:tr w14:paraId="2A5B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D50D957">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2</w:t>
            </w:r>
          </w:p>
        </w:tc>
        <w:tc>
          <w:tcPr>
            <w:tcW w:w="971" w:type="pct"/>
            <w:vAlign w:val="center"/>
          </w:tcPr>
          <w:p w14:paraId="2F1531A8">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2BDF18C4">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6978E710">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17C5C0F9">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5AB44295">
            <w:pPr>
              <w:spacing w:line="360" w:lineRule="auto"/>
              <w:rPr>
                <w:rFonts w:cs="宋体" w:asciiTheme="minorEastAsia" w:hAnsiTheme="minorEastAsia" w:eastAsiaTheme="minorEastAsia"/>
                <w:b w:val="0"/>
                <w:bCs/>
                <w:color w:val="auto"/>
                <w:kern w:val="2"/>
                <w:sz w:val="24"/>
                <w:szCs w:val="24"/>
                <w:highlight w:val="none"/>
              </w:rPr>
            </w:pPr>
          </w:p>
        </w:tc>
      </w:tr>
      <w:tr w14:paraId="6B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4304E196">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项目负责人评审业绩（打分业绩）</w:t>
            </w:r>
          </w:p>
        </w:tc>
      </w:tr>
      <w:tr w14:paraId="0392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1849139">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6549D4CC">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50B9B18A">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108068A4">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2704F863">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6E701BD1">
            <w:pPr>
              <w:spacing w:line="360" w:lineRule="auto"/>
              <w:rPr>
                <w:rFonts w:cs="宋体" w:asciiTheme="minorEastAsia" w:hAnsiTheme="minorEastAsia" w:eastAsiaTheme="minorEastAsia"/>
                <w:b/>
                <w:color w:val="auto"/>
                <w:kern w:val="2"/>
                <w:sz w:val="24"/>
                <w:szCs w:val="24"/>
                <w:highlight w:val="none"/>
              </w:rPr>
            </w:pPr>
          </w:p>
        </w:tc>
      </w:tr>
      <w:tr w14:paraId="0C4A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EBED437">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2</w:t>
            </w:r>
          </w:p>
        </w:tc>
        <w:tc>
          <w:tcPr>
            <w:tcW w:w="971" w:type="pct"/>
            <w:vAlign w:val="center"/>
          </w:tcPr>
          <w:p w14:paraId="02E2BD6A">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35BD616F">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5753A395">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013AB37F">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5CCDFB70">
            <w:pPr>
              <w:spacing w:line="360" w:lineRule="auto"/>
              <w:rPr>
                <w:rFonts w:cs="宋体" w:asciiTheme="minorEastAsia" w:hAnsiTheme="minorEastAsia" w:eastAsiaTheme="minorEastAsia"/>
                <w:b/>
                <w:color w:val="auto"/>
                <w:kern w:val="2"/>
                <w:sz w:val="24"/>
                <w:szCs w:val="24"/>
                <w:highlight w:val="none"/>
              </w:rPr>
            </w:pPr>
          </w:p>
        </w:tc>
      </w:tr>
      <w:tr w14:paraId="69ED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E33EA49">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w:t>
            </w:r>
          </w:p>
        </w:tc>
        <w:tc>
          <w:tcPr>
            <w:tcW w:w="971" w:type="pct"/>
            <w:vAlign w:val="center"/>
          </w:tcPr>
          <w:p w14:paraId="634FD02C">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57444A07">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410C0344">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78505FAF">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45964431">
            <w:pPr>
              <w:spacing w:line="360" w:lineRule="auto"/>
              <w:rPr>
                <w:rFonts w:cs="宋体" w:asciiTheme="minorEastAsia" w:hAnsiTheme="minorEastAsia" w:eastAsiaTheme="minorEastAsia"/>
                <w:b/>
                <w:color w:val="auto"/>
                <w:kern w:val="2"/>
                <w:sz w:val="24"/>
                <w:szCs w:val="24"/>
                <w:highlight w:val="none"/>
              </w:rPr>
            </w:pPr>
          </w:p>
        </w:tc>
      </w:tr>
    </w:tbl>
    <w:p w14:paraId="2A375C42">
      <w:pPr>
        <w:widowControl/>
        <w:jc w:val="left"/>
        <w:rPr>
          <w:rFonts w:asciiTheme="minorEastAsia" w:hAnsiTheme="minorEastAsia" w:eastAsiaTheme="minorEastAsia"/>
          <w:b/>
          <w:color w:val="auto"/>
          <w:sz w:val="24"/>
          <w:highlight w:val="none"/>
        </w:rPr>
      </w:pPr>
    </w:p>
    <w:p w14:paraId="331CE51C">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color w:val="auto"/>
          <w:sz w:val="24"/>
          <w:szCs w:val="24"/>
          <w:highlight w:val="none"/>
          <w:lang w:val="en-US" w:eastAsia="zh-CN"/>
        </w:rPr>
      </w:pPr>
    </w:p>
    <w:p w14:paraId="3882EFD6">
      <w:pPr>
        <w:keepNext/>
        <w:keepLines/>
        <w:pageBreakBefore w:val="0"/>
        <w:widowControl w:val="0"/>
        <w:numPr>
          <w:ilvl w:val="0"/>
          <w:numId w:val="9"/>
        </w:numPr>
        <w:kinsoku/>
        <w:wordWrap/>
        <w:overflowPunct/>
        <w:topLinePunct w:val="0"/>
        <w:autoSpaceDE/>
        <w:autoSpaceDN/>
        <w:bidi w:val="0"/>
        <w:adjustRightInd/>
        <w:snapToGrid/>
        <w:spacing w:line="360" w:lineRule="auto"/>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业绩证明材料</w:t>
      </w:r>
    </w:p>
    <w:p w14:paraId="0FC95B21">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color w:val="auto"/>
          <w:sz w:val="24"/>
          <w:highlight w:val="none"/>
        </w:rPr>
      </w:pPr>
      <w:r>
        <w:rPr>
          <w:rFonts w:hint="eastAsia"/>
          <w:color w:val="auto"/>
          <w:sz w:val="24"/>
          <w:szCs w:val="24"/>
          <w:highlight w:val="none"/>
          <w:lang w:val="en-US" w:eastAsia="zh-CN"/>
        </w:rPr>
        <w:t>（建议与上述“（一）业绩表”填写的业绩一一对应）</w:t>
      </w:r>
      <w:r>
        <w:rPr>
          <w:rFonts w:asciiTheme="minorEastAsia" w:hAnsiTheme="minorEastAsia" w:eastAsiaTheme="minorEastAsia"/>
          <w:b/>
          <w:color w:val="auto"/>
          <w:sz w:val="24"/>
          <w:highlight w:val="none"/>
        </w:rPr>
        <w:br w:type="page"/>
      </w:r>
    </w:p>
    <w:p w14:paraId="4F2C5FBD">
      <w:pPr>
        <w:keepNext/>
        <w:keepLines/>
        <w:numPr>
          <w:ilvl w:val="0"/>
          <w:numId w:val="0"/>
        </w:numPr>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 xml:space="preserve">七、供应商股权结构说明书 </w:t>
      </w:r>
    </w:p>
    <w:p w14:paraId="6FFC94D0">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为依照《中华人民共和国公司法》等法律法规成立的 （企业性质）公 </w:t>
      </w:r>
    </w:p>
    <w:p w14:paraId="3E338BCB">
      <w:pPr>
        <w:spacing w:line="440" w:lineRule="exac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司，公司注册资本为</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万元，公司股东出资比例和出资额如下： </w:t>
      </w:r>
    </w:p>
    <w:p w14:paraId="61E078FB">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1476F6FE">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2.股东：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303C16C6">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3.股东：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35CEA310">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 </w:t>
      </w:r>
    </w:p>
    <w:p w14:paraId="56E43F18">
      <w:pPr>
        <w:spacing w:line="440" w:lineRule="exact"/>
        <w:ind w:firstLine="435"/>
        <w:rPr>
          <w:rFonts w:hint="eastAsia" w:ascii="宋体" w:hAnsi="宋体" w:eastAsia="宋体" w:cs="@仿宋_GB2312"/>
          <w:color w:val="auto"/>
          <w:kern w:val="2"/>
          <w:sz w:val="24"/>
          <w:szCs w:val="24"/>
          <w:highlight w:val="none"/>
          <w:u w:val="none"/>
        </w:rPr>
      </w:pPr>
      <w:r>
        <w:rPr>
          <w:rFonts w:hint="eastAsia" w:ascii="宋体" w:hAnsi="宋体" w:eastAsia="宋体" w:cs="@仿宋_GB2312"/>
          <w:color w:val="auto"/>
          <w:kern w:val="2"/>
          <w:sz w:val="24"/>
          <w:szCs w:val="24"/>
          <w:highlight w:val="none"/>
          <w:lang w:val="en-US" w:eastAsia="zh-CN"/>
        </w:rPr>
        <w:t>公司总经理（负责人）姓名：</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；联系电话：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u w:val="none"/>
          <w:lang w:val="en-US" w:eastAsia="zh-CN"/>
        </w:rPr>
        <w:t>；</w:t>
      </w:r>
    </w:p>
    <w:p w14:paraId="5AB2250E">
      <w:pPr>
        <w:spacing w:line="440" w:lineRule="exact"/>
        <w:rPr>
          <w:rFonts w:hint="eastAsia" w:ascii="宋体" w:hAnsi="宋体" w:eastAsia="宋体" w:cs="@仿宋_GB2312"/>
          <w:color w:val="auto"/>
          <w:kern w:val="2"/>
          <w:sz w:val="24"/>
          <w:szCs w:val="24"/>
          <w:highlight w:val="none"/>
          <w:lang w:val="en-US" w:eastAsia="zh-CN"/>
        </w:rPr>
      </w:pPr>
    </w:p>
    <w:p w14:paraId="21DE8EE6">
      <w:pPr>
        <w:spacing w:line="440" w:lineRule="exac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 xml:space="preserve">本单位对上述说明的真实性负责。如有虚假，将依法承担相应责任。 </w:t>
      </w:r>
    </w:p>
    <w:p w14:paraId="103CFCF6">
      <w:pPr>
        <w:spacing w:line="440" w:lineRule="exact"/>
        <w:rPr>
          <w:rFonts w:hint="eastAsia" w:ascii="宋体" w:hAnsi="宋体" w:eastAsia="宋体" w:cs="@仿宋_GB2312"/>
          <w:b/>
          <w:bCs/>
          <w:color w:val="auto"/>
          <w:kern w:val="2"/>
          <w:sz w:val="24"/>
          <w:szCs w:val="24"/>
          <w:highlight w:val="none"/>
          <w:lang w:val="en-US" w:eastAsia="zh-CN"/>
        </w:rPr>
      </w:pPr>
    </w:p>
    <w:p w14:paraId="00EB7382">
      <w:pPr>
        <w:spacing w:line="440" w:lineRule="exac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特此说明 </w:t>
      </w:r>
    </w:p>
    <w:p w14:paraId="5AE9CA10">
      <w:pPr>
        <w:spacing w:line="440" w:lineRule="exact"/>
        <w:rPr>
          <w:rFonts w:hint="eastAsia" w:ascii="宋体" w:hAnsi="宋体" w:eastAsia="宋体" w:cs="@仿宋_GB2312"/>
          <w:color w:val="auto"/>
          <w:kern w:val="2"/>
          <w:sz w:val="24"/>
          <w:szCs w:val="24"/>
          <w:highlight w:val="none"/>
          <w:lang w:val="en-US" w:eastAsia="zh-CN"/>
        </w:rPr>
      </w:pPr>
    </w:p>
    <w:p w14:paraId="3A79AD2C">
      <w:pPr>
        <w:spacing w:line="440" w:lineRule="exact"/>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投标人电子签章或公章：</w:t>
      </w:r>
      <w:r>
        <w:rPr>
          <w:rFonts w:hint="eastAsia" w:cs="@仿宋_GB2312"/>
          <w:color w:val="auto"/>
          <w:kern w:val="2"/>
          <w:sz w:val="24"/>
          <w:szCs w:val="24"/>
          <w:highlight w:val="none"/>
          <w:u w:val="single"/>
          <w:lang w:val="en-US" w:eastAsia="zh-CN"/>
        </w:rPr>
        <w:t xml:space="preserve">          </w:t>
      </w:r>
    </w:p>
    <w:p w14:paraId="5715BD5C">
      <w:pPr>
        <w:spacing w:line="440" w:lineRule="exact"/>
        <w:rPr>
          <w:rFonts w:hint="eastAsia" w:ascii="宋体" w:hAnsi="宋体" w:eastAsia="宋体" w:cs="@仿宋_GB2312"/>
          <w:color w:val="auto"/>
          <w:kern w:val="2"/>
          <w:sz w:val="24"/>
          <w:szCs w:val="24"/>
          <w:highlight w:val="none"/>
          <w:lang w:val="en-US" w:eastAsia="zh-CN"/>
        </w:rPr>
      </w:pPr>
    </w:p>
    <w:p w14:paraId="5C5882D6">
      <w:pPr>
        <w:spacing w:line="440" w:lineRule="exact"/>
        <w:jc w:val="center"/>
        <w:rPr>
          <w:rFonts w:hint="eastAsia" w:ascii="宋体" w:hAnsi="宋体" w:eastAsia="宋体" w:cs="@仿宋_GB2312"/>
          <w:color w:val="auto"/>
          <w:kern w:val="2"/>
          <w:sz w:val="24"/>
          <w:szCs w:val="24"/>
          <w:highlight w:val="none"/>
          <w:u w:val="single"/>
        </w:rPr>
      </w:pPr>
      <w:r>
        <w:rPr>
          <w:rFonts w:hint="eastAsia" w:cs="@仿宋_GB2312"/>
          <w:color w:val="auto"/>
          <w:kern w:val="2"/>
          <w:sz w:val="24"/>
          <w:szCs w:val="24"/>
          <w:highlight w:val="none"/>
          <w:lang w:val="en-US" w:eastAsia="zh-CN"/>
        </w:rPr>
        <w:t xml:space="preserve">               </w:t>
      </w:r>
      <w:r>
        <w:rPr>
          <w:rFonts w:hint="eastAsia" w:ascii="宋体" w:hAnsi="宋体" w:eastAsia="宋体" w:cs="@仿宋_GB2312"/>
          <w:color w:val="auto"/>
          <w:kern w:val="2"/>
          <w:sz w:val="24"/>
          <w:szCs w:val="24"/>
          <w:highlight w:val="none"/>
          <w:lang w:val="en-US" w:eastAsia="zh-CN"/>
        </w:rPr>
        <w:t>日 期：</w:t>
      </w:r>
      <w:r>
        <w:rPr>
          <w:rFonts w:hint="eastAsia" w:ascii="宋体" w:hAnsi="宋体" w:eastAsia="宋体" w:cs="@仿宋_GB2312"/>
          <w:color w:val="auto"/>
          <w:kern w:val="2"/>
          <w:sz w:val="24"/>
          <w:szCs w:val="24"/>
          <w:highlight w:val="none"/>
          <w:u w:val="single"/>
          <w:lang w:val="en-US" w:eastAsia="zh-CN"/>
        </w:rPr>
        <w:t xml:space="preserve">          </w:t>
      </w:r>
    </w:p>
    <w:p w14:paraId="3AC1DF50">
      <w:pPr>
        <w:numPr>
          <w:ilvl w:val="0"/>
          <w:numId w:val="0"/>
        </w:numPr>
        <w:jc w:val="center"/>
        <w:rPr>
          <w:rFonts w:hint="eastAsia" w:asciiTheme="minorEastAsia" w:hAnsiTheme="minorEastAsia" w:eastAsiaTheme="minorEastAsia" w:cstheme="minorEastAsia"/>
          <w:b/>
          <w:bCs w:val="0"/>
          <w:snapToGrid w:val="0"/>
          <w:color w:val="auto"/>
          <w:sz w:val="24"/>
          <w:szCs w:val="24"/>
          <w:highlight w:val="none"/>
          <w:lang w:val="en-US" w:eastAsia="zh-CN"/>
        </w:rPr>
      </w:pPr>
    </w:p>
    <w:p w14:paraId="2247A4E0">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FBA744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p>
    <w:p w14:paraId="336AD004">
      <w:pPr>
        <w:spacing w:line="360" w:lineRule="auto"/>
        <w:jc w:val="center"/>
        <w:outlineLvl w:val="1"/>
        <w:rPr>
          <w:rFonts w:hint="eastAsia" w:ascii="宋体" w:hAnsi="宋体" w:eastAsia="宋体"/>
          <w:color w:val="auto"/>
          <w:sz w:val="24"/>
          <w:szCs w:val="22"/>
          <w:highlight w:val="none"/>
          <w:lang w:eastAsia="zh-CN"/>
        </w:rPr>
      </w:pPr>
      <w:bookmarkStart w:id="32" w:name="_Toc19685"/>
      <w:bookmarkStart w:id="33" w:name="_Toc29973"/>
      <w:r>
        <w:rPr>
          <w:rFonts w:hint="eastAsia" w:ascii="宋体" w:hAnsi="宋体" w:eastAsia="宋体"/>
          <w:color w:val="auto"/>
          <w:sz w:val="24"/>
          <w:szCs w:val="22"/>
          <w:highlight w:val="none"/>
          <w:lang w:eastAsia="zh-CN"/>
        </w:rPr>
        <w:t>投标人按照第四章评审方法和标准放置的其他资料。</w:t>
      </w:r>
      <w:bookmarkEnd w:id="32"/>
      <w:bookmarkEnd w:id="33"/>
    </w:p>
    <w:p w14:paraId="126AB8C1">
      <w:pPr>
        <w:rPr>
          <w:rFonts w:hint="eastAsia" w:ascii="宋体" w:hAnsi="宋体" w:eastAsia="宋体"/>
          <w:color w:val="auto"/>
          <w:sz w:val="24"/>
          <w:szCs w:val="22"/>
          <w:highlight w:val="none"/>
          <w:lang w:eastAsia="zh-CN"/>
        </w:rPr>
      </w:pPr>
      <w:r>
        <w:rPr>
          <w:rFonts w:hint="eastAsia" w:ascii="宋体" w:hAnsi="宋体" w:eastAsia="宋体"/>
          <w:color w:val="auto"/>
          <w:sz w:val="24"/>
          <w:szCs w:val="22"/>
          <w:highlight w:val="none"/>
          <w:lang w:eastAsia="zh-CN"/>
        </w:rPr>
        <w:br w:type="page"/>
      </w:r>
    </w:p>
    <w:p w14:paraId="3A9E57E0">
      <w:pPr>
        <w:spacing w:line="360" w:lineRule="auto"/>
        <w:jc w:val="center"/>
        <w:outlineLvl w:val="1"/>
        <w:rPr>
          <w:rFonts w:hint="eastAsia" w:asciiTheme="minorEastAsia" w:hAnsiTheme="minorEastAsia" w:eastAsiaTheme="minorEastAsia"/>
          <w:b/>
          <w:color w:val="auto"/>
          <w:sz w:val="28"/>
          <w:highlight w:val="none"/>
          <w:lang w:eastAsia="zh-CN"/>
        </w:rPr>
      </w:pPr>
      <w:bookmarkStart w:id="34" w:name="_Toc26889"/>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 xml:space="preserve">章  </w:t>
      </w:r>
      <w:r>
        <w:rPr>
          <w:rFonts w:hint="eastAsia" w:asciiTheme="minorEastAsia" w:hAnsiTheme="minorEastAsia" w:eastAsiaTheme="minorEastAsia"/>
          <w:b/>
          <w:color w:val="auto"/>
          <w:sz w:val="28"/>
          <w:highlight w:val="none"/>
          <w:lang w:eastAsia="zh-CN"/>
        </w:rPr>
        <w:t>安徽公共资源交易集团电子交易操作规程</w:t>
      </w:r>
      <w:bookmarkEnd w:id="34"/>
    </w:p>
    <w:p w14:paraId="50E9323B">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第一条</w:t>
      </w:r>
      <w:r>
        <w:rPr>
          <w:rFonts w:hint="eastAsia" w:asciiTheme="minorEastAsia" w:hAnsiTheme="minorEastAsia" w:eastAsiaTheme="minorEastAsia" w:cstheme="minorEastAsia"/>
          <w:color w:val="auto"/>
          <w:sz w:val="24"/>
          <w:szCs w:val="24"/>
          <w:highlight w:val="none"/>
        </w:rPr>
        <w:t>  为进一步规范交易行为，提高交易效率，</w:t>
      </w:r>
      <w:r>
        <w:rPr>
          <w:rFonts w:hint="eastAsia" w:asciiTheme="minorEastAsia" w:hAnsiTheme="minorEastAsia" w:eastAsiaTheme="minorEastAsia" w:cstheme="minorEastAsia"/>
          <w:strike w:val="0"/>
          <w:dstrike w:val="0"/>
          <w:color w:val="auto"/>
          <w:sz w:val="24"/>
          <w:szCs w:val="24"/>
          <w:highlight w:val="none"/>
        </w:rPr>
        <w:t>充分利用信息网络技术</w:t>
      </w:r>
      <w:r>
        <w:rPr>
          <w:rFonts w:hint="eastAsia" w:asciiTheme="minorEastAsia" w:hAnsiTheme="minorEastAsia" w:eastAsiaTheme="minorEastAsia" w:cstheme="minorEastAsia"/>
          <w:color w:val="auto"/>
          <w:sz w:val="24"/>
          <w:szCs w:val="24"/>
          <w:highlight w:val="none"/>
        </w:rPr>
        <w:t>，参照《中华人民共和国电子签名法》《电子招标投标办法》等有关规定，结合工作实际，制定本规程。</w:t>
      </w:r>
    </w:p>
    <w:p w14:paraId="000ACC3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w:t>
      </w:r>
      <w:r>
        <w:rPr>
          <w:rFonts w:hint="eastAsia" w:asciiTheme="minorEastAsia" w:hAnsiTheme="minorEastAsia" w:eastAsiaTheme="minorEastAsia" w:cstheme="minorEastAsia"/>
          <w:color w:val="auto"/>
          <w:sz w:val="24"/>
          <w:szCs w:val="24"/>
          <w:highlight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342F1C83">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第三条</w:t>
      </w:r>
      <w:r>
        <w:rPr>
          <w:rFonts w:hint="eastAsia" w:asciiTheme="minorEastAsia" w:hAnsiTheme="minorEastAsia" w:eastAsiaTheme="minorEastAsia" w:cstheme="minorEastAsia"/>
          <w:color w:val="auto"/>
          <w:sz w:val="24"/>
          <w:szCs w:val="24"/>
          <w:highlight w:val="none"/>
        </w:rPr>
        <w:t>  本规程所指的电子交易，是指以数据电文形式，依托安徽公共资源交易集团电子交易系统（简称“电子交易系统”）完成的全部或者部分交易活动。</w:t>
      </w:r>
    </w:p>
    <w:p w14:paraId="1812943E">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第四条</w:t>
      </w:r>
      <w:r>
        <w:rPr>
          <w:rFonts w:hint="eastAsia" w:asciiTheme="minorEastAsia" w:hAnsiTheme="minorEastAsia" w:eastAsiaTheme="minorEastAsia" w:cstheme="minorEastAsia"/>
          <w:color w:val="auto"/>
          <w:sz w:val="24"/>
          <w:szCs w:val="24"/>
          <w:highlight w:val="none"/>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color w:val="auto"/>
          <w:sz w:val="24"/>
          <w:szCs w:val="24"/>
          <w:highlight w:val="none"/>
        </w:rPr>
        <w:t>根据</w:t>
      </w:r>
      <w:r>
        <w:rPr>
          <w:rFonts w:hint="eastAsia" w:asciiTheme="minorEastAsia" w:hAnsiTheme="minorEastAsia" w:eastAsiaTheme="minorEastAsia" w:cstheme="minorEastAsia"/>
          <w:color w:val="auto"/>
          <w:sz w:val="24"/>
          <w:szCs w:val="24"/>
          <w:highlight w:val="none"/>
        </w:rPr>
        <w:t>交易项目的特点</w:t>
      </w:r>
      <w:r>
        <w:rPr>
          <w:rFonts w:hint="eastAsia" w:asciiTheme="minorEastAsia" w:hAnsiTheme="minorEastAsia" w:eastAsiaTheme="minorEastAsia" w:cstheme="minorEastAsia"/>
          <w:strike w:val="0"/>
          <w:dstrike w:val="0"/>
          <w:color w:val="auto"/>
          <w:sz w:val="24"/>
          <w:szCs w:val="24"/>
          <w:highlight w:val="none"/>
        </w:rPr>
        <w:t>和招标人（采购人）的</w:t>
      </w:r>
      <w:r>
        <w:rPr>
          <w:rFonts w:hint="eastAsia" w:asciiTheme="minorEastAsia" w:hAnsiTheme="minorEastAsia" w:eastAsiaTheme="minorEastAsia" w:cstheme="minorEastAsia"/>
          <w:color w:val="auto"/>
          <w:sz w:val="24"/>
          <w:szCs w:val="24"/>
          <w:highlight w:val="none"/>
        </w:rPr>
        <w:t>实际需求制定的</w:t>
      </w:r>
      <w:r>
        <w:rPr>
          <w:rFonts w:hint="eastAsia" w:asciiTheme="minorEastAsia" w:hAnsiTheme="minorEastAsia" w:eastAsiaTheme="minorEastAsia" w:cstheme="minorEastAsia"/>
          <w:strike w:val="0"/>
          <w:dstrike w:val="0"/>
          <w:color w:val="auto"/>
          <w:sz w:val="24"/>
          <w:szCs w:val="24"/>
          <w:highlight w:val="none"/>
        </w:rPr>
        <w:t>规范性</w:t>
      </w:r>
      <w:r>
        <w:rPr>
          <w:rFonts w:hint="eastAsia" w:asciiTheme="minorEastAsia" w:hAnsiTheme="minorEastAsia" w:eastAsiaTheme="minorEastAsia" w:cstheme="minorEastAsia"/>
          <w:color w:val="auto"/>
          <w:sz w:val="24"/>
          <w:szCs w:val="24"/>
          <w:highlight w:val="none"/>
        </w:rPr>
        <w:t>文件。</w:t>
      </w:r>
    </w:p>
    <w:p w14:paraId="65C83BC3">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本规程所指的投标文件，是指投标人（供应商）应招标文件要求编制的响应</w:t>
      </w:r>
      <w:r>
        <w:rPr>
          <w:rFonts w:hint="eastAsia" w:asciiTheme="minorEastAsia" w:hAnsiTheme="minorEastAsia" w:eastAsiaTheme="minorEastAsia" w:cstheme="minorEastAsia"/>
          <w:strike w:val="0"/>
          <w:dstrike w:val="0"/>
          <w:color w:val="auto"/>
          <w:sz w:val="24"/>
          <w:szCs w:val="24"/>
          <w:highlight w:val="none"/>
        </w:rPr>
        <w:t>性</w:t>
      </w:r>
      <w:r>
        <w:rPr>
          <w:rFonts w:hint="eastAsia" w:asciiTheme="minorEastAsia" w:hAnsiTheme="minorEastAsia" w:eastAsiaTheme="minorEastAsia" w:cstheme="minorEastAsia"/>
          <w:color w:val="auto"/>
          <w:sz w:val="24"/>
          <w:szCs w:val="24"/>
          <w:highlight w:val="none"/>
        </w:rPr>
        <w:t>文件。</w:t>
      </w:r>
    </w:p>
    <w:p w14:paraId="01ADE7F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第五条</w:t>
      </w:r>
      <w:r>
        <w:rPr>
          <w:rFonts w:hint="eastAsia" w:asciiTheme="minorEastAsia" w:hAnsiTheme="minorEastAsia" w:eastAsiaTheme="minorEastAsia" w:cstheme="minorEastAsia"/>
          <w:color w:val="auto"/>
          <w:sz w:val="24"/>
          <w:szCs w:val="24"/>
          <w:highlight w:val="none"/>
        </w:rPr>
        <w:t>  电子交易系统是交易活动当事人通过数据电文形式完成交易活动的系统。</w:t>
      </w:r>
    </w:p>
    <w:p w14:paraId="16B2E168">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电子交易系统具备在线完成交易活动全部</w:t>
      </w:r>
      <w:r>
        <w:rPr>
          <w:rFonts w:hint="eastAsia" w:asciiTheme="minorEastAsia" w:hAnsiTheme="minorEastAsia" w:eastAsiaTheme="minorEastAsia" w:cstheme="minorEastAsia"/>
          <w:color w:val="auto"/>
          <w:sz w:val="24"/>
          <w:szCs w:val="24"/>
          <w:highlight w:val="none"/>
          <w:lang w:val="en-US" w:eastAsia="zh-CN"/>
        </w:rPr>
        <w:t>或部分</w:t>
      </w:r>
      <w:r>
        <w:rPr>
          <w:rFonts w:hint="eastAsia" w:asciiTheme="minorEastAsia" w:hAnsiTheme="minorEastAsia" w:eastAsiaTheme="minorEastAsia" w:cstheme="minorEastAsia"/>
          <w:color w:val="auto"/>
          <w:sz w:val="24"/>
          <w:szCs w:val="24"/>
          <w:highlight w:val="none"/>
        </w:rPr>
        <w:t>交易过程，</w:t>
      </w:r>
      <w:r>
        <w:rPr>
          <w:rFonts w:hint="eastAsia" w:asciiTheme="minorEastAsia" w:hAnsiTheme="minorEastAsia" w:eastAsiaTheme="minorEastAsia" w:cstheme="minorEastAsia"/>
          <w:color w:val="auto"/>
          <w:sz w:val="24"/>
          <w:szCs w:val="24"/>
          <w:highlight w:val="none"/>
          <w:lang w:val="en-US" w:eastAsia="zh-CN"/>
        </w:rPr>
        <w:t>具备</w:t>
      </w:r>
      <w:r>
        <w:rPr>
          <w:rFonts w:hint="eastAsia" w:asciiTheme="minorEastAsia" w:hAnsiTheme="minorEastAsia" w:eastAsiaTheme="minorEastAsia" w:cstheme="minorEastAsia"/>
          <w:color w:val="auto"/>
          <w:sz w:val="24"/>
          <w:szCs w:val="24"/>
          <w:highlight w:val="none"/>
        </w:rPr>
        <w:t>编辑、生成、对接、交换和发布有关交易活动数据信息的功能，并为交易活动监督</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部门实施监督</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提供所需的信息。</w:t>
      </w:r>
    </w:p>
    <w:p w14:paraId="3CC32609">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第六条</w:t>
      </w:r>
      <w:r>
        <w:rPr>
          <w:rFonts w:hint="eastAsia" w:asciiTheme="minorEastAsia" w:hAnsiTheme="minorEastAsia" w:eastAsiaTheme="minorEastAsia" w:cstheme="minorEastAsia"/>
          <w:color w:val="auto"/>
          <w:sz w:val="24"/>
          <w:szCs w:val="24"/>
          <w:highlight w:val="none"/>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color w:val="auto"/>
          <w:sz w:val="24"/>
          <w:szCs w:val="24"/>
          <w:highlight w:val="none"/>
        </w:rPr>
        <w:t>服务</w:t>
      </w:r>
      <w:r>
        <w:rPr>
          <w:rFonts w:hint="eastAsia" w:asciiTheme="minorEastAsia" w:hAnsiTheme="minorEastAsia" w:eastAsiaTheme="minorEastAsia" w:cstheme="minorEastAsia"/>
          <w:color w:val="auto"/>
          <w:sz w:val="24"/>
          <w:szCs w:val="24"/>
          <w:highlight w:val="none"/>
        </w:rPr>
        <w:t>保障。</w:t>
      </w:r>
    </w:p>
    <w:p w14:paraId="45EDAC3D">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第七条</w:t>
      </w:r>
      <w:r>
        <w:rPr>
          <w:rFonts w:hint="eastAsia" w:asciiTheme="minorEastAsia" w:hAnsiTheme="minorEastAsia" w:eastAsiaTheme="minorEastAsia" w:cstheme="minorEastAsia"/>
          <w:color w:val="auto"/>
          <w:sz w:val="24"/>
          <w:szCs w:val="24"/>
          <w:highlight w:val="none"/>
        </w:rPr>
        <w:t>  电子交易各方主体应当按照相关规定</w:t>
      </w:r>
      <w:r>
        <w:rPr>
          <w:rFonts w:hint="eastAsia" w:asciiTheme="minorEastAsia" w:hAnsiTheme="minorEastAsia" w:eastAsiaTheme="minorEastAsia" w:cstheme="minorEastAsia"/>
          <w:color w:val="auto"/>
          <w:sz w:val="24"/>
          <w:szCs w:val="24"/>
          <w:highlight w:val="none"/>
          <w:lang w:val="en-US" w:eastAsia="zh-CN"/>
        </w:rPr>
        <w:t>合法</w:t>
      </w:r>
      <w:r>
        <w:rPr>
          <w:rFonts w:hint="eastAsia" w:asciiTheme="minorEastAsia" w:hAnsiTheme="minorEastAsia" w:eastAsiaTheme="minorEastAsia" w:cstheme="minorEastAsia"/>
          <w:color w:val="auto"/>
          <w:sz w:val="24"/>
          <w:szCs w:val="24"/>
          <w:highlight w:val="none"/>
        </w:rPr>
        <w:t>取得和使用数字证书及电子签章，通过数字证书登录电子交易系统</w:t>
      </w:r>
      <w:r>
        <w:rPr>
          <w:rFonts w:hint="eastAsia" w:asciiTheme="minorEastAsia" w:hAnsiTheme="minorEastAsia" w:eastAsiaTheme="minorEastAsia" w:cstheme="minorEastAsia"/>
          <w:color w:val="auto"/>
          <w:sz w:val="24"/>
          <w:szCs w:val="24"/>
          <w:highlight w:val="none"/>
          <w:lang w:val="en-US" w:eastAsia="zh-CN"/>
        </w:rPr>
        <w:t>参与交易活动</w:t>
      </w:r>
      <w:r>
        <w:rPr>
          <w:rFonts w:hint="eastAsia" w:asciiTheme="minorEastAsia" w:hAnsiTheme="minorEastAsia" w:eastAsiaTheme="minorEastAsia" w:cstheme="minorEastAsia"/>
          <w:color w:val="auto"/>
          <w:sz w:val="24"/>
          <w:szCs w:val="24"/>
          <w:highlight w:val="none"/>
        </w:rPr>
        <w:t>。各方主体</w:t>
      </w:r>
      <w:r>
        <w:rPr>
          <w:rFonts w:hint="eastAsia" w:asciiTheme="minorEastAsia" w:hAnsiTheme="minorEastAsia" w:eastAsiaTheme="minorEastAsia" w:cstheme="minorEastAsia"/>
          <w:color w:val="auto"/>
          <w:sz w:val="24"/>
          <w:szCs w:val="24"/>
          <w:highlight w:val="none"/>
          <w:lang w:val="en-US" w:eastAsia="zh-CN"/>
        </w:rPr>
        <w:t>对其依托</w:t>
      </w:r>
      <w:r>
        <w:rPr>
          <w:rFonts w:hint="eastAsia" w:asciiTheme="minorEastAsia" w:hAnsiTheme="minorEastAsia" w:eastAsiaTheme="minorEastAsia" w:cstheme="minorEastAsia"/>
          <w:color w:val="auto"/>
          <w:sz w:val="24"/>
          <w:szCs w:val="24"/>
          <w:highlight w:val="none"/>
        </w:rPr>
        <w:t>电子交易系统</w:t>
      </w:r>
      <w:r>
        <w:rPr>
          <w:rFonts w:hint="eastAsia" w:asciiTheme="minorEastAsia" w:hAnsiTheme="minorEastAsia" w:eastAsiaTheme="minorEastAsia" w:cstheme="minorEastAsia"/>
          <w:color w:val="auto"/>
          <w:sz w:val="24"/>
          <w:szCs w:val="24"/>
          <w:highlight w:val="none"/>
          <w:lang w:val="en-US" w:eastAsia="zh-CN"/>
        </w:rPr>
        <w:t>开展的所有操作</w:t>
      </w:r>
      <w:r>
        <w:rPr>
          <w:rFonts w:hint="eastAsia" w:asciiTheme="minorEastAsia" w:hAnsiTheme="minorEastAsia" w:eastAsiaTheme="minorEastAsia" w:cstheme="minorEastAsia"/>
          <w:color w:val="auto"/>
          <w:sz w:val="24"/>
          <w:szCs w:val="24"/>
          <w:highlight w:val="none"/>
        </w:rPr>
        <w:t>承担法律责任。</w:t>
      </w:r>
    </w:p>
    <w:p w14:paraId="768E139E">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投标人（供应商）应妥善保管数字证书，由于数字证书遗失、损坏、更换、续期等情况</w:t>
      </w:r>
      <w:r>
        <w:rPr>
          <w:rFonts w:hint="eastAsia" w:asciiTheme="minorEastAsia" w:hAnsiTheme="minorEastAsia" w:eastAsiaTheme="minorEastAsia" w:cstheme="minorEastAsia"/>
          <w:color w:val="auto"/>
          <w:sz w:val="24"/>
          <w:szCs w:val="24"/>
          <w:highlight w:val="none"/>
          <w:lang w:val="en-US" w:eastAsia="zh-CN"/>
        </w:rPr>
        <w:t>或其他自身原因</w:t>
      </w:r>
      <w:r>
        <w:rPr>
          <w:rFonts w:hint="eastAsia" w:asciiTheme="minorEastAsia" w:hAnsiTheme="minorEastAsia" w:eastAsiaTheme="minorEastAsia" w:cstheme="minorEastAsia"/>
          <w:color w:val="auto"/>
          <w:sz w:val="24"/>
          <w:szCs w:val="24"/>
          <w:highlight w:val="none"/>
        </w:rPr>
        <w:t>导致投标文件无法</w:t>
      </w:r>
      <w:r>
        <w:rPr>
          <w:rFonts w:hint="eastAsia" w:asciiTheme="minorEastAsia" w:hAnsiTheme="minorEastAsia" w:eastAsiaTheme="minorEastAsia" w:cstheme="minorEastAsia"/>
          <w:color w:val="auto"/>
          <w:sz w:val="24"/>
          <w:szCs w:val="24"/>
          <w:highlight w:val="none"/>
          <w:lang w:val="en-US" w:eastAsia="zh-CN"/>
        </w:rPr>
        <w:t>加密、</w:t>
      </w:r>
      <w:r>
        <w:rPr>
          <w:rFonts w:hint="eastAsia" w:asciiTheme="minorEastAsia" w:hAnsiTheme="minorEastAsia" w:eastAsiaTheme="minorEastAsia" w:cstheme="minorEastAsia"/>
          <w:color w:val="auto"/>
          <w:sz w:val="24"/>
          <w:szCs w:val="24"/>
          <w:highlight w:val="none"/>
        </w:rPr>
        <w:t>上传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解密</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，由其自行承担</w:t>
      </w:r>
      <w:r>
        <w:rPr>
          <w:rFonts w:hint="eastAsia" w:asciiTheme="minorEastAsia" w:hAnsiTheme="minorEastAsia" w:eastAsiaTheme="minorEastAsia" w:cstheme="minorEastAsia"/>
          <w:color w:val="auto"/>
          <w:sz w:val="24"/>
          <w:szCs w:val="24"/>
          <w:highlight w:val="none"/>
          <w:lang w:val="en-US" w:eastAsia="zh-CN"/>
        </w:rPr>
        <w:t>所有</w:t>
      </w:r>
      <w:r>
        <w:rPr>
          <w:rFonts w:hint="eastAsia" w:asciiTheme="minorEastAsia" w:hAnsiTheme="minorEastAsia" w:eastAsiaTheme="minorEastAsia" w:cstheme="minorEastAsia"/>
          <w:color w:val="auto"/>
          <w:sz w:val="24"/>
          <w:szCs w:val="24"/>
          <w:highlight w:val="none"/>
        </w:rPr>
        <w:t>责任。</w:t>
      </w:r>
    </w:p>
    <w:p w14:paraId="5C0642F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第八条</w:t>
      </w:r>
      <w:r>
        <w:rPr>
          <w:rFonts w:hint="eastAsia" w:asciiTheme="minorEastAsia" w:hAnsiTheme="minorEastAsia" w:eastAsiaTheme="minorEastAsia" w:cstheme="minorEastAsia"/>
          <w:color w:val="auto"/>
          <w:sz w:val="24"/>
          <w:szCs w:val="24"/>
          <w:highlight w:val="none"/>
        </w:rPr>
        <w:t>  招标人（采购人）或代理机构应在交易公告和招标文件中明确交易项目采取电子交易方式，并按相关流程通过电子交易系统制作招标文件。</w:t>
      </w:r>
    </w:p>
    <w:p w14:paraId="42CD51AB">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第九条</w:t>
      </w:r>
      <w:r>
        <w:rPr>
          <w:rFonts w:hint="eastAsia" w:asciiTheme="minorEastAsia" w:hAnsiTheme="minorEastAsia" w:eastAsiaTheme="minorEastAsia" w:cstheme="minorEastAsia"/>
          <w:color w:val="auto"/>
          <w:sz w:val="24"/>
          <w:szCs w:val="24"/>
          <w:highlight w:val="none"/>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color w:val="auto"/>
          <w:sz w:val="24"/>
          <w:szCs w:val="24"/>
          <w:highlight w:val="none"/>
        </w:rPr>
        <w:t>须</w:t>
      </w:r>
      <w:r>
        <w:rPr>
          <w:rFonts w:hint="eastAsia" w:asciiTheme="minorEastAsia" w:hAnsiTheme="minorEastAsia" w:eastAsiaTheme="minorEastAsia" w:cstheme="minorEastAsia"/>
          <w:color w:val="auto"/>
          <w:sz w:val="24"/>
          <w:szCs w:val="24"/>
          <w:highlight w:val="none"/>
        </w:rPr>
        <w:t>加盖电子签章。</w:t>
      </w:r>
    </w:p>
    <w:p w14:paraId="774F3D4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第十条</w:t>
      </w:r>
      <w:r>
        <w:rPr>
          <w:rFonts w:hint="eastAsia" w:asciiTheme="minorEastAsia" w:hAnsiTheme="minorEastAsia" w:eastAsiaTheme="minorEastAsia" w:cstheme="minorEastAsia"/>
          <w:color w:val="auto"/>
          <w:sz w:val="24"/>
          <w:szCs w:val="24"/>
          <w:highlight w:val="none"/>
        </w:rPr>
        <w:t>  投标人（供应商）登录电子交易系统获取</w:t>
      </w:r>
      <w:r>
        <w:rPr>
          <w:rFonts w:hint="eastAsia" w:asciiTheme="minorEastAsia" w:hAnsiTheme="minorEastAsia" w:eastAsiaTheme="minorEastAsia" w:cstheme="minorEastAsia"/>
          <w:strike w:val="0"/>
          <w:dstrike w:val="0"/>
          <w:color w:val="auto"/>
          <w:sz w:val="24"/>
          <w:szCs w:val="24"/>
          <w:highlight w:val="none"/>
        </w:rPr>
        <w:t>招标文件</w:t>
      </w:r>
      <w:r>
        <w:rPr>
          <w:rFonts w:hint="eastAsia" w:asciiTheme="minorEastAsia" w:hAnsiTheme="minorEastAsia" w:eastAsiaTheme="minorEastAsia" w:cstheme="minorEastAsia"/>
          <w:color w:val="auto"/>
          <w:sz w:val="24"/>
          <w:szCs w:val="24"/>
          <w:highlight w:val="none"/>
        </w:rPr>
        <w:t>。</w:t>
      </w:r>
    </w:p>
    <w:p w14:paraId="7F318553">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b/>
          <w:bCs/>
          <w:strike w:val="0"/>
          <w:dstrike w:val="0"/>
          <w:color w:val="auto"/>
          <w:sz w:val="24"/>
          <w:szCs w:val="24"/>
          <w:highlight w:val="none"/>
        </w:rPr>
        <w:t>第十一条</w:t>
      </w:r>
      <w:r>
        <w:rPr>
          <w:rFonts w:hint="eastAsia" w:asciiTheme="minorEastAsia" w:hAnsiTheme="minorEastAsia" w:eastAsiaTheme="minorEastAsia" w:cstheme="minorEastAsia"/>
          <w:strike w:val="0"/>
          <w:dstrike w:val="0"/>
          <w:color w:val="auto"/>
          <w:sz w:val="24"/>
          <w:szCs w:val="24"/>
          <w:highlight w:val="none"/>
        </w:rPr>
        <w:t>  澄清、修改、更正或补疑等文件应由招标人（采购人）或代理机构通过电子交易系统发出，投标人（供应商）应及时查阅相关信息。</w:t>
      </w:r>
    </w:p>
    <w:p w14:paraId="048D037D">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投标人（供应商）应使用电子标书制作软件制作投标文件</w:t>
      </w:r>
      <w:r>
        <w:rPr>
          <w:rFonts w:hint="eastAsia" w:asciiTheme="minorEastAsia" w:hAnsiTheme="minorEastAsia" w:eastAsiaTheme="minorEastAsia" w:cstheme="minorEastAsia"/>
          <w:strike w:val="0"/>
          <w:dstrike w:val="0"/>
          <w:color w:val="auto"/>
          <w:sz w:val="24"/>
          <w:szCs w:val="24"/>
          <w:highlight w:val="none"/>
        </w:rPr>
        <w:t>，电子标书制作软件应允许投标人（供应商）离线制作投标文件，并且具备分段或整体加密、解密功能。</w:t>
      </w:r>
    </w:p>
    <w:p w14:paraId="1A74163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投标人（供应商）应对投标文件进行电子签章并使用数字证书加密，</w:t>
      </w:r>
      <w:r>
        <w:rPr>
          <w:rFonts w:hint="eastAsia" w:asciiTheme="minorEastAsia" w:hAnsiTheme="minorEastAsia" w:eastAsiaTheme="minorEastAsia" w:cstheme="minorEastAsia"/>
          <w:strike w:val="0"/>
          <w:dstrike w:val="0"/>
          <w:color w:val="auto"/>
          <w:sz w:val="24"/>
          <w:szCs w:val="24"/>
          <w:highlight w:val="none"/>
        </w:rPr>
        <w:t>并于</w:t>
      </w:r>
      <w:r>
        <w:rPr>
          <w:rFonts w:hint="eastAsia" w:asciiTheme="minorEastAsia" w:hAnsiTheme="minorEastAsia" w:eastAsiaTheme="minorEastAsia" w:cstheme="minorEastAsia"/>
          <w:color w:val="auto"/>
          <w:sz w:val="24"/>
          <w:szCs w:val="24"/>
          <w:highlight w:val="none"/>
        </w:rPr>
        <w:t>招标文件规定的投标截止时间前通过电子交易系统完成上传。</w:t>
      </w:r>
    </w:p>
    <w:p w14:paraId="09C47369">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14:paraId="3D3AC2CE">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四</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交易活动涉及的</w:t>
      </w:r>
      <w:r>
        <w:rPr>
          <w:rFonts w:hint="eastAsia" w:asciiTheme="minorEastAsia" w:hAnsiTheme="minorEastAsia" w:eastAsiaTheme="minorEastAsia" w:cstheme="minorEastAsia"/>
          <w:color w:val="auto"/>
          <w:sz w:val="24"/>
          <w:szCs w:val="24"/>
          <w:highlight w:val="none"/>
        </w:rPr>
        <w:t>时间以电子交易系统显示的时间为准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投标人（供应商）</w:t>
      </w:r>
      <w:r>
        <w:rPr>
          <w:rFonts w:hint="eastAsia" w:asciiTheme="minorEastAsia" w:hAnsiTheme="minorEastAsia" w:eastAsiaTheme="minorEastAsia" w:cstheme="minorEastAsia"/>
          <w:color w:val="auto"/>
          <w:sz w:val="24"/>
          <w:szCs w:val="24"/>
          <w:highlight w:val="none"/>
          <w:lang w:val="en-US" w:eastAsia="zh-CN"/>
        </w:rPr>
        <w:t>须在投标截至时间前完成投标文件上传，</w:t>
      </w:r>
      <w:r>
        <w:rPr>
          <w:rFonts w:hint="eastAsia" w:asciiTheme="minorEastAsia" w:hAnsiTheme="minorEastAsia" w:eastAsiaTheme="minorEastAsia" w:cstheme="minorEastAsia"/>
          <w:strike w:val="0"/>
          <w:dstrike w:val="0"/>
          <w:color w:val="auto"/>
          <w:sz w:val="24"/>
          <w:szCs w:val="24"/>
          <w:highlight w:val="none"/>
        </w:rPr>
        <w:t>逾期系统将自动关闭</w:t>
      </w:r>
      <w:r>
        <w:rPr>
          <w:rFonts w:hint="eastAsia" w:asciiTheme="minorEastAsia" w:hAnsiTheme="minorEastAsia" w:eastAsiaTheme="minorEastAsia" w:cstheme="minorEastAsia"/>
          <w:color w:val="auto"/>
          <w:sz w:val="24"/>
          <w:szCs w:val="24"/>
          <w:highlight w:val="none"/>
        </w:rPr>
        <w:t>。</w:t>
      </w:r>
    </w:p>
    <w:p w14:paraId="4EA547AC">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五</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strike w:val="0"/>
          <w:dstrike w:val="0"/>
          <w:color w:val="auto"/>
          <w:sz w:val="24"/>
          <w:szCs w:val="24"/>
          <w:highlight w:val="none"/>
        </w:rPr>
        <w:t>投标截止时间后按招标文件规定的解密时间</w:t>
      </w:r>
      <w:r>
        <w:rPr>
          <w:rFonts w:hint="eastAsia" w:asciiTheme="minorEastAsia" w:hAnsiTheme="minorEastAsia" w:eastAsiaTheme="minorEastAsia" w:cstheme="minorEastAsia"/>
          <w:color w:val="auto"/>
          <w:sz w:val="24"/>
          <w:szCs w:val="24"/>
          <w:highlight w:val="none"/>
        </w:rPr>
        <w:t>完成投标文件解密，加密和解密须</w:t>
      </w:r>
      <w:r>
        <w:rPr>
          <w:rFonts w:hint="eastAsia" w:asciiTheme="minorEastAsia" w:hAnsiTheme="minorEastAsia" w:eastAsiaTheme="minorEastAsia" w:cstheme="minorEastAsia"/>
          <w:strike w:val="0"/>
          <w:dstrike w:val="0"/>
          <w:color w:val="auto"/>
          <w:sz w:val="24"/>
          <w:szCs w:val="24"/>
          <w:highlight w:val="none"/>
        </w:rPr>
        <w:t>用</w:t>
      </w:r>
      <w:r>
        <w:rPr>
          <w:rFonts w:hint="eastAsia" w:asciiTheme="minorEastAsia" w:hAnsiTheme="minorEastAsia" w:eastAsiaTheme="minorEastAsia" w:cstheme="minorEastAsia"/>
          <w:color w:val="auto"/>
          <w:sz w:val="24"/>
          <w:szCs w:val="24"/>
          <w:highlight w:val="none"/>
        </w:rPr>
        <w:t>同一数字证书。投标人（供应商）未在</w:t>
      </w:r>
      <w:r>
        <w:rPr>
          <w:rFonts w:hint="eastAsia" w:asciiTheme="minorEastAsia" w:hAnsiTheme="minorEastAsia" w:eastAsiaTheme="minorEastAsia" w:cstheme="minorEastAsia"/>
          <w:strike w:val="0"/>
          <w:dstrike w:val="0"/>
          <w:color w:val="auto"/>
          <w:sz w:val="24"/>
          <w:szCs w:val="24"/>
          <w:highlight w:val="none"/>
        </w:rPr>
        <w:t>招标文件</w:t>
      </w:r>
      <w:r>
        <w:rPr>
          <w:rFonts w:hint="eastAsia" w:asciiTheme="minorEastAsia" w:hAnsiTheme="minorEastAsia" w:eastAsiaTheme="minorEastAsia" w:cstheme="minorEastAsia"/>
          <w:color w:val="auto"/>
          <w:sz w:val="24"/>
          <w:szCs w:val="24"/>
          <w:highlight w:val="none"/>
        </w:rPr>
        <w:t>规定</w:t>
      </w:r>
      <w:r>
        <w:rPr>
          <w:rFonts w:hint="eastAsia" w:asciiTheme="minorEastAsia" w:hAnsiTheme="minorEastAsia" w:eastAsiaTheme="minorEastAsia" w:cstheme="minorEastAsia"/>
          <w:strike w:val="0"/>
          <w:dstrike w:val="0"/>
          <w:color w:val="auto"/>
          <w:sz w:val="24"/>
          <w:szCs w:val="24"/>
          <w:highlight w:val="none"/>
        </w:rPr>
        <w:t>的</w:t>
      </w:r>
      <w:r>
        <w:rPr>
          <w:rFonts w:hint="eastAsia" w:asciiTheme="minorEastAsia" w:hAnsiTheme="minorEastAsia" w:eastAsiaTheme="minorEastAsia" w:cstheme="minorEastAsia"/>
          <w:color w:val="auto"/>
          <w:sz w:val="24"/>
          <w:szCs w:val="24"/>
          <w:highlight w:val="none"/>
        </w:rPr>
        <w:t>时间内完成解密的视为其放弃</w:t>
      </w:r>
      <w:r>
        <w:rPr>
          <w:rFonts w:hint="eastAsia" w:asciiTheme="minorEastAsia" w:hAnsiTheme="minorEastAsia" w:eastAsiaTheme="minorEastAsia" w:cstheme="minorEastAsia"/>
          <w:strike w:val="0"/>
          <w:dstrike w:val="0"/>
          <w:color w:val="auto"/>
          <w:sz w:val="24"/>
          <w:szCs w:val="24"/>
          <w:highlight w:val="none"/>
        </w:rPr>
        <w:t>交易</w:t>
      </w:r>
      <w:r>
        <w:rPr>
          <w:rFonts w:hint="eastAsia" w:asciiTheme="minorEastAsia" w:hAnsiTheme="minorEastAsia" w:eastAsiaTheme="minorEastAsia" w:cstheme="minorEastAsia"/>
          <w:color w:val="auto"/>
          <w:sz w:val="24"/>
          <w:szCs w:val="24"/>
          <w:highlight w:val="none"/>
        </w:rPr>
        <w:t>。</w:t>
      </w:r>
    </w:p>
    <w:p w14:paraId="76103BF9">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招标人（采购人）或代理机构完成解密，导入并读取所有成功解密的投标文件。</w:t>
      </w:r>
    </w:p>
    <w:p w14:paraId="1C73693B">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招标文件约定</w:t>
      </w:r>
      <w:r>
        <w:rPr>
          <w:rFonts w:hint="eastAsia" w:asciiTheme="minorEastAsia" w:hAnsiTheme="minorEastAsia" w:eastAsiaTheme="minorEastAsia" w:cstheme="minorEastAsia"/>
          <w:strike w:val="0"/>
          <w:dstrike w:val="0"/>
          <w:color w:val="auto"/>
          <w:sz w:val="24"/>
          <w:szCs w:val="24"/>
          <w:highlight w:val="none"/>
        </w:rPr>
        <w:t>须到达指定地点或</w:t>
      </w:r>
      <w:r>
        <w:rPr>
          <w:rFonts w:hint="eastAsia" w:asciiTheme="minorEastAsia" w:hAnsiTheme="minorEastAsia" w:eastAsiaTheme="minorEastAsia" w:cstheme="minorEastAsia"/>
          <w:color w:val="auto"/>
          <w:sz w:val="24"/>
          <w:szCs w:val="24"/>
          <w:highlight w:val="none"/>
        </w:rPr>
        <w:t>线上进行演示、答辩、磋商、谈判等情形的，投标人（供应商）应按照招标文件规定</w:t>
      </w:r>
      <w:r>
        <w:rPr>
          <w:rFonts w:hint="eastAsia" w:asciiTheme="minorEastAsia" w:hAnsiTheme="minorEastAsia" w:eastAsiaTheme="minorEastAsia" w:cstheme="minorEastAsia"/>
          <w:strike w:val="0"/>
          <w:dstrike w:val="0"/>
          <w:color w:val="auto"/>
          <w:sz w:val="24"/>
          <w:szCs w:val="24"/>
          <w:highlight w:val="none"/>
        </w:rPr>
        <w:t>的时间到达指定地点或</w:t>
      </w:r>
      <w:r>
        <w:rPr>
          <w:rFonts w:hint="eastAsia" w:asciiTheme="minorEastAsia" w:hAnsiTheme="minorEastAsia" w:eastAsiaTheme="minorEastAsia" w:cstheme="minorEastAsia"/>
          <w:color w:val="auto"/>
          <w:sz w:val="24"/>
          <w:szCs w:val="24"/>
          <w:highlight w:val="none"/>
        </w:rPr>
        <w:t>登录电子交易系统保持在线。</w:t>
      </w:r>
    </w:p>
    <w:p w14:paraId="2CE83D7A">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六</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strike w:val="0"/>
          <w:dstrike w:val="0"/>
          <w:color w:val="auto"/>
          <w:sz w:val="24"/>
          <w:szCs w:val="24"/>
          <w:highlight w:val="none"/>
        </w:rPr>
        <w:t>未能成功解密的投标文件，</w:t>
      </w:r>
      <w:r>
        <w:rPr>
          <w:rFonts w:hint="eastAsia" w:asciiTheme="minorEastAsia" w:hAnsiTheme="minorEastAsia" w:eastAsiaTheme="minorEastAsia" w:cstheme="minorEastAsia"/>
          <w:color w:val="auto"/>
          <w:sz w:val="24"/>
          <w:szCs w:val="24"/>
          <w:highlight w:val="none"/>
        </w:rPr>
        <w:t>如招标文件</w:t>
      </w:r>
      <w:r>
        <w:rPr>
          <w:rFonts w:hint="eastAsia" w:asciiTheme="minorEastAsia" w:hAnsiTheme="minorEastAsia" w:eastAsiaTheme="minorEastAsia" w:cstheme="minorEastAsia"/>
          <w:strike w:val="0"/>
          <w:dstrike w:val="0"/>
          <w:color w:val="auto"/>
          <w:sz w:val="24"/>
          <w:szCs w:val="24"/>
          <w:highlight w:val="none"/>
        </w:rPr>
        <w:t>中</w:t>
      </w:r>
      <w:r>
        <w:rPr>
          <w:rFonts w:hint="eastAsia" w:asciiTheme="minorEastAsia" w:hAnsiTheme="minorEastAsia" w:eastAsiaTheme="minorEastAsia" w:cstheme="minorEastAsia"/>
          <w:color w:val="auto"/>
          <w:sz w:val="24"/>
          <w:szCs w:val="24"/>
          <w:highlight w:val="none"/>
        </w:rPr>
        <w:t>允许使用电子</w:t>
      </w:r>
      <w:r>
        <w:rPr>
          <w:rFonts w:hint="eastAsia" w:asciiTheme="minorEastAsia" w:hAnsiTheme="minorEastAsia" w:eastAsiaTheme="minorEastAsia" w:cstheme="minorEastAsia"/>
          <w:color w:val="auto"/>
          <w:sz w:val="24"/>
          <w:szCs w:val="24"/>
          <w:highlight w:val="none"/>
          <w:lang w:val="en-US" w:eastAsia="zh-CN"/>
        </w:rPr>
        <w:t>介质</w:t>
      </w:r>
      <w:r>
        <w:rPr>
          <w:rFonts w:hint="eastAsia" w:asciiTheme="minorEastAsia" w:hAnsiTheme="minorEastAsia" w:eastAsiaTheme="minorEastAsia" w:cstheme="minorEastAsia"/>
          <w:color w:val="auto"/>
          <w:sz w:val="24"/>
          <w:szCs w:val="24"/>
          <w:highlight w:val="none"/>
        </w:rPr>
        <w:t>作为投标</w:t>
      </w:r>
      <w:r>
        <w:rPr>
          <w:rFonts w:hint="eastAsia" w:asciiTheme="minorEastAsia" w:hAnsiTheme="minorEastAsia" w:eastAsiaTheme="minorEastAsia" w:cstheme="minorEastAsia"/>
          <w:strike w:val="0"/>
          <w:dstrike w:val="0"/>
          <w:color w:val="auto"/>
          <w:sz w:val="24"/>
          <w:szCs w:val="24"/>
          <w:highlight w:val="none"/>
        </w:rPr>
        <w:t>文件解密失败</w:t>
      </w:r>
      <w:r>
        <w:rPr>
          <w:rFonts w:hint="eastAsia" w:asciiTheme="minorEastAsia" w:hAnsiTheme="minorEastAsia" w:eastAsiaTheme="minorEastAsia" w:cstheme="minorEastAsia"/>
          <w:color w:val="auto"/>
          <w:sz w:val="24"/>
          <w:szCs w:val="24"/>
          <w:highlight w:val="none"/>
        </w:rPr>
        <w:t>的补救措施，</w:t>
      </w:r>
      <w:r>
        <w:rPr>
          <w:rFonts w:hint="eastAsia" w:asciiTheme="minorEastAsia" w:hAnsiTheme="minorEastAsia" w:eastAsiaTheme="minorEastAsia" w:cstheme="minorEastAsia"/>
          <w:strike w:val="0"/>
          <w:dstrike w:val="0"/>
          <w:color w:val="auto"/>
          <w:sz w:val="24"/>
          <w:szCs w:val="24"/>
          <w:highlight w:val="none"/>
        </w:rPr>
        <w:t>并且</w:t>
      </w:r>
      <w:r>
        <w:rPr>
          <w:rFonts w:hint="eastAsia" w:asciiTheme="minorEastAsia" w:hAnsiTheme="minorEastAsia" w:eastAsiaTheme="minorEastAsia" w:cstheme="minorEastAsia"/>
          <w:color w:val="auto"/>
          <w:sz w:val="24"/>
          <w:szCs w:val="24"/>
          <w:highlight w:val="none"/>
        </w:rPr>
        <w:t>投标人（供应商）</w:t>
      </w:r>
      <w:r>
        <w:rPr>
          <w:rFonts w:hint="eastAsia" w:asciiTheme="minorEastAsia" w:hAnsiTheme="minorEastAsia" w:eastAsiaTheme="minorEastAsia" w:cstheme="minorEastAsia"/>
          <w:strike w:val="0"/>
          <w:dstrike w:val="0"/>
          <w:color w:val="auto"/>
          <w:sz w:val="24"/>
          <w:szCs w:val="24"/>
          <w:highlight w:val="none"/>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color w:val="auto"/>
          <w:sz w:val="24"/>
          <w:szCs w:val="24"/>
          <w:highlight w:val="none"/>
          <w:lang w:val="en-US" w:eastAsia="zh-CN"/>
        </w:rPr>
        <w:t>介质</w:t>
      </w:r>
      <w:r>
        <w:rPr>
          <w:rFonts w:hint="eastAsia" w:asciiTheme="minorEastAsia" w:hAnsiTheme="minorEastAsia" w:eastAsiaTheme="minorEastAsia" w:cstheme="minorEastAsia"/>
          <w:strike w:val="0"/>
          <w:dstrike w:val="0"/>
          <w:color w:val="auto"/>
          <w:sz w:val="24"/>
          <w:szCs w:val="24"/>
          <w:highlight w:val="none"/>
        </w:rPr>
        <w:t>中非加密投标文件继续进行。若系统识别出</w:t>
      </w: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val="en-US" w:eastAsia="zh-CN"/>
        </w:rPr>
        <w:t>介质</w:t>
      </w:r>
      <w:r>
        <w:rPr>
          <w:rFonts w:hint="eastAsia" w:asciiTheme="minorEastAsia" w:hAnsiTheme="minorEastAsia" w:eastAsiaTheme="minorEastAsia" w:cstheme="minorEastAsia"/>
          <w:color w:val="auto"/>
          <w:sz w:val="24"/>
          <w:szCs w:val="24"/>
          <w:highlight w:val="none"/>
        </w:rPr>
        <w:t>中</w:t>
      </w:r>
      <w:r>
        <w:rPr>
          <w:rFonts w:hint="eastAsia" w:asciiTheme="minorEastAsia" w:hAnsiTheme="minorEastAsia" w:eastAsiaTheme="minorEastAsia" w:cstheme="minorEastAsia"/>
          <w:color w:val="auto"/>
          <w:sz w:val="24"/>
          <w:szCs w:val="24"/>
          <w:highlight w:val="none"/>
          <w:lang w:val="en-US" w:eastAsia="zh-CN"/>
        </w:rPr>
        <w:t>非</w:t>
      </w:r>
      <w:r>
        <w:rPr>
          <w:rFonts w:hint="eastAsia" w:asciiTheme="minorEastAsia" w:hAnsiTheme="minorEastAsia" w:eastAsiaTheme="minorEastAsia" w:cstheme="minorEastAsia"/>
          <w:color w:val="auto"/>
          <w:sz w:val="24"/>
          <w:szCs w:val="24"/>
          <w:highlight w:val="none"/>
        </w:rPr>
        <w:t>未加密的投标文件和网上递交的加密投标文件识别码</w:t>
      </w:r>
      <w:r>
        <w:rPr>
          <w:rFonts w:hint="eastAsia" w:asciiTheme="minorEastAsia" w:hAnsiTheme="minorEastAsia" w:eastAsiaTheme="minorEastAsia" w:cstheme="minorEastAsia"/>
          <w:strike w:val="0"/>
          <w:dstrike w:val="0"/>
          <w:color w:val="auto"/>
          <w:sz w:val="24"/>
          <w:szCs w:val="24"/>
          <w:highlight w:val="none"/>
        </w:rPr>
        <w:t>不</w:t>
      </w:r>
      <w:r>
        <w:rPr>
          <w:rFonts w:hint="eastAsia" w:asciiTheme="minorEastAsia" w:hAnsiTheme="minorEastAsia" w:eastAsiaTheme="minorEastAsia" w:cstheme="minorEastAsia"/>
          <w:color w:val="auto"/>
          <w:sz w:val="24"/>
          <w:szCs w:val="24"/>
          <w:highlight w:val="none"/>
        </w:rPr>
        <w:t>一致，电子交易系统拒绝导入</w:t>
      </w:r>
      <w:r>
        <w:rPr>
          <w:rFonts w:hint="eastAsia" w:asciiTheme="minorEastAsia" w:hAnsiTheme="minorEastAsia" w:eastAsiaTheme="minorEastAsia" w:cstheme="minorEastAsia"/>
          <w:color w:val="auto"/>
          <w:sz w:val="24"/>
          <w:szCs w:val="24"/>
          <w:highlight w:val="none"/>
          <w:lang w:eastAsia="zh-CN"/>
        </w:rPr>
        <w:t>。</w:t>
      </w:r>
    </w:p>
    <w:p w14:paraId="62037A7B">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七</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招标人（采购人）或代理机构组织评审</w:t>
      </w:r>
      <w:r>
        <w:rPr>
          <w:rFonts w:hint="eastAsia" w:asciiTheme="minorEastAsia" w:hAnsiTheme="minorEastAsia" w:eastAsiaTheme="minorEastAsia" w:cstheme="minorEastAsia"/>
          <w:strike w:val="0"/>
          <w:dstrike w:val="0"/>
          <w:color w:val="auto"/>
          <w:sz w:val="24"/>
          <w:szCs w:val="24"/>
          <w:highlight w:val="none"/>
        </w:rPr>
        <w:t>，</w:t>
      </w:r>
      <w:r>
        <w:rPr>
          <w:rFonts w:hint="eastAsia" w:asciiTheme="minorEastAsia" w:hAnsiTheme="minorEastAsia" w:eastAsiaTheme="minorEastAsia" w:cstheme="minorEastAsia"/>
          <w:color w:val="auto"/>
          <w:sz w:val="24"/>
          <w:szCs w:val="24"/>
          <w:highlight w:val="none"/>
        </w:rPr>
        <w:t>评审委员会依据招标文件规定的评审办法进行评</w:t>
      </w:r>
      <w:r>
        <w:rPr>
          <w:rFonts w:hint="eastAsia" w:asciiTheme="minorEastAsia" w:hAnsiTheme="minorEastAsia" w:eastAsiaTheme="minorEastAsia" w:cstheme="minorEastAsia"/>
          <w:strike w:val="0"/>
          <w:dstrike w:val="0"/>
          <w:color w:val="auto"/>
          <w:sz w:val="24"/>
          <w:szCs w:val="24"/>
          <w:highlight w:val="none"/>
        </w:rPr>
        <w:t>审</w:t>
      </w:r>
      <w:r>
        <w:rPr>
          <w:rFonts w:hint="eastAsia" w:asciiTheme="minorEastAsia" w:hAnsiTheme="minorEastAsia" w:eastAsiaTheme="minorEastAsia" w:cstheme="minorEastAsia"/>
          <w:color w:val="auto"/>
          <w:sz w:val="24"/>
          <w:szCs w:val="24"/>
          <w:highlight w:val="none"/>
        </w:rPr>
        <w:t>，并对评审结果签字或电子签名</w:t>
      </w:r>
      <w:r>
        <w:rPr>
          <w:rFonts w:hint="eastAsia" w:asciiTheme="minorEastAsia" w:hAnsiTheme="minorEastAsia" w:eastAsiaTheme="minorEastAsia" w:cstheme="minorEastAsia"/>
          <w:strike w:val="0"/>
          <w:dstrike w:val="0"/>
          <w:color w:val="auto"/>
          <w:sz w:val="24"/>
          <w:szCs w:val="24"/>
          <w:highlight w:val="none"/>
        </w:rPr>
        <w:t>确认</w:t>
      </w:r>
      <w:r>
        <w:rPr>
          <w:rFonts w:hint="eastAsia" w:asciiTheme="minorEastAsia" w:hAnsiTheme="minorEastAsia" w:eastAsiaTheme="minorEastAsia" w:cstheme="minorEastAsia"/>
          <w:color w:val="auto"/>
          <w:sz w:val="24"/>
          <w:szCs w:val="24"/>
          <w:highlight w:val="none"/>
        </w:rPr>
        <w:t>。</w:t>
      </w:r>
    </w:p>
    <w:p w14:paraId="0B0942FC">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需要</w:t>
      </w:r>
      <w:r>
        <w:rPr>
          <w:rFonts w:hint="eastAsia" w:asciiTheme="minorEastAsia" w:hAnsiTheme="minorEastAsia" w:eastAsiaTheme="minorEastAsia" w:cstheme="minorEastAsia"/>
          <w:color w:val="auto"/>
          <w:sz w:val="24"/>
          <w:szCs w:val="24"/>
          <w:highlight w:val="none"/>
        </w:rPr>
        <w:t>多</w:t>
      </w:r>
      <w:r>
        <w:rPr>
          <w:rFonts w:hint="eastAsia" w:asciiTheme="minorEastAsia" w:hAnsiTheme="minorEastAsia" w:eastAsiaTheme="minorEastAsia" w:cstheme="minorEastAsia"/>
          <w:color w:val="auto"/>
          <w:sz w:val="24"/>
          <w:szCs w:val="24"/>
          <w:highlight w:val="none"/>
          <w:lang w:val="en-US" w:eastAsia="zh-CN"/>
        </w:rPr>
        <w:t>轮</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应按招标文件</w:t>
      </w:r>
      <w:r>
        <w:rPr>
          <w:rFonts w:hint="eastAsia" w:asciiTheme="minorEastAsia" w:hAnsiTheme="minorEastAsia" w:eastAsiaTheme="minorEastAsia" w:cstheme="minorEastAsia"/>
          <w:strike w:val="0"/>
          <w:dstrike w:val="0"/>
          <w:color w:val="auto"/>
          <w:sz w:val="24"/>
          <w:szCs w:val="24"/>
          <w:highlight w:val="none"/>
          <w:lang w:val="en-US" w:eastAsia="zh-CN"/>
        </w:rPr>
        <w:t>约定</w:t>
      </w:r>
      <w:r>
        <w:rPr>
          <w:rFonts w:hint="eastAsia" w:asciiTheme="minorEastAsia" w:hAnsiTheme="minorEastAsia" w:eastAsiaTheme="minorEastAsia" w:cstheme="minorEastAsia"/>
          <w:color w:val="auto"/>
          <w:sz w:val="24"/>
          <w:szCs w:val="24"/>
          <w:highlight w:val="none"/>
        </w:rPr>
        <w:t>提交。</w:t>
      </w:r>
    </w:p>
    <w:p w14:paraId="1BDD3106">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八</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评审委员会</w:t>
      </w:r>
      <w:r>
        <w:rPr>
          <w:rFonts w:hint="eastAsia" w:asciiTheme="minorEastAsia" w:hAnsiTheme="minorEastAsia" w:eastAsiaTheme="minorEastAsia" w:cstheme="minorEastAsia"/>
          <w:b w:val="0"/>
          <w:bCs w:val="0"/>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lang w:val="en-US" w:eastAsia="zh-CN"/>
        </w:rPr>
        <w:t>过程中</w:t>
      </w:r>
      <w:r>
        <w:rPr>
          <w:rFonts w:hint="eastAsia" w:asciiTheme="minorEastAsia" w:hAnsiTheme="minorEastAsia" w:eastAsiaTheme="minorEastAsia" w:cstheme="minorEastAsia"/>
          <w:color w:val="auto"/>
          <w:sz w:val="24"/>
          <w:szCs w:val="24"/>
          <w:highlight w:val="none"/>
        </w:rPr>
        <w:t>需要</w:t>
      </w:r>
      <w:r>
        <w:rPr>
          <w:rFonts w:hint="eastAsia" w:asciiTheme="minorEastAsia" w:hAnsiTheme="minorEastAsia" w:eastAsiaTheme="minorEastAsia" w:cstheme="minorEastAsia"/>
          <w:color w:val="auto"/>
          <w:sz w:val="24"/>
          <w:szCs w:val="24"/>
          <w:highlight w:val="none"/>
          <w:lang w:val="en-US" w:eastAsia="zh-CN"/>
        </w:rPr>
        <w:t>投标人（供应商）</w:t>
      </w:r>
      <w:r>
        <w:rPr>
          <w:rFonts w:hint="eastAsia" w:asciiTheme="minorEastAsia" w:hAnsiTheme="minorEastAsia" w:eastAsiaTheme="minorEastAsia" w:cstheme="minorEastAsia"/>
          <w:color w:val="auto"/>
          <w:sz w:val="24"/>
          <w:szCs w:val="24"/>
          <w:highlight w:val="none"/>
        </w:rPr>
        <w:t>澄清、说明或补正的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以询标函（问询函）的形式通过电子交易系统发送给投标人（供应商）</w:t>
      </w:r>
      <w:r>
        <w:rPr>
          <w:rFonts w:hint="eastAsia" w:asciiTheme="minorEastAsia" w:hAnsiTheme="minorEastAsia" w:eastAsiaTheme="minorEastAsia" w:cstheme="minorEastAsia"/>
          <w:color w:val="auto"/>
          <w:sz w:val="24"/>
          <w:szCs w:val="24"/>
          <w:highlight w:val="none"/>
          <w:lang w:eastAsia="zh-CN"/>
        </w:rPr>
        <w:t>。</w:t>
      </w:r>
    </w:p>
    <w:p w14:paraId="65D1C1FC">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评审结束前，</w:t>
      </w:r>
      <w:r>
        <w:rPr>
          <w:rFonts w:hint="eastAsia" w:asciiTheme="minorEastAsia" w:hAnsiTheme="minorEastAsia" w:eastAsiaTheme="minorEastAsia" w:cstheme="minorEastAsia"/>
          <w:color w:val="auto"/>
          <w:sz w:val="24"/>
          <w:szCs w:val="24"/>
          <w:highlight w:val="none"/>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auto"/>
          <w:sz w:val="24"/>
          <w:szCs w:val="24"/>
          <w:highlight w:val="none"/>
          <w:lang w:val="en-US" w:eastAsia="zh-CN"/>
        </w:rPr>
        <w:t>完成</w:t>
      </w:r>
      <w:r>
        <w:rPr>
          <w:rFonts w:hint="eastAsia" w:asciiTheme="minorEastAsia" w:hAnsiTheme="minorEastAsia" w:eastAsiaTheme="minorEastAsia" w:cstheme="minorEastAsia"/>
          <w:color w:val="auto"/>
          <w:sz w:val="24"/>
          <w:szCs w:val="24"/>
          <w:highlight w:val="none"/>
        </w:rPr>
        <w:t>回复，</w:t>
      </w:r>
      <w:r>
        <w:rPr>
          <w:rFonts w:hint="eastAsia" w:asciiTheme="minorEastAsia" w:hAnsiTheme="minorEastAsia" w:eastAsiaTheme="minorEastAsia" w:cstheme="minorEastAsia"/>
          <w:strike w:val="0"/>
          <w:dstrike w:val="0"/>
          <w:color w:val="auto"/>
          <w:sz w:val="24"/>
          <w:szCs w:val="24"/>
          <w:highlight w:val="none"/>
          <w:lang w:val="en-US" w:eastAsia="zh-CN"/>
        </w:rPr>
        <w:t>否则</w:t>
      </w:r>
      <w:r>
        <w:rPr>
          <w:rFonts w:hint="eastAsia" w:asciiTheme="minorEastAsia" w:hAnsiTheme="minorEastAsia" w:eastAsiaTheme="minorEastAsia" w:cstheme="minorEastAsia"/>
          <w:color w:val="auto"/>
          <w:sz w:val="24"/>
          <w:szCs w:val="24"/>
          <w:highlight w:val="none"/>
        </w:rPr>
        <w:t>视为放弃澄清、说明或补正。</w:t>
      </w:r>
    </w:p>
    <w:p w14:paraId="51854886">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九</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代理机构应通过电子交易系统</w:t>
      </w:r>
      <w:r>
        <w:rPr>
          <w:rFonts w:hint="eastAsia" w:asciiTheme="minorEastAsia" w:hAnsiTheme="minorEastAsia" w:eastAsiaTheme="minorEastAsia" w:cstheme="minorEastAsia"/>
          <w:color w:val="auto"/>
          <w:sz w:val="24"/>
          <w:szCs w:val="24"/>
          <w:highlight w:val="none"/>
          <w:lang w:val="en-US" w:eastAsia="zh-CN"/>
        </w:rPr>
        <w:t>公示或公布</w:t>
      </w:r>
      <w:r>
        <w:rPr>
          <w:rFonts w:hint="eastAsia" w:asciiTheme="minorEastAsia" w:hAnsiTheme="minorEastAsia" w:eastAsiaTheme="minorEastAsia" w:cstheme="minorEastAsia"/>
          <w:strike w:val="0"/>
          <w:dstrike w:val="0"/>
          <w:color w:val="auto"/>
          <w:sz w:val="24"/>
          <w:szCs w:val="24"/>
          <w:highlight w:val="none"/>
        </w:rPr>
        <w:t>中标候选人（如有）、</w:t>
      </w:r>
      <w:r>
        <w:rPr>
          <w:rFonts w:hint="eastAsia" w:asciiTheme="minorEastAsia" w:hAnsiTheme="minorEastAsia" w:eastAsiaTheme="minorEastAsia" w:cstheme="minorEastAsia"/>
          <w:color w:val="auto"/>
          <w:sz w:val="24"/>
          <w:szCs w:val="24"/>
          <w:highlight w:val="none"/>
        </w:rPr>
        <w:t>中标（成交）结果。</w:t>
      </w:r>
    </w:p>
    <w:p w14:paraId="7B47BA9C">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strike w:val="0"/>
          <w:dstrike w:val="0"/>
          <w:color w:val="auto"/>
          <w:sz w:val="24"/>
          <w:szCs w:val="24"/>
          <w:highlight w:val="none"/>
        </w:rPr>
        <w:t>二十</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代理机构应通过电子交易系统向中标人（成交供应商）发出中标（成交）通知书，中标（成交）通知书发出即视为送达。</w:t>
      </w:r>
    </w:p>
    <w:p w14:paraId="02B90C6A">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一</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出现下列情形导致电子交易系统无法正常运行，影响交易活动的公平、公正和信息安全，各方当事人免责：</w:t>
      </w:r>
    </w:p>
    <w:p w14:paraId="120A4D7D">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35" w:name="_Toc20320"/>
      <w:r>
        <w:rPr>
          <w:rFonts w:hint="eastAsia" w:asciiTheme="minorEastAsia" w:hAnsiTheme="minorEastAsia" w:eastAsiaTheme="minorEastAsia" w:cstheme="minorEastAsia"/>
          <w:color w:val="auto"/>
          <w:sz w:val="24"/>
          <w:szCs w:val="24"/>
          <w:highlight w:val="none"/>
        </w:rPr>
        <w:t>（一）网络、服务器、数据库发生故障造成无法访问或使用的；</w:t>
      </w:r>
      <w:bookmarkEnd w:id="35"/>
    </w:p>
    <w:p w14:paraId="2B9AF6FF">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36" w:name="_Toc28343"/>
      <w:r>
        <w:rPr>
          <w:rFonts w:hint="eastAsia" w:asciiTheme="minorEastAsia" w:hAnsiTheme="minorEastAsia" w:eastAsiaTheme="minorEastAsia" w:cstheme="minorEastAsia"/>
          <w:color w:val="auto"/>
          <w:sz w:val="24"/>
          <w:szCs w:val="24"/>
          <w:highlight w:val="none"/>
        </w:rPr>
        <w:t>（二）电力系统发生故障导致电子交易系统无法运行的；</w:t>
      </w:r>
      <w:bookmarkEnd w:id="36"/>
    </w:p>
    <w:p w14:paraId="7C1D5A8F">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37" w:name="_Toc3792"/>
      <w:r>
        <w:rPr>
          <w:rFonts w:hint="eastAsia" w:asciiTheme="minorEastAsia" w:hAnsiTheme="minorEastAsia" w:eastAsiaTheme="minorEastAsia" w:cstheme="minorEastAsia"/>
          <w:color w:val="auto"/>
          <w:sz w:val="24"/>
          <w:szCs w:val="24"/>
          <w:highlight w:val="none"/>
        </w:rPr>
        <w:t>（三）出现网络攻击、病毒入侵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电子交易系统软件设计缺陷、功能缺陷</w:t>
      </w:r>
      <w:r>
        <w:rPr>
          <w:rFonts w:hint="eastAsia" w:asciiTheme="minorEastAsia" w:hAnsiTheme="minorEastAsia" w:eastAsiaTheme="minorEastAsia" w:cstheme="minorEastAsia"/>
          <w:color w:val="auto"/>
          <w:sz w:val="24"/>
          <w:szCs w:val="24"/>
          <w:highlight w:val="none"/>
        </w:rPr>
        <w:t>以及电子交易系统安全漏洞导致无法正常提供服务的；</w:t>
      </w:r>
      <w:bookmarkEnd w:id="37"/>
    </w:p>
    <w:p w14:paraId="0DC0B266">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38" w:name="_Toc5277"/>
      <w:r>
        <w:rPr>
          <w:rFonts w:hint="eastAsia" w:asciiTheme="minorEastAsia" w:hAnsiTheme="minorEastAsia" w:eastAsiaTheme="minorEastAsia" w:cstheme="minorEastAsia"/>
          <w:color w:val="auto"/>
          <w:sz w:val="24"/>
          <w:szCs w:val="24"/>
          <w:highlight w:val="none"/>
        </w:rPr>
        <w:t>（四）其他无法保证交易活动公平、公正和信息安全的情形。</w:t>
      </w:r>
      <w:bookmarkEnd w:id="38"/>
    </w:p>
    <w:p w14:paraId="7EFB92C6">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出现上述情形，系统建设方应及时组织相关方查明原因，排除故障。若能在故障发</w:t>
      </w:r>
      <w:r>
        <w:rPr>
          <w:rFonts w:hint="eastAsia" w:asciiTheme="minorEastAsia" w:hAnsiTheme="minorEastAsia" w:eastAsiaTheme="minorEastAsia" w:cstheme="minorEastAsia"/>
          <w:color w:val="auto"/>
          <w:sz w:val="24"/>
          <w:szCs w:val="24"/>
          <w:highlight w:val="none"/>
          <w:lang w:val="en-US" w:eastAsia="zh-CN"/>
        </w:rPr>
        <w:t>现</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及时</w:t>
      </w:r>
      <w:r>
        <w:rPr>
          <w:rFonts w:hint="eastAsia" w:asciiTheme="minorEastAsia" w:hAnsiTheme="minorEastAsia" w:eastAsiaTheme="minorEastAsia" w:cstheme="minorEastAsia"/>
          <w:color w:val="auto"/>
          <w:sz w:val="24"/>
          <w:szCs w:val="24"/>
          <w:highlight w:val="none"/>
        </w:rPr>
        <w:t>恢复系统运行且不影响项目正常交易的，交易程序继续进行；</w:t>
      </w:r>
      <w:r>
        <w:rPr>
          <w:rFonts w:hint="eastAsia" w:asciiTheme="minorEastAsia" w:hAnsiTheme="minorEastAsia" w:eastAsiaTheme="minorEastAsia" w:cstheme="minorEastAsia"/>
          <w:strike w:val="0"/>
          <w:dstrike w:val="0"/>
          <w:color w:val="auto"/>
          <w:sz w:val="24"/>
          <w:szCs w:val="24"/>
          <w:highlight w:val="none"/>
          <w:lang w:val="en-US" w:eastAsia="zh-CN"/>
        </w:rPr>
        <w:t>否则</w:t>
      </w:r>
      <w:r>
        <w:rPr>
          <w:rFonts w:hint="eastAsia" w:asciiTheme="minorEastAsia" w:hAnsiTheme="minorEastAsia" w:eastAsiaTheme="minorEastAsia" w:cstheme="minorEastAsia"/>
          <w:color w:val="auto"/>
          <w:sz w:val="24"/>
          <w:szCs w:val="24"/>
          <w:highlight w:val="none"/>
        </w:rPr>
        <w:t>，按以下程序操作：</w:t>
      </w:r>
    </w:p>
    <w:p w14:paraId="03BDD273">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（一）项目中止，中止期限由招标人（采购人）</w:t>
      </w:r>
      <w:r>
        <w:rPr>
          <w:rFonts w:hint="eastAsia" w:asciiTheme="minorEastAsia" w:hAnsiTheme="minorEastAsia" w:eastAsiaTheme="minorEastAsia" w:cstheme="minorEastAsia"/>
          <w:color w:val="auto"/>
          <w:sz w:val="24"/>
          <w:szCs w:val="24"/>
          <w:highlight w:val="none"/>
          <w:lang w:val="en-US" w:eastAsia="zh-CN"/>
        </w:rPr>
        <w:t>或代理机构</w:t>
      </w:r>
      <w:r>
        <w:rPr>
          <w:rFonts w:hint="eastAsia" w:asciiTheme="minorEastAsia" w:hAnsiTheme="minorEastAsia" w:eastAsiaTheme="minorEastAsia" w:cstheme="minorEastAsia"/>
          <w:color w:val="auto"/>
          <w:sz w:val="24"/>
          <w:szCs w:val="24"/>
          <w:highlight w:val="none"/>
        </w:rPr>
        <w:t>根据项目具体情况确定。中止期限届满后中止情形尚未消除的，招标人（采购人）</w:t>
      </w:r>
      <w:r>
        <w:rPr>
          <w:rFonts w:hint="eastAsia" w:asciiTheme="minorEastAsia" w:hAnsiTheme="minorEastAsia" w:eastAsiaTheme="minorEastAsia" w:cstheme="minorEastAsia"/>
          <w:color w:val="auto"/>
          <w:sz w:val="24"/>
          <w:szCs w:val="24"/>
          <w:highlight w:val="none"/>
          <w:lang w:val="en-US" w:eastAsia="zh-CN"/>
        </w:rPr>
        <w:t>或代理机构</w:t>
      </w:r>
      <w:r>
        <w:rPr>
          <w:rFonts w:hint="eastAsia" w:asciiTheme="minorEastAsia" w:hAnsiTheme="minorEastAsia" w:eastAsiaTheme="minorEastAsia" w:cstheme="minorEastAsia"/>
          <w:color w:val="auto"/>
          <w:sz w:val="24"/>
          <w:szCs w:val="24"/>
          <w:highlight w:val="none"/>
        </w:rPr>
        <w:t>可以根据实际情况决定延长中止期限。决定延长中止期限的，应通过电子交易系统向投标人（供应商）发出延长中止期限</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通知。</w:t>
      </w:r>
    </w:p>
    <w:p w14:paraId="0D98220E">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（二）项目恢复，导致项目中止的情形消除后，招标人（采购人）或代理机构应当尽快恢复交易程序，通过电子交易系统向投标人（供应商）发出恢复交易通知；已发出延长中止期限通知的，按通知执行</w:t>
      </w:r>
      <w:r>
        <w:rPr>
          <w:rFonts w:hint="eastAsia" w:asciiTheme="minorEastAsia" w:hAnsiTheme="minorEastAsia" w:eastAsiaTheme="minorEastAsia" w:cstheme="minorEastAsia"/>
          <w:color w:val="auto"/>
          <w:sz w:val="24"/>
          <w:szCs w:val="24"/>
          <w:highlight w:val="none"/>
          <w:lang w:val="en-US" w:eastAsia="zh-CN"/>
        </w:rPr>
        <w:t>或根据招标人（采购人）决定另行通知</w:t>
      </w:r>
      <w:r>
        <w:rPr>
          <w:rFonts w:hint="eastAsia" w:asciiTheme="minorEastAsia" w:hAnsiTheme="minorEastAsia" w:eastAsiaTheme="minorEastAsia" w:cstheme="minorEastAsia"/>
          <w:color w:val="auto"/>
          <w:sz w:val="24"/>
          <w:szCs w:val="24"/>
          <w:highlight w:val="none"/>
        </w:rPr>
        <w:t>。</w:t>
      </w:r>
    </w:p>
    <w:p w14:paraId="710836A3">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在招标文件规定的解密时间内出现第二十</w:t>
      </w:r>
      <w:r>
        <w:rPr>
          <w:rFonts w:hint="eastAsia" w:asciiTheme="minorEastAsia" w:hAnsiTheme="minorEastAsia" w:eastAsiaTheme="minorEastAsia" w:cstheme="minorEastAsia"/>
          <w:strike w:val="0"/>
          <w:dstrike w:val="0"/>
          <w:color w:val="auto"/>
          <w:sz w:val="24"/>
          <w:szCs w:val="24"/>
          <w:highlight w:val="none"/>
        </w:rPr>
        <w:t>一</w:t>
      </w:r>
      <w:r>
        <w:rPr>
          <w:rFonts w:hint="eastAsia" w:asciiTheme="minorEastAsia" w:hAnsiTheme="minorEastAsia" w:eastAsiaTheme="minorEastAsia" w:cstheme="minorEastAsia"/>
          <w:color w:val="auto"/>
          <w:sz w:val="24"/>
          <w:szCs w:val="24"/>
          <w:highlight w:val="none"/>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auto"/>
          <w:sz w:val="24"/>
          <w:szCs w:val="24"/>
          <w:highlight w:val="none"/>
          <w:lang w:val="en-US" w:eastAsia="zh-CN"/>
        </w:rPr>
        <w:t>算</w:t>
      </w:r>
      <w:r>
        <w:rPr>
          <w:rFonts w:hint="eastAsia" w:asciiTheme="minorEastAsia" w:hAnsiTheme="minorEastAsia" w:eastAsiaTheme="minorEastAsia" w:cstheme="minorEastAsia"/>
          <w:color w:val="auto"/>
          <w:sz w:val="24"/>
          <w:szCs w:val="24"/>
          <w:highlight w:val="none"/>
        </w:rPr>
        <w:t>；在规定的解密</w:t>
      </w:r>
      <w:r>
        <w:rPr>
          <w:rFonts w:hint="eastAsia" w:asciiTheme="minorEastAsia" w:hAnsiTheme="minorEastAsia" w:eastAsiaTheme="minorEastAsia" w:cstheme="minorEastAsia"/>
          <w:color w:val="auto"/>
          <w:sz w:val="24"/>
          <w:szCs w:val="24"/>
          <w:highlight w:val="none"/>
          <w:lang w:val="en-US" w:eastAsia="zh-CN"/>
        </w:rPr>
        <w:t>截止</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rPr>
        <w:t>出现第二十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条规定的意外情形的，系统恢复后，</w:t>
      </w:r>
      <w:r>
        <w:rPr>
          <w:rFonts w:hint="eastAsia" w:asciiTheme="minorEastAsia" w:hAnsiTheme="minorEastAsia" w:eastAsiaTheme="minorEastAsia" w:cstheme="minorEastAsia"/>
          <w:color w:val="auto"/>
          <w:sz w:val="24"/>
          <w:szCs w:val="24"/>
          <w:highlight w:val="none"/>
          <w:lang w:val="en-US" w:eastAsia="zh-CN"/>
        </w:rPr>
        <w:t>仅允许</w:t>
      </w:r>
      <w:r>
        <w:rPr>
          <w:rFonts w:hint="eastAsia" w:asciiTheme="minorEastAsia" w:hAnsiTheme="minorEastAsia" w:eastAsiaTheme="minorEastAsia" w:cstheme="minorEastAsia"/>
          <w:strike w:val="0"/>
          <w:dstrike w:val="0"/>
          <w:color w:val="auto"/>
          <w:sz w:val="24"/>
          <w:szCs w:val="24"/>
          <w:highlight w:val="none"/>
          <w:lang w:val="en-US" w:eastAsia="zh-CN"/>
        </w:rPr>
        <w:t>原解密时间内已成功解密但解密文件无法正常使用的投标人</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strike w:val="0"/>
          <w:dstrike w:val="0"/>
          <w:color w:val="auto"/>
          <w:sz w:val="24"/>
          <w:szCs w:val="24"/>
          <w:highlight w:val="none"/>
          <w:lang w:val="en-US" w:eastAsia="zh-CN"/>
        </w:rPr>
        <w:t>重新解密。</w:t>
      </w:r>
    </w:p>
    <w:p w14:paraId="180AB18B">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四</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本规程由安徽公共资源交易集团负责解释。自发布之日起</w:t>
      </w:r>
      <w:r>
        <w:rPr>
          <w:rFonts w:hint="eastAsia" w:asciiTheme="minorEastAsia" w:hAnsiTheme="minorEastAsia" w:eastAsiaTheme="minorEastAsia" w:cstheme="minorEastAsia"/>
          <w:color w:val="auto"/>
          <w:sz w:val="24"/>
          <w:szCs w:val="24"/>
          <w:highlight w:val="none"/>
          <w:lang w:val="en-US" w:eastAsia="zh-CN"/>
        </w:rPr>
        <w:t>施</w:t>
      </w:r>
      <w:r>
        <w:rPr>
          <w:rFonts w:hint="eastAsia" w:asciiTheme="minorEastAsia" w:hAnsiTheme="minorEastAsia" w:eastAsiaTheme="minorEastAsia" w:cstheme="minorEastAsia"/>
          <w:color w:val="auto"/>
          <w:sz w:val="24"/>
          <w:szCs w:val="24"/>
          <w:highlight w:val="none"/>
        </w:rPr>
        <w:t>行，有效期</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p>
    <w:p w14:paraId="40D0AFB0">
      <w:pPr>
        <w:pStyle w:val="5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Theme="minorEastAsia" w:hAnsiTheme="minorEastAsia" w:eastAsiaTheme="minorEastAsia" w:cstheme="minorEastAsia"/>
          <w:color w:val="auto"/>
          <w:kern w:val="2"/>
          <w:sz w:val="24"/>
          <w:szCs w:val="24"/>
          <w:highlight w:val="none"/>
        </w:rPr>
      </w:pPr>
    </w:p>
    <w:p w14:paraId="12AB89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2FDC2303">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p>
    <w:p w14:paraId="279FCFC0">
      <w:pPr>
        <w:bidi w:val="0"/>
        <w:rPr>
          <w:rFonts w:hint="eastAsia"/>
          <w:color w:val="auto"/>
          <w:highlight w:val="none"/>
          <w:lang w:eastAsia="zh-CN"/>
        </w:rPr>
      </w:pPr>
    </w:p>
    <w:p w14:paraId="1E7F52C4">
      <w:pPr>
        <w:bidi w:val="0"/>
        <w:rPr>
          <w:rFonts w:hint="eastAsia"/>
          <w:color w:val="auto"/>
          <w:highlight w:val="none"/>
          <w:lang w:eastAsia="zh-CN"/>
        </w:rPr>
      </w:pPr>
    </w:p>
    <w:p w14:paraId="33DCA44F">
      <w:pPr>
        <w:bidi w:val="0"/>
        <w:rPr>
          <w:rFonts w:hint="eastAsia"/>
          <w:color w:val="auto"/>
          <w:highlight w:val="none"/>
          <w:lang w:eastAsia="zh-CN"/>
        </w:rPr>
      </w:pPr>
    </w:p>
    <w:p w14:paraId="521C8949">
      <w:pPr>
        <w:bidi w:val="0"/>
        <w:rPr>
          <w:rFonts w:hint="eastAsia"/>
          <w:color w:val="auto"/>
          <w:highlight w:val="none"/>
          <w:lang w:eastAsia="zh-CN"/>
        </w:rPr>
      </w:pPr>
    </w:p>
    <w:p w14:paraId="1AA51E94">
      <w:pPr>
        <w:bidi w:val="0"/>
        <w:rPr>
          <w:rFonts w:hint="eastAsia"/>
          <w:color w:val="auto"/>
          <w:highlight w:val="none"/>
          <w:lang w:eastAsia="zh-CN"/>
        </w:rPr>
      </w:pPr>
    </w:p>
    <w:p w14:paraId="5B3FB3F1">
      <w:pPr>
        <w:bidi w:val="0"/>
        <w:rPr>
          <w:rFonts w:hint="eastAsia"/>
          <w:color w:val="auto"/>
          <w:highlight w:val="none"/>
          <w:lang w:eastAsia="zh-CN"/>
        </w:rPr>
      </w:pPr>
    </w:p>
    <w:p w14:paraId="7490E22F">
      <w:pPr>
        <w:bidi w:val="0"/>
        <w:rPr>
          <w:rFonts w:hint="eastAsia"/>
          <w:color w:val="auto"/>
          <w:highlight w:val="none"/>
          <w:lang w:eastAsia="zh-CN"/>
        </w:rPr>
      </w:pPr>
    </w:p>
    <w:p w14:paraId="43BFCAF8">
      <w:pPr>
        <w:bidi w:val="0"/>
        <w:rPr>
          <w:rFonts w:hint="eastAsia"/>
          <w:color w:val="auto"/>
          <w:highlight w:val="none"/>
          <w:lang w:eastAsia="zh-CN"/>
        </w:rPr>
      </w:pPr>
    </w:p>
    <w:p w14:paraId="60EC11A7">
      <w:pPr>
        <w:bidi w:val="0"/>
        <w:rPr>
          <w:rFonts w:hint="eastAsia"/>
          <w:color w:val="auto"/>
          <w:highlight w:val="none"/>
          <w:lang w:eastAsia="zh-CN"/>
        </w:rPr>
      </w:pPr>
    </w:p>
    <w:p w14:paraId="05C294C8">
      <w:pPr>
        <w:bidi w:val="0"/>
        <w:rPr>
          <w:rFonts w:hint="eastAsia"/>
          <w:color w:val="auto"/>
          <w:highlight w:val="none"/>
          <w:lang w:eastAsia="zh-CN"/>
        </w:rPr>
      </w:pPr>
    </w:p>
    <w:p w14:paraId="7A87089F">
      <w:pPr>
        <w:bidi w:val="0"/>
        <w:rPr>
          <w:rFonts w:hint="eastAsia"/>
          <w:color w:val="auto"/>
          <w:highlight w:val="none"/>
          <w:lang w:eastAsia="zh-CN"/>
        </w:rPr>
      </w:pPr>
    </w:p>
    <w:p w14:paraId="729CC4D7">
      <w:pPr>
        <w:bidi w:val="0"/>
        <w:rPr>
          <w:rFonts w:hint="eastAsia"/>
          <w:color w:val="auto"/>
          <w:highlight w:val="none"/>
          <w:lang w:eastAsia="zh-CN"/>
        </w:rPr>
      </w:pPr>
    </w:p>
    <w:p w14:paraId="24D9C707">
      <w:pPr>
        <w:bidi w:val="0"/>
        <w:rPr>
          <w:rFonts w:hint="eastAsia"/>
          <w:color w:val="auto"/>
          <w:highlight w:val="none"/>
          <w:lang w:eastAsia="zh-CN"/>
        </w:rPr>
      </w:pPr>
    </w:p>
    <w:p w14:paraId="460AA896">
      <w:pPr>
        <w:bidi w:val="0"/>
        <w:rPr>
          <w:rFonts w:hint="eastAsia"/>
          <w:color w:val="auto"/>
          <w:highlight w:val="none"/>
          <w:lang w:eastAsia="zh-CN"/>
        </w:rPr>
      </w:pPr>
    </w:p>
    <w:p w14:paraId="5705C403">
      <w:pPr>
        <w:bidi w:val="0"/>
        <w:rPr>
          <w:rFonts w:hint="eastAsia"/>
          <w:color w:val="auto"/>
          <w:highlight w:val="none"/>
          <w:lang w:eastAsia="zh-CN"/>
        </w:rPr>
      </w:pPr>
    </w:p>
    <w:p w14:paraId="0F7B4AF7">
      <w:pPr>
        <w:bidi w:val="0"/>
        <w:rPr>
          <w:rFonts w:hint="eastAsia"/>
          <w:color w:val="auto"/>
          <w:highlight w:val="none"/>
          <w:lang w:eastAsia="zh-CN"/>
        </w:rPr>
      </w:pPr>
    </w:p>
    <w:p w14:paraId="1BE31C04">
      <w:pPr>
        <w:bidi w:val="0"/>
        <w:rPr>
          <w:rFonts w:hint="eastAsia"/>
          <w:color w:val="auto"/>
          <w:highlight w:val="none"/>
          <w:lang w:eastAsia="zh-CN"/>
        </w:rPr>
      </w:pPr>
    </w:p>
    <w:p w14:paraId="63A7F8C1">
      <w:pPr>
        <w:tabs>
          <w:tab w:val="left" w:pos="6876"/>
        </w:tabs>
        <w:bidi w:val="0"/>
        <w:jc w:val="left"/>
        <w:rPr>
          <w:rFonts w:hint="eastAsia"/>
          <w:color w:val="auto"/>
          <w:highlight w:val="none"/>
          <w:lang w:eastAsia="zh-CN"/>
        </w:rPr>
      </w:pPr>
      <w:r>
        <w:rPr>
          <w:rFonts w:hint="eastAsia"/>
          <w:color w:val="auto"/>
          <w:highlight w:val="none"/>
          <w:lang w:eastAsia="zh-CN"/>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F613">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56D5BBC0">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F920">
    <w:pPr>
      <w:pStyle w:val="34"/>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服务2024.9.23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3DDE">
    <w:pPr>
      <w:pStyle w:val="34"/>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8A2B9DB4"/>
    <w:multiLevelType w:val="singleLevel"/>
    <w:tmpl w:val="8A2B9DB4"/>
    <w:lvl w:ilvl="0" w:tentative="0">
      <w:start w:val="2"/>
      <w:numFmt w:val="chineseCounting"/>
      <w:suff w:val="nothing"/>
      <w:lvlText w:val="%1、"/>
      <w:lvlJc w:val="left"/>
      <w:rPr>
        <w:rFonts w:hint="eastAsia"/>
      </w:rPr>
    </w:lvl>
  </w:abstractNum>
  <w:abstractNum w:abstractNumId="2">
    <w:nsid w:val="BA19D0F3"/>
    <w:multiLevelType w:val="singleLevel"/>
    <w:tmpl w:val="BA19D0F3"/>
    <w:lvl w:ilvl="0" w:tentative="0">
      <w:start w:val="3"/>
      <w:numFmt w:val="chineseCounting"/>
      <w:suff w:val="nothing"/>
      <w:lvlText w:val="%1、"/>
      <w:lvlJc w:val="left"/>
      <w:rPr>
        <w:rFonts w:hint="eastAsia"/>
      </w:rPr>
    </w:lvl>
  </w:abstractNum>
  <w:abstractNum w:abstractNumId="3">
    <w:nsid w:val="BC5BF4D1"/>
    <w:multiLevelType w:val="singleLevel"/>
    <w:tmpl w:val="BC5BF4D1"/>
    <w:lvl w:ilvl="0" w:tentative="0">
      <w:start w:val="1"/>
      <w:numFmt w:val="chineseCounting"/>
      <w:suff w:val="nothing"/>
      <w:lvlText w:val="（%1）"/>
      <w:lvlJc w:val="left"/>
      <w:rPr>
        <w:rFonts w:hint="eastAsia"/>
      </w:rPr>
    </w:lvl>
  </w:abstractNum>
  <w:abstractNum w:abstractNumId="4">
    <w:nsid w:val="EB2DE658"/>
    <w:multiLevelType w:val="singleLevel"/>
    <w:tmpl w:val="EB2DE658"/>
    <w:lvl w:ilvl="0" w:tentative="0">
      <w:start w:val="9"/>
      <w:numFmt w:val="decimal"/>
      <w:lvlText w:val="%1."/>
      <w:lvlJc w:val="left"/>
      <w:pPr>
        <w:tabs>
          <w:tab w:val="left" w:pos="312"/>
        </w:tabs>
      </w:pPr>
    </w:lvl>
  </w:abstractNum>
  <w:abstractNum w:abstractNumId="5">
    <w:nsid w:val="F71D34CA"/>
    <w:multiLevelType w:val="singleLevel"/>
    <w:tmpl w:val="F71D34CA"/>
    <w:lvl w:ilvl="0" w:tentative="0">
      <w:start w:val="1"/>
      <w:numFmt w:val="chineseCounting"/>
      <w:suff w:val="space"/>
      <w:lvlText w:val="第%1章"/>
      <w:lvlJc w:val="left"/>
      <w:rPr>
        <w:rFonts w:hint="eastAsia"/>
      </w:rPr>
    </w:lvl>
  </w:abstractNum>
  <w:abstractNum w:abstractNumId="6">
    <w:nsid w:val="0DCB2460"/>
    <w:multiLevelType w:val="singleLevel"/>
    <w:tmpl w:val="0DCB2460"/>
    <w:lvl w:ilvl="0" w:tentative="0">
      <w:start w:val="1"/>
      <w:numFmt w:val="decimal"/>
      <w:lvlText w:val="%1."/>
      <w:lvlJc w:val="left"/>
      <w:pPr>
        <w:tabs>
          <w:tab w:val="left" w:pos="312"/>
        </w:tabs>
      </w:pPr>
    </w:lvl>
  </w:abstractNum>
  <w:abstractNum w:abstractNumId="7">
    <w:nsid w:val="6D209AD5"/>
    <w:multiLevelType w:val="singleLevel"/>
    <w:tmpl w:val="6D209AD5"/>
    <w:lvl w:ilvl="0" w:tentative="0">
      <w:start w:val="6"/>
      <w:numFmt w:val="chineseCounting"/>
      <w:suff w:val="nothing"/>
      <w:lvlText w:val="%1、"/>
      <w:lvlJc w:val="left"/>
      <w:rPr>
        <w:rFonts w:hint="eastAsia"/>
      </w:rPr>
    </w:lvl>
  </w:abstractNum>
  <w:abstractNum w:abstractNumId="8">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8"/>
  </w:num>
  <w:num w:numId="2">
    <w:abstractNumId w:val="5"/>
  </w:num>
  <w:num w:numId="3">
    <w:abstractNumId w:val="4"/>
  </w:num>
  <w:num w:numId="4">
    <w:abstractNumId w:val="1"/>
  </w:num>
  <w:num w:numId="5">
    <w:abstractNumId w:val="6"/>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JmYjZhZTE3NWRiNjVhNzA4ZGRhMDlmM2E0MGI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4682"/>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5F0B42"/>
    <w:rsid w:val="0580501B"/>
    <w:rsid w:val="059B1E55"/>
    <w:rsid w:val="05AF5900"/>
    <w:rsid w:val="05AF67D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3C31C4"/>
    <w:rsid w:val="074E7B40"/>
    <w:rsid w:val="078A2181"/>
    <w:rsid w:val="079511E1"/>
    <w:rsid w:val="07A174CB"/>
    <w:rsid w:val="07D822F4"/>
    <w:rsid w:val="0808754A"/>
    <w:rsid w:val="082020F7"/>
    <w:rsid w:val="08337E2C"/>
    <w:rsid w:val="08636A5A"/>
    <w:rsid w:val="086A0E2C"/>
    <w:rsid w:val="08946CD7"/>
    <w:rsid w:val="08A46BE7"/>
    <w:rsid w:val="08BB1E7B"/>
    <w:rsid w:val="08DA0EE6"/>
    <w:rsid w:val="08DB07BA"/>
    <w:rsid w:val="093A0988"/>
    <w:rsid w:val="0946657C"/>
    <w:rsid w:val="09A0519F"/>
    <w:rsid w:val="09A52083"/>
    <w:rsid w:val="09CF5E40"/>
    <w:rsid w:val="09E33DCA"/>
    <w:rsid w:val="09F9539C"/>
    <w:rsid w:val="0A1A6666"/>
    <w:rsid w:val="0A365FB3"/>
    <w:rsid w:val="0A56459C"/>
    <w:rsid w:val="0A77544C"/>
    <w:rsid w:val="0AA65F45"/>
    <w:rsid w:val="0AB553EE"/>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305890"/>
    <w:rsid w:val="103C7133"/>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5FB249C"/>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85070D"/>
    <w:rsid w:val="21957C48"/>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E0399"/>
    <w:rsid w:val="22F570D1"/>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3214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3F49"/>
    <w:rsid w:val="29F647AE"/>
    <w:rsid w:val="2A09328E"/>
    <w:rsid w:val="2A1A444E"/>
    <w:rsid w:val="2A222F93"/>
    <w:rsid w:val="2A3D2C2B"/>
    <w:rsid w:val="2A7523C5"/>
    <w:rsid w:val="2A8645D2"/>
    <w:rsid w:val="2A97058D"/>
    <w:rsid w:val="2AC51206"/>
    <w:rsid w:val="2B1966E7"/>
    <w:rsid w:val="2B3758CC"/>
    <w:rsid w:val="2B5F745C"/>
    <w:rsid w:val="2BD05B4E"/>
    <w:rsid w:val="2BFC771C"/>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6E65AA"/>
    <w:rsid w:val="2E810DE7"/>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475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C25ED8"/>
    <w:rsid w:val="36D2007E"/>
    <w:rsid w:val="36D36DF1"/>
    <w:rsid w:val="36E36908"/>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154ED"/>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16226"/>
    <w:rsid w:val="3EAD5E70"/>
    <w:rsid w:val="3ECF60F0"/>
    <w:rsid w:val="3F087854"/>
    <w:rsid w:val="3F2F6EBF"/>
    <w:rsid w:val="3F5D194E"/>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56CFA"/>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A54ED6"/>
    <w:rsid w:val="4CB6269D"/>
    <w:rsid w:val="4CC913FA"/>
    <w:rsid w:val="4CE444B6"/>
    <w:rsid w:val="4CEA67EB"/>
    <w:rsid w:val="4CF64CFD"/>
    <w:rsid w:val="4D116B12"/>
    <w:rsid w:val="4D191458"/>
    <w:rsid w:val="4D1B6B8F"/>
    <w:rsid w:val="4D1F6494"/>
    <w:rsid w:val="4D3D5FF4"/>
    <w:rsid w:val="4D487C17"/>
    <w:rsid w:val="4D5A72FA"/>
    <w:rsid w:val="4D633A18"/>
    <w:rsid w:val="4D99487C"/>
    <w:rsid w:val="4DB90697"/>
    <w:rsid w:val="4DC52A56"/>
    <w:rsid w:val="4DDB0C4B"/>
    <w:rsid w:val="4DE4148C"/>
    <w:rsid w:val="4E0062C6"/>
    <w:rsid w:val="4E0B2970"/>
    <w:rsid w:val="4E1759C1"/>
    <w:rsid w:val="4E3E6DEE"/>
    <w:rsid w:val="4E8862BB"/>
    <w:rsid w:val="4ECE01DC"/>
    <w:rsid w:val="4ED8558E"/>
    <w:rsid w:val="4F245FE4"/>
    <w:rsid w:val="4F433169"/>
    <w:rsid w:val="4FC7696F"/>
    <w:rsid w:val="4FD51C85"/>
    <w:rsid w:val="4FF54478"/>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F5982"/>
    <w:rsid w:val="52AF3C79"/>
    <w:rsid w:val="52E617B5"/>
    <w:rsid w:val="52F85E4C"/>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84210"/>
    <w:rsid w:val="5CEC5C67"/>
    <w:rsid w:val="5CEE456C"/>
    <w:rsid w:val="5D243653"/>
    <w:rsid w:val="5D675EF0"/>
    <w:rsid w:val="5D6A1882"/>
    <w:rsid w:val="5D8E5AFC"/>
    <w:rsid w:val="5D9E3405"/>
    <w:rsid w:val="5DA912B3"/>
    <w:rsid w:val="5DBA0F0B"/>
    <w:rsid w:val="5DCC4B5B"/>
    <w:rsid w:val="5DE0757A"/>
    <w:rsid w:val="5DEE5DB8"/>
    <w:rsid w:val="5DFD2313"/>
    <w:rsid w:val="5E047173"/>
    <w:rsid w:val="5E4D2736"/>
    <w:rsid w:val="5E543AC4"/>
    <w:rsid w:val="5E5646F0"/>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110C11"/>
    <w:rsid w:val="75330480"/>
    <w:rsid w:val="754601B3"/>
    <w:rsid w:val="755374DD"/>
    <w:rsid w:val="75797145"/>
    <w:rsid w:val="75812F0D"/>
    <w:rsid w:val="75842A89"/>
    <w:rsid w:val="758E2517"/>
    <w:rsid w:val="75917166"/>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AE30252"/>
    <w:rsid w:val="7B24133B"/>
    <w:rsid w:val="7B4D3D08"/>
    <w:rsid w:val="7B5E46A1"/>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C45624"/>
    <w:rsid w:val="7DD277C6"/>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40"/>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szCs w:val="22"/>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000FF" w:themeColor="hyperlink"/>
      <w:u w:val="single"/>
      <w14:textFill>
        <w14:solidFill>
          <w14:schemeClr w14:val="hlink"/>
        </w14:solidFill>
      </w14:textFill>
    </w:rPr>
  </w:style>
  <w:style w:type="character" w:styleId="68">
    <w:name w:val="HTML Code"/>
    <w:basedOn w:val="58"/>
    <w:semiHidden/>
    <w:unhideWhenUsed/>
    <w:qFormat/>
    <w:uiPriority w:val="99"/>
    <w:rPr>
      <w:rFonts w:hint="default"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character" w:customStyle="1" w:styleId="74">
    <w:name w:val="批注框文本 Char"/>
    <w:basedOn w:val="58"/>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autoRedefine/>
    <w:qFormat/>
    <w:uiPriority w:val="99"/>
    <w:rPr>
      <w:rFonts w:ascii="@仿宋_GB2312" w:hAnsi="@仿宋_GB2312" w:eastAsia="@仿宋_GB2312" w:cs="@仿宋_GB2312"/>
      <w:sz w:val="18"/>
      <w:szCs w:val="18"/>
    </w:rPr>
  </w:style>
  <w:style w:type="character" w:customStyle="1" w:styleId="79">
    <w:name w:val="页脚 Char"/>
    <w:basedOn w:val="58"/>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8"/>
    <w:autoRedefine/>
    <w:semiHidden/>
    <w:qFormat/>
    <w:uiPriority w:val="99"/>
    <w:rPr>
      <w:rFonts w:hAnsi="Courier New" w:cs="Courier New" w:asciiTheme="minorEastAsia"/>
      <w:szCs w:val="20"/>
    </w:rPr>
  </w:style>
  <w:style w:type="character" w:customStyle="1" w:styleId="82">
    <w:name w:val="未处理的提及1"/>
    <w:basedOn w:val="58"/>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8"/>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0"/>
    <w:rPr>
      <w:rFonts w:ascii="Arial" w:hAnsi="Arial" w:eastAsia="黑体" w:cs="Arial"/>
      <w:szCs w:val="20"/>
    </w:rPr>
  </w:style>
  <w:style w:type="character" w:customStyle="1" w:styleId="92">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8"/>
    <w:link w:val="4"/>
    <w:autoRedefine/>
    <w:qFormat/>
    <w:uiPriority w:val="0"/>
    <w:rPr>
      <w:rFonts w:ascii="@仿宋_GB2312" w:hAnsi="@仿宋_GB2312" w:eastAsia="@仿宋_GB2312" w:cs="@仿宋_GB2312"/>
      <w:b/>
      <w:bCs/>
      <w:sz w:val="32"/>
      <w:szCs w:val="32"/>
    </w:rPr>
  </w:style>
  <w:style w:type="character" w:customStyle="1" w:styleId="95">
    <w:name w:val="fontstyle01"/>
    <w:basedOn w:val="58"/>
    <w:autoRedefine/>
    <w:qFormat/>
    <w:uiPriority w:val="0"/>
    <w:rPr>
      <w:rFonts w:hint="eastAsia" w:ascii="宋体" w:hAnsi="宋体" w:eastAsia="宋体"/>
      <w:color w:val="000000"/>
      <w:sz w:val="22"/>
      <w:szCs w:val="22"/>
    </w:rPr>
  </w:style>
  <w:style w:type="character" w:customStyle="1" w:styleId="96">
    <w:name w:val="fontstyle21"/>
    <w:basedOn w:val="58"/>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autoRedefine/>
    <w:qFormat/>
    <w:uiPriority w:val="0"/>
    <w:rPr>
      <w:rFonts w:eastAsia="黑体" w:cs="Times New Roman"/>
      <w:kern w:val="2"/>
      <w:sz w:val="32"/>
      <w:szCs w:val="32"/>
      <w:lang w:val="zh-CN" w:eastAsia="zh-CN"/>
    </w:rPr>
  </w:style>
  <w:style w:type="character" w:customStyle="1" w:styleId="110">
    <w:name w:val="标题 9 Char"/>
    <w:basedOn w:val="58"/>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8"/>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34">
    <w:name w:val="tdrownotice1"/>
    <w:autoRedefine/>
    <w:qFormat/>
    <w:uiPriority w:val="0"/>
    <w:rPr>
      <w:sz w:val="22"/>
    </w:rPr>
  </w:style>
  <w:style w:type="paragraph" w:customStyle="1" w:styleId="13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7">
    <w:name w:val="正文文本缩进 2 Char"/>
    <w:basedOn w:val="58"/>
    <w:link w:val="31"/>
    <w:autoRedefine/>
    <w:qFormat/>
    <w:uiPriority w:val="0"/>
    <w:rPr>
      <w:rFonts w:hAnsi="MS Sans Serif" w:cs="Times New Roman"/>
      <w:bCs/>
      <w:spacing w:val="12"/>
      <w:sz w:val="24"/>
      <w:lang w:val="zh-CN" w:eastAsia="zh-CN"/>
    </w:rPr>
  </w:style>
  <w:style w:type="paragraph" w:customStyle="1" w:styleId="138">
    <w:name w:val="目录"/>
    <w:basedOn w:val="1"/>
    <w:autoRedefine/>
    <w:qFormat/>
    <w:uiPriority w:val="0"/>
    <w:pPr>
      <w:widowControl/>
      <w:jc w:val="center"/>
    </w:pPr>
    <w:rPr>
      <w:rFonts w:hAnsi="Calibri" w:cs="Times New Roman"/>
      <w:b/>
      <w:sz w:val="36"/>
    </w:rPr>
  </w:style>
  <w:style w:type="paragraph" w:customStyle="1" w:styleId="139">
    <w:name w:val="目录文字"/>
    <w:basedOn w:val="1"/>
    <w:autoRedefine/>
    <w:qFormat/>
    <w:uiPriority w:val="0"/>
    <w:pPr>
      <w:widowControl/>
      <w:spacing w:line="480" w:lineRule="auto"/>
      <w:jc w:val="left"/>
    </w:pPr>
    <w:rPr>
      <w:rFonts w:cs="Times New Roman"/>
      <w:sz w:val="24"/>
    </w:rPr>
  </w:style>
  <w:style w:type="character" w:customStyle="1" w:styleId="140">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41">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45">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autoRedefine/>
    <w:qFormat/>
    <w:uiPriority w:val="0"/>
    <w:rPr>
      <w:rFonts w:ascii="Calibri" w:hAnsi="Calibri" w:cs="Times New Roman"/>
      <w:kern w:val="2"/>
      <w:sz w:val="21"/>
      <w:szCs w:val="22"/>
    </w:rPr>
  </w:style>
  <w:style w:type="paragraph" w:customStyle="1" w:styleId="14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autoRedefine/>
    <w:qFormat/>
    <w:uiPriority w:val="0"/>
  </w:style>
  <w:style w:type="table" w:customStyle="1" w:styleId="151">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autoRedefine/>
    <w:qFormat/>
    <w:uiPriority w:val="0"/>
    <w:rPr>
      <w:rFonts w:ascii="Times New Roman" w:hAnsi="Times New Roman" w:eastAsia="宋体" w:cs="Times New Roman"/>
      <w:sz w:val="18"/>
      <w:szCs w:val="18"/>
    </w:rPr>
  </w:style>
  <w:style w:type="character" w:customStyle="1" w:styleId="153">
    <w:name w:val="批注主题 Char1"/>
    <w:basedOn w:val="91"/>
    <w:autoRedefine/>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5">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autoRedefine/>
    <w:qFormat/>
    <w:uiPriority w:val="0"/>
    <w:rPr>
      <w:rFonts w:ascii="Calibri" w:hAnsi="Calibri" w:eastAsia="宋体"/>
      <w:b/>
      <w:kern w:val="44"/>
      <w:sz w:val="44"/>
      <w:szCs w:val="44"/>
    </w:rPr>
  </w:style>
  <w:style w:type="character" w:customStyle="1" w:styleId="157">
    <w:name w:val="标题 3 Char1"/>
    <w:autoRedefine/>
    <w:semiHidden/>
    <w:qFormat/>
    <w:uiPriority w:val="0"/>
    <w:rPr>
      <w:rFonts w:ascii="Calibri" w:hAnsi="Calibri" w:eastAsia="宋体"/>
      <w:b/>
      <w:kern w:val="2"/>
      <w:sz w:val="32"/>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标题 5 Char1"/>
    <w:autoRedefine/>
    <w:semiHidden/>
    <w:qFormat/>
    <w:uiPriority w:val="0"/>
    <w:rPr>
      <w:rFonts w:ascii="Calibri" w:hAnsi="Calibri" w:eastAsia="宋体"/>
      <w:b/>
      <w:kern w:val="2"/>
      <w:sz w:val="28"/>
      <w:szCs w:val="28"/>
    </w:rPr>
  </w:style>
  <w:style w:type="character" w:customStyle="1" w:styleId="160">
    <w:name w:val="标题 6 Char1"/>
    <w:autoRedefine/>
    <w:semiHidden/>
    <w:qFormat/>
    <w:uiPriority w:val="0"/>
    <w:rPr>
      <w:rFonts w:ascii="Cambria" w:hAnsi="Cambria" w:eastAsia="宋体"/>
      <w:b/>
      <w:kern w:val="2"/>
      <w:sz w:val="24"/>
      <w:szCs w:val="24"/>
    </w:rPr>
  </w:style>
  <w:style w:type="character" w:customStyle="1" w:styleId="161">
    <w:name w:val="标题 7 Char1"/>
    <w:autoRedefine/>
    <w:semiHidden/>
    <w:qFormat/>
    <w:uiPriority w:val="0"/>
    <w:rPr>
      <w:rFonts w:ascii="Calibri" w:hAnsi="Calibri" w:eastAsia="宋体"/>
      <w:b/>
      <w:kern w:val="2"/>
      <w:sz w:val="24"/>
      <w:szCs w:val="24"/>
    </w:rPr>
  </w:style>
  <w:style w:type="character" w:customStyle="1" w:styleId="162">
    <w:name w:val="标题 8 Char1"/>
    <w:autoRedefine/>
    <w:semiHidden/>
    <w:qFormat/>
    <w:uiPriority w:val="0"/>
    <w:rPr>
      <w:rFonts w:ascii="Cambria" w:hAnsi="Cambria" w:eastAsia="宋体"/>
      <w:kern w:val="2"/>
      <w:sz w:val="24"/>
      <w:szCs w:val="24"/>
    </w:rPr>
  </w:style>
  <w:style w:type="character" w:customStyle="1" w:styleId="163">
    <w:name w:val="标题 9 Char1"/>
    <w:autoRedefine/>
    <w:semiHidden/>
    <w:qFormat/>
    <w:uiPriority w:val="0"/>
    <w:rPr>
      <w:rFonts w:ascii="Cambria" w:hAnsi="Cambria" w:eastAsia="宋体"/>
      <w:kern w:val="2"/>
      <w:sz w:val="21"/>
      <w:szCs w:val="21"/>
    </w:rPr>
  </w:style>
  <w:style w:type="paragraph" w:customStyle="1" w:styleId="164">
    <w:name w:val="MsoNormal"/>
    <w:basedOn w:val="165"/>
    <w:autoRedefine/>
    <w:qFormat/>
    <w:uiPriority w:val="0"/>
    <w:rPr>
      <w:rFonts w:ascii="Calibri" w:hAnsi="Calibri" w:eastAsia="Calibri"/>
      <w:sz w:val="21"/>
    </w:rPr>
  </w:style>
  <w:style w:type="paragraph" w:customStyle="1" w:styleId="165">
    <w:name w:val="Normal_0"/>
    <w:autoRedefine/>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autoRedefine/>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autoRedefine/>
    <w:qFormat/>
    <w:uiPriority w:val="99"/>
    <w:rPr>
      <w:rFonts w:ascii="宋体" w:hAnsi="Courier New"/>
      <w:szCs w:val="21"/>
    </w:rPr>
  </w:style>
  <w:style w:type="character" w:customStyle="1" w:styleId="171">
    <w:name w:val="Texte Char1"/>
    <w:link w:val="170"/>
    <w:autoRedefine/>
    <w:qFormat/>
    <w:uiPriority w:val="99"/>
    <w:rPr>
      <w:rFonts w:hAnsi="Courier New" w:cs="Times New Roman"/>
      <w:kern w:val="2"/>
      <w:sz w:val="21"/>
      <w:szCs w:val="21"/>
    </w:rPr>
  </w:style>
  <w:style w:type="paragraph" w:customStyle="1" w:styleId="172">
    <w:name w:val="纯文本_1"/>
    <w:basedOn w:val="173"/>
    <w:link w:val="174"/>
    <w:autoRedefine/>
    <w:qFormat/>
    <w:uiPriority w:val="0"/>
    <w:rPr>
      <w:rFonts w:ascii="宋体" w:hAnsi="Courier New"/>
      <w:szCs w:val="21"/>
      <w:lang w:val="zh-CN"/>
    </w:rPr>
  </w:style>
  <w:style w:type="paragraph" w:customStyle="1" w:styleId="17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autoRedefine/>
    <w:qFormat/>
    <w:uiPriority w:val="0"/>
    <w:rPr>
      <w:rFonts w:hAnsi="Courier New" w:cs="Times New Roman"/>
      <w:kern w:val="2"/>
      <w:sz w:val="21"/>
      <w:szCs w:val="21"/>
      <w:lang w:val="zh-CN" w:eastAsia="zh-CN"/>
    </w:rPr>
  </w:style>
  <w:style w:type="paragraph" w:customStyle="1" w:styleId="175">
    <w:name w:val="标题 3_0"/>
    <w:basedOn w:val="176"/>
    <w:next w:val="177"/>
    <w:link w:val="18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autoRedefine/>
    <w:unhideWhenUsed/>
    <w:qFormat/>
    <w:uiPriority w:val="0"/>
    <w:pPr>
      <w:ind w:firstLine="420" w:firstLineChars="200"/>
    </w:pPr>
    <w:rPr>
      <w:rFonts w:ascii="Calibri" w:hAnsi="Calibri"/>
      <w:bCs/>
      <w:szCs w:val="32"/>
    </w:rPr>
  </w:style>
  <w:style w:type="paragraph" w:customStyle="1" w:styleId="178">
    <w:name w:val="标题 1_0"/>
    <w:basedOn w:val="176"/>
    <w:next w:val="176"/>
    <w:link w:val="17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autoRedefine/>
    <w:qFormat/>
    <w:uiPriority w:val="0"/>
    <w:rPr>
      <w:rFonts w:ascii="黑体" w:hAnsi="Times New Roman" w:eastAsia="黑体" w:cs="Times New Roman"/>
      <w:sz w:val="52"/>
      <w:lang w:val="zh-CN" w:eastAsia="zh-CN"/>
    </w:rPr>
  </w:style>
  <w:style w:type="paragraph" w:customStyle="1" w:styleId="180">
    <w:name w:val="标题 6_0"/>
    <w:basedOn w:val="176"/>
    <w:next w:val="176"/>
    <w:link w:val="18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autoRedefine/>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autoRedefine/>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autoRedefine/>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autoRedefine/>
    <w:qFormat/>
    <w:uiPriority w:val="0"/>
    <w:rPr>
      <w:rFonts w:ascii="Arial" w:hAnsi="Arial" w:eastAsia="黑体" w:cs="Times New Roman"/>
      <w:sz w:val="21"/>
      <w:szCs w:val="21"/>
      <w:lang w:val="zh-CN" w:eastAsia="zh-CN"/>
    </w:rPr>
  </w:style>
  <w:style w:type="character" w:customStyle="1" w:styleId="188">
    <w:name w:val="标题 3 Char_0"/>
    <w:link w:val="175"/>
    <w:autoRedefine/>
    <w:qFormat/>
    <w:uiPriority w:val="0"/>
    <w:rPr>
      <w:rFonts w:ascii="Times New Roman" w:hAnsi="Times New Roman" w:cs="Times New Roman"/>
      <w:b/>
      <w:sz w:val="32"/>
      <w:lang w:val="zh-CN" w:eastAsia="zh-CN"/>
    </w:rPr>
  </w:style>
  <w:style w:type="paragraph" w:customStyle="1" w:styleId="189">
    <w:name w:val="Blockquote_0"/>
    <w:basedOn w:val="176"/>
    <w:link w:val="19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autoRedefine/>
    <w:qFormat/>
    <w:locked/>
    <w:uiPriority w:val="0"/>
    <w:rPr>
      <w:rFonts w:ascii="Times New Roman" w:hAnsi="Times New Roman" w:cs="Times New Roman"/>
      <w:sz w:val="24"/>
      <w:lang w:val="zh-CN" w:eastAsia="zh-CN"/>
    </w:rPr>
  </w:style>
  <w:style w:type="paragraph" w:customStyle="1" w:styleId="191">
    <w:name w:val="标题 4_0"/>
    <w:basedOn w:val="176"/>
    <w:next w:val="176"/>
    <w:link w:val="19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autoRedefine/>
    <w:qFormat/>
    <w:uiPriority w:val="0"/>
    <w:rPr>
      <w:rFonts w:ascii="Arial" w:hAnsi="Arial" w:eastAsia="黑体" w:cs="Times New Roman"/>
      <w:sz w:val="28"/>
      <w:lang w:val="zh-CN" w:eastAsia="zh-CN"/>
    </w:rPr>
  </w:style>
  <w:style w:type="paragraph" w:customStyle="1" w:styleId="193">
    <w:name w:val="纯文本_2"/>
    <w:basedOn w:val="176"/>
    <w:link w:val="194"/>
    <w:autoRedefine/>
    <w:qFormat/>
    <w:uiPriority w:val="0"/>
    <w:rPr>
      <w:rFonts w:ascii="宋体" w:hAnsi="Courier New"/>
      <w:szCs w:val="21"/>
      <w:lang w:val="zh-CN"/>
    </w:rPr>
  </w:style>
  <w:style w:type="character" w:customStyle="1" w:styleId="194">
    <w:name w:val="纯文本 Char1_1"/>
    <w:link w:val="193"/>
    <w:autoRedefine/>
    <w:qFormat/>
    <w:uiPriority w:val="0"/>
    <w:rPr>
      <w:rFonts w:hAnsi="Courier New" w:cs="Times New Roman"/>
      <w:kern w:val="2"/>
      <w:sz w:val="21"/>
      <w:szCs w:val="21"/>
      <w:lang w:val="zh-CN" w:eastAsia="zh-CN"/>
    </w:rPr>
  </w:style>
  <w:style w:type="paragraph" w:customStyle="1" w:styleId="195">
    <w:name w:val="Blockquote_0_1"/>
    <w:basedOn w:val="196"/>
    <w:link w:val="19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autoRedefine/>
    <w:qFormat/>
    <w:locked/>
    <w:uiPriority w:val="0"/>
    <w:rPr>
      <w:rFonts w:ascii="Times New Roman" w:hAnsi="Times New Roman" w:cs="Times New Roman"/>
      <w:sz w:val="24"/>
      <w:lang w:val="zh-CN" w:eastAsia="zh-CN"/>
    </w:rPr>
  </w:style>
  <w:style w:type="paragraph" w:customStyle="1" w:styleId="198">
    <w:name w:val="正文文本_0"/>
    <w:basedOn w:val="176"/>
    <w:link w:val="199"/>
    <w:autoRedefine/>
    <w:qFormat/>
    <w:uiPriority w:val="0"/>
    <w:pPr>
      <w:spacing w:after="120"/>
    </w:pPr>
    <w:rPr>
      <w:lang w:val="zh-CN"/>
    </w:rPr>
  </w:style>
  <w:style w:type="character" w:customStyle="1" w:styleId="199">
    <w:name w:val="正文文本 Char_0"/>
    <w:link w:val="198"/>
    <w:autoRedefine/>
    <w:qFormat/>
    <w:uiPriority w:val="0"/>
    <w:rPr>
      <w:rFonts w:ascii="Times New Roman" w:hAnsi="Times New Roman" w:cs="Times New Roman"/>
      <w:kern w:val="2"/>
      <w:sz w:val="21"/>
      <w:szCs w:val="24"/>
      <w:lang w:val="zh-CN" w:eastAsia="zh-CN"/>
    </w:rPr>
  </w:style>
  <w:style w:type="paragraph" w:customStyle="1" w:styleId="200">
    <w:name w:val="普通(网站)_0"/>
    <w:basedOn w:val="176"/>
    <w:autoRedefine/>
    <w:qFormat/>
    <w:uiPriority w:val="0"/>
    <w:pPr>
      <w:widowControl/>
      <w:spacing w:before="100" w:beforeAutospacing="1" w:after="100" w:afterAutospacing="1"/>
      <w:jc w:val="left"/>
    </w:pPr>
    <w:rPr>
      <w:rFonts w:ascii="宋体" w:hAnsi="宋体"/>
      <w:kern w:val="0"/>
      <w:sz w:val="24"/>
    </w:rPr>
  </w:style>
  <w:style w:type="paragraph" w:customStyle="1" w:styleId="20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autoRedefine/>
    <w:qFormat/>
    <w:uiPriority w:val="0"/>
    <w:rPr>
      <w:rFonts w:ascii="Times New Roman" w:hAnsi="Times New Roman" w:cs="Times New Roman"/>
      <w:sz w:val="18"/>
      <w:lang w:val="zh-CN" w:eastAsia="zh-CN"/>
    </w:rPr>
  </w:style>
  <w:style w:type="paragraph" w:customStyle="1" w:styleId="20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autoRedefine/>
    <w:qFormat/>
    <w:uiPriority w:val="0"/>
    <w:rPr>
      <w:rFonts w:ascii="Tahoma" w:hAnsi="Tahoma" w:cs="Times New Roman"/>
      <w:kern w:val="2"/>
      <w:sz w:val="24"/>
    </w:rPr>
  </w:style>
  <w:style w:type="paragraph" w:customStyle="1" w:styleId="22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9">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30">
    <w:name w:val="Char Char"/>
    <w:autoRedefine/>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3"/>
    <w:next w:val="25"/>
    <w:link w:val="231"/>
    <w:autoRedefine/>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autoRedefine/>
    <w:qFormat/>
    <w:uiPriority w:val="0"/>
    <w:rPr>
      <w:b/>
      <w:bCs/>
      <w:i/>
      <w:iCs/>
      <w:color w:val="4F81BD"/>
    </w:rPr>
  </w:style>
  <w:style w:type="paragraph" w:styleId="234">
    <w:name w:val="Intense Quote"/>
    <w:basedOn w:val="1"/>
    <w:next w:val="1"/>
    <w:link w:val="233"/>
    <w:autoRedefine/>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autoRedefine/>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4"/>
    <w:link w:val="237"/>
    <w:autoRedefine/>
    <w:qFormat/>
    <w:uiPriority w:val="0"/>
    <w:pPr>
      <w:spacing w:line="413" w:lineRule="auto"/>
      <w:jc w:val="left"/>
    </w:pPr>
    <w:rPr>
      <w:rFonts w:ascii="Arial" w:hAnsi="Arial"/>
      <w:sz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0"/>
    <w:rPr>
      <w:i/>
      <w:iCs/>
      <w:color w:val="000000"/>
    </w:rPr>
  </w:style>
  <w:style w:type="paragraph" w:customStyle="1" w:styleId="241">
    <w:name w:val="引用1"/>
    <w:basedOn w:val="1"/>
    <w:next w:val="1"/>
    <w:autoRedefine/>
    <w:qFormat/>
    <w:uiPriority w:val="0"/>
    <w:rPr>
      <w:rFonts w:ascii="Calibri" w:hAnsi="Calibri" w:cs="Times New Roman"/>
      <w:i/>
      <w:iCs/>
      <w:color w:val="000000"/>
      <w:kern w:val="2"/>
      <w:sz w:val="21"/>
      <w:szCs w:val="22"/>
    </w:rPr>
  </w:style>
  <w:style w:type="character" w:customStyle="1" w:styleId="242">
    <w:name w:val="引用 Char1"/>
    <w:basedOn w:val="58"/>
    <w:autoRedefine/>
    <w:qFormat/>
    <w:uiPriority w:val="29"/>
    <w:rPr>
      <w:rFonts w:ascii="Times New Roman" w:hAnsi="Times New Roman" w:eastAsia="宋体" w:cs="Times New Roman"/>
      <w:i/>
      <w:iCs/>
      <w:color w:val="404040"/>
      <w:szCs w:val="24"/>
    </w:rPr>
  </w:style>
  <w:style w:type="character" w:customStyle="1" w:styleId="243">
    <w:name w:val="ask-title2"/>
    <w:autoRedefine/>
    <w:qFormat/>
    <w:uiPriority w:val="0"/>
  </w:style>
  <w:style w:type="character" w:customStyle="1" w:styleId="244">
    <w:name w:val="正文文本 Char1"/>
    <w:autoRedefine/>
    <w:qFormat/>
    <w:uiPriority w:val="0"/>
    <w:rPr>
      <w:kern w:val="2"/>
      <w:sz w:val="21"/>
      <w:szCs w:val="22"/>
    </w:rPr>
  </w:style>
  <w:style w:type="character" w:customStyle="1" w:styleId="245">
    <w:name w:val="不明显强调1"/>
    <w:autoRedefine/>
    <w:qFormat/>
    <w:uiPriority w:val="0"/>
    <w:rPr>
      <w:i/>
      <w:iCs/>
      <w:color w:val="808080"/>
    </w:rPr>
  </w:style>
  <w:style w:type="character" w:customStyle="1" w:styleId="246">
    <w:name w:val="明显参考1"/>
    <w:autoRedefine/>
    <w:qFormat/>
    <w:uiPriority w:val="0"/>
    <w:rPr>
      <w:b/>
      <w:bCs/>
      <w:smallCaps/>
      <w:color w:val="C0504D"/>
      <w:spacing w:val="5"/>
      <w:u w:val="single"/>
    </w:rPr>
  </w:style>
  <w:style w:type="character" w:customStyle="1" w:styleId="247">
    <w:name w:val="书籍标题1"/>
    <w:autoRedefine/>
    <w:qFormat/>
    <w:uiPriority w:val="0"/>
    <w:rPr>
      <w:b/>
      <w:bCs/>
      <w:smallCaps/>
      <w:spacing w:val="5"/>
    </w:rPr>
  </w:style>
  <w:style w:type="character" w:customStyle="1" w:styleId="248">
    <w:name w:val="日期 Char1"/>
    <w:autoRedefine/>
    <w:qFormat/>
    <w:uiPriority w:val="0"/>
    <w:rPr>
      <w:kern w:val="2"/>
      <w:sz w:val="21"/>
      <w:szCs w:val="22"/>
    </w:rPr>
  </w:style>
  <w:style w:type="character" w:customStyle="1" w:styleId="249">
    <w:name w:val="明显强调1"/>
    <w:autoRedefine/>
    <w:qFormat/>
    <w:uiPriority w:val="0"/>
    <w:rPr>
      <w:b/>
      <w:bCs/>
      <w:i/>
      <w:iCs/>
      <w:color w:val="4F81BD"/>
    </w:rPr>
  </w:style>
  <w:style w:type="character" w:customStyle="1" w:styleId="250">
    <w:name w:val="textcontents"/>
    <w:autoRedefine/>
    <w:qFormat/>
    <w:uiPriority w:val="0"/>
    <w:rPr>
      <w:rFonts w:cs="Times New Roman"/>
    </w:rPr>
  </w:style>
  <w:style w:type="character" w:customStyle="1" w:styleId="251">
    <w:name w:val="不明显参考1"/>
    <w:autoRedefine/>
    <w:qFormat/>
    <w:uiPriority w:val="0"/>
    <w:rPr>
      <w:smallCaps/>
      <w:color w:val="C0504D"/>
      <w:u w:val="single"/>
    </w:rPr>
  </w:style>
  <w:style w:type="character" w:customStyle="1" w:styleId="252">
    <w:name w:val="批注文字 Char Char"/>
    <w:autoRedefine/>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5">
    <w:name w:val="页脚 Char1"/>
    <w:autoRedefine/>
    <w:semiHidden/>
    <w:qFormat/>
    <w:uiPriority w:val="99"/>
    <w:rPr>
      <w:kern w:val="2"/>
      <w:sz w:val="18"/>
      <w:szCs w:val="18"/>
    </w:rPr>
  </w:style>
  <w:style w:type="character" w:customStyle="1" w:styleId="256">
    <w:name w:val="批注框文本 Char2"/>
    <w:autoRedefine/>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autoRedefine/>
    <w:qFormat/>
    <w:uiPriority w:val="10"/>
    <w:rPr>
      <w:rFonts w:ascii="Cambria" w:hAnsi="Cambria" w:cs="Times New Roman"/>
      <w:b/>
      <w:bCs/>
      <w:kern w:val="2"/>
      <w:sz w:val="32"/>
      <w:szCs w:val="32"/>
    </w:rPr>
  </w:style>
  <w:style w:type="character" w:customStyle="1" w:styleId="263">
    <w:name w:val="副标题 Char1"/>
    <w:autoRedefine/>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autoRedefine/>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8"/>
    <w:autoRedefine/>
    <w:semiHidden/>
    <w:unhideWhenUsed/>
    <w:qFormat/>
    <w:uiPriority w:val="99"/>
    <w:rPr>
      <w:color w:val="954F72"/>
      <w:u w:val="single"/>
    </w:rPr>
  </w:style>
  <w:style w:type="character" w:customStyle="1" w:styleId="274">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75">
    <w:name w:val="引用 Char2"/>
    <w:basedOn w:val="58"/>
    <w:autoRedefine/>
    <w:qFormat/>
    <w:uiPriority w:val="29"/>
    <w:rPr>
      <w:i/>
      <w:iCs/>
      <w:color w:val="000000" w:themeColor="text1"/>
      <w14:textFill>
        <w14:solidFill>
          <w14:schemeClr w14:val="tx1"/>
        </w14:solidFill>
      </w14:textFill>
    </w:rPr>
  </w:style>
  <w:style w:type="table" w:customStyle="1" w:styleId="276">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278">
    <w:name w:val="mini-outputtext1"/>
    <w:basedOn w:val="58"/>
    <w:qFormat/>
    <w:uiPriority w:val="0"/>
  </w:style>
  <w:style w:type="paragraph" w:customStyle="1" w:styleId="279">
    <w:name w:val="Table Text"/>
    <w:basedOn w:val="1"/>
    <w:semiHidden/>
    <w:qFormat/>
    <w:uiPriority w:val="0"/>
    <w:rPr>
      <w:rFonts w:ascii="宋体" w:hAnsi="宋体" w:eastAsia="宋体" w:cs="宋体"/>
      <w:sz w:val="24"/>
      <w:szCs w:val="24"/>
      <w:lang w:val="en-US" w:eastAsia="en-US" w:bidi="ar-SA"/>
    </w:rPr>
  </w:style>
  <w:style w:type="table" w:customStyle="1" w:styleId="28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65</Pages>
  <Words>1676</Words>
  <Characters>2069</Characters>
  <Lines>395</Lines>
  <Paragraphs>111</Paragraphs>
  <TotalTime>22</TotalTime>
  <ScaleCrop>false</ScaleCrop>
  <LinksUpToDate>false</LinksUpToDate>
  <CharactersWithSpaces>2179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lenovo</cp:lastModifiedBy>
  <cp:lastPrinted>2023-05-30T07:28:00Z</cp:lastPrinted>
  <dcterms:modified xsi:type="dcterms:W3CDTF">2025-04-09T02:11:23Z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C0D4A1012A8D49B6908592944059563B_13</vt:lpwstr>
  </property>
  <property fmtid="{D5CDD505-2E9C-101B-9397-08002B2CF9AE}" pid="4" name="KSOTemplateDocerSaveRecord">
    <vt:lpwstr>eyJoZGlkIjoiNTZkZWM2YmY4Zjg1MTZkMDRmZWE1YjEzMTcwOWE1ZjgiLCJ1c2VySWQiOiIxNjE0NzE4NTE3In0=</vt:lpwstr>
  </property>
</Properties>
</file>