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99F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lang w:eastAsia="zh-CN"/>
        </w:rPr>
      </w:pPr>
      <w:bookmarkStart w:id="0" w:name="OLE_LINK1"/>
      <w:r>
        <w:rPr>
          <w:rFonts w:hint="eastAsia" w:ascii="宋体" w:hAnsi="宋体" w:eastAsia="宋体" w:cs="宋体"/>
          <w:color w:val="auto"/>
          <w:kern w:val="0"/>
          <w:sz w:val="44"/>
          <w:szCs w:val="44"/>
          <w:highlight w:val="none"/>
          <w:u w:val="none"/>
          <w:shd w:val="clear" w:color="auto" w:fill="auto"/>
          <w:lang w:val="en-US" w:eastAsia="zh-CN"/>
        </w:rPr>
        <w:t>合肥周谷堆大兴农产品国际物流园有限责任公司拟处置30项报废资产</w:t>
      </w:r>
      <w:r>
        <w:rPr>
          <w:rFonts w:hint="eastAsia" w:ascii="宋体" w:hAnsi="宋体" w:eastAsia="宋体" w:cs="宋体"/>
          <w:color w:val="auto"/>
          <w:kern w:val="0"/>
          <w:sz w:val="44"/>
          <w:szCs w:val="44"/>
          <w:highlight w:val="none"/>
        </w:rPr>
        <w:t>公告</w:t>
      </w:r>
    </w:p>
    <w:p w14:paraId="1A1204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4702"/>
        <w:gridCol w:w="2144"/>
        <w:gridCol w:w="1789"/>
      </w:tblGrid>
      <w:tr w14:paraId="1D0C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53588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1727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合肥周谷堆大兴农产品国际物流园有限责任公司拟处置30项报废资产</w:t>
            </w:r>
          </w:p>
        </w:tc>
      </w:tr>
      <w:tr w14:paraId="72A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74FC2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AE7A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2025HCFCA00158</w:t>
            </w:r>
          </w:p>
        </w:tc>
      </w:tr>
      <w:tr w14:paraId="1A16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1E0F1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0EEF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合肥周谷堆大兴农产品国际物流园有限责任公司</w:t>
            </w:r>
          </w:p>
        </w:tc>
      </w:tr>
      <w:tr w14:paraId="317C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50E2E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5388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14:paraId="3B12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EAF21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交易监督管理部门</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6A0D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合肥周谷堆大兴农产品国际物流园有限责任公司</w:t>
            </w:r>
          </w:p>
          <w:p w14:paraId="591CA5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0551-62970010</w:t>
            </w:r>
          </w:p>
        </w:tc>
      </w:tr>
      <w:tr w14:paraId="4128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D70B0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14:paraId="131378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3ABAC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公告期：</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日9:00始至</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27</w:t>
            </w:r>
            <w:r>
              <w:rPr>
                <w:rFonts w:hint="eastAsia" w:ascii="宋体" w:hAnsi="宋体" w:eastAsia="宋体" w:cs="宋体"/>
                <w:color w:val="auto"/>
                <w:sz w:val="24"/>
                <w:szCs w:val="24"/>
                <w:highlight w:val="none"/>
                <w:u w:val="none"/>
              </w:rPr>
              <w:t>日17:00止。</w:t>
            </w:r>
          </w:p>
          <w:p w14:paraId="69507A4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网络一次性报价期：20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28</w:t>
            </w:r>
            <w:r>
              <w:rPr>
                <w:rFonts w:hint="eastAsia" w:ascii="宋体" w:hAnsi="宋体" w:eastAsia="宋体" w:cs="宋体"/>
                <w:color w:val="auto"/>
                <w:sz w:val="24"/>
                <w:szCs w:val="24"/>
                <w:highlight w:val="none"/>
                <w:u w:val="none"/>
              </w:rPr>
              <w:t>日9:00至10:00止。</w:t>
            </w:r>
          </w:p>
        </w:tc>
      </w:tr>
      <w:tr w14:paraId="4AF1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598EAA">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14:paraId="67D6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60F7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转让标的为</w:t>
            </w:r>
            <w:r>
              <w:rPr>
                <w:rFonts w:hint="eastAsia" w:ascii="宋体" w:hAnsi="宋体" w:eastAsia="宋体" w:cs="宋体"/>
                <w:color w:val="auto"/>
                <w:sz w:val="24"/>
                <w:szCs w:val="24"/>
                <w:highlight w:val="none"/>
                <w:lang w:val="en-US" w:eastAsia="zh-CN"/>
              </w:rPr>
              <w:t>合肥周谷堆大兴农产品国际物流园30项报废资产</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主要</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钢结构板房</w:t>
            </w:r>
            <w:r>
              <w:rPr>
                <w:rFonts w:hint="eastAsia" w:ascii="宋体" w:hAnsi="宋体" w:eastAsia="宋体" w:cs="宋体"/>
                <w:b/>
                <w:bCs/>
                <w:color w:val="auto"/>
                <w:sz w:val="24"/>
                <w:szCs w:val="24"/>
                <w:highlight w:val="none"/>
                <w:lang w:val="en-US" w:eastAsia="zh-CN"/>
              </w:rPr>
              <w:t>（板房内</w:t>
            </w:r>
            <w:r>
              <w:rPr>
                <w:rFonts w:hint="eastAsia" w:ascii="宋体" w:hAnsi="宋体" w:cs="宋体"/>
                <w:b/>
                <w:bCs/>
                <w:color w:val="auto"/>
                <w:sz w:val="24"/>
                <w:szCs w:val="24"/>
                <w:highlight w:val="none"/>
                <w:lang w:val="en-US" w:eastAsia="zh-CN"/>
              </w:rPr>
              <w:t>设施设备、</w:t>
            </w:r>
            <w:r>
              <w:rPr>
                <w:rFonts w:hint="eastAsia" w:ascii="宋体" w:hAnsi="宋体" w:eastAsia="宋体" w:cs="宋体"/>
                <w:b/>
                <w:bCs/>
                <w:color w:val="auto"/>
                <w:sz w:val="24"/>
                <w:szCs w:val="24"/>
                <w:highlight w:val="none"/>
                <w:lang w:val="en-US" w:eastAsia="zh-CN"/>
              </w:rPr>
              <w:t>电线电缆不在转让范围内）</w:t>
            </w:r>
            <w:r>
              <w:rPr>
                <w:rFonts w:hint="eastAsia" w:ascii="宋体" w:hAnsi="宋体" w:eastAsia="宋体" w:cs="宋体"/>
                <w:color w:val="auto"/>
                <w:sz w:val="24"/>
                <w:szCs w:val="24"/>
                <w:highlight w:val="none"/>
                <w:lang w:val="en-US" w:eastAsia="zh-CN"/>
              </w:rPr>
              <w:t>、肉食吊杆轨道、75台门禁闸机、18辆电动三轮洒水车</w:t>
            </w:r>
            <w:r>
              <w:rPr>
                <w:rFonts w:hint="eastAsia" w:ascii="宋体" w:hAnsi="宋体" w:cs="宋体"/>
                <w:b/>
                <w:bCs/>
                <w:color w:val="auto"/>
                <w:sz w:val="24"/>
                <w:szCs w:val="24"/>
                <w:highlight w:val="none"/>
                <w:lang w:val="en-US" w:eastAsia="zh-CN"/>
              </w:rPr>
              <w:t>（电池不在转让范围内）</w:t>
            </w:r>
            <w:r>
              <w:rPr>
                <w:rFonts w:hint="eastAsia" w:ascii="宋体" w:hAnsi="宋体" w:eastAsia="宋体" w:cs="宋体"/>
                <w:color w:val="auto"/>
                <w:sz w:val="24"/>
                <w:szCs w:val="24"/>
                <w:highlight w:val="none"/>
                <w:lang w:val="en-US" w:eastAsia="zh-CN"/>
              </w:rPr>
              <w:t>、4台蔬菜区小地磅、4台空调（2台挂机、2台柜机)、1台开水器等。</w:t>
            </w:r>
            <w:r>
              <w:rPr>
                <w:rFonts w:hint="eastAsia" w:ascii="宋体" w:hAnsi="宋体" w:eastAsia="宋体" w:cs="宋体"/>
                <w:color w:val="auto"/>
                <w:sz w:val="24"/>
                <w:szCs w:val="24"/>
                <w:highlight w:val="none"/>
              </w:rPr>
              <w:t>转让标的现</w:t>
            </w:r>
            <w:r>
              <w:rPr>
                <w:rFonts w:hint="eastAsia" w:ascii="宋体" w:hAnsi="宋体" w:eastAsia="宋体" w:cs="宋体"/>
                <w:color w:val="auto"/>
                <w:sz w:val="24"/>
                <w:szCs w:val="24"/>
                <w:highlight w:val="none"/>
                <w:lang w:val="en-US" w:eastAsia="zh-CN"/>
              </w:rPr>
              <w:t>分散</w:t>
            </w:r>
            <w:r>
              <w:rPr>
                <w:rFonts w:hint="eastAsia" w:ascii="宋体" w:hAnsi="宋体" w:eastAsia="宋体" w:cs="宋体"/>
                <w:color w:val="auto"/>
                <w:sz w:val="24"/>
                <w:szCs w:val="24"/>
                <w:highlight w:val="none"/>
              </w:rPr>
              <w:t>存放在</w:t>
            </w:r>
            <w:r>
              <w:rPr>
                <w:rFonts w:hint="eastAsia" w:ascii="宋体" w:hAnsi="宋体" w:eastAsia="宋体" w:cs="宋体"/>
                <w:color w:val="auto"/>
                <w:sz w:val="24"/>
                <w:szCs w:val="24"/>
                <w:highlight w:val="none"/>
                <w:lang w:val="en-US" w:eastAsia="zh-CN"/>
              </w:rPr>
              <w:t>合肥周谷堆大兴农产品国际物流园处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肉食吊杆轨道、门禁闸机、地磅、空调、开水器已拆除，电动三轮洒水车的电池均已拆除</w:t>
            </w: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lang w:val="en-US" w:eastAsia="zh-CN"/>
              </w:rPr>
              <w:t>钢结构</w:t>
            </w:r>
            <w:r>
              <w:rPr>
                <w:rFonts w:hint="eastAsia" w:ascii="宋体" w:hAnsi="宋体" w:eastAsia="宋体" w:cs="宋体"/>
                <w:b/>
                <w:bCs/>
                <w:color w:val="auto"/>
                <w:sz w:val="24"/>
                <w:szCs w:val="24"/>
                <w:highlight w:val="none"/>
                <w:lang w:val="en-US" w:eastAsia="zh-CN"/>
              </w:rPr>
              <w:t>板房</w:t>
            </w:r>
            <w:r>
              <w:rPr>
                <w:rFonts w:hint="eastAsia" w:ascii="宋体" w:hAnsi="宋体" w:cs="宋体"/>
                <w:b/>
                <w:bCs/>
                <w:color w:val="auto"/>
                <w:sz w:val="24"/>
                <w:szCs w:val="24"/>
                <w:highlight w:val="none"/>
                <w:lang w:val="en-US" w:eastAsia="zh-CN"/>
              </w:rPr>
              <w:t>共5栋，因板房内人员设施迁移及原址新建钢构大棚工期较长，</w:t>
            </w:r>
            <w:r>
              <w:rPr>
                <w:rFonts w:hint="eastAsia" w:ascii="宋体" w:hAnsi="宋体" w:eastAsia="宋体" w:cs="宋体"/>
                <w:b/>
                <w:bCs/>
                <w:color w:val="auto"/>
                <w:sz w:val="24"/>
                <w:szCs w:val="24"/>
                <w:highlight w:val="none"/>
                <w:lang w:val="en-US" w:eastAsia="zh-CN"/>
              </w:rPr>
              <w:t>委托方将于《资产转让合同》签订之日起</w:t>
            </w:r>
            <w:r>
              <w:rPr>
                <w:rFonts w:hint="eastAsia" w:ascii="宋体" w:hAnsi="宋体" w:cs="宋体"/>
                <w:b/>
                <w:bCs/>
                <w:color w:val="auto"/>
                <w:sz w:val="24"/>
                <w:szCs w:val="24"/>
                <w:highlight w:val="none"/>
                <w:lang w:val="en-US" w:eastAsia="zh-CN"/>
              </w:rPr>
              <w:t>106</w:t>
            </w:r>
            <w:r>
              <w:rPr>
                <w:rFonts w:hint="eastAsia" w:ascii="宋体" w:hAnsi="宋体" w:eastAsia="宋体" w:cs="宋体"/>
                <w:b/>
                <w:bCs/>
                <w:color w:val="auto"/>
                <w:sz w:val="24"/>
                <w:szCs w:val="24"/>
                <w:highlight w:val="none"/>
                <w:lang w:val="en-US" w:eastAsia="zh-CN"/>
              </w:rPr>
              <w:t>日历天内</w:t>
            </w:r>
            <w:r>
              <w:rPr>
                <w:rFonts w:hint="eastAsia" w:ascii="宋体" w:hAnsi="宋体" w:cs="宋体"/>
                <w:b/>
                <w:bCs/>
                <w:color w:val="auto"/>
                <w:sz w:val="24"/>
                <w:szCs w:val="24"/>
                <w:highlight w:val="none"/>
                <w:lang w:val="en-US" w:eastAsia="zh-CN"/>
              </w:rPr>
              <w:t>清空，并</w:t>
            </w:r>
            <w:r>
              <w:rPr>
                <w:rFonts w:hint="eastAsia" w:ascii="宋体" w:hAnsi="宋体" w:eastAsia="宋体" w:cs="宋体"/>
                <w:b/>
                <w:bCs/>
                <w:color w:val="auto"/>
                <w:sz w:val="24"/>
                <w:szCs w:val="24"/>
                <w:highlight w:val="none"/>
                <w:lang w:val="en-US" w:eastAsia="zh-CN"/>
              </w:rPr>
              <w:t>分批次（预计2批次）通知受让方拆除</w:t>
            </w:r>
            <w:r>
              <w:rPr>
                <w:rFonts w:hint="eastAsia" w:ascii="宋体" w:hAnsi="宋体" w:cs="宋体"/>
                <w:b/>
                <w:bCs/>
                <w:color w:val="auto"/>
                <w:sz w:val="24"/>
                <w:szCs w:val="24"/>
                <w:highlight w:val="none"/>
                <w:lang w:val="en-US" w:eastAsia="zh-CN"/>
              </w:rPr>
              <w:t>钢结构</w:t>
            </w:r>
            <w:r>
              <w:rPr>
                <w:rFonts w:hint="eastAsia" w:ascii="宋体" w:hAnsi="宋体" w:eastAsia="宋体" w:cs="宋体"/>
                <w:b/>
                <w:bCs/>
                <w:color w:val="auto"/>
                <w:sz w:val="24"/>
                <w:szCs w:val="24"/>
                <w:highlight w:val="none"/>
                <w:lang w:val="en-US" w:eastAsia="zh-CN"/>
              </w:rPr>
              <w:t>板房。</w:t>
            </w:r>
            <w:r>
              <w:rPr>
                <w:rFonts w:hint="eastAsia" w:ascii="宋体" w:hAnsi="宋体" w:eastAsia="宋体" w:cs="宋体"/>
                <w:b w:val="0"/>
                <w:bCs w:val="0"/>
                <w:color w:val="auto"/>
                <w:sz w:val="24"/>
                <w:szCs w:val="24"/>
                <w:highlight w:val="none"/>
                <w:lang w:val="en-US" w:eastAsia="zh-CN"/>
              </w:rPr>
              <w:t>《资产评估报告》所载明的钢结构板房拆除后镀锌钢管预估重量约为67.82吨，屋面彩钢瓦、卷闸门预估重量约为27.14吨</w:t>
            </w:r>
            <w:r>
              <w:rPr>
                <w:rFonts w:hint="eastAsia" w:ascii="宋体" w:hAnsi="宋体" w:cs="宋体"/>
                <w:b w:val="0"/>
                <w:bCs w:val="0"/>
                <w:color w:val="auto"/>
                <w:sz w:val="24"/>
                <w:szCs w:val="24"/>
                <w:highlight w:val="none"/>
                <w:lang w:val="en-US" w:eastAsia="zh-CN"/>
              </w:rPr>
              <w:t>，预估重量仅供参考</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意向受让方应在本公告期截止前向委托方联系踏勘现场以充分了解标的现状，自行向委托方咨询确认标的具体情况。</w:t>
            </w:r>
          </w:p>
          <w:p w14:paraId="3A27D3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上述资产转让已经委托方上级主管单位批准同意处置，</w:t>
            </w:r>
            <w:r>
              <w:rPr>
                <w:rFonts w:hint="eastAsia" w:ascii="宋体" w:hAnsi="宋体" w:eastAsia="宋体" w:cs="宋体"/>
                <w:color w:val="auto"/>
                <w:sz w:val="24"/>
                <w:szCs w:val="24"/>
                <w:highlight w:val="none"/>
                <w:lang w:val="en-US" w:eastAsia="zh-CN"/>
              </w:rPr>
              <w:t>北京中企华资产评估有限责任公司</w:t>
            </w:r>
            <w:r>
              <w:rPr>
                <w:rFonts w:hint="eastAsia" w:ascii="宋体" w:hAnsi="宋体" w:eastAsia="宋体" w:cs="宋体"/>
                <w:color w:val="auto"/>
                <w:sz w:val="24"/>
                <w:szCs w:val="24"/>
                <w:highlight w:val="none"/>
              </w:rPr>
              <w:t>出具了</w:t>
            </w:r>
            <w:r>
              <w:rPr>
                <w:rFonts w:hint="eastAsia" w:ascii="宋体" w:hAnsi="宋体" w:eastAsia="宋体" w:cs="宋体"/>
                <w:color w:val="auto"/>
                <w:sz w:val="24"/>
                <w:szCs w:val="24"/>
                <w:highlight w:val="none"/>
                <w:lang w:val="en-US" w:eastAsia="zh-CN"/>
              </w:rPr>
              <w:t>中企华评报字(2024)第4910</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val="en-US" w:eastAsia="zh-CN"/>
              </w:rPr>
              <w:t>资产</w:t>
            </w:r>
            <w:r>
              <w:rPr>
                <w:rFonts w:hint="eastAsia" w:ascii="宋体" w:hAnsi="宋体" w:eastAsia="宋体" w:cs="宋体"/>
                <w:color w:val="auto"/>
                <w:sz w:val="24"/>
                <w:szCs w:val="24"/>
                <w:highlight w:val="none"/>
              </w:rPr>
              <w:t>评估报告》，资产评估总价值为人民币</w:t>
            </w:r>
            <w:r>
              <w:rPr>
                <w:rFonts w:hint="eastAsia" w:ascii="宋体" w:hAnsi="宋体" w:cs="宋体"/>
                <w:color w:val="auto"/>
                <w:sz w:val="24"/>
                <w:szCs w:val="24"/>
                <w:highlight w:val="none"/>
                <w:lang w:val="en-US" w:eastAsia="zh-CN"/>
              </w:rPr>
              <w:t>176758</w:t>
            </w:r>
            <w:r>
              <w:rPr>
                <w:rFonts w:hint="eastAsia" w:ascii="宋体" w:hAnsi="宋体" w:eastAsia="宋体" w:cs="宋体"/>
                <w:color w:val="auto"/>
                <w:sz w:val="24"/>
                <w:szCs w:val="24"/>
                <w:highlight w:val="none"/>
              </w:rPr>
              <w:t>元，资产评估结果已经有权部门备案。</w:t>
            </w:r>
          </w:p>
        </w:tc>
      </w:tr>
      <w:tr w14:paraId="3D3F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7C633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万元）</w:t>
            </w:r>
          </w:p>
        </w:tc>
        <w:tc>
          <w:tcPr>
            <w:tcW w:w="2360" w:type="pct"/>
            <w:tcBorders>
              <w:top w:val="single" w:color="auto" w:sz="4" w:space="0"/>
              <w:left w:val="single" w:color="auto" w:sz="4" w:space="0"/>
              <w:bottom w:val="single" w:color="auto" w:sz="4" w:space="0"/>
              <w:right w:val="single" w:color="auto" w:sz="4" w:space="0"/>
            </w:tcBorders>
            <w:shd w:val="clear" w:color="auto" w:fill="auto"/>
            <w:vAlign w:val="center"/>
          </w:tcPr>
          <w:p w14:paraId="7A352C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6758</w:t>
            </w:r>
          </w:p>
        </w:tc>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14:paraId="53F3D4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交易保证金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万元）</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02F09C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1.7</w:t>
            </w:r>
          </w:p>
        </w:tc>
      </w:tr>
      <w:tr w14:paraId="0EF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BCEF6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923E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受让方应于《成交确认书》</w:t>
            </w:r>
            <w:r>
              <w:rPr>
                <w:rFonts w:hint="eastAsia" w:ascii="宋体" w:hAnsi="宋体" w:eastAsia="宋体" w:cs="宋体"/>
                <w:color w:val="auto"/>
                <w:kern w:val="0"/>
                <w:sz w:val="24"/>
                <w:szCs w:val="24"/>
                <w:highlight w:val="none"/>
                <w:lang w:val="en-US" w:eastAsia="zh-CN"/>
              </w:rPr>
              <w:t>发出</w:t>
            </w:r>
            <w:r>
              <w:rPr>
                <w:rFonts w:hint="eastAsia" w:ascii="宋体" w:hAnsi="宋体" w:eastAsia="宋体" w:cs="宋体"/>
                <w:color w:val="auto"/>
                <w:kern w:val="0"/>
                <w:sz w:val="24"/>
                <w:szCs w:val="24"/>
                <w:highlight w:val="none"/>
              </w:rPr>
              <w:t>之日起3个工作日内与委托方完成签订《资产转让合同》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并于《资产转让合同》生效之日起5个工作日内向合肥市产权交易中心一次性付清全部转让价款。</w:t>
            </w:r>
            <w:r>
              <w:rPr>
                <w:rFonts w:hint="eastAsia" w:ascii="宋体" w:hAnsi="宋体" w:eastAsia="宋体" w:cs="宋体"/>
                <w:color w:val="auto"/>
                <w:kern w:val="0"/>
                <w:sz w:val="24"/>
                <w:szCs w:val="24"/>
                <w:highlight w:val="none"/>
                <w:lang w:val="en-US" w:eastAsia="zh-CN"/>
              </w:rPr>
              <w:t>逾期不与委托方签订合同的，委托方有权取消其成交资格，并报交易监督管理部门调查处理。</w:t>
            </w:r>
          </w:p>
          <w:p w14:paraId="4F606E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2.履约保证金为成交价款的10%，成交人应在《成交确认书》发出之日起3个工作日内（合同签订前）向委托方提交履约保证金。</w:t>
            </w:r>
          </w:p>
        </w:tc>
      </w:tr>
      <w:tr w14:paraId="09D5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454CDA">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14:paraId="5EFE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55C8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bookmarkStart w:id="1" w:name="OLE_LINK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shd w:val="clear" w:color="auto" w:fill="auto"/>
                <w:lang w:eastAsia="zh-CN"/>
              </w:rPr>
              <w:t>方</w:t>
            </w:r>
            <w:r>
              <w:rPr>
                <w:rFonts w:hint="eastAsia" w:ascii="宋体" w:hAnsi="宋体" w:eastAsia="宋体" w:cs="宋体"/>
                <w:color w:val="auto"/>
                <w:sz w:val="24"/>
                <w:szCs w:val="24"/>
                <w:highlight w:val="none"/>
                <w:shd w:val="clear" w:color="auto" w:fill="auto"/>
              </w:rPr>
              <w:t>可参与项目登记及竞价</w:t>
            </w:r>
            <w:r>
              <w:rPr>
                <w:rFonts w:hint="eastAsia" w:ascii="宋体" w:hAnsi="宋体" w:eastAsia="宋体" w:cs="宋体"/>
                <w:color w:val="auto"/>
                <w:sz w:val="24"/>
                <w:szCs w:val="24"/>
                <w:highlight w:val="none"/>
              </w:rPr>
              <w:t>：</w:t>
            </w:r>
          </w:p>
          <w:p w14:paraId="54EAD6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（1）开标日前（含当日）6个月内记分累计未满10分的；</w:t>
            </w:r>
            <w:bookmarkStart w:id="2" w:name="_GoBack"/>
            <w:bookmarkEnd w:id="2"/>
          </w:p>
          <w:p w14:paraId="017405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（2）开标日前（含当日）12个月内记分累计未满15分的；</w:t>
            </w:r>
          </w:p>
          <w:p w14:paraId="15960A6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（3）开标日前（含当日）18个月内记分累计未满20分的；</w:t>
            </w:r>
          </w:p>
          <w:p w14:paraId="0A3ECC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（4）开标日前（含当日）24个月内记分累计未满25分的。</w:t>
            </w:r>
          </w:p>
          <w:p w14:paraId="7092C5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2.本项目不接受自然人、个体工商户及联合体参与。</w:t>
            </w:r>
            <w:bookmarkEnd w:id="1"/>
          </w:p>
        </w:tc>
      </w:tr>
      <w:tr w14:paraId="2040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9C6F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14:paraId="08A3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D7C5D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color w:val="auto"/>
                <w:sz w:val="24"/>
                <w:szCs w:val="24"/>
                <w:highlight w:val="none"/>
              </w:rPr>
              <w:t>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成新度和功能情况</w:t>
            </w:r>
            <w:r>
              <w:rPr>
                <w:rFonts w:hint="eastAsia" w:ascii="宋体" w:hAnsi="宋体" w:eastAsia="宋体" w:cs="宋体"/>
                <w:color w:val="auto"/>
                <w:sz w:val="24"/>
                <w:szCs w:val="24"/>
                <w:highlight w:val="none"/>
              </w:rPr>
              <w:t>等，并认可转让资产现状及转让要求，自愿承担因上述原因导致的一切后果和法律责任。</w:t>
            </w:r>
            <w:r>
              <w:rPr>
                <w:rFonts w:hint="eastAsia" w:ascii="宋体" w:hAnsi="宋体" w:eastAsia="宋体" w:cs="宋体"/>
                <w:b/>
                <w:bCs/>
                <w:color w:val="auto"/>
                <w:sz w:val="24"/>
                <w:szCs w:val="24"/>
                <w:highlight w:val="none"/>
              </w:rPr>
              <w:t>如转让标的实物与资产评估范围存在（包括但不限于）结构、面积、数量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重量</w:t>
            </w:r>
            <w:r>
              <w:rPr>
                <w:rFonts w:hint="eastAsia" w:ascii="宋体" w:hAnsi="宋体" w:eastAsia="宋体" w:cs="宋体"/>
                <w:b/>
                <w:bCs/>
                <w:color w:val="auto"/>
                <w:sz w:val="24"/>
                <w:szCs w:val="24"/>
                <w:highlight w:val="none"/>
              </w:rPr>
              <w:t>等方面的误差</w:t>
            </w:r>
            <w:r>
              <w:rPr>
                <w:rFonts w:hint="eastAsia" w:ascii="宋体" w:hAnsi="宋体" w:cs="宋体"/>
                <w:b/>
                <w:bCs/>
                <w:color w:val="auto"/>
                <w:sz w:val="24"/>
                <w:szCs w:val="24"/>
                <w:highlight w:val="none"/>
                <w:lang w:val="en-US" w:eastAsia="zh-CN"/>
              </w:rPr>
              <w:t>或转让标的市场价格波动，</w:t>
            </w:r>
            <w:r>
              <w:rPr>
                <w:rFonts w:hint="eastAsia" w:ascii="宋体" w:hAnsi="宋体" w:eastAsia="宋体" w:cs="宋体"/>
                <w:b/>
                <w:bCs/>
                <w:color w:val="auto"/>
                <w:sz w:val="24"/>
                <w:szCs w:val="24"/>
                <w:highlight w:val="none"/>
              </w:rPr>
              <w:t>不调整成交价款，由此产生的相应影响均由受让方自行承担。意向受让方应自行考虑</w:t>
            </w:r>
            <w:r>
              <w:rPr>
                <w:rFonts w:hint="eastAsia" w:ascii="宋体" w:hAnsi="宋体" w:cs="宋体"/>
                <w:b/>
                <w:bCs/>
                <w:color w:val="auto"/>
                <w:sz w:val="24"/>
                <w:szCs w:val="24"/>
                <w:highlight w:val="none"/>
                <w:lang w:val="en-US" w:eastAsia="zh-CN"/>
              </w:rPr>
              <w:t>转让标的现状、拆除周期</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成本</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市场价格波动</w:t>
            </w:r>
            <w:r>
              <w:rPr>
                <w:rFonts w:hint="eastAsia" w:ascii="宋体" w:hAnsi="宋体" w:eastAsia="宋体" w:cs="宋体"/>
                <w:b/>
                <w:bCs/>
                <w:color w:val="auto"/>
                <w:sz w:val="24"/>
                <w:szCs w:val="24"/>
                <w:highlight w:val="none"/>
              </w:rPr>
              <w:t>及相关风险，合理报价。</w:t>
            </w:r>
          </w:p>
          <w:p w14:paraId="0082B34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color w:val="auto"/>
                <w:sz w:val="24"/>
                <w:szCs w:val="24"/>
                <w:highlight w:val="none"/>
              </w:rPr>
              <w:t>本次转让标的拆除的各项成本、费用以及所有拆余物资的清理、搬运、装卸等过程中涉及的有关费用</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转让过程中涉及的相关税费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均由受让方承担。</w:t>
            </w:r>
          </w:p>
          <w:p w14:paraId="13FFDAD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color w:val="auto"/>
                <w:sz w:val="24"/>
                <w:szCs w:val="24"/>
                <w:highlight w:val="none"/>
              </w:rPr>
              <w:t>本次转让标的含钢结构建筑物，受让方应充分考虑本次转让标的中钢</w:t>
            </w:r>
            <w:r>
              <w:rPr>
                <w:rFonts w:hint="eastAsia" w:ascii="宋体" w:hAnsi="宋体" w:cs="宋体"/>
                <w:color w:val="auto"/>
                <w:sz w:val="24"/>
                <w:szCs w:val="24"/>
                <w:highlight w:val="none"/>
                <w:lang w:val="en-US" w:eastAsia="zh-CN"/>
              </w:rPr>
              <w:t>结</w:t>
            </w:r>
            <w:r>
              <w:rPr>
                <w:rFonts w:hint="eastAsia" w:ascii="宋体" w:hAnsi="宋体" w:eastAsia="宋体" w:cs="宋体"/>
                <w:color w:val="auto"/>
                <w:sz w:val="24"/>
                <w:szCs w:val="24"/>
                <w:highlight w:val="none"/>
              </w:rPr>
              <w:t>构建筑物拆除成本、运输费用等，确保在规定时间内完成标的资产的拆除清运工作。</w:t>
            </w:r>
          </w:p>
          <w:p w14:paraId="541895B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color w:val="auto"/>
                <w:sz w:val="24"/>
                <w:szCs w:val="24"/>
                <w:highlight w:val="none"/>
              </w:rPr>
              <w:t>受让方须在本项目成交后、合同签订前向委托方提供拆除方案（拆除转让标的并将残值物品清运，每批次均应在3日内完成），拆除处置方案内容包括但不限于</w:t>
            </w:r>
            <w:r>
              <w:rPr>
                <w:rFonts w:hint="eastAsia" w:ascii="宋体" w:hAnsi="宋体" w:cs="宋体"/>
                <w:color w:val="auto"/>
                <w:sz w:val="24"/>
                <w:szCs w:val="24"/>
                <w:highlight w:val="none"/>
                <w:lang w:eastAsia="zh-CN"/>
              </w:rPr>
              <w:t>钢结构</w:t>
            </w:r>
            <w:r>
              <w:rPr>
                <w:rFonts w:hint="eastAsia" w:ascii="宋体" w:hAnsi="宋体" w:eastAsia="宋体" w:cs="宋体"/>
                <w:color w:val="auto"/>
                <w:sz w:val="24"/>
                <w:szCs w:val="24"/>
                <w:highlight w:val="none"/>
              </w:rPr>
              <w:t>建筑物拆除方案、拟投入机器设备、拆除进度安排等，拆除处置方案经委托方审核同意且受让方已支付全部转让价款</w:t>
            </w:r>
            <w:r>
              <w:rPr>
                <w:rFonts w:hint="eastAsia" w:ascii="宋体" w:hAnsi="宋体" w:eastAsia="宋体" w:cs="宋体"/>
                <w:color w:val="auto"/>
                <w:sz w:val="24"/>
                <w:szCs w:val="24"/>
                <w:highlight w:val="none"/>
                <w:lang w:eastAsia="zh-CN"/>
              </w:rPr>
              <w:t>和履约保证金</w:t>
            </w:r>
            <w:r>
              <w:rPr>
                <w:rFonts w:hint="eastAsia" w:ascii="宋体" w:hAnsi="宋体" w:eastAsia="宋体" w:cs="宋体"/>
                <w:color w:val="auto"/>
                <w:sz w:val="24"/>
                <w:szCs w:val="24"/>
                <w:highlight w:val="none"/>
              </w:rPr>
              <w:t>后，委托方向受让方出具书面进场通知书，受让方方可进场施工。受让方不得在未经委托方允许的情况下，私自进场施工。</w:t>
            </w:r>
          </w:p>
          <w:p w14:paraId="348BEE1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color w:val="auto"/>
                <w:sz w:val="24"/>
                <w:szCs w:val="24"/>
                <w:highlight w:val="none"/>
              </w:rPr>
              <w:t>自委托方书面通知的进场日期起，受让方须在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每批次）</w:t>
            </w:r>
            <w:r>
              <w:rPr>
                <w:rFonts w:hint="eastAsia" w:ascii="宋体" w:hAnsi="宋体" w:eastAsia="宋体" w:cs="宋体"/>
                <w:color w:val="auto"/>
                <w:sz w:val="24"/>
                <w:szCs w:val="24"/>
                <w:highlight w:val="none"/>
              </w:rPr>
              <w:t>拆除转让标的并将残值物品清运完毕</w:t>
            </w:r>
            <w:r>
              <w:rPr>
                <w:rFonts w:hint="eastAsia" w:ascii="宋体" w:hAnsi="宋体" w:cs="宋体"/>
                <w:color w:val="auto"/>
                <w:sz w:val="24"/>
                <w:szCs w:val="24"/>
                <w:highlight w:val="none"/>
                <w:lang w:eastAsia="zh-CN"/>
              </w:rPr>
              <w:t>，</w:t>
            </w:r>
            <w:r>
              <w:rPr>
                <w:rFonts w:hint="eastAsia" w:ascii="宋体" w:hAnsi="宋体" w:cs="宋体"/>
                <w:b w:val="0"/>
                <w:bCs w:val="0"/>
                <w:color w:val="auto"/>
                <w:sz w:val="24"/>
                <w:szCs w:val="24"/>
                <w:highlight w:val="none"/>
                <w:lang w:val="en-US" w:eastAsia="zh-CN"/>
              </w:rPr>
              <w:t>可移动转让标的随首批次拆除工作后一并清运</w:t>
            </w:r>
            <w:r>
              <w:rPr>
                <w:rFonts w:hint="eastAsia" w:ascii="宋体" w:hAnsi="宋体" w:eastAsia="宋体" w:cs="宋体"/>
                <w:b w:val="0"/>
                <w:bCs w:val="0"/>
                <w:color w:val="auto"/>
                <w:sz w:val="24"/>
                <w:szCs w:val="24"/>
                <w:highlight w:val="none"/>
              </w:rPr>
              <w:t>。如受让方未按拆除处置方案规定的时间节点完成拆除清运的，每逾期一天，受让方应向委托方支付</w:t>
            </w:r>
            <w:r>
              <w:rPr>
                <w:rFonts w:hint="eastAsia" w:ascii="宋体" w:hAnsi="宋体" w:eastAsia="宋体" w:cs="宋体"/>
                <w:b w:val="0"/>
                <w:bCs w:val="0"/>
                <w:color w:val="auto"/>
                <w:sz w:val="24"/>
                <w:szCs w:val="24"/>
                <w:highlight w:val="none"/>
                <w:lang w:val="en-US" w:eastAsia="zh-CN"/>
              </w:rPr>
              <w:t>500</w:t>
            </w:r>
            <w:r>
              <w:rPr>
                <w:rFonts w:hint="eastAsia" w:ascii="宋体" w:hAnsi="宋体" w:eastAsia="宋体" w:cs="宋体"/>
                <w:b w:val="0"/>
                <w:bCs w:val="0"/>
                <w:color w:val="auto"/>
                <w:sz w:val="24"/>
                <w:szCs w:val="24"/>
                <w:highlight w:val="none"/>
              </w:rPr>
              <w:t>元违约金；逾期超过</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天，委托方有权单方解除合同且不退还受让方缴纳的所有费用。</w:t>
            </w:r>
            <w:r>
              <w:rPr>
                <w:rFonts w:hint="eastAsia" w:ascii="宋体" w:hAnsi="宋体" w:eastAsia="宋体" w:cs="宋体"/>
                <w:color w:val="auto"/>
                <w:sz w:val="24"/>
                <w:szCs w:val="24"/>
                <w:highlight w:val="none"/>
              </w:rPr>
              <w:t>为保证拆除及时完成，受让方未经委托方同意，不得擅自损毁和挖掘地面及地面以下结构，如有损坏，受让方须照价赔偿并将损坏部分恢复原样。本项目施工产生的建筑垃圾及废弃物由受让方负责清运并妥善处理，受让方须自行负责寻找建筑垃圾弃土场，并承担全部费用及安全责任。</w:t>
            </w:r>
          </w:p>
          <w:p w14:paraId="6C4F27B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color w:val="auto"/>
                <w:sz w:val="24"/>
                <w:szCs w:val="24"/>
                <w:highlight w:val="none"/>
              </w:rPr>
              <w:t>受让方须在规定地点范围内进行作业，严格按照规范操作。同时，受让方需在施工区域设置安全围挡（建设标准不得低于2.5米的硬质围挡，禁止使用单层彩钢板，受让方需对围挡落尘定期清洗，保证工地环境整洁）、喷淋设施并设置醒目的安全警示标识，如因受让方原因造成</w:t>
            </w:r>
            <w:r>
              <w:rPr>
                <w:rFonts w:hint="eastAsia" w:ascii="宋体" w:hAnsi="宋体" w:cs="宋体"/>
                <w:color w:val="auto"/>
                <w:sz w:val="24"/>
                <w:szCs w:val="24"/>
                <w:highlight w:val="none"/>
                <w:lang w:val="en-US" w:eastAsia="zh-CN"/>
              </w:rPr>
              <w:t>行政处罚</w:t>
            </w:r>
            <w:r>
              <w:rPr>
                <w:rFonts w:hint="eastAsia" w:ascii="宋体" w:hAnsi="宋体" w:eastAsia="宋体" w:cs="宋体"/>
                <w:color w:val="auto"/>
                <w:sz w:val="24"/>
                <w:szCs w:val="24"/>
                <w:highlight w:val="none"/>
              </w:rPr>
              <w:t>，其费用与损失由受让方承担。委托方如因此承担责任或遭受损失的，有权向受让方追偿。受让方拆除、装运过程中不得损坏周边在用建（构）筑物及公共基础设施，如有损坏须按实价赔偿。</w:t>
            </w:r>
          </w:p>
          <w:p w14:paraId="692602E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7.</w:t>
            </w:r>
            <w:r>
              <w:rPr>
                <w:rFonts w:hint="eastAsia" w:ascii="宋体" w:hAnsi="宋体" w:eastAsia="宋体" w:cs="宋体"/>
                <w:color w:val="auto"/>
                <w:sz w:val="24"/>
                <w:szCs w:val="24"/>
                <w:highlight w:val="none"/>
              </w:rPr>
              <w:t>受让方须自行自费组织车辆、人员及相关搬运机械至标的存放现场提取装运标的，受让方负责清运转让标的，相关拆运工作和费用及拆运过程中的一切安全责任均由受让方自行承担。</w:t>
            </w:r>
          </w:p>
          <w:p w14:paraId="3F5C90F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8.</w:t>
            </w:r>
            <w:r>
              <w:rPr>
                <w:rFonts w:hint="eastAsia" w:ascii="宋体" w:hAnsi="宋体" w:eastAsia="宋体" w:cs="宋体"/>
                <w:color w:val="auto"/>
                <w:sz w:val="24"/>
                <w:szCs w:val="24"/>
                <w:highlight w:val="none"/>
              </w:rPr>
              <w:t>未经委托方书面同意，受让方</w:t>
            </w:r>
            <w:r>
              <w:rPr>
                <w:rFonts w:hint="eastAsia" w:ascii="宋体" w:hAnsi="宋体" w:cs="宋体"/>
                <w:color w:val="auto"/>
                <w:sz w:val="24"/>
                <w:szCs w:val="24"/>
                <w:highlight w:val="none"/>
                <w:lang w:val="en-US" w:eastAsia="zh-CN"/>
              </w:rPr>
              <w:t>不得将相关拆运工作交由第三方进行，</w:t>
            </w:r>
            <w:r>
              <w:rPr>
                <w:rFonts w:hint="eastAsia" w:ascii="宋体" w:hAnsi="宋体" w:eastAsia="宋体" w:cs="宋体"/>
                <w:color w:val="auto"/>
                <w:sz w:val="24"/>
                <w:szCs w:val="24"/>
                <w:highlight w:val="none"/>
              </w:rPr>
              <w:t>如委托方确认受让方存在</w:t>
            </w:r>
            <w:r>
              <w:rPr>
                <w:rFonts w:hint="eastAsia" w:ascii="宋体" w:hAnsi="宋体" w:cs="宋体"/>
                <w:color w:val="auto"/>
                <w:sz w:val="24"/>
                <w:szCs w:val="24"/>
                <w:highlight w:val="none"/>
                <w:lang w:val="en-US" w:eastAsia="zh-CN"/>
              </w:rPr>
              <w:t>上述</w:t>
            </w:r>
            <w:r>
              <w:rPr>
                <w:rFonts w:hint="eastAsia" w:ascii="宋体" w:hAnsi="宋体" w:eastAsia="宋体" w:cs="宋体"/>
                <w:color w:val="auto"/>
                <w:sz w:val="24"/>
                <w:szCs w:val="24"/>
                <w:highlight w:val="none"/>
              </w:rPr>
              <w:t>情况，委托方有权要求停工并终止合同，并有权要求受让方赔偿全部损失。</w:t>
            </w:r>
          </w:p>
          <w:p w14:paraId="548726E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9.</w:t>
            </w:r>
            <w:r>
              <w:rPr>
                <w:rFonts w:hint="eastAsia" w:ascii="宋体" w:hAnsi="宋体" w:eastAsia="宋体" w:cs="宋体"/>
                <w:color w:val="auto"/>
                <w:sz w:val="24"/>
                <w:szCs w:val="24"/>
                <w:highlight w:val="none"/>
              </w:rPr>
              <w:t>受让方完成拆除作业后，需</w:t>
            </w:r>
            <w:r>
              <w:rPr>
                <w:rFonts w:hint="eastAsia" w:ascii="宋体" w:hAnsi="宋体" w:cs="宋体"/>
                <w:color w:val="auto"/>
                <w:sz w:val="24"/>
                <w:szCs w:val="24"/>
                <w:highlight w:val="none"/>
                <w:lang w:val="en-US" w:eastAsia="zh-CN"/>
              </w:rPr>
              <w:t>将</w:t>
            </w:r>
            <w:r>
              <w:rPr>
                <w:rFonts w:hint="eastAsia" w:ascii="宋体" w:hAnsi="宋体" w:eastAsia="宋体" w:cs="宋体"/>
                <w:color w:val="auto"/>
                <w:sz w:val="24"/>
                <w:szCs w:val="24"/>
                <w:highlight w:val="none"/>
              </w:rPr>
              <w:t>土地平整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净地交付，不得掩埋、留置任何建筑垃圾。</w:t>
            </w:r>
          </w:p>
          <w:p w14:paraId="09087B6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b w:val="0"/>
                <w:bCs w:val="0"/>
                <w:color w:val="auto"/>
                <w:kern w:val="2"/>
                <w:sz w:val="24"/>
                <w:szCs w:val="24"/>
                <w:highlight w:val="none"/>
                <w:lang w:val="en-US" w:eastAsia="zh-CN" w:bidi="ar-SA"/>
              </w:rPr>
              <w:t>10.</w:t>
            </w:r>
            <w:r>
              <w:rPr>
                <w:rFonts w:hint="eastAsia" w:ascii="宋体" w:hAnsi="宋体" w:eastAsia="宋体" w:cs="宋体"/>
                <w:color w:val="auto"/>
                <w:sz w:val="24"/>
                <w:szCs w:val="24"/>
                <w:highlight w:val="none"/>
              </w:rPr>
              <w:t>其他特别说</w:t>
            </w:r>
            <w:r>
              <w:rPr>
                <w:rFonts w:hint="eastAsia" w:ascii="宋体" w:hAnsi="宋体" w:eastAsia="宋体" w:cs="宋体"/>
                <w:color w:val="auto"/>
                <w:sz w:val="24"/>
                <w:szCs w:val="24"/>
                <w:highlight w:val="none"/>
                <w:lang w:val="en-US" w:eastAsia="zh-CN"/>
              </w:rPr>
              <w:t>明：</w:t>
            </w:r>
          </w:p>
          <w:p w14:paraId="6D5B374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受让方须遵守国家、省、市相关再生资源利用方面的法律、法规和政策规定，否则由此引起的一切责任均由受让方承担。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3EA8252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（2）本次转让标的</w:t>
            </w:r>
            <w:r>
              <w:rPr>
                <w:rFonts w:hint="eastAsia" w:ascii="宋体" w:hAnsi="宋体" w:eastAsia="宋体" w:cs="宋体"/>
                <w:color w:val="auto"/>
                <w:sz w:val="24"/>
                <w:szCs w:val="24"/>
                <w:highlight w:val="none"/>
              </w:rPr>
              <w:t>中可能包含有《废弃电器电子产品</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处理管理条例》（国务院令第551号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以下简称《条例》</w:t>
            </w:r>
            <w:r>
              <w:rPr>
                <w:rFonts w:hint="eastAsia" w:ascii="宋体" w:hAnsi="宋体" w:eastAsia="宋体" w:cs="宋体"/>
                <w:color w:val="auto"/>
                <w:sz w:val="24"/>
                <w:szCs w:val="24"/>
                <w:highlight w:val="none"/>
              </w:rPr>
              <w:t>）及《废弃电器电子产品处理目录》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以下简称《目录》）</w:t>
            </w:r>
            <w:r>
              <w:rPr>
                <w:rFonts w:hint="eastAsia" w:ascii="宋体" w:hAnsi="宋体" w:eastAsia="宋体" w:cs="宋体"/>
                <w:color w:val="auto"/>
                <w:sz w:val="24"/>
                <w:szCs w:val="24"/>
                <w:highlight w:val="none"/>
              </w:rPr>
              <w:t>所列废弃电器电子产品，意向受让方应在本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受让方对列入《目录》的废弃电器电子产品的处理活动应当取得废弃电器电子产品处理资格；未取得处理资格的，应当将其交由有废弃电器电子产品处理资格的处理企业处理。</w:t>
            </w:r>
          </w:p>
          <w:p w14:paraId="42834E1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受让方须</w:t>
            </w:r>
            <w:r>
              <w:rPr>
                <w:rFonts w:hint="eastAsia" w:ascii="宋体" w:hAnsi="宋体" w:cs="宋体"/>
                <w:color w:val="auto"/>
                <w:sz w:val="24"/>
                <w:szCs w:val="24"/>
                <w:highlight w:val="none"/>
                <w:lang w:val="en-US" w:eastAsia="zh-CN"/>
              </w:rPr>
              <w:t>向委托方提出</w:t>
            </w:r>
            <w:r>
              <w:rPr>
                <w:rFonts w:hint="eastAsia" w:ascii="宋体" w:hAnsi="宋体" w:eastAsia="宋体" w:cs="宋体"/>
                <w:color w:val="auto"/>
                <w:sz w:val="24"/>
                <w:szCs w:val="24"/>
                <w:highlight w:val="none"/>
                <w:lang w:val="en-US" w:eastAsia="zh-CN"/>
              </w:rPr>
              <w:t>动火作业安全审批申请</w:t>
            </w:r>
            <w:r>
              <w:rPr>
                <w:rFonts w:hint="eastAsia" w:ascii="宋体" w:hAnsi="宋体" w:cs="宋体"/>
                <w:color w:val="auto"/>
                <w:sz w:val="24"/>
                <w:szCs w:val="24"/>
                <w:highlight w:val="none"/>
                <w:lang w:val="en-US" w:eastAsia="zh-CN"/>
              </w:rPr>
              <w:t>并经委托方同意</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才</w:t>
            </w:r>
            <w:r>
              <w:rPr>
                <w:rFonts w:hint="eastAsia" w:ascii="宋体" w:hAnsi="宋体" w:eastAsia="宋体" w:cs="宋体"/>
                <w:color w:val="auto"/>
                <w:sz w:val="24"/>
                <w:szCs w:val="24"/>
                <w:highlight w:val="none"/>
                <w:lang w:val="en-US" w:eastAsia="zh-CN"/>
              </w:rPr>
              <w:t>可进行安全操作。</w:t>
            </w:r>
          </w:p>
          <w:p w14:paraId="4A5F5D2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.其他未尽事宜详见</w:t>
            </w:r>
            <w:r>
              <w:rPr>
                <w:rFonts w:hint="eastAsia" w:ascii="宋体" w:hAnsi="宋体" w:eastAsia="宋体" w:cs="宋体"/>
                <w:color w:val="auto"/>
                <w:sz w:val="24"/>
                <w:szCs w:val="24"/>
                <w:highlight w:val="none"/>
                <w:lang w:val="en-US" w:eastAsia="zh-CN"/>
              </w:rPr>
              <w:t>本公告附件</w:t>
            </w:r>
            <w:r>
              <w:rPr>
                <w:rFonts w:hint="eastAsia" w:ascii="宋体" w:hAnsi="宋体" w:eastAsia="宋体" w:cs="宋体"/>
                <w:color w:val="auto"/>
                <w:sz w:val="24"/>
                <w:szCs w:val="24"/>
                <w:highlight w:val="none"/>
              </w:rPr>
              <w:t>《资产转让合同》。</w:t>
            </w:r>
          </w:p>
        </w:tc>
      </w:tr>
      <w:tr w14:paraId="02A3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A848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的确定方式</w:t>
            </w:r>
          </w:p>
        </w:tc>
      </w:tr>
      <w:tr w14:paraId="525F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E094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w:t>
            </w:r>
            <w:r>
              <w:rPr>
                <w:rFonts w:hint="eastAsia" w:ascii="宋体" w:hAnsi="宋体" w:eastAsia="宋体" w:cs="宋体"/>
                <w:color w:val="auto"/>
                <w:kern w:val="0"/>
                <w:sz w:val="24"/>
                <w:szCs w:val="24"/>
                <w:highlight w:val="none"/>
                <w:lang w:val="en-US" w:eastAsia="zh-CN"/>
              </w:rPr>
              <w:t>一次性报价</w:t>
            </w:r>
            <w:r>
              <w:rPr>
                <w:rFonts w:hint="eastAsia" w:ascii="宋体" w:hAnsi="宋体" w:eastAsia="宋体" w:cs="宋体"/>
                <w:color w:val="auto"/>
                <w:kern w:val="0"/>
                <w:sz w:val="24"/>
                <w:szCs w:val="24"/>
                <w:highlight w:val="none"/>
              </w:rPr>
              <w:t>，价高者得的方式确定</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3FE6ED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14:paraId="219F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FE92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14:paraId="2457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6B3114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8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DCA93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受让方的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13E1F73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338B1E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16E29C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7CF3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151E4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C285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w:t>
            </w:r>
          </w:p>
          <w:p w14:paraId="5F70DAA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r>
              <w:rPr>
                <w:rFonts w:hint="eastAsia" w:ascii="宋体" w:hAnsi="宋体" w:eastAsia="宋体" w:cs="宋体"/>
                <w:color w:val="auto"/>
                <w:sz w:val="24"/>
                <w:szCs w:val="24"/>
                <w:highlight w:val="none"/>
                <w:lang w:eastAsia="zh-CN"/>
              </w:rPr>
              <w:t>。</w:t>
            </w:r>
          </w:p>
        </w:tc>
      </w:tr>
      <w:tr w14:paraId="2A76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96DD5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交易保证金交纳</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CD04D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4BC679E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账号如下：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2791"/>
              <w:gridCol w:w="3397"/>
            </w:tblGrid>
            <w:tr w14:paraId="4311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97" w:type="dxa"/>
                  <w:vAlign w:val="center"/>
                </w:tcPr>
                <w:p w14:paraId="04E2C06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2760" w:type="dxa"/>
                  <w:vAlign w:val="center"/>
                </w:tcPr>
                <w:p w14:paraId="753ABD2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开户</w:t>
                  </w:r>
                  <w:r>
                    <w:rPr>
                      <w:rFonts w:hint="eastAsia" w:ascii="宋体" w:hAnsi="宋体" w:eastAsia="宋体" w:cs="宋体"/>
                      <w:b w:val="0"/>
                      <w:bCs/>
                      <w:color w:val="auto"/>
                      <w:kern w:val="0"/>
                      <w:sz w:val="24"/>
                      <w:szCs w:val="24"/>
                      <w:highlight w:val="none"/>
                      <w:shd w:val="clear" w:color="auto" w:fill="auto"/>
                      <w:lang w:val="en-US" w:eastAsia="zh-CN"/>
                    </w:rPr>
                    <w:t>银</w:t>
                  </w:r>
                  <w:r>
                    <w:rPr>
                      <w:rFonts w:hint="eastAsia" w:ascii="宋体" w:hAnsi="宋体" w:eastAsia="宋体" w:cs="宋体"/>
                      <w:b w:val="0"/>
                      <w:bCs/>
                      <w:color w:val="auto"/>
                      <w:kern w:val="0"/>
                      <w:sz w:val="24"/>
                      <w:szCs w:val="24"/>
                      <w:highlight w:val="none"/>
                      <w:shd w:val="clear" w:color="auto" w:fill="auto"/>
                    </w:rPr>
                    <w:t>行：中国光大银行合肥阜南路支行</w:t>
                  </w:r>
                </w:p>
              </w:tc>
              <w:tc>
                <w:tcPr>
                  <w:tcW w:w="3360" w:type="dxa"/>
                  <w:vAlign w:val="center"/>
                </w:tcPr>
                <w:p w14:paraId="25DD96D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账号：76700188015613721</w:t>
                  </w:r>
                </w:p>
              </w:tc>
            </w:tr>
          </w:tbl>
          <w:p w14:paraId="476360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w:t>
            </w:r>
            <w:r>
              <w:rPr>
                <w:rFonts w:hint="eastAsia" w:ascii="宋体" w:hAnsi="宋体" w:eastAsia="宋体" w:cs="宋体"/>
                <w:color w:val="auto"/>
                <w:kern w:val="0"/>
                <w:sz w:val="24"/>
                <w:szCs w:val="24"/>
                <w:highlight w:val="none"/>
                <w:lang w:val="en-US" w:eastAsia="zh-CN"/>
              </w:rPr>
              <w:t>须登录</w:t>
            </w:r>
            <w:r>
              <w:rPr>
                <w:rFonts w:hint="eastAsia" w:ascii="宋体" w:hAnsi="宋体" w:eastAsia="宋体" w:cs="宋体"/>
                <w:color w:val="auto"/>
                <w:kern w:val="0"/>
                <w:sz w:val="24"/>
                <w:szCs w:val="24"/>
                <w:highlight w:val="none"/>
              </w:rPr>
              <w:t>安徽公共资源交易集团电子交易系统点击“</w:t>
            </w:r>
            <w:r>
              <w:rPr>
                <w:rFonts w:hint="eastAsia" w:ascii="宋体" w:hAnsi="宋体" w:eastAsia="宋体" w:cs="宋体"/>
                <w:color w:val="auto"/>
                <w:kern w:val="0"/>
                <w:sz w:val="24"/>
                <w:szCs w:val="24"/>
                <w:highlight w:val="none"/>
                <w:lang w:eastAsia="zh-CN"/>
              </w:rPr>
              <w:t>保证金</w:t>
            </w:r>
            <w:r>
              <w:rPr>
                <w:rFonts w:hint="eastAsia" w:ascii="宋体" w:hAnsi="宋体" w:eastAsia="宋体" w:cs="宋体"/>
                <w:color w:val="auto"/>
                <w:kern w:val="0"/>
                <w:sz w:val="24"/>
                <w:szCs w:val="24"/>
                <w:highlight w:val="none"/>
              </w:rPr>
              <w:t>查询”查看</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w:t>
            </w:r>
            <w:r>
              <w:rPr>
                <w:rFonts w:hint="eastAsia" w:ascii="宋体" w:hAnsi="宋体" w:cs="宋体"/>
                <w:color w:val="auto"/>
                <w:sz w:val="24"/>
                <w:szCs w:val="24"/>
                <w:highlight w:val="none"/>
                <w:lang w:eastAsia="zh-CN"/>
              </w:rPr>
              <w:t>0512-58188516</w:t>
            </w:r>
            <w:r>
              <w:rPr>
                <w:rFonts w:hint="eastAsia" w:ascii="宋体" w:hAnsi="宋体" w:eastAsia="宋体" w:cs="宋体"/>
                <w:color w:val="auto"/>
                <w:sz w:val="24"/>
                <w:szCs w:val="24"/>
                <w:highlight w:val="none"/>
              </w:rPr>
              <w:t>）进行反馈。</w:t>
            </w:r>
          </w:p>
          <w:p w14:paraId="10D3CD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b w:val="0"/>
                <w:bCs/>
                <w:color w:val="auto"/>
                <w:kern w:val="0"/>
                <w:sz w:val="24"/>
                <w:szCs w:val="24"/>
                <w:highlight w:val="none"/>
              </w:rPr>
              <w:t>：</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3A0E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BCD92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25186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w:t>
            </w:r>
            <w:r>
              <w:rPr>
                <w:rFonts w:hint="eastAsia" w:ascii="宋体" w:hAnsi="宋体" w:eastAsia="宋体" w:cs="宋体"/>
                <w:color w:val="auto"/>
                <w:kern w:val="0"/>
                <w:sz w:val="24"/>
                <w:szCs w:val="24"/>
                <w:highlight w:val="none"/>
                <w:lang w:val="en-US" w:eastAsia="zh-CN"/>
              </w:rPr>
              <w:t>才</w:t>
            </w:r>
            <w:r>
              <w:rPr>
                <w:rFonts w:hint="eastAsia" w:ascii="宋体" w:hAnsi="宋体" w:eastAsia="宋体" w:cs="宋体"/>
                <w:color w:val="auto"/>
                <w:kern w:val="0"/>
                <w:sz w:val="24"/>
                <w:szCs w:val="24"/>
                <w:highlight w:val="none"/>
              </w:rPr>
              <w:t>可点击“进入竞价系统”参与竞价活动。</w:t>
            </w:r>
          </w:p>
          <w:p w14:paraId="6364D51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2.竞价规则详见</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w:t>
            </w:r>
            <w:r>
              <w:rPr>
                <w:rFonts w:hint="eastAsia" w:ascii="宋体" w:hAnsi="宋体" w:eastAsia="宋体" w:cs="宋体"/>
                <w:color w:val="auto"/>
                <w:sz w:val="24"/>
                <w:szCs w:val="24"/>
                <w:highlight w:val="none"/>
                <w:shd w:val="clear" w:color="auto" w:fill="auto"/>
                <w:lang w:val="en-US" w:eastAsia="zh-CN"/>
              </w:rPr>
              <w:t>一次性报价</w:t>
            </w:r>
            <w:r>
              <w:rPr>
                <w:rFonts w:hint="eastAsia" w:ascii="宋体" w:hAnsi="宋体" w:eastAsia="宋体" w:cs="宋体"/>
                <w:color w:val="auto"/>
                <w:sz w:val="24"/>
                <w:szCs w:val="24"/>
                <w:highlight w:val="none"/>
                <w:shd w:val="clear" w:color="auto" w:fill="auto"/>
              </w:rPr>
              <w:t>须知</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p>
          <w:p w14:paraId="6E3C90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重要提示</w:t>
            </w:r>
            <w:r>
              <w:rPr>
                <w:rFonts w:hint="eastAsia" w:ascii="宋体" w:hAnsi="宋体" w:eastAsia="宋体" w:cs="宋体"/>
                <w:color w:val="auto"/>
                <w:kern w:val="0"/>
                <w:sz w:val="24"/>
                <w:szCs w:val="24"/>
                <w:highlight w:val="none"/>
              </w:rPr>
              <w:t>：请使用IE10及以上版本浏览器登录竞价系统，否则可能导致异常。</w:t>
            </w:r>
          </w:p>
        </w:tc>
      </w:tr>
      <w:tr w14:paraId="61B2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7D81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eastAsia="宋体" w:cs="宋体"/>
                <w:color w:val="auto"/>
                <w:kern w:val="0"/>
                <w:sz w:val="24"/>
                <w:szCs w:val="24"/>
                <w:highlight w:val="none"/>
                <w:lang w:eastAsia="zh-CN"/>
              </w:rPr>
              <w:t>交易保证金交纳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eastAsia="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14:paraId="2AE857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14:paraId="0FF9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7783B1">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14:paraId="55E2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85001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AACE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14:paraId="6B59F1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eastAsia="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成交人请登录电子交易系统领取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14:paraId="624E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A00C9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65B3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14:paraId="72EDB4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无法退还或迟延退还，合肥市产权交易中心不承担任何责任。</w:t>
            </w:r>
          </w:p>
          <w:p w14:paraId="2C27D3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61A728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14:paraId="64570D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14:paraId="4A050D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b w:val="0"/>
                <w:bCs w:val="0"/>
                <w:color w:val="auto"/>
                <w:kern w:val="0"/>
                <w:sz w:val="24"/>
                <w:szCs w:val="24"/>
                <w:highlight w:val="none"/>
              </w:rPr>
              <w:t>意向受让方采取不正当手段影响和干扰其他意向受让方参与交易活动的；</w:t>
            </w:r>
          </w:p>
          <w:p w14:paraId="09A4BB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r>
              <w:rPr>
                <w:rFonts w:hint="eastAsia" w:ascii="宋体" w:hAnsi="宋体" w:eastAsia="宋体" w:cs="宋体"/>
                <w:b w:val="0"/>
                <w:bCs w:val="0"/>
                <w:color w:val="auto"/>
                <w:kern w:val="0"/>
                <w:sz w:val="24"/>
                <w:szCs w:val="24"/>
                <w:highlight w:val="none"/>
                <w:lang w:val="en-US" w:eastAsia="zh-CN"/>
              </w:rPr>
              <w:t>受让方</w:t>
            </w:r>
            <w:r>
              <w:rPr>
                <w:rFonts w:hint="eastAsia" w:ascii="宋体" w:hAnsi="宋体" w:eastAsia="宋体" w:cs="宋体"/>
                <w:b w:val="0"/>
                <w:bCs w:val="0"/>
                <w:color w:val="auto"/>
                <w:kern w:val="0"/>
                <w:sz w:val="24"/>
                <w:szCs w:val="24"/>
                <w:highlight w:val="none"/>
              </w:rPr>
              <w:t>无正当理由放弃成交资格的；</w:t>
            </w:r>
          </w:p>
          <w:p w14:paraId="0FCE73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（5）</w:t>
            </w:r>
            <w:r>
              <w:rPr>
                <w:rFonts w:hint="eastAsia" w:ascii="宋体" w:hAnsi="宋体" w:eastAsia="宋体" w:cs="宋体"/>
                <w:b w:val="0"/>
                <w:bCs w:val="0"/>
                <w:color w:val="auto"/>
                <w:kern w:val="0"/>
                <w:sz w:val="24"/>
                <w:szCs w:val="24"/>
                <w:highlight w:val="none"/>
                <w:lang w:val="en-US" w:eastAsia="zh-CN"/>
              </w:rPr>
              <w:t>受让方</w:t>
            </w:r>
            <w:r>
              <w:rPr>
                <w:rFonts w:hint="eastAsia" w:ascii="宋体" w:hAnsi="宋体" w:eastAsia="宋体" w:cs="宋体"/>
                <w:b w:val="0"/>
                <w:bCs w:val="0"/>
                <w:color w:val="auto"/>
                <w:kern w:val="0"/>
                <w:sz w:val="24"/>
                <w:szCs w:val="24"/>
                <w:highlight w:val="none"/>
              </w:rPr>
              <w:t>未按</w:t>
            </w:r>
            <w:r>
              <w:rPr>
                <w:rFonts w:hint="eastAsia" w:ascii="宋体" w:hAnsi="宋体" w:eastAsia="宋体" w:cs="宋体"/>
                <w:color w:val="auto"/>
                <w:kern w:val="0"/>
                <w:sz w:val="24"/>
                <w:szCs w:val="24"/>
                <w:highlight w:val="none"/>
              </w:rPr>
              <w:t>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《资产转让合同》的。</w:t>
            </w:r>
          </w:p>
        </w:tc>
      </w:tr>
      <w:tr w14:paraId="3390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C4BB6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93AE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210D44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5BC12F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14:paraId="6F433C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14:paraId="1C4905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14:paraId="49AE5C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14:paraId="1A031C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14:paraId="395DA3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14:paraId="4A4A1A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14:paraId="32FC8D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6E6B37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2CD7DC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14:paraId="033DA8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14:paraId="55E905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14:paraId="72D08D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14:paraId="51C716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w:t>
            </w:r>
            <w:r>
              <w:rPr>
                <w:rFonts w:hint="eastAsia" w:ascii="宋体" w:hAnsi="宋体" w:cs="宋体"/>
                <w:color w:val="auto"/>
                <w:kern w:val="0"/>
                <w:sz w:val="24"/>
                <w:szCs w:val="24"/>
                <w:highlight w:val="none"/>
                <w:lang w:eastAsia="zh-CN"/>
              </w:rPr>
              <w:t>交易监督管理部门</w:t>
            </w:r>
            <w:r>
              <w:rPr>
                <w:rFonts w:hint="eastAsia" w:ascii="宋体" w:hAnsi="宋体" w:eastAsia="宋体" w:cs="宋体"/>
                <w:color w:val="auto"/>
                <w:kern w:val="0"/>
                <w:sz w:val="24"/>
                <w:szCs w:val="24"/>
                <w:highlight w:val="none"/>
              </w:rPr>
              <w:t>提出投诉。</w:t>
            </w:r>
          </w:p>
        </w:tc>
      </w:tr>
      <w:tr w14:paraId="263D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B6221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51160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以上部分，为0.1%。交易服务费不足500元的，按500元收取。</w:t>
            </w:r>
          </w:p>
        </w:tc>
      </w:tr>
      <w:tr w14:paraId="23A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BB9C84">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14:paraId="7893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AAED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w:t>
            </w:r>
            <w:r>
              <w:rPr>
                <w:rFonts w:hint="eastAsia" w:ascii="宋体" w:hAnsi="宋体" w:eastAsia="宋体" w:cs="宋体"/>
                <w:color w:val="auto"/>
                <w:kern w:val="0"/>
                <w:sz w:val="24"/>
                <w:szCs w:val="24"/>
                <w:highlight w:val="none"/>
              </w:rPr>
              <w:t>市产权交易中心提供的相关项目材料。上述材料均为参考性意见，不构成合肥市产权交易中心对转让标的的任何担保责任。</w:t>
            </w:r>
          </w:p>
          <w:p w14:paraId="5A1306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2.对本项目公告内容要求澄清或有异议的意向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，应于公告截止日前3个工作日前，以书面形式向合肥市产权交易中心提出，逾期递交的不予受理。</w:t>
            </w:r>
          </w:p>
          <w:p w14:paraId="113E0C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，该公告内容为转让公告的组成部分，对意向受让方具有约束力。意向受让方应主动上网查询。合肥市产权交易中心不承担意向受让方未及时关注相关信息的责任。</w:t>
            </w:r>
          </w:p>
          <w:p w14:paraId="53757D4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14:paraId="075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61EB1E">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14:paraId="7EE7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B4BF7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FA882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联系人：颛孙工，联系电话：0551-62970026</w:t>
            </w:r>
          </w:p>
        </w:tc>
      </w:tr>
      <w:tr w14:paraId="313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1BF4BB9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7CDE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联系电话：010-86483801转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p>
        </w:tc>
      </w:tr>
      <w:tr w14:paraId="1351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F9751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6DB48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联系人：储工，联系电话：0551-66223146、66223665（合肥市滨湖新区徽州大道4872号金融港中心A9幢安徽公共资源交易集团4楼）</w:t>
            </w:r>
          </w:p>
        </w:tc>
      </w:tr>
      <w:tr w14:paraId="1D0C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3F1E2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475AB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0512-58188516</w:t>
            </w:r>
          </w:p>
        </w:tc>
      </w:tr>
      <w:tr w14:paraId="495B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14:paraId="6E0DDB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本项目意向受让方如需咨询，务必首先认真阅读本项目公告，并针对具体条款进行咨询。本公告为本项目唯一法定文书，一切解释以本公告为准。本公告及其附件解释权归合肥市产权交易中心。</w:t>
            </w:r>
          </w:p>
        </w:tc>
      </w:tr>
    </w:tbl>
    <w:p w14:paraId="6F2C76FE">
      <w:pPr>
        <w:widowControl/>
        <w:spacing w:line="520" w:lineRule="exact"/>
        <w:ind w:right="56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合肥市产权交易中心</w:t>
      </w:r>
    </w:p>
    <w:p w14:paraId="678FFCA9">
      <w:pPr>
        <w:widowControl/>
        <w:tabs>
          <w:tab w:val="left" w:pos="3030"/>
        </w:tabs>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br w:type="page"/>
      </w:r>
      <w:bookmarkEnd w:id="0"/>
      <w:r>
        <w:rPr>
          <w:rFonts w:hint="eastAsia" w:ascii="宋体" w:hAnsi="宋体" w:eastAsia="宋体" w:cs="宋体"/>
          <w:color w:val="auto"/>
          <w:kern w:val="0"/>
          <w:sz w:val="30"/>
          <w:szCs w:val="30"/>
          <w:highlight w:val="none"/>
        </w:rPr>
        <w:t>附件：</w:t>
      </w:r>
    </w:p>
    <w:p w14:paraId="2AC54CD7">
      <w:pPr>
        <w:pStyle w:val="10"/>
        <w:shd w:val="clear" w:color="auto" w:fill="FFFFFF"/>
        <w:ind w:firstLine="64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资产转让合同</w:t>
      </w:r>
    </w:p>
    <w:p w14:paraId="091C403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50F4AD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受让方（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2A075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30D70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根据《中华人民共和国民法典》等相关法律、法规规定，甲、乙双方遵循自愿、公平、诚实守信原则，经友好协商，签订本资产转让合同（以下简称“本合同”）如下：</w:t>
      </w:r>
    </w:p>
    <w:p w14:paraId="02033D2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转让标的</w:t>
      </w:r>
    </w:p>
    <w:p w14:paraId="10E4343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转让标的相关描述：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6122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转让标的详细情况见</w:t>
      </w:r>
      <w:r>
        <w:rPr>
          <w:rFonts w:hint="eastAsia" w:ascii="宋体" w:hAnsi="宋体" w:eastAsia="宋体" w:cs="宋体"/>
          <w:color w:val="auto"/>
          <w:sz w:val="24"/>
          <w:szCs w:val="24"/>
          <w:highlight w:val="none"/>
          <w:u w:val="none"/>
          <w:lang w:val="en-US" w:eastAsia="zh-CN"/>
        </w:rPr>
        <w:t>北京中企华资产评估有限责任公司出具</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中企华评报字(2024)第4910号《资产评估报告》</w:t>
      </w:r>
      <w:r>
        <w:rPr>
          <w:rFonts w:hint="eastAsia" w:ascii="宋体" w:hAnsi="宋体" w:eastAsia="宋体" w:cs="宋体"/>
          <w:color w:val="auto"/>
          <w:sz w:val="24"/>
          <w:szCs w:val="24"/>
          <w:highlight w:val="none"/>
        </w:rPr>
        <w:t>。</w:t>
      </w:r>
    </w:p>
    <w:p w14:paraId="1CF31CC2">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甲方的声明、保证和承诺</w:t>
      </w:r>
    </w:p>
    <w:p w14:paraId="4EA7251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（一）对转让标的拥有有效的处分权</w:t>
      </w:r>
      <w:r>
        <w:rPr>
          <w:rFonts w:hint="eastAsia" w:ascii="宋体" w:hAnsi="宋体" w:cs="宋体"/>
          <w:color w:val="auto"/>
          <w:sz w:val="24"/>
          <w:szCs w:val="24"/>
          <w:highlight w:val="none"/>
          <w:lang w:eastAsia="zh-CN"/>
        </w:rPr>
        <w:t>。</w:t>
      </w:r>
    </w:p>
    <w:p w14:paraId="66D24A3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（二）为签订本合同之目的向乙方提交的各项证明文件及资料均为真实、完整的</w:t>
      </w:r>
      <w:r>
        <w:rPr>
          <w:rFonts w:hint="eastAsia" w:ascii="宋体" w:hAnsi="宋体" w:cs="宋体"/>
          <w:color w:val="auto"/>
          <w:sz w:val="24"/>
          <w:szCs w:val="24"/>
          <w:highlight w:val="none"/>
          <w:lang w:eastAsia="zh-CN"/>
        </w:rPr>
        <w:t>。</w:t>
      </w:r>
    </w:p>
    <w:p w14:paraId="293BDC9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（三）签订本合同所需的包括但不限于授权、审批、公司内部决策等在内的一切批准手续均已取得，本合同成立的前提及先决条件均已满足</w:t>
      </w:r>
      <w:r>
        <w:rPr>
          <w:rFonts w:hint="eastAsia" w:ascii="宋体" w:hAnsi="宋体" w:cs="宋体"/>
          <w:color w:val="auto"/>
          <w:sz w:val="24"/>
          <w:szCs w:val="24"/>
          <w:highlight w:val="none"/>
          <w:lang w:eastAsia="zh-CN"/>
        </w:rPr>
        <w:t>。</w:t>
      </w:r>
    </w:p>
    <w:p w14:paraId="3165340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（四）本合同的签署与履行没有违反甲方已签署的合同、协议及所有法律文件</w:t>
      </w:r>
      <w:r>
        <w:rPr>
          <w:rFonts w:hint="eastAsia" w:ascii="宋体" w:hAnsi="宋体" w:cs="宋体"/>
          <w:color w:val="auto"/>
          <w:sz w:val="24"/>
          <w:szCs w:val="24"/>
          <w:highlight w:val="none"/>
          <w:lang w:eastAsia="zh-CN"/>
        </w:rPr>
        <w:t>。</w:t>
      </w:r>
    </w:p>
    <w:p w14:paraId="5F536ED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（五）给予一切合理及必要的协助，以完成本合同项下转让标的所需的有关政府主管部门的批准和变更。</w:t>
      </w:r>
    </w:p>
    <w:p w14:paraId="360074D8">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乙方的声明、保证和承诺</w:t>
      </w:r>
    </w:p>
    <w:p w14:paraId="767F497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（一）具有签订和履行本合同的能力</w:t>
      </w:r>
      <w:r>
        <w:rPr>
          <w:rFonts w:hint="eastAsia" w:ascii="宋体" w:hAnsi="宋体" w:cs="宋体"/>
          <w:color w:val="auto"/>
          <w:sz w:val="24"/>
          <w:szCs w:val="24"/>
          <w:highlight w:val="none"/>
          <w:lang w:eastAsia="zh-CN"/>
        </w:rPr>
        <w:t>。</w:t>
      </w:r>
    </w:p>
    <w:p w14:paraId="79701B4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（二）签订本合同所需的各项授权、审批，以及内部决策等在内的一切批准手续均已合法有效取得</w:t>
      </w:r>
      <w:r>
        <w:rPr>
          <w:rFonts w:hint="eastAsia" w:ascii="宋体" w:hAnsi="宋体" w:cs="宋体"/>
          <w:color w:val="auto"/>
          <w:sz w:val="24"/>
          <w:szCs w:val="24"/>
          <w:highlight w:val="none"/>
          <w:lang w:eastAsia="zh-CN"/>
        </w:rPr>
        <w:t>。</w:t>
      </w:r>
    </w:p>
    <w:p w14:paraId="4FCB79D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（三）乙方需在甲方规定期限内完成地上房屋建筑物、构筑物及相关附属设备的拆除、清运、搬运、装卸等工作，场地平整、现场垃圾清运完毕后净地交付，上述活动产生的所有费用由乙方承担。</w:t>
      </w:r>
    </w:p>
    <w:p w14:paraId="42BA67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四）甲方在乙方支付完毕全部价款和履约保证金后，甲方协助乙方办理资产交接等手续，并由甲方书面通知进场施工。若乙方未按本合同第四条约定支付转让价款和履约保证金，所产生的工期延误和相应的违约责任均由乙方承担。</w:t>
      </w:r>
    </w:p>
    <w:p w14:paraId="1E63878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第四条　转让价格</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价款支付方式</w:t>
      </w:r>
      <w:r>
        <w:rPr>
          <w:rFonts w:hint="eastAsia" w:ascii="宋体" w:hAnsi="宋体" w:cs="宋体"/>
          <w:b/>
          <w:bCs/>
          <w:color w:val="auto"/>
          <w:kern w:val="0"/>
          <w:sz w:val="24"/>
          <w:szCs w:val="24"/>
          <w:highlight w:val="none"/>
          <w:lang w:val="en-US" w:eastAsia="zh-CN"/>
        </w:rPr>
        <w:t>及履约保证金</w:t>
      </w:r>
    </w:p>
    <w:p w14:paraId="1C5A630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（一）转让价格：</w:t>
      </w:r>
    </w:p>
    <w:p w14:paraId="761EA345">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甲方将转让标的以人民币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元）转让给乙方，以下简称“转让价款”。</w:t>
      </w:r>
    </w:p>
    <w:p w14:paraId="38A1A9BB">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（二）价款支付方式： </w:t>
      </w:r>
    </w:p>
    <w:p w14:paraId="37F572B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乙方须自《资产转让合同》签订之日起</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rPr>
        <w:t>个工作日内向合肥市产权交易中心指定账户（</w:t>
      </w:r>
      <w:r>
        <w:rPr>
          <w:rFonts w:hint="eastAsia" w:ascii="宋体" w:hAnsi="宋体" w:eastAsia="宋体" w:cs="宋体"/>
          <w:color w:val="auto"/>
          <w:sz w:val="24"/>
          <w:szCs w:val="24"/>
          <w:highlight w:val="none"/>
          <w:lang w:val="en-US" w:eastAsia="zh-CN"/>
        </w:rPr>
        <w:t>户名</w:t>
      </w:r>
      <w:r>
        <w:rPr>
          <w:rFonts w:hint="eastAsia" w:ascii="宋体" w:hAnsi="宋体" w:eastAsia="宋体" w:cs="宋体"/>
          <w:color w:val="auto"/>
          <w:sz w:val="24"/>
          <w:szCs w:val="24"/>
          <w:highlight w:val="none"/>
        </w:rPr>
        <w:t>：合肥市产权交易中心；开户银行：</w:t>
      </w:r>
      <w:r>
        <w:rPr>
          <w:rFonts w:hint="eastAsia" w:ascii="宋体" w:hAnsi="宋体" w:eastAsia="宋体" w:cs="宋体"/>
          <w:color w:val="auto"/>
          <w:sz w:val="24"/>
          <w:szCs w:val="24"/>
          <w:highlight w:val="none"/>
          <w:lang w:val="en-US" w:eastAsia="zh-CN"/>
        </w:rPr>
        <w:t>中国</w:t>
      </w:r>
      <w:r>
        <w:rPr>
          <w:rFonts w:hint="eastAsia" w:ascii="宋体" w:hAnsi="宋体" w:eastAsia="宋体" w:cs="宋体"/>
          <w:color w:val="auto"/>
          <w:sz w:val="24"/>
          <w:szCs w:val="24"/>
          <w:highlight w:val="none"/>
        </w:rPr>
        <w:t>光大银行</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阜南路支行；账号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76700188004098682）一次性付清全部转让价款。</w:t>
      </w:r>
    </w:p>
    <w:p w14:paraId="365B587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履约保证金：</w:t>
      </w:r>
    </w:p>
    <w:p w14:paraId="16A358A3">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乙方须在《成交确认书》发出之日起</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个工作日内缴纳履约保证金</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eastAsia="zh-CN"/>
        </w:rPr>
        <w:t>资产</w:t>
      </w:r>
      <w:r>
        <w:rPr>
          <w:rFonts w:hint="eastAsia" w:ascii="宋体" w:hAnsi="宋体" w:cs="宋体"/>
          <w:color w:val="auto"/>
          <w:sz w:val="24"/>
          <w:szCs w:val="24"/>
          <w:highlight w:val="none"/>
          <w:lang w:val="en-US" w:eastAsia="zh-CN"/>
        </w:rPr>
        <w:t>转让</w:t>
      </w:r>
      <w:r>
        <w:rPr>
          <w:rFonts w:hint="eastAsia" w:ascii="宋体" w:hAnsi="宋体" w:cs="宋体"/>
          <w:color w:val="auto"/>
          <w:sz w:val="24"/>
          <w:szCs w:val="24"/>
          <w:highlight w:val="none"/>
          <w:lang w:val="zh-CN" w:eastAsia="zh-CN"/>
        </w:rPr>
        <w:t>完毕</w:t>
      </w:r>
      <w:r>
        <w:rPr>
          <w:rFonts w:hint="eastAsia" w:ascii="宋体" w:hAnsi="宋体" w:cs="宋体"/>
          <w:color w:val="auto"/>
          <w:sz w:val="24"/>
          <w:szCs w:val="24"/>
          <w:highlight w:val="none"/>
          <w:lang w:eastAsia="zh-CN"/>
        </w:rPr>
        <w:t>且乙方无违约</w:t>
      </w:r>
      <w:r>
        <w:rPr>
          <w:rFonts w:hint="eastAsia" w:ascii="宋体" w:hAnsi="宋体" w:cs="宋体"/>
          <w:color w:val="auto"/>
          <w:sz w:val="24"/>
          <w:szCs w:val="24"/>
          <w:highlight w:val="none"/>
          <w:lang w:val="en-US" w:eastAsia="zh-CN"/>
        </w:rPr>
        <w:t>问题</w:t>
      </w:r>
      <w:r>
        <w:rPr>
          <w:rFonts w:hint="eastAsia" w:ascii="宋体" w:hAnsi="宋体" w:cs="宋体"/>
          <w:color w:val="auto"/>
          <w:sz w:val="24"/>
          <w:szCs w:val="24"/>
          <w:highlight w:val="none"/>
          <w:lang w:eastAsia="zh-CN"/>
        </w:rPr>
        <w:t>后</w:t>
      </w:r>
      <w:r>
        <w:rPr>
          <w:rFonts w:hint="eastAsia" w:ascii="宋体" w:hAnsi="宋体" w:cs="宋体"/>
          <w:color w:val="auto"/>
          <w:sz w:val="24"/>
          <w:szCs w:val="24"/>
          <w:highlight w:val="none"/>
          <w:lang w:val="zh-CN" w:eastAsia="zh-CN"/>
        </w:rPr>
        <w:t>退还</w:t>
      </w:r>
      <w:r>
        <w:rPr>
          <w:rFonts w:hint="eastAsia" w:ascii="宋体" w:hAnsi="宋体" w:cs="宋体"/>
          <w:color w:val="auto"/>
          <w:sz w:val="24"/>
          <w:szCs w:val="24"/>
          <w:highlight w:val="none"/>
          <w:lang w:eastAsia="zh-CN"/>
        </w:rPr>
        <w:t>。</w:t>
      </w:r>
    </w:p>
    <w:p w14:paraId="3E5CFCE3">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履约保证金账户：</w:t>
      </w:r>
    </w:p>
    <w:p w14:paraId="61CBDFF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户名</w:t>
      </w:r>
      <w:r>
        <w:rPr>
          <w:rFonts w:hint="eastAsia" w:ascii="宋体" w:hAnsi="宋体" w:cs="宋体"/>
          <w:color w:val="auto"/>
          <w:sz w:val="24"/>
          <w:szCs w:val="24"/>
          <w:highlight w:val="none"/>
          <w:lang w:eastAsia="zh-CN"/>
        </w:rPr>
        <w:t>：合肥周谷堆大兴农产品国际物流园有限责任公司；</w:t>
      </w:r>
      <w:r>
        <w:rPr>
          <w:rFonts w:hint="eastAsia" w:ascii="宋体" w:hAnsi="宋体" w:cs="宋体"/>
          <w:color w:val="auto"/>
          <w:sz w:val="24"/>
          <w:szCs w:val="24"/>
          <w:highlight w:val="none"/>
          <w:lang w:val="en-US" w:eastAsia="zh-CN"/>
        </w:rPr>
        <w:t>账号</w:t>
      </w:r>
      <w:r>
        <w:rPr>
          <w:rFonts w:hint="eastAsia" w:ascii="宋体" w:hAnsi="宋体" w:cs="宋体"/>
          <w:color w:val="auto"/>
          <w:sz w:val="24"/>
          <w:szCs w:val="24"/>
          <w:highlight w:val="none"/>
          <w:lang w:eastAsia="zh-CN"/>
        </w:rPr>
        <w:t>：1021401021000280076 ；</w:t>
      </w:r>
      <w:r>
        <w:rPr>
          <w:rFonts w:hint="eastAsia" w:ascii="宋体" w:hAnsi="宋体" w:cs="宋体"/>
          <w:color w:val="auto"/>
          <w:sz w:val="24"/>
          <w:szCs w:val="24"/>
          <w:highlight w:val="none"/>
          <w:lang w:val="en-US" w:eastAsia="zh-CN"/>
        </w:rPr>
        <w:t>开户行</w:t>
      </w:r>
      <w:r>
        <w:rPr>
          <w:rFonts w:hint="eastAsia" w:ascii="宋体" w:hAnsi="宋体" w:cs="宋体"/>
          <w:color w:val="auto"/>
          <w:sz w:val="24"/>
          <w:szCs w:val="24"/>
          <w:highlight w:val="none"/>
          <w:lang w:eastAsia="zh-CN"/>
        </w:rPr>
        <w:t>：徽商银行合肥庐阳支行。</w:t>
      </w:r>
    </w:p>
    <w:p w14:paraId="31530831">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转让标的交割事项</w:t>
      </w:r>
    </w:p>
    <w:p w14:paraId="3F44D7C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须在本项目合同签订前向甲方提供拆除处置方案（拆除转让标的并将残值物品清运，每批次均应在3日内完成），拆除处置方案经甲方审核同意且乙方已支付全部转让价款和履约保证金，甲方向乙方出具书面进场施工通知书，乙方方可进场施工。乙方不得在未经甲方允许的情况下，私自进场工作。</w:t>
      </w:r>
    </w:p>
    <w:p w14:paraId="3D8F1CEA">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（二）自甲方书面通知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分批次，预计2批次）</w:t>
      </w:r>
      <w:r>
        <w:rPr>
          <w:rFonts w:hint="eastAsia" w:ascii="宋体" w:hAnsi="宋体" w:eastAsia="宋体" w:cs="宋体"/>
          <w:color w:val="auto"/>
          <w:sz w:val="24"/>
          <w:szCs w:val="24"/>
          <w:highlight w:val="none"/>
        </w:rPr>
        <w:t>的进场日期起，乙方须在</w:t>
      </w:r>
      <w:r>
        <w:rPr>
          <w:rFonts w:hint="eastAsia" w:ascii="宋体" w:hAnsi="宋体" w:cs="宋体"/>
          <w:color w:val="auto"/>
          <w:sz w:val="24"/>
          <w:szCs w:val="24"/>
          <w:highlight w:val="none"/>
          <w:lang w:val="en-US" w:eastAsia="zh-CN"/>
        </w:rPr>
        <w:t>3日内（每批次）</w:t>
      </w:r>
      <w:r>
        <w:rPr>
          <w:rFonts w:hint="eastAsia" w:ascii="宋体" w:hAnsi="宋体" w:eastAsia="宋体" w:cs="宋体"/>
          <w:color w:val="auto"/>
          <w:sz w:val="24"/>
          <w:szCs w:val="24"/>
          <w:highlight w:val="none"/>
        </w:rPr>
        <w:t>拆除转让标的并将残值物品清运完毕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可移动转让标的随首批次拆除工作后一并清运</w:t>
      </w:r>
      <w:r>
        <w:rPr>
          <w:rFonts w:hint="eastAsia" w:ascii="宋体" w:hAnsi="宋体" w:eastAsia="宋体" w:cs="宋体"/>
          <w:color w:val="auto"/>
          <w:sz w:val="24"/>
          <w:szCs w:val="24"/>
          <w:highlight w:val="none"/>
        </w:rPr>
        <w:t>。为保证拆除及时完成，乙方未经甲方同意，不得擅自损毁和挖掘地面以下结构，如有损坏，乙方须照价赔偿并将损坏部分恢复原样。本项目施工产生的建筑垃圾及废弃物由乙方负责清运并妥善处理，乙方须自行负责寻找建筑垃圾弃土场，并承担全部费用及安全责任。</w:t>
      </w:r>
    </w:p>
    <w:p w14:paraId="6277AB9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转让税费的承担</w:t>
      </w:r>
    </w:p>
    <w:p w14:paraId="03DCD662">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按规定向乙方开具增值税</w:t>
      </w:r>
      <w:r>
        <w:rPr>
          <w:rFonts w:hint="eastAsia" w:ascii="宋体" w:hAnsi="宋体" w:eastAsia="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本次转让标的拆除的各项成本、费用以及所有拆余物资的清理、搬运、装卸等过程中涉及的有关费用</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转让过程中涉及的相关税费，</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5A33FB6F">
      <w:pPr>
        <w:keepNext w:val="0"/>
        <w:keepLines w:val="0"/>
        <w:pageBreakBefore w:val="0"/>
        <w:kinsoku/>
        <w:wordWrap/>
        <w:overflowPunct/>
        <w:topLinePunct w:val="0"/>
        <w:autoSpaceDE/>
        <w:autoSpaceDN/>
        <w:bidi w:val="0"/>
        <w:adjustRightInd/>
        <w:snapToGrid/>
        <w:spacing w:line="400" w:lineRule="exact"/>
        <w:ind w:firstLine="463" w:firstLineChars="192"/>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特别约定</w:t>
      </w:r>
    </w:p>
    <w:p w14:paraId="1F15A6F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必须严格按照转让公告及有关承诺签订资产转让合同，不得擅自变更。甲、乙双方不得再行订立背离合同实质性内容的其他协议。对因双方擅自变更合同引起的合同风险及任何问题由双方自行承担。</w:t>
      </w:r>
    </w:p>
    <w:p w14:paraId="3201887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乙方须在规定地点范围内进行作业，严格按照行业规范操作。同时，乙方需在施工区域设置安全围挡（建设标准不得低于2.5米的硬质围挡，禁止使用单层彩钢板，乙方需对围挡落尘定期清洗，保证工地环境整洁）、喷淋设施并设置醒目的安全警示标识，如因乙方原因造成</w:t>
      </w:r>
      <w:r>
        <w:rPr>
          <w:rFonts w:hint="eastAsia" w:ascii="宋体" w:hAnsi="宋体" w:cs="宋体"/>
          <w:color w:val="auto"/>
          <w:sz w:val="24"/>
          <w:szCs w:val="24"/>
          <w:highlight w:val="none"/>
          <w:lang w:val="en-US" w:eastAsia="zh-CN"/>
        </w:rPr>
        <w:t>行政处罚</w:t>
      </w:r>
      <w:r>
        <w:rPr>
          <w:rFonts w:hint="eastAsia" w:ascii="宋体" w:hAnsi="宋体" w:cs="宋体"/>
          <w:color w:val="auto"/>
          <w:sz w:val="24"/>
          <w:szCs w:val="24"/>
          <w:highlight w:val="none"/>
          <w:lang w:eastAsia="zh-CN"/>
        </w:rPr>
        <w:t>，其费用与损失由乙方承担。甲方如因此承担责任或遭受损失的，有权向乙方追偿。乙方拆除、装运过程中不得损坏周边在用建（构）筑物及公共基础设施，如有损坏须按实价赔偿。</w:t>
      </w:r>
    </w:p>
    <w:p w14:paraId="23B5345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（三）乙方须自行自费组织车辆、人员及相关搬运机械至标的存放现场提取装运标的，乙方负责清运转让标的，相关拆运工作和费用及拆运过程中的一切安全责任均由乙方自行承担。</w:t>
      </w:r>
    </w:p>
    <w:p w14:paraId="3924336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（四）未经</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书面同意，</w:t>
      </w:r>
      <w:r>
        <w:rPr>
          <w:rFonts w:hint="eastAsia" w:ascii="宋体" w:hAnsi="宋体" w:cs="宋体"/>
          <w:color w:val="auto"/>
          <w:sz w:val="24"/>
          <w:szCs w:val="24"/>
          <w:highlight w:val="none"/>
          <w:lang w:val="en-US" w:eastAsia="zh-CN"/>
        </w:rPr>
        <w:t>乙方不得将相关拆运工作交由第三方进行，</w:t>
      </w:r>
      <w:r>
        <w:rPr>
          <w:rFonts w:hint="eastAsia" w:ascii="宋体" w:hAnsi="宋体" w:cs="宋体"/>
          <w:color w:val="auto"/>
          <w:sz w:val="24"/>
          <w:szCs w:val="24"/>
          <w:highlight w:val="none"/>
          <w:lang w:eastAsia="zh-CN"/>
        </w:rPr>
        <w:t>如</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确认</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eastAsia="zh-CN"/>
        </w:rPr>
        <w:t>存在</w:t>
      </w:r>
      <w:r>
        <w:rPr>
          <w:rFonts w:hint="eastAsia" w:ascii="宋体" w:hAnsi="宋体" w:cs="宋体"/>
          <w:color w:val="auto"/>
          <w:sz w:val="24"/>
          <w:szCs w:val="24"/>
          <w:highlight w:val="none"/>
          <w:lang w:val="en-US" w:eastAsia="zh-CN"/>
        </w:rPr>
        <w:t>上述</w:t>
      </w:r>
      <w:r>
        <w:rPr>
          <w:rFonts w:hint="eastAsia" w:ascii="宋体" w:hAnsi="宋体" w:cs="宋体"/>
          <w:color w:val="auto"/>
          <w:sz w:val="24"/>
          <w:szCs w:val="24"/>
          <w:highlight w:val="none"/>
          <w:lang w:eastAsia="zh-CN"/>
        </w:rPr>
        <w:t>情况，</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有权要求停工并终止合同，并有权要求</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eastAsia="zh-CN"/>
        </w:rPr>
        <w:t>赔偿全部损失。</w:t>
      </w:r>
    </w:p>
    <w:p w14:paraId="424A002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（五）乙方完成拆除作业后，需</w:t>
      </w:r>
      <w:r>
        <w:rPr>
          <w:rFonts w:hint="eastAsia" w:ascii="宋体" w:hAnsi="宋体" w:cs="宋体"/>
          <w:color w:val="auto"/>
          <w:sz w:val="24"/>
          <w:szCs w:val="24"/>
          <w:highlight w:val="none"/>
          <w:lang w:val="en-US" w:eastAsia="zh-CN"/>
        </w:rPr>
        <w:t>将</w:t>
      </w:r>
      <w:r>
        <w:rPr>
          <w:rFonts w:hint="eastAsia" w:ascii="宋体" w:hAnsi="宋体" w:cs="宋体"/>
          <w:color w:val="auto"/>
          <w:sz w:val="24"/>
          <w:szCs w:val="24"/>
          <w:highlight w:val="none"/>
          <w:lang w:eastAsia="zh-CN"/>
        </w:rPr>
        <w:t>土地平整</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净地交付，不得掩埋、留置任何建筑垃圾。</w:t>
      </w:r>
    </w:p>
    <w:p w14:paraId="064E409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（六）乙方须向甲方提出动火作业安全审批申请并经甲方同意后，才可进行安全操作。</w:t>
      </w:r>
    </w:p>
    <w:p w14:paraId="43858E4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须遵守国家、省、市相关再生资源利用方面的法律、法规和政策规定，否则由此引起的一切责任均由</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承担。转让标的拆卸、清运、残料处置等工作须按照国家安全生产、环境保护等相关法律、法规执行，服从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须委托具有相关资质的单位进行拆除工作，</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所委托的拆除人员及施工单位的资质证明等相关资料应交给</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备案存档。③如在对转让标的拆卸、搬运或残余物处置过程中造成人身伤亡、财产损失的，由此产生的一切经济赔偿责任和法律后果均由</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自行承担。</w:t>
      </w:r>
    </w:p>
    <w:p w14:paraId="1298A67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本次转让标的</w:t>
      </w:r>
      <w:r>
        <w:rPr>
          <w:rFonts w:hint="eastAsia" w:ascii="宋体" w:hAnsi="宋体" w:eastAsia="宋体" w:cs="宋体"/>
          <w:color w:val="auto"/>
          <w:sz w:val="24"/>
          <w:szCs w:val="24"/>
          <w:highlight w:val="none"/>
        </w:rPr>
        <w:t>中可能包含有《废弃电器电子产品</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处理管理条例》（国务院令第551号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以下简称《条例》</w:t>
      </w:r>
      <w:r>
        <w:rPr>
          <w:rFonts w:hint="eastAsia" w:ascii="宋体" w:hAnsi="宋体" w:eastAsia="宋体" w:cs="宋体"/>
          <w:color w:val="auto"/>
          <w:sz w:val="24"/>
          <w:szCs w:val="24"/>
          <w:highlight w:val="none"/>
        </w:rPr>
        <w:t>）及《废弃电器电子产品处理目录》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以下简称《目录》）</w:t>
      </w:r>
      <w:r>
        <w:rPr>
          <w:rFonts w:hint="eastAsia" w:ascii="宋体" w:hAnsi="宋体" w:eastAsia="宋体" w:cs="宋体"/>
          <w:color w:val="auto"/>
          <w:sz w:val="24"/>
          <w:szCs w:val="24"/>
          <w:highlight w:val="none"/>
        </w:rPr>
        <w:t>所列废弃电器电子产品，</w:t>
      </w:r>
      <w:r>
        <w:rPr>
          <w:rFonts w:hint="eastAsia" w:cs="宋体"/>
          <w:color w:val="auto"/>
          <w:kern w:val="2"/>
          <w:sz w:val="24"/>
          <w:szCs w:val="24"/>
          <w:highlight w:val="none"/>
          <w:lang w:val="en-US" w:eastAsia="zh-CN" w:bidi="ar-SA"/>
        </w:rPr>
        <w:t>乙方已</w:t>
      </w:r>
      <w:r>
        <w:rPr>
          <w:rFonts w:hint="eastAsia" w:ascii="宋体" w:hAnsi="宋体" w:eastAsia="宋体" w:cs="宋体"/>
          <w:color w:val="auto"/>
          <w:sz w:val="24"/>
          <w:szCs w:val="24"/>
          <w:highlight w:val="none"/>
        </w:rPr>
        <w:t>在本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cs="宋体"/>
          <w:color w:val="auto"/>
          <w:kern w:val="2"/>
          <w:sz w:val="24"/>
          <w:szCs w:val="24"/>
          <w:highlight w:val="none"/>
          <w:lang w:val="en-US" w:eastAsia="zh-CN" w:bidi="ar-SA"/>
        </w:rPr>
        <w:t>乙方</w:t>
      </w:r>
      <w:r>
        <w:rPr>
          <w:rFonts w:hint="eastAsia" w:ascii="宋体" w:hAnsi="宋体" w:eastAsia="宋体" w:cs="宋体"/>
          <w:color w:val="auto"/>
          <w:sz w:val="24"/>
          <w:szCs w:val="24"/>
          <w:highlight w:val="none"/>
        </w:rPr>
        <w:t>对列入《目录》的废弃电器电子产品的处理活动应当取得废弃电器电子产品处理资格；未取得处理资格的，应当将其交由有废弃电器电子产品处理资格的处理企业处理。</w:t>
      </w:r>
    </w:p>
    <w:p w14:paraId="374F241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rPr>
        <w:t>（七）其他事项见本项目资产转让交易公告及补充公告等。</w:t>
      </w:r>
    </w:p>
    <w:p w14:paraId="52A7CE9E">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291B98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（一）因任何一方违约而给守约方造成损失的，违约方应赔偿守约方的损失，本合同另有约定的除外。</w:t>
      </w:r>
    </w:p>
    <w:p w14:paraId="04C6406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（二）除不可抗拒的因素外，因甲方责任造成甲方未按本合同的约定配合乙方办理资产交接手续的，乙方有权在本合同规定的最后的期限次日起按累计已付款金额每日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的标准向甲方追究违约金，至资产实际交付之日止。若甲方逾期超过</w:t>
      </w:r>
      <w:r>
        <w:rPr>
          <w:rFonts w:hint="eastAsia" w:ascii="宋体" w:hAnsi="宋体" w:eastAsia="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u w:val="none"/>
        </w:rPr>
        <w:t>个月</w:t>
      </w:r>
      <w:r>
        <w:rPr>
          <w:rFonts w:hint="eastAsia" w:ascii="宋体" w:hAnsi="宋体" w:eastAsia="宋体" w:cs="宋体"/>
          <w:color w:val="auto"/>
          <w:sz w:val="24"/>
          <w:szCs w:val="24"/>
          <w:highlight w:val="none"/>
        </w:rPr>
        <w:t>仍未继续履行合同，乙方有权解除合同，并要求甲方赔偿违约金人民币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壹仟元整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1000.00 </w:t>
      </w:r>
      <w:r>
        <w:rPr>
          <w:rFonts w:hint="eastAsia" w:ascii="宋体" w:hAnsi="宋体" w:eastAsia="宋体" w:cs="宋体"/>
          <w:color w:val="auto"/>
          <w:sz w:val="24"/>
          <w:szCs w:val="24"/>
          <w:highlight w:val="none"/>
        </w:rPr>
        <w:t>元）。</w:t>
      </w:r>
    </w:p>
    <w:p w14:paraId="6132971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（三）如乙方未能按照本合同第四条约定支付转让价款，甲方有权在本合同规定的付款期限次日起按逾期金额每日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的标准向乙方追究违约金。若乙方逾期超过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个</w:t>
      </w:r>
      <w:r>
        <w:rPr>
          <w:rFonts w:hint="eastAsia" w:ascii="宋体" w:hAnsi="宋体" w:eastAsia="宋体" w:cs="宋体"/>
          <w:color w:val="auto"/>
          <w:sz w:val="24"/>
          <w:szCs w:val="24"/>
          <w:highlight w:val="none"/>
          <w:u w:val="none"/>
          <w:lang w:val="en-US" w:eastAsia="zh-CN"/>
        </w:rPr>
        <w:t>工作日</w:t>
      </w:r>
      <w:r>
        <w:rPr>
          <w:rFonts w:hint="eastAsia" w:ascii="宋体" w:hAnsi="宋体" w:eastAsia="宋体" w:cs="宋体"/>
          <w:color w:val="auto"/>
          <w:sz w:val="24"/>
          <w:szCs w:val="24"/>
          <w:highlight w:val="none"/>
        </w:rPr>
        <w:t>内仍未按照合同支付，甲方有权解除合同，并要求乙方赔偿违约金人民币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贰万元整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20000.00 </w:t>
      </w:r>
      <w:r>
        <w:rPr>
          <w:rFonts w:hint="eastAsia" w:ascii="宋体" w:hAnsi="宋体" w:eastAsia="宋体" w:cs="宋体"/>
          <w:color w:val="auto"/>
          <w:sz w:val="24"/>
          <w:szCs w:val="24"/>
          <w:highlight w:val="none"/>
        </w:rPr>
        <w:t>元）。</w:t>
      </w:r>
    </w:p>
    <w:p w14:paraId="19D8A70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）如乙方未按拆除处置方案规定的时间节点完成拆除清运的，每逾期一天，乙方应向甲方支付</w:t>
      </w:r>
      <w:r>
        <w:rPr>
          <w:rFonts w:hint="eastAsia" w:ascii="宋体" w:hAnsi="宋体" w:cs="宋体"/>
          <w:color w:val="auto"/>
          <w:sz w:val="24"/>
          <w:szCs w:val="24"/>
          <w:highlight w:val="none"/>
          <w:lang w:val="en-US" w:eastAsia="zh-CN"/>
        </w:rPr>
        <w:t>500</w:t>
      </w:r>
      <w:r>
        <w:rPr>
          <w:rFonts w:hint="eastAsia" w:ascii="宋体" w:hAnsi="宋体" w:cs="宋体"/>
          <w:color w:val="auto"/>
          <w:sz w:val="24"/>
          <w:szCs w:val="24"/>
          <w:highlight w:val="none"/>
          <w:lang w:eastAsia="zh-CN"/>
        </w:rPr>
        <w:t>元违约金；逾期超过</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天，甲方有权单方解除合同且不退还乙方缴纳的所有费用。</w:t>
      </w:r>
    </w:p>
    <w:p w14:paraId="1DE16739">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争议的解决方式</w:t>
      </w:r>
    </w:p>
    <w:p w14:paraId="7048067D">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本合同在履行中发生争议，由甲、乙双方协商解决。协商不成的，甲、乙双方同意采用以下第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1DB5427A">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仲裁委员会</w:t>
      </w:r>
      <w:r>
        <w:rPr>
          <w:rFonts w:hint="eastAsia" w:ascii="宋体" w:hAnsi="宋体" w:eastAsia="宋体" w:cs="宋体"/>
          <w:color w:val="auto"/>
          <w:sz w:val="24"/>
          <w:szCs w:val="24"/>
          <w:highlight w:val="none"/>
        </w:rPr>
        <w:t>提请仲裁；</w:t>
      </w:r>
    </w:p>
    <w:p w14:paraId="1C5EB483">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向甲方所在地区人民法院起诉。</w:t>
      </w:r>
    </w:p>
    <w:p w14:paraId="36C52FA4">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合同的生效</w:t>
      </w:r>
    </w:p>
    <w:p w14:paraId="633312F9">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本合同经甲、乙双方法定代表人或授权代表签字、盖章后生效。</w:t>
      </w:r>
    </w:p>
    <w:p w14:paraId="1849189D">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其他约定事项</w:t>
      </w:r>
    </w:p>
    <w:p w14:paraId="4FC1ED52">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式</w:t>
      </w:r>
      <w:r>
        <w:rPr>
          <w:rFonts w:hint="eastAsia" w:ascii="宋体" w:hAnsi="宋体" w:cs="宋体"/>
          <w:color w:val="auto"/>
          <w:sz w:val="24"/>
          <w:szCs w:val="24"/>
          <w:highlight w:val="none"/>
          <w:u w:val="none"/>
          <w:lang w:val="en-US" w:eastAsia="zh-CN"/>
        </w:rPr>
        <w:t>六</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rPr>
        <w:t>甲方执</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方执</w:t>
      </w:r>
      <w:r>
        <w:rPr>
          <w:rFonts w:hint="eastAsia" w:ascii="宋体" w:hAnsi="宋体" w:eastAsia="宋体" w:cs="宋体"/>
          <w:color w:val="auto"/>
          <w:sz w:val="24"/>
          <w:szCs w:val="24"/>
          <w:highlight w:val="none"/>
          <w:u w:val="single"/>
          <w:lang w:val="en-US" w:eastAsia="zh-CN"/>
        </w:rPr>
        <w:t xml:space="preserve"> 贰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合肥市产权交易中心留存</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p>
    <w:p w14:paraId="5773B8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37F94D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02ADF9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18AE559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甲方</w:t>
      </w:r>
      <w:r>
        <w:rPr>
          <w:rFonts w:hint="eastAsia" w:ascii="宋体" w:hAnsi="宋体" w:eastAsia="宋体" w:cs="宋体"/>
          <w:color w:val="auto"/>
          <w:sz w:val="24"/>
          <w:szCs w:val="24"/>
          <w:highlight w:val="none"/>
          <w:shd w:val="clear" w:color="auto" w:fill="auto"/>
        </w:rPr>
        <w:t xml:space="preserve">（盖章）：                   </w:t>
      </w:r>
      <w:r>
        <w:rPr>
          <w:rFonts w:hint="eastAsia" w:ascii="宋体" w:hAnsi="宋体" w:eastAsia="宋体" w:cs="宋体"/>
          <w:color w:val="auto"/>
          <w:sz w:val="24"/>
          <w:szCs w:val="24"/>
          <w:highlight w:val="none"/>
          <w:shd w:val="clear" w:color="auto" w:fill="auto"/>
          <w:lang w:val="en-US" w:eastAsia="zh-CN"/>
        </w:rPr>
        <w:t>乙方</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盖</w:t>
      </w:r>
      <w:r>
        <w:rPr>
          <w:rFonts w:hint="eastAsia" w:ascii="宋体" w:hAnsi="宋体" w:eastAsia="宋体" w:cs="宋体"/>
          <w:color w:val="auto"/>
          <w:sz w:val="24"/>
          <w:szCs w:val="24"/>
          <w:highlight w:val="none"/>
          <w:shd w:val="clear" w:color="auto" w:fill="auto"/>
        </w:rPr>
        <w:t>章）：</w:t>
      </w:r>
    </w:p>
    <w:p w14:paraId="1E2972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法定代表人/授权代表：            法定代表人/授权代表：</w:t>
      </w:r>
    </w:p>
    <w:p w14:paraId="1212FD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统一社会信用代码</w:t>
      </w:r>
      <w:r>
        <w:rPr>
          <w:rFonts w:hint="eastAsia" w:ascii="宋体" w:hAnsi="宋体" w:eastAsia="宋体" w:cs="宋体"/>
          <w:color w:val="auto"/>
          <w:sz w:val="24"/>
          <w:szCs w:val="24"/>
          <w:highlight w:val="none"/>
          <w:shd w:val="clear" w:color="auto" w:fill="auto"/>
        </w:rPr>
        <w:t>：</w:t>
      </w:r>
    </w:p>
    <w:p w14:paraId="5E4485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 xml:space="preserve">  </w:t>
      </w:r>
    </w:p>
    <w:p w14:paraId="46FCA7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联系电话：                       联系电话：                 </w:t>
      </w:r>
    </w:p>
    <w:p w14:paraId="169811E8">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p>
    <w:p w14:paraId="2CA984CE">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CC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45CF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F45CF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94A2">
    <w:pPr>
      <w:pStyle w:val="9"/>
      <w:jc w:val="both"/>
      <w:rPr>
        <w:color w:val="FF0000"/>
      </w:rPr>
    </w:pPr>
    <w:r>
      <w:rPr>
        <w:rFonts w:hint="eastAsia"/>
        <w:color w:val="FF0000"/>
      </w:rPr>
      <w:t>合肥市产权交易中心实物资产转让公告模版（</w:t>
    </w:r>
    <w:r>
      <w:rPr>
        <w:rFonts w:hint="eastAsia"/>
        <w:color w:val="FF0000"/>
        <w:lang w:val="en-US" w:eastAsia="zh-CN"/>
      </w:rPr>
      <w:t>主体库</w:t>
    </w:r>
    <w:r>
      <w:rPr>
        <w:rFonts w:hint="eastAsia"/>
        <w:color w:val="FF0000"/>
      </w:rPr>
      <w:t>登记+网络一次性</w:t>
    </w:r>
    <w:r>
      <w:rPr>
        <w:rFonts w:hint="eastAsia"/>
        <w:color w:val="FF0000"/>
        <w:lang w:val="en-US" w:eastAsia="zh-CN"/>
      </w:rPr>
      <w:t>报</w:t>
    </w:r>
    <w:r>
      <w:rPr>
        <w:rFonts w:hint="eastAsia"/>
        <w:color w:val="FF0000"/>
      </w:rPr>
      <w:t>价）</w:t>
    </w:r>
    <w:r>
      <w:rPr>
        <w:color w:val="FF0000"/>
        <w:kern w:val="0"/>
      </w:rPr>
      <w:t>20</w:t>
    </w:r>
    <w:r>
      <w:rPr>
        <w:rFonts w:hint="eastAsia"/>
        <w:color w:val="FF0000"/>
        <w:kern w:val="0"/>
      </w:rPr>
      <w:t>2</w:t>
    </w:r>
    <w:r>
      <w:rPr>
        <w:rFonts w:hint="eastAsia"/>
        <w:color w:val="FF0000"/>
        <w:kern w:val="0"/>
        <w:lang w:val="en-US" w:eastAsia="zh-CN"/>
      </w:rPr>
      <w:t>4</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YzdhNGQ4MGE1MjFiNDc0YjU2OTQwZGIxNTNkMDg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4D2E"/>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FB8"/>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3A469A"/>
    <w:rsid w:val="01B85C32"/>
    <w:rsid w:val="02A73A5C"/>
    <w:rsid w:val="02C349C2"/>
    <w:rsid w:val="02D20818"/>
    <w:rsid w:val="03130D25"/>
    <w:rsid w:val="03721A24"/>
    <w:rsid w:val="03A15E51"/>
    <w:rsid w:val="03FC3C42"/>
    <w:rsid w:val="04282536"/>
    <w:rsid w:val="04EB5611"/>
    <w:rsid w:val="053C114C"/>
    <w:rsid w:val="057E5747"/>
    <w:rsid w:val="05987C41"/>
    <w:rsid w:val="05B3257D"/>
    <w:rsid w:val="05E732EC"/>
    <w:rsid w:val="05F41705"/>
    <w:rsid w:val="062E3DF2"/>
    <w:rsid w:val="065C35F6"/>
    <w:rsid w:val="07480850"/>
    <w:rsid w:val="083D6999"/>
    <w:rsid w:val="094A1533"/>
    <w:rsid w:val="09A63B9A"/>
    <w:rsid w:val="09F63AFE"/>
    <w:rsid w:val="0A402FCB"/>
    <w:rsid w:val="0A4F76B2"/>
    <w:rsid w:val="0A507164"/>
    <w:rsid w:val="0B1257B8"/>
    <w:rsid w:val="0B4A6B1C"/>
    <w:rsid w:val="0B7F34E2"/>
    <w:rsid w:val="0B80377A"/>
    <w:rsid w:val="0B9854DC"/>
    <w:rsid w:val="0BAA28EB"/>
    <w:rsid w:val="0C563E30"/>
    <w:rsid w:val="0CBA3DB4"/>
    <w:rsid w:val="0CC53AD0"/>
    <w:rsid w:val="0CE16158"/>
    <w:rsid w:val="0CF71200"/>
    <w:rsid w:val="0DCA0728"/>
    <w:rsid w:val="10AB0E18"/>
    <w:rsid w:val="113A0200"/>
    <w:rsid w:val="12155ECA"/>
    <w:rsid w:val="12406089"/>
    <w:rsid w:val="125F209E"/>
    <w:rsid w:val="127278E4"/>
    <w:rsid w:val="1278789A"/>
    <w:rsid w:val="134F0DA1"/>
    <w:rsid w:val="136709BF"/>
    <w:rsid w:val="140D7111"/>
    <w:rsid w:val="14970C17"/>
    <w:rsid w:val="14AE1D66"/>
    <w:rsid w:val="15134287"/>
    <w:rsid w:val="151807D2"/>
    <w:rsid w:val="1524526E"/>
    <w:rsid w:val="15E86A25"/>
    <w:rsid w:val="16651CE3"/>
    <w:rsid w:val="16A84CEE"/>
    <w:rsid w:val="173B67B6"/>
    <w:rsid w:val="17E4768B"/>
    <w:rsid w:val="18307018"/>
    <w:rsid w:val="183620E1"/>
    <w:rsid w:val="18833A4C"/>
    <w:rsid w:val="18F17920"/>
    <w:rsid w:val="1921691D"/>
    <w:rsid w:val="192D2CC3"/>
    <w:rsid w:val="19A61408"/>
    <w:rsid w:val="1A0407AD"/>
    <w:rsid w:val="1A053FFD"/>
    <w:rsid w:val="1A121829"/>
    <w:rsid w:val="1B3D721E"/>
    <w:rsid w:val="1B590390"/>
    <w:rsid w:val="1B7329F3"/>
    <w:rsid w:val="1C6837E7"/>
    <w:rsid w:val="1CD17358"/>
    <w:rsid w:val="1CE24490"/>
    <w:rsid w:val="1D267256"/>
    <w:rsid w:val="1D5F6D38"/>
    <w:rsid w:val="1D7C737B"/>
    <w:rsid w:val="1E43375C"/>
    <w:rsid w:val="1E5733C6"/>
    <w:rsid w:val="1ECB0ED1"/>
    <w:rsid w:val="1F201396"/>
    <w:rsid w:val="1F245FB3"/>
    <w:rsid w:val="1FED4BF8"/>
    <w:rsid w:val="1FF07D9C"/>
    <w:rsid w:val="202C719B"/>
    <w:rsid w:val="202E0849"/>
    <w:rsid w:val="20E130E2"/>
    <w:rsid w:val="20F22F0B"/>
    <w:rsid w:val="20FC6460"/>
    <w:rsid w:val="214267C9"/>
    <w:rsid w:val="21661CCA"/>
    <w:rsid w:val="21842486"/>
    <w:rsid w:val="22405EFC"/>
    <w:rsid w:val="22875A7B"/>
    <w:rsid w:val="22B96202"/>
    <w:rsid w:val="23630DB8"/>
    <w:rsid w:val="236D70C6"/>
    <w:rsid w:val="241F2BED"/>
    <w:rsid w:val="245B6A93"/>
    <w:rsid w:val="2482449E"/>
    <w:rsid w:val="24912722"/>
    <w:rsid w:val="24A17C32"/>
    <w:rsid w:val="24C85565"/>
    <w:rsid w:val="24CA0B7E"/>
    <w:rsid w:val="250C77A7"/>
    <w:rsid w:val="256545C7"/>
    <w:rsid w:val="256D6D81"/>
    <w:rsid w:val="262E08C8"/>
    <w:rsid w:val="26F97FD5"/>
    <w:rsid w:val="27B078DC"/>
    <w:rsid w:val="280F3D6E"/>
    <w:rsid w:val="28294F16"/>
    <w:rsid w:val="288B763C"/>
    <w:rsid w:val="28906E87"/>
    <w:rsid w:val="28B72964"/>
    <w:rsid w:val="29181584"/>
    <w:rsid w:val="2A177552"/>
    <w:rsid w:val="2A6776C1"/>
    <w:rsid w:val="2A77613D"/>
    <w:rsid w:val="2AA24CCF"/>
    <w:rsid w:val="2AB73E32"/>
    <w:rsid w:val="2AFF6081"/>
    <w:rsid w:val="2B2654FC"/>
    <w:rsid w:val="2B575381"/>
    <w:rsid w:val="2B784910"/>
    <w:rsid w:val="2C0C4826"/>
    <w:rsid w:val="2C10618E"/>
    <w:rsid w:val="2C3338D9"/>
    <w:rsid w:val="2C630637"/>
    <w:rsid w:val="2CA3146B"/>
    <w:rsid w:val="2CB1342B"/>
    <w:rsid w:val="2CFF5CAC"/>
    <w:rsid w:val="2D3F69DC"/>
    <w:rsid w:val="2E144D2D"/>
    <w:rsid w:val="2E2B708F"/>
    <w:rsid w:val="2EF3625C"/>
    <w:rsid w:val="2EF87518"/>
    <w:rsid w:val="2F626710"/>
    <w:rsid w:val="2F8B7CBD"/>
    <w:rsid w:val="2F945739"/>
    <w:rsid w:val="2F975A18"/>
    <w:rsid w:val="301A6CAD"/>
    <w:rsid w:val="30395651"/>
    <w:rsid w:val="306B0981"/>
    <w:rsid w:val="30865140"/>
    <w:rsid w:val="30AC66AF"/>
    <w:rsid w:val="30EF6CDC"/>
    <w:rsid w:val="31DD1A87"/>
    <w:rsid w:val="323C50ED"/>
    <w:rsid w:val="3243640A"/>
    <w:rsid w:val="327D7699"/>
    <w:rsid w:val="32CC20F9"/>
    <w:rsid w:val="34E6186B"/>
    <w:rsid w:val="34FD4AC6"/>
    <w:rsid w:val="353F2860"/>
    <w:rsid w:val="354A16F8"/>
    <w:rsid w:val="35C67F79"/>
    <w:rsid w:val="362509E0"/>
    <w:rsid w:val="362E74CE"/>
    <w:rsid w:val="364C2273"/>
    <w:rsid w:val="36FE5F66"/>
    <w:rsid w:val="371E1BBB"/>
    <w:rsid w:val="376B3883"/>
    <w:rsid w:val="379D4AA3"/>
    <w:rsid w:val="38433742"/>
    <w:rsid w:val="386B5BAD"/>
    <w:rsid w:val="3934375E"/>
    <w:rsid w:val="393F49BB"/>
    <w:rsid w:val="3A9A1F53"/>
    <w:rsid w:val="3AB62091"/>
    <w:rsid w:val="3ADB3B1C"/>
    <w:rsid w:val="3B2E7DB0"/>
    <w:rsid w:val="3B397718"/>
    <w:rsid w:val="3BAC5E63"/>
    <w:rsid w:val="3BCE5A5F"/>
    <w:rsid w:val="3C062D48"/>
    <w:rsid w:val="3C2D5021"/>
    <w:rsid w:val="3D6C5F71"/>
    <w:rsid w:val="3E5D107A"/>
    <w:rsid w:val="3E7E7C28"/>
    <w:rsid w:val="3E924CEA"/>
    <w:rsid w:val="3EF147BB"/>
    <w:rsid w:val="3EFE409E"/>
    <w:rsid w:val="3F162822"/>
    <w:rsid w:val="3F6917D2"/>
    <w:rsid w:val="3FC3671A"/>
    <w:rsid w:val="40596D9A"/>
    <w:rsid w:val="40A97B6A"/>
    <w:rsid w:val="41611ADD"/>
    <w:rsid w:val="42444BA0"/>
    <w:rsid w:val="42F014C1"/>
    <w:rsid w:val="43517186"/>
    <w:rsid w:val="43AE759B"/>
    <w:rsid w:val="43D93309"/>
    <w:rsid w:val="44D31FE1"/>
    <w:rsid w:val="45CC775F"/>
    <w:rsid w:val="4602253E"/>
    <w:rsid w:val="4651718F"/>
    <w:rsid w:val="475315F5"/>
    <w:rsid w:val="47553D74"/>
    <w:rsid w:val="477205D7"/>
    <w:rsid w:val="47877461"/>
    <w:rsid w:val="47953EE1"/>
    <w:rsid w:val="4816329E"/>
    <w:rsid w:val="487E14D7"/>
    <w:rsid w:val="488F7284"/>
    <w:rsid w:val="48B24465"/>
    <w:rsid w:val="48BF2D31"/>
    <w:rsid w:val="48D97903"/>
    <w:rsid w:val="49480EBB"/>
    <w:rsid w:val="4A3175F8"/>
    <w:rsid w:val="4A347AE7"/>
    <w:rsid w:val="4A6C235B"/>
    <w:rsid w:val="4AB43AEE"/>
    <w:rsid w:val="4AF02F9F"/>
    <w:rsid w:val="4B1A3A28"/>
    <w:rsid w:val="4B5A110D"/>
    <w:rsid w:val="4C3C3D7C"/>
    <w:rsid w:val="4D2C611F"/>
    <w:rsid w:val="4D8E361A"/>
    <w:rsid w:val="4DAC7224"/>
    <w:rsid w:val="4DB00764"/>
    <w:rsid w:val="4DD14DB3"/>
    <w:rsid w:val="4DE91827"/>
    <w:rsid w:val="4DF576CD"/>
    <w:rsid w:val="4E2343DF"/>
    <w:rsid w:val="4E3B7717"/>
    <w:rsid w:val="4EB54806"/>
    <w:rsid w:val="4EB62ADF"/>
    <w:rsid w:val="4F62135A"/>
    <w:rsid w:val="4F6659C1"/>
    <w:rsid w:val="4F934FD5"/>
    <w:rsid w:val="4FCB5ECF"/>
    <w:rsid w:val="4FCE688A"/>
    <w:rsid w:val="4FE72B41"/>
    <w:rsid w:val="4FED7939"/>
    <w:rsid w:val="50151C7D"/>
    <w:rsid w:val="509B1FC4"/>
    <w:rsid w:val="50C40CFF"/>
    <w:rsid w:val="50C54917"/>
    <w:rsid w:val="50E10E22"/>
    <w:rsid w:val="5115343D"/>
    <w:rsid w:val="516D28B1"/>
    <w:rsid w:val="52347ECA"/>
    <w:rsid w:val="523570BA"/>
    <w:rsid w:val="52FA37D6"/>
    <w:rsid w:val="532707A7"/>
    <w:rsid w:val="553553F2"/>
    <w:rsid w:val="55567DAA"/>
    <w:rsid w:val="55A22431"/>
    <w:rsid w:val="56491D0E"/>
    <w:rsid w:val="56DE76A6"/>
    <w:rsid w:val="570E15AC"/>
    <w:rsid w:val="576F659A"/>
    <w:rsid w:val="57872186"/>
    <w:rsid w:val="57C95AED"/>
    <w:rsid w:val="57F93F54"/>
    <w:rsid w:val="58AF66C4"/>
    <w:rsid w:val="58E80394"/>
    <w:rsid w:val="58EA5158"/>
    <w:rsid w:val="58F50BEE"/>
    <w:rsid w:val="597C4443"/>
    <w:rsid w:val="59E36884"/>
    <w:rsid w:val="59F21A5A"/>
    <w:rsid w:val="5A01185B"/>
    <w:rsid w:val="5A272408"/>
    <w:rsid w:val="5AA93841"/>
    <w:rsid w:val="5BC47A35"/>
    <w:rsid w:val="5D546AD2"/>
    <w:rsid w:val="5DA651D1"/>
    <w:rsid w:val="5E230112"/>
    <w:rsid w:val="5E617190"/>
    <w:rsid w:val="5E81586B"/>
    <w:rsid w:val="5E8B1248"/>
    <w:rsid w:val="5E952810"/>
    <w:rsid w:val="5E99017F"/>
    <w:rsid w:val="5EBA5C8A"/>
    <w:rsid w:val="5F13608F"/>
    <w:rsid w:val="5F200A6F"/>
    <w:rsid w:val="5F387C43"/>
    <w:rsid w:val="5FD6528D"/>
    <w:rsid w:val="60661C89"/>
    <w:rsid w:val="60C4687B"/>
    <w:rsid w:val="60E232D7"/>
    <w:rsid w:val="612B0135"/>
    <w:rsid w:val="625B18C5"/>
    <w:rsid w:val="62DA754C"/>
    <w:rsid w:val="631755EE"/>
    <w:rsid w:val="632F38D5"/>
    <w:rsid w:val="634639AA"/>
    <w:rsid w:val="636D2460"/>
    <w:rsid w:val="63B0346C"/>
    <w:rsid w:val="63C23447"/>
    <w:rsid w:val="641E6C54"/>
    <w:rsid w:val="648F0A0F"/>
    <w:rsid w:val="648F1563"/>
    <w:rsid w:val="656A5C99"/>
    <w:rsid w:val="659E484A"/>
    <w:rsid w:val="65A37321"/>
    <w:rsid w:val="66BA75F5"/>
    <w:rsid w:val="66F96976"/>
    <w:rsid w:val="67015352"/>
    <w:rsid w:val="671830D9"/>
    <w:rsid w:val="67510E3E"/>
    <w:rsid w:val="67CF3AFC"/>
    <w:rsid w:val="67E40EA2"/>
    <w:rsid w:val="681E586F"/>
    <w:rsid w:val="685A76C5"/>
    <w:rsid w:val="691B4827"/>
    <w:rsid w:val="69905939"/>
    <w:rsid w:val="69B10668"/>
    <w:rsid w:val="69D80CEE"/>
    <w:rsid w:val="6A0E2A29"/>
    <w:rsid w:val="6A247C6A"/>
    <w:rsid w:val="6A687C6F"/>
    <w:rsid w:val="6B2E2B8B"/>
    <w:rsid w:val="6B7B0210"/>
    <w:rsid w:val="6BDC71FF"/>
    <w:rsid w:val="6D1A177B"/>
    <w:rsid w:val="6D1B7E0D"/>
    <w:rsid w:val="6D344F45"/>
    <w:rsid w:val="6D5A03B4"/>
    <w:rsid w:val="6D5D3898"/>
    <w:rsid w:val="6D696055"/>
    <w:rsid w:val="6E5E27AB"/>
    <w:rsid w:val="6E695F87"/>
    <w:rsid w:val="6E6C538D"/>
    <w:rsid w:val="6E8E522F"/>
    <w:rsid w:val="6EDF5A0A"/>
    <w:rsid w:val="6F0939BA"/>
    <w:rsid w:val="6F631DB9"/>
    <w:rsid w:val="700C1805"/>
    <w:rsid w:val="70A53B8E"/>
    <w:rsid w:val="70BB0CAB"/>
    <w:rsid w:val="7129406D"/>
    <w:rsid w:val="71621490"/>
    <w:rsid w:val="71C70591"/>
    <w:rsid w:val="71CB2CB0"/>
    <w:rsid w:val="71EA5F2A"/>
    <w:rsid w:val="72D66D46"/>
    <w:rsid w:val="72F06E42"/>
    <w:rsid w:val="731A74E5"/>
    <w:rsid w:val="73781BAB"/>
    <w:rsid w:val="73BC6FC1"/>
    <w:rsid w:val="7425793B"/>
    <w:rsid w:val="74651F5E"/>
    <w:rsid w:val="74DF63B1"/>
    <w:rsid w:val="74EC0543"/>
    <w:rsid w:val="74FB7916"/>
    <w:rsid w:val="754645CE"/>
    <w:rsid w:val="758642B7"/>
    <w:rsid w:val="75EC748B"/>
    <w:rsid w:val="76BF64BB"/>
    <w:rsid w:val="76C0511E"/>
    <w:rsid w:val="76C109FF"/>
    <w:rsid w:val="77353335"/>
    <w:rsid w:val="777551DD"/>
    <w:rsid w:val="77D449A7"/>
    <w:rsid w:val="77E05B47"/>
    <w:rsid w:val="784A5B69"/>
    <w:rsid w:val="79071DD7"/>
    <w:rsid w:val="79301FA2"/>
    <w:rsid w:val="799C1322"/>
    <w:rsid w:val="7A4B3126"/>
    <w:rsid w:val="7ADF55EF"/>
    <w:rsid w:val="7B0A0A48"/>
    <w:rsid w:val="7B113A6A"/>
    <w:rsid w:val="7B50618A"/>
    <w:rsid w:val="7C0C3267"/>
    <w:rsid w:val="7C0E3954"/>
    <w:rsid w:val="7C0F2F1B"/>
    <w:rsid w:val="7C581DCE"/>
    <w:rsid w:val="7CC57291"/>
    <w:rsid w:val="7E25509A"/>
    <w:rsid w:val="7ED23ABF"/>
    <w:rsid w:val="7EFE2B66"/>
    <w:rsid w:val="7F147B8F"/>
    <w:rsid w:val="7F1E09AF"/>
    <w:rsid w:val="7FE00B33"/>
    <w:rsid w:val="7FF117BE"/>
    <w:rsid w:val="7FF62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4"/>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Balloon Text"/>
    <w:basedOn w:val="1"/>
    <w:link w:val="32"/>
    <w:autoRedefine/>
    <w:unhideWhenUsed/>
    <w:qFormat/>
    <w:uiPriority w:val="99"/>
    <w:rPr>
      <w:sz w:val="18"/>
      <w:szCs w:val="18"/>
    </w:rPr>
  </w:style>
  <w:style w:type="paragraph" w:styleId="8">
    <w:name w:val="footer"/>
    <w:basedOn w:val="1"/>
    <w:link w:val="30"/>
    <w:autoRedefine/>
    <w:unhideWhenUsed/>
    <w:qFormat/>
    <w:uiPriority w:val="99"/>
    <w:pPr>
      <w:tabs>
        <w:tab w:val="center" w:pos="4153"/>
        <w:tab w:val="right" w:pos="8306"/>
      </w:tabs>
      <w:snapToGrid w:val="0"/>
      <w:jc w:val="left"/>
    </w:pPr>
    <w:rPr>
      <w:sz w:val="18"/>
      <w:szCs w:val="18"/>
    </w:rPr>
  </w:style>
  <w:style w:type="paragraph" w:styleId="9">
    <w:name w:val="header"/>
    <w:basedOn w:val="1"/>
    <w:link w:val="2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autoRedefine/>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autoRedefine/>
    <w:qFormat/>
    <w:uiPriority w:val="0"/>
  </w:style>
  <w:style w:type="character" w:styleId="17">
    <w:name w:val="FollowedHyperlink"/>
    <w:basedOn w:val="14"/>
    <w:autoRedefine/>
    <w:semiHidden/>
    <w:unhideWhenUsed/>
    <w:qFormat/>
    <w:uiPriority w:val="99"/>
    <w:rPr>
      <w:color w:val="800080" w:themeColor="followedHyperlink"/>
      <w:u w:val="single"/>
      <w14:textFill>
        <w14:solidFill>
          <w14:schemeClr w14:val="folHlink"/>
        </w14:solidFill>
      </w14:textFill>
    </w:rPr>
  </w:style>
  <w:style w:type="character" w:styleId="18">
    <w:name w:val="Emphasis"/>
    <w:basedOn w:val="14"/>
    <w:qFormat/>
    <w:uiPriority w:val="20"/>
    <w:rPr>
      <w:b/>
      <w:bCs/>
    </w:rPr>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rPr>
      <w:vanish/>
    </w:rPr>
  </w:style>
  <w:style w:type="character" w:styleId="22">
    <w:name w:val="HTML Variable"/>
    <w:basedOn w:val="14"/>
    <w:semiHidden/>
    <w:unhideWhenUsed/>
    <w:qFormat/>
    <w:uiPriority w:val="99"/>
  </w:style>
  <w:style w:type="character" w:styleId="23">
    <w:name w:val="Hyperlink"/>
    <w:basedOn w:val="14"/>
    <w:autoRedefine/>
    <w:unhideWhenUsed/>
    <w:qFormat/>
    <w:uiPriority w:val="99"/>
    <w:rPr>
      <w:color w:val="0000FF" w:themeColor="hyperlink"/>
      <w:u w:val="single"/>
      <w14:textFill>
        <w14:solidFill>
          <w14:schemeClr w14:val="hlink"/>
        </w14:solidFill>
      </w14:textFill>
    </w:rPr>
  </w:style>
  <w:style w:type="character" w:styleId="24">
    <w:name w:val="HTML Code"/>
    <w:basedOn w:val="14"/>
    <w:semiHidden/>
    <w:unhideWhenUsed/>
    <w:qFormat/>
    <w:uiPriority w:val="99"/>
    <w:rPr>
      <w:rFonts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hint="default"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paragraph" w:customStyle="1" w:styleId="28">
    <w:name w:val="列出段落1"/>
    <w:basedOn w:val="1"/>
    <w:autoRedefine/>
    <w:qFormat/>
    <w:uiPriority w:val="34"/>
    <w:pPr>
      <w:ind w:firstLine="420" w:firstLineChars="200"/>
    </w:pPr>
  </w:style>
  <w:style w:type="character" w:customStyle="1" w:styleId="29">
    <w:name w:val="页眉 Char"/>
    <w:basedOn w:val="14"/>
    <w:link w:val="9"/>
    <w:autoRedefine/>
    <w:qFormat/>
    <w:uiPriority w:val="99"/>
    <w:rPr>
      <w:rFonts w:ascii="Times New Roman" w:hAnsi="Times New Roman" w:eastAsia="宋体" w:cs="Times New Roman"/>
      <w:sz w:val="18"/>
      <w:szCs w:val="18"/>
    </w:rPr>
  </w:style>
  <w:style w:type="character" w:customStyle="1" w:styleId="30">
    <w:name w:val="页脚 Char"/>
    <w:basedOn w:val="14"/>
    <w:link w:val="8"/>
    <w:autoRedefine/>
    <w:qFormat/>
    <w:uiPriority w:val="99"/>
    <w:rPr>
      <w:rFonts w:ascii="Times New Roman" w:hAnsi="Times New Roman" w:eastAsia="宋体" w:cs="Times New Roman"/>
      <w:sz w:val="18"/>
      <w:szCs w:val="18"/>
    </w:rPr>
  </w:style>
  <w:style w:type="character" w:customStyle="1" w:styleId="31">
    <w:name w:val="标题 6 Char"/>
    <w:basedOn w:val="14"/>
    <w:link w:val="3"/>
    <w:autoRedefine/>
    <w:qFormat/>
    <w:uiPriority w:val="9"/>
    <w:rPr>
      <w:rFonts w:asciiTheme="majorHAnsi" w:hAnsiTheme="majorHAnsi" w:eastAsiaTheme="majorEastAsia" w:cstheme="majorBidi"/>
      <w:b/>
      <w:bCs/>
      <w:sz w:val="24"/>
      <w:szCs w:val="24"/>
    </w:rPr>
  </w:style>
  <w:style w:type="character" w:customStyle="1" w:styleId="32">
    <w:name w:val="批注框文本 Char"/>
    <w:basedOn w:val="14"/>
    <w:link w:val="7"/>
    <w:autoRedefine/>
    <w:semiHidden/>
    <w:qFormat/>
    <w:uiPriority w:val="99"/>
    <w:rPr>
      <w:rFonts w:ascii="Times New Roman" w:hAnsi="Times New Roman" w:eastAsia="宋体" w:cs="Times New Roman"/>
      <w:sz w:val="18"/>
      <w:szCs w:val="18"/>
    </w:rPr>
  </w:style>
  <w:style w:type="paragraph" w:customStyle="1" w:styleId="33">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4">
    <w:name w:val="标题 2 Char"/>
    <w:basedOn w:val="14"/>
    <w:link w:val="2"/>
    <w:autoRedefine/>
    <w:semiHidden/>
    <w:qFormat/>
    <w:uiPriority w:val="0"/>
    <w:rPr>
      <w:rFonts w:ascii="Arial" w:hAnsi="Arial" w:eastAsia="黑体" w:cs="Arial"/>
      <w:b/>
      <w:bCs/>
      <w:sz w:val="32"/>
      <w:szCs w:val="32"/>
    </w:rPr>
  </w:style>
  <w:style w:type="paragraph" w:customStyle="1" w:styleId="35">
    <w:name w:val="Char Char1 Char Char"/>
    <w:basedOn w:val="1"/>
    <w:next w:val="1"/>
    <w:autoRedefine/>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11</Pages>
  <Words>9442</Words>
  <Characters>9949</Characters>
  <Lines>70</Lines>
  <Paragraphs>19</Paragraphs>
  <TotalTime>62</TotalTime>
  <ScaleCrop>false</ScaleCrop>
  <LinksUpToDate>false</LinksUpToDate>
  <CharactersWithSpaces>10215</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颛孙恩洋</cp:lastModifiedBy>
  <cp:lastPrinted>2016-08-15T08:11:00Z</cp:lastPrinted>
  <dcterms:modified xsi:type="dcterms:W3CDTF">2025-02-14T01:23:03Z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014DB05C18E0485491FC3D0D497E848F_12</vt:lpwstr>
  </property>
  <property fmtid="{D5CDD505-2E9C-101B-9397-08002B2CF9AE}" pid="4" name="KSOTemplateDocerSaveRecord">
    <vt:lpwstr>eyJoZGlkIjoiNmUxZWVmZjY3OTg5NGM1NmZkYzg1Y2RmMjdlNTQyMDQiLCJ1c2VySWQiOiIxNTg5OTYwMzgyIn0=</vt:lpwstr>
  </property>
</Properties>
</file>