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79A49">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000000" w:themeColor="text1"/>
          <w:sz w:val="52"/>
          <w:szCs w:val="52"/>
          <w:highlight w:val="none"/>
          <w14:textFill>
            <w14:solidFill>
              <w14:schemeClr w14:val="tx1"/>
            </w14:solidFill>
          </w14:textFill>
        </w:rPr>
      </w:pPr>
    </w:p>
    <w:p w14:paraId="782559E6">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000000" w:themeColor="text1"/>
          <w:sz w:val="52"/>
          <w:szCs w:val="52"/>
          <w:highlight w:val="none"/>
          <w14:textFill>
            <w14:solidFill>
              <w14:schemeClr w14:val="tx1"/>
            </w14:solidFill>
          </w14:textFill>
        </w:rPr>
      </w:pPr>
    </w:p>
    <w:p w14:paraId="4FF62E97">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000000" w:themeColor="text1"/>
          <w:sz w:val="52"/>
          <w:szCs w:val="52"/>
          <w:highlight w:val="none"/>
          <w14:textFill>
            <w14:solidFill>
              <w14:schemeClr w14:val="tx1"/>
            </w14:solidFill>
          </w14:textFill>
        </w:rPr>
      </w:pPr>
      <w:bookmarkStart w:id="0" w:name="_Hlk9544796"/>
    </w:p>
    <w:p w14:paraId="5E120267">
      <w:pPr>
        <w:tabs>
          <w:tab w:val="left" w:pos="315"/>
          <w:tab w:val="left" w:pos="8820"/>
        </w:tabs>
        <w:spacing w:before="240" w:beforeLines="100" w:after="120" w:afterLines="50" w:line="500" w:lineRule="exact"/>
        <w:ind w:right="267" w:rightChars="127"/>
        <w:jc w:val="center"/>
        <w:rPr>
          <w:rFonts w:hint="eastAsia" w:asciiTheme="minorEastAsia" w:hAnsiTheme="minorEastAsia" w:eastAsiaTheme="minorEastAsia"/>
          <w:b/>
          <w:bCs/>
          <w:color w:val="000000" w:themeColor="text1"/>
          <w:sz w:val="52"/>
          <w:szCs w:val="52"/>
          <w:highlight w:val="none"/>
          <w:lang w:eastAsia="zh-CN"/>
          <w14:textFill>
            <w14:solidFill>
              <w14:schemeClr w14:val="tx1"/>
            </w14:solidFill>
          </w14:textFill>
        </w:rPr>
      </w:pPr>
      <w:r>
        <w:rPr>
          <w:rFonts w:hint="eastAsia" w:asciiTheme="minorEastAsia" w:hAnsiTheme="minorEastAsia" w:eastAsiaTheme="minorEastAsia"/>
          <w:b/>
          <w:bCs/>
          <w:color w:val="000000" w:themeColor="text1"/>
          <w:sz w:val="52"/>
          <w:szCs w:val="52"/>
          <w:highlight w:val="none"/>
          <w:lang w:eastAsia="zh-CN"/>
          <w14:textFill>
            <w14:solidFill>
              <w14:schemeClr w14:val="tx1"/>
            </w14:solidFill>
          </w14:textFill>
        </w:rPr>
        <w:t>比选</w:t>
      </w:r>
      <w:r>
        <w:rPr>
          <w:rFonts w:hint="eastAsia" w:asciiTheme="minorEastAsia" w:hAnsiTheme="minorEastAsia" w:eastAsiaTheme="minorEastAsia"/>
          <w:b/>
          <w:bCs/>
          <w:color w:val="000000" w:themeColor="text1"/>
          <w:sz w:val="52"/>
          <w:szCs w:val="52"/>
          <w:highlight w:val="none"/>
          <w:lang w:val="en-US" w:eastAsia="zh-CN"/>
          <w14:textFill>
            <w14:solidFill>
              <w14:schemeClr w14:val="tx1"/>
            </w14:solidFill>
          </w14:textFill>
        </w:rPr>
        <w:t>文件</w:t>
      </w:r>
    </w:p>
    <w:bookmarkEnd w:id="0"/>
    <w:p w14:paraId="488B36E5">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Cs/>
          <w:color w:val="000000" w:themeColor="text1"/>
          <w:sz w:val="44"/>
          <w:szCs w:val="44"/>
          <w:highlight w:val="none"/>
          <w14:textFill>
            <w14:solidFill>
              <w14:schemeClr w14:val="tx1"/>
            </w14:solidFill>
          </w14:textFill>
        </w:rPr>
      </w:pPr>
    </w:p>
    <w:p w14:paraId="125AA604">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Cs/>
          <w:color w:val="000000" w:themeColor="text1"/>
          <w:sz w:val="44"/>
          <w:szCs w:val="44"/>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drawing>
          <wp:anchor distT="0" distB="0" distL="114300" distR="114300" simplePos="0" relativeHeight="251659264" behindDoc="1" locked="0" layoutInCell="1" allowOverlap="1">
            <wp:simplePos x="0" y="0"/>
            <wp:positionH relativeFrom="column">
              <wp:posOffset>2035810</wp:posOffset>
            </wp:positionH>
            <wp:positionV relativeFrom="paragraph">
              <wp:posOffset>234315</wp:posOffset>
            </wp:positionV>
            <wp:extent cx="1502410" cy="1511935"/>
            <wp:effectExtent l="0" t="0" r="0" b="0"/>
            <wp:wrapNone/>
            <wp:docPr id="1" name="图片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logo"/>
                    <pic:cNvPicPr>
                      <a:picLocks noChangeAspect="1"/>
                    </pic:cNvPicPr>
                  </pic:nvPicPr>
                  <pic:blipFill>
                    <a:blip r:embed="rId8"/>
                    <a:stretch>
                      <a:fillRect/>
                    </a:stretch>
                  </pic:blipFill>
                  <pic:spPr>
                    <a:xfrm>
                      <a:off x="0" y="0"/>
                      <a:ext cx="1502410" cy="1511935"/>
                    </a:xfrm>
                    <a:prstGeom prst="rect">
                      <a:avLst/>
                    </a:prstGeom>
                    <a:noFill/>
                    <a:ln>
                      <a:noFill/>
                    </a:ln>
                  </pic:spPr>
                </pic:pic>
              </a:graphicData>
            </a:graphic>
          </wp:anchor>
        </w:drawing>
      </w:r>
    </w:p>
    <w:p w14:paraId="367E65B0">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Cs/>
          <w:color w:val="000000" w:themeColor="text1"/>
          <w:sz w:val="44"/>
          <w:szCs w:val="44"/>
          <w:highlight w:val="none"/>
          <w14:textFill>
            <w14:solidFill>
              <w14:schemeClr w14:val="tx1"/>
            </w14:solidFill>
          </w14:textFill>
        </w:rPr>
      </w:pPr>
    </w:p>
    <w:p w14:paraId="5B3BB188">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000000" w:themeColor="text1"/>
          <w:sz w:val="44"/>
          <w:szCs w:val="44"/>
          <w:highlight w:val="none"/>
          <w14:textFill>
            <w14:solidFill>
              <w14:schemeClr w14:val="tx1"/>
            </w14:solidFill>
          </w14:textFill>
        </w:rPr>
      </w:pPr>
    </w:p>
    <w:p w14:paraId="3BE34316">
      <w:pPr>
        <w:tabs>
          <w:tab w:val="left" w:pos="315"/>
          <w:tab w:val="left" w:pos="6080"/>
          <w:tab w:val="left" w:pos="8820"/>
        </w:tabs>
        <w:spacing w:before="240" w:beforeLines="100" w:after="120" w:afterLines="50" w:line="500" w:lineRule="exact"/>
        <w:ind w:right="267" w:rightChars="127"/>
        <w:jc w:val="left"/>
        <w:rPr>
          <w:rFonts w:hint="eastAsia" w:asciiTheme="minorEastAsia" w:hAnsiTheme="minorEastAsia" w:eastAsiaTheme="minorEastAsia"/>
          <w:b/>
          <w:bCs/>
          <w:color w:val="000000" w:themeColor="text1"/>
          <w:sz w:val="44"/>
          <w:szCs w:val="44"/>
          <w:highlight w:val="none"/>
          <w:lang w:eastAsia="zh-CN"/>
          <w14:textFill>
            <w14:solidFill>
              <w14:schemeClr w14:val="tx1"/>
            </w14:solidFill>
          </w14:textFill>
        </w:rPr>
      </w:pPr>
      <w:r>
        <w:rPr>
          <w:rFonts w:hint="eastAsia" w:asciiTheme="minorEastAsia" w:hAnsiTheme="minorEastAsia" w:eastAsiaTheme="minorEastAsia"/>
          <w:b/>
          <w:bCs/>
          <w:color w:val="000000" w:themeColor="text1"/>
          <w:sz w:val="44"/>
          <w:szCs w:val="44"/>
          <w:highlight w:val="none"/>
          <w:lang w:eastAsia="zh-CN"/>
          <w14:textFill>
            <w14:solidFill>
              <w14:schemeClr w14:val="tx1"/>
            </w14:solidFill>
          </w14:textFill>
        </w:rPr>
        <w:tab/>
      </w:r>
      <w:r>
        <w:rPr>
          <w:rFonts w:hint="eastAsia" w:asciiTheme="minorEastAsia" w:hAnsiTheme="minorEastAsia" w:eastAsiaTheme="minorEastAsia"/>
          <w:b/>
          <w:bCs/>
          <w:color w:val="000000" w:themeColor="text1"/>
          <w:sz w:val="44"/>
          <w:szCs w:val="44"/>
          <w:highlight w:val="none"/>
          <w:lang w:eastAsia="zh-CN"/>
          <w14:textFill>
            <w14:solidFill>
              <w14:schemeClr w14:val="tx1"/>
            </w14:solidFill>
          </w14:textFill>
        </w:rPr>
        <w:tab/>
      </w:r>
    </w:p>
    <w:p w14:paraId="23D42FDF">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000000" w:themeColor="text1"/>
          <w:sz w:val="44"/>
          <w:szCs w:val="44"/>
          <w:highlight w:val="none"/>
          <w14:textFill>
            <w14:solidFill>
              <w14:schemeClr w14:val="tx1"/>
            </w14:solidFill>
          </w14:textFill>
        </w:rPr>
      </w:pPr>
    </w:p>
    <w:p w14:paraId="0ED75003">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000000" w:themeColor="text1"/>
          <w:sz w:val="44"/>
          <w:szCs w:val="44"/>
          <w:highlight w:val="none"/>
          <w14:textFill>
            <w14:solidFill>
              <w14:schemeClr w14:val="tx1"/>
            </w14:solidFill>
          </w14:textFill>
        </w:rPr>
      </w:pPr>
    </w:p>
    <w:p w14:paraId="375D8722">
      <w:pPr>
        <w:tabs>
          <w:tab w:val="left" w:pos="2410"/>
        </w:tabs>
        <w:autoSpaceDE w:val="0"/>
        <w:autoSpaceDN w:val="0"/>
        <w:adjustRightInd w:val="0"/>
        <w:snapToGrid w:val="0"/>
        <w:spacing w:line="360" w:lineRule="auto"/>
        <w:rPr>
          <w:rFonts w:hint="eastAsia" w:asciiTheme="minorEastAsia" w:hAnsiTheme="minorEastAsia" w:eastAsiaTheme="minorEastAsia"/>
          <w:b/>
          <w:color w:val="000000" w:themeColor="text1"/>
          <w:spacing w:val="20"/>
          <w:kern w:val="0"/>
          <w:sz w:val="32"/>
          <w:szCs w:val="32"/>
          <w:highlight w:val="none"/>
          <w:lang w:eastAsia="zh-CN"/>
          <w14:textFill>
            <w14:solidFill>
              <w14:schemeClr w14:val="tx1"/>
            </w14:solidFill>
          </w14:textFill>
        </w:rPr>
      </w:pPr>
      <w:r>
        <w:rPr>
          <w:rFonts w:hint="eastAsia" w:asciiTheme="minorEastAsia" w:hAnsiTheme="minorEastAsia" w:eastAsiaTheme="minorEastAsia"/>
          <w:b/>
          <w:color w:val="000000" w:themeColor="text1"/>
          <w:spacing w:val="20"/>
          <w:kern w:val="0"/>
          <w:sz w:val="32"/>
          <w:szCs w:val="32"/>
          <w:highlight w:val="none"/>
          <w14:textFill>
            <w14:solidFill>
              <w14:schemeClr w14:val="tx1"/>
            </w14:solidFill>
          </w14:textFill>
        </w:rPr>
        <w:t>项目名称：</w:t>
      </w:r>
      <w:r>
        <w:rPr>
          <w:rFonts w:hint="eastAsia" w:asciiTheme="minorEastAsia" w:hAnsiTheme="minorEastAsia" w:eastAsiaTheme="minorEastAsia"/>
          <w:b/>
          <w:color w:val="000000" w:themeColor="text1"/>
          <w:spacing w:val="20"/>
          <w:kern w:val="0"/>
          <w:sz w:val="32"/>
          <w:szCs w:val="32"/>
          <w:highlight w:val="none"/>
          <w:u w:val="single"/>
          <w:lang w:eastAsia="zh-CN"/>
          <w14:textFill>
            <w14:solidFill>
              <w14:schemeClr w14:val="tx1"/>
            </w14:solidFill>
          </w14:textFill>
        </w:rPr>
        <w:t>百货大楼楼体外立面灯饰画美陈服务</w:t>
      </w:r>
    </w:p>
    <w:p w14:paraId="7C5D7BF3">
      <w:pPr>
        <w:tabs>
          <w:tab w:val="left" w:pos="2410"/>
        </w:tabs>
        <w:autoSpaceDE w:val="0"/>
        <w:autoSpaceDN w:val="0"/>
        <w:adjustRightInd w:val="0"/>
        <w:snapToGrid w:val="0"/>
        <w:spacing w:line="360" w:lineRule="auto"/>
        <w:rPr>
          <w:rFonts w:hint="eastAsia" w:asciiTheme="minorEastAsia" w:hAnsiTheme="minorEastAsia" w:eastAsiaTheme="minorEastAsia"/>
          <w:b/>
          <w:color w:val="000000" w:themeColor="text1"/>
          <w:spacing w:val="20"/>
          <w:kern w:val="0"/>
          <w:sz w:val="32"/>
          <w:szCs w:val="32"/>
          <w:highlight w:val="none"/>
          <w:lang w:eastAsia="zh-CN"/>
          <w14:textFill>
            <w14:solidFill>
              <w14:schemeClr w14:val="tx1"/>
            </w14:solidFill>
          </w14:textFill>
        </w:rPr>
      </w:pPr>
      <w:r>
        <w:rPr>
          <w:rFonts w:hint="eastAsia" w:asciiTheme="minorEastAsia" w:hAnsiTheme="minorEastAsia" w:eastAsiaTheme="minorEastAsia"/>
          <w:b/>
          <w:color w:val="000000" w:themeColor="text1"/>
          <w:spacing w:val="20"/>
          <w:kern w:val="0"/>
          <w:sz w:val="32"/>
          <w:szCs w:val="32"/>
          <w:highlight w:val="none"/>
          <w14:textFill>
            <w14:solidFill>
              <w14:schemeClr w14:val="tx1"/>
            </w14:solidFill>
          </w14:textFill>
        </w:rPr>
        <w:t>项目编号：</w:t>
      </w:r>
      <w:r>
        <w:rPr>
          <w:rFonts w:hint="eastAsia" w:asciiTheme="minorEastAsia" w:hAnsiTheme="minorEastAsia" w:eastAsiaTheme="minorEastAsia"/>
          <w:b/>
          <w:color w:val="000000" w:themeColor="text1"/>
          <w:spacing w:val="20"/>
          <w:kern w:val="0"/>
          <w:sz w:val="32"/>
          <w:szCs w:val="32"/>
          <w:highlight w:val="none"/>
          <w:u w:val="single"/>
          <w:lang w:eastAsia="zh-CN"/>
          <w14:textFill>
            <w14:solidFill>
              <w14:schemeClr w14:val="tx1"/>
            </w14:solidFill>
          </w14:textFill>
        </w:rPr>
        <w:t>2024HAFWN02656</w:t>
      </w:r>
    </w:p>
    <w:p w14:paraId="3AF39972">
      <w:pPr>
        <w:tabs>
          <w:tab w:val="left" w:pos="2410"/>
        </w:tabs>
        <w:autoSpaceDE w:val="0"/>
        <w:autoSpaceDN w:val="0"/>
        <w:adjustRightInd w:val="0"/>
        <w:snapToGrid w:val="0"/>
        <w:spacing w:line="360" w:lineRule="auto"/>
        <w:rPr>
          <w:rFonts w:hint="eastAsia" w:asciiTheme="minorEastAsia" w:hAnsiTheme="minorEastAsia" w:eastAsiaTheme="minorEastAsia"/>
          <w:b/>
          <w:color w:val="000000" w:themeColor="text1"/>
          <w:spacing w:val="20"/>
          <w:kern w:val="0"/>
          <w:sz w:val="32"/>
          <w:szCs w:val="32"/>
          <w:highlight w:val="none"/>
          <w:lang w:eastAsia="zh-CN"/>
          <w14:textFill>
            <w14:solidFill>
              <w14:schemeClr w14:val="tx1"/>
            </w14:solidFill>
          </w14:textFill>
        </w:rPr>
      </w:pPr>
      <w:r>
        <w:rPr>
          <w:rFonts w:hint="eastAsia" w:asciiTheme="minorEastAsia" w:hAnsiTheme="minorEastAsia" w:eastAsiaTheme="minorEastAsia"/>
          <w:b/>
          <w:color w:val="000000" w:themeColor="text1"/>
          <w:spacing w:val="20"/>
          <w:kern w:val="0"/>
          <w:sz w:val="32"/>
          <w:szCs w:val="32"/>
          <w:highlight w:val="none"/>
          <w:lang w:val="en-US" w:eastAsia="zh-CN"/>
          <w14:textFill>
            <w14:solidFill>
              <w14:schemeClr w14:val="tx1"/>
            </w14:solidFill>
          </w14:textFill>
        </w:rPr>
        <w:t>招</w:t>
      </w:r>
      <w:r>
        <w:rPr>
          <w:rFonts w:hint="eastAsia" w:asciiTheme="minorEastAsia" w:hAnsiTheme="minorEastAsia" w:eastAsiaTheme="minorEastAsia"/>
          <w:b/>
          <w:color w:val="000000" w:themeColor="text1"/>
          <w:spacing w:val="20"/>
          <w:kern w:val="0"/>
          <w:sz w:val="32"/>
          <w:szCs w:val="32"/>
          <w:highlight w:val="none"/>
          <w14:textFill>
            <w14:solidFill>
              <w14:schemeClr w14:val="tx1"/>
            </w14:solidFill>
          </w14:textFill>
        </w:rPr>
        <w:t xml:space="preserve"> </w:t>
      </w:r>
      <w:r>
        <w:rPr>
          <w:rFonts w:hint="eastAsia" w:asciiTheme="minorEastAsia" w:hAnsiTheme="minorEastAsia" w:eastAsiaTheme="minorEastAsia"/>
          <w:b/>
          <w:color w:val="000000" w:themeColor="text1"/>
          <w:spacing w:val="20"/>
          <w:kern w:val="0"/>
          <w:sz w:val="32"/>
          <w:szCs w:val="32"/>
          <w:highlight w:val="none"/>
          <w:lang w:val="en-US" w:eastAsia="zh-CN"/>
          <w14:textFill>
            <w14:solidFill>
              <w14:schemeClr w14:val="tx1"/>
            </w14:solidFill>
          </w14:textFill>
        </w:rPr>
        <w:t>标</w:t>
      </w:r>
      <w:r>
        <w:rPr>
          <w:rFonts w:hint="eastAsia" w:asciiTheme="minorEastAsia" w:hAnsiTheme="minorEastAsia" w:eastAsiaTheme="minorEastAsia"/>
          <w:b/>
          <w:color w:val="000000" w:themeColor="text1"/>
          <w:spacing w:val="20"/>
          <w:kern w:val="0"/>
          <w:sz w:val="32"/>
          <w:szCs w:val="32"/>
          <w:highlight w:val="none"/>
          <w14:textFill>
            <w14:solidFill>
              <w14:schemeClr w14:val="tx1"/>
            </w14:solidFill>
          </w14:textFill>
        </w:rPr>
        <w:t xml:space="preserve"> 人：</w:t>
      </w:r>
      <w:r>
        <w:rPr>
          <w:rFonts w:hint="eastAsia" w:asciiTheme="minorEastAsia" w:hAnsiTheme="minorEastAsia" w:eastAsiaTheme="minorEastAsia"/>
          <w:b/>
          <w:color w:val="000000" w:themeColor="text1"/>
          <w:spacing w:val="20"/>
          <w:kern w:val="0"/>
          <w:sz w:val="32"/>
          <w:szCs w:val="32"/>
          <w:highlight w:val="none"/>
          <w:u w:val="single"/>
          <w:lang w:eastAsia="zh-CN"/>
          <w14:textFill>
            <w14:solidFill>
              <w14:schemeClr w14:val="tx1"/>
            </w14:solidFill>
          </w14:textFill>
        </w:rPr>
        <w:t>合肥百货大楼集团股份有限公司合肥百货大楼</w:t>
      </w:r>
    </w:p>
    <w:p w14:paraId="2FC13C97">
      <w:pPr>
        <w:tabs>
          <w:tab w:val="left" w:pos="2410"/>
        </w:tabs>
        <w:autoSpaceDE w:val="0"/>
        <w:autoSpaceDN w:val="0"/>
        <w:adjustRightInd w:val="0"/>
        <w:snapToGrid w:val="0"/>
        <w:spacing w:line="360" w:lineRule="auto"/>
        <w:rPr>
          <w:rFonts w:asciiTheme="minorEastAsia" w:hAnsiTheme="minorEastAsia" w:eastAsiaTheme="minorEastAsia"/>
          <w:b/>
          <w:color w:val="000000" w:themeColor="text1"/>
          <w:spacing w:val="20"/>
          <w:kern w:val="0"/>
          <w:sz w:val="32"/>
          <w:szCs w:val="32"/>
          <w:highlight w:val="none"/>
          <w14:textFill>
            <w14:solidFill>
              <w14:schemeClr w14:val="tx1"/>
            </w14:solidFill>
          </w14:textFill>
        </w:rPr>
      </w:pPr>
      <w:r>
        <w:rPr>
          <w:rFonts w:hint="eastAsia" w:asciiTheme="minorEastAsia" w:hAnsiTheme="minorEastAsia" w:eastAsiaTheme="minorEastAsia"/>
          <w:b/>
          <w:color w:val="000000" w:themeColor="text1"/>
          <w:spacing w:val="20"/>
          <w:kern w:val="0"/>
          <w:sz w:val="32"/>
          <w:szCs w:val="32"/>
          <w:highlight w:val="none"/>
          <w:lang w:eastAsia="zh-CN"/>
          <w14:textFill>
            <w14:solidFill>
              <w14:schemeClr w14:val="tx1"/>
            </w14:solidFill>
          </w14:textFill>
        </w:rPr>
        <w:t>代理机构</w:t>
      </w:r>
      <w:r>
        <w:rPr>
          <w:rFonts w:hint="eastAsia" w:asciiTheme="minorEastAsia" w:hAnsiTheme="minorEastAsia" w:eastAsiaTheme="minorEastAsia"/>
          <w:b/>
          <w:color w:val="000000" w:themeColor="text1"/>
          <w:spacing w:val="20"/>
          <w:kern w:val="0"/>
          <w:sz w:val="32"/>
          <w:szCs w:val="32"/>
          <w:highlight w:val="none"/>
          <w14:textFill>
            <w14:solidFill>
              <w14:schemeClr w14:val="tx1"/>
            </w14:solidFill>
          </w14:textFill>
        </w:rPr>
        <w:t>：</w:t>
      </w:r>
      <w:r>
        <w:rPr>
          <w:rFonts w:hint="eastAsia" w:asciiTheme="minorEastAsia" w:hAnsiTheme="minorEastAsia" w:eastAsiaTheme="minorEastAsia"/>
          <w:b/>
          <w:color w:val="000000" w:themeColor="text1"/>
          <w:spacing w:val="20"/>
          <w:kern w:val="0"/>
          <w:sz w:val="32"/>
          <w:szCs w:val="32"/>
          <w:highlight w:val="none"/>
          <w:u w:val="single"/>
          <w14:textFill>
            <w14:solidFill>
              <w14:schemeClr w14:val="tx1"/>
            </w14:solidFill>
          </w14:textFill>
        </w:rPr>
        <w:t>安徽公共资源交易集团项目管理有限公司</w:t>
      </w:r>
    </w:p>
    <w:p w14:paraId="5A02D606">
      <w:pPr>
        <w:tabs>
          <w:tab w:val="left" w:pos="315"/>
          <w:tab w:val="left" w:pos="8820"/>
        </w:tabs>
        <w:spacing w:before="240" w:beforeLines="100" w:after="120" w:afterLines="50" w:line="500" w:lineRule="exact"/>
        <w:ind w:right="267" w:rightChars="127"/>
        <w:jc w:val="center"/>
        <w:rPr>
          <w:rFonts w:asciiTheme="minorEastAsia" w:hAnsiTheme="minorEastAsia" w:eastAsiaTheme="minorEastAsia"/>
          <w:b/>
          <w:bCs/>
          <w:color w:val="000000" w:themeColor="text1"/>
          <w:sz w:val="44"/>
          <w:szCs w:val="44"/>
          <w:highlight w:val="none"/>
          <w14:textFill>
            <w14:solidFill>
              <w14:schemeClr w14:val="tx1"/>
            </w14:solidFill>
          </w14:textFill>
        </w:rPr>
      </w:pPr>
    </w:p>
    <w:p w14:paraId="6AEB2D53">
      <w:pPr>
        <w:tabs>
          <w:tab w:val="left" w:pos="2410"/>
        </w:tabs>
        <w:autoSpaceDE w:val="0"/>
        <w:autoSpaceDN w:val="0"/>
        <w:adjustRightInd w:val="0"/>
        <w:snapToGrid w:val="0"/>
        <w:spacing w:line="360" w:lineRule="auto"/>
        <w:jc w:val="center"/>
        <w:rPr>
          <w:rFonts w:asciiTheme="minorEastAsia" w:hAnsiTheme="minorEastAsia" w:eastAsiaTheme="minorEastAsia"/>
          <w:b/>
          <w:color w:val="000000" w:themeColor="text1"/>
          <w:sz w:val="36"/>
          <w:highlight w:val="none"/>
          <w14:textFill>
            <w14:solidFill>
              <w14:schemeClr w14:val="tx1"/>
            </w14:solidFill>
          </w14:textFill>
        </w:rPr>
      </w:pPr>
      <w:r>
        <w:rPr>
          <w:rFonts w:asciiTheme="minorEastAsia" w:hAnsiTheme="minorEastAsia" w:eastAsiaTheme="minorEastAsia"/>
          <w:b/>
          <w:color w:val="000000" w:themeColor="text1"/>
          <w:sz w:val="36"/>
          <w:highlight w:val="none"/>
          <w14:textFill>
            <w14:solidFill>
              <w14:schemeClr w14:val="tx1"/>
            </w14:solidFill>
          </w14:textFill>
        </w:rPr>
        <w:br w:type="page"/>
      </w:r>
    </w:p>
    <w:p w14:paraId="32B05D86">
      <w:pPr>
        <w:tabs>
          <w:tab w:val="left" w:pos="2410"/>
        </w:tabs>
        <w:autoSpaceDE w:val="0"/>
        <w:autoSpaceDN w:val="0"/>
        <w:adjustRightInd w:val="0"/>
        <w:snapToGrid w:val="0"/>
        <w:spacing w:line="360" w:lineRule="auto"/>
        <w:jc w:val="center"/>
        <w:rPr>
          <w:rFonts w:asciiTheme="minorEastAsia" w:hAnsiTheme="minorEastAsia" w:eastAsiaTheme="minorEastAsia"/>
          <w:b/>
          <w:color w:val="000000" w:themeColor="text1"/>
          <w:sz w:val="28"/>
          <w:highlight w:val="none"/>
          <w14:textFill>
            <w14:solidFill>
              <w14:schemeClr w14:val="tx1"/>
            </w14:solidFill>
          </w14:textFill>
        </w:rPr>
      </w:pPr>
      <w:r>
        <w:rPr>
          <w:rFonts w:hint="eastAsia" w:asciiTheme="minorEastAsia" w:hAnsiTheme="minorEastAsia" w:eastAsiaTheme="minorEastAsia"/>
          <w:b/>
          <w:color w:val="000000" w:themeColor="text1"/>
          <w:sz w:val="28"/>
          <w:highlight w:val="none"/>
          <w14:textFill>
            <w14:solidFill>
              <w14:schemeClr w14:val="tx1"/>
            </w14:solidFill>
          </w14:textFill>
        </w:rPr>
        <w:t>目  录</w:t>
      </w:r>
    </w:p>
    <w:p w14:paraId="0DB2317F">
      <w:pPr>
        <w:pStyle w:val="17"/>
        <w:tabs>
          <w:tab w:val="right" w:leader="dot" w:pos="8869"/>
        </w:tabs>
        <w:rPr>
          <w:color w:val="000000" w:themeColor="text1"/>
          <w:highlight w:val="none"/>
          <w14:textFill>
            <w14:solidFill>
              <w14:schemeClr w14:val="tx1"/>
            </w14:solidFill>
          </w14:textFill>
        </w:rPr>
      </w:pPr>
      <w:r>
        <w:rPr>
          <w:rFonts w:asciiTheme="minorEastAsia" w:hAnsiTheme="minorEastAsia"/>
          <w:b/>
          <w:color w:val="000000" w:themeColor="text1"/>
          <w:sz w:val="24"/>
          <w:szCs w:val="24"/>
          <w:highlight w:val="none"/>
          <w14:textFill>
            <w14:solidFill>
              <w14:schemeClr w14:val="tx1"/>
            </w14:solidFill>
          </w14:textFill>
        </w:rPr>
        <w:fldChar w:fldCharType="begin"/>
      </w:r>
      <w:r>
        <w:rPr>
          <w:rFonts w:asciiTheme="minorEastAsia" w:hAnsiTheme="minorEastAsia"/>
          <w:b/>
          <w:color w:val="000000" w:themeColor="text1"/>
          <w:sz w:val="24"/>
          <w:szCs w:val="24"/>
          <w:highlight w:val="none"/>
          <w14:textFill>
            <w14:solidFill>
              <w14:schemeClr w14:val="tx1"/>
            </w14:solidFill>
          </w14:textFill>
        </w:rPr>
        <w:instrText xml:space="preserve"> </w:instrText>
      </w:r>
      <w:r>
        <w:rPr>
          <w:rFonts w:hint="eastAsia" w:asciiTheme="minorEastAsia" w:hAnsiTheme="minorEastAsia"/>
          <w:b/>
          <w:color w:val="000000" w:themeColor="text1"/>
          <w:sz w:val="24"/>
          <w:szCs w:val="24"/>
          <w:highlight w:val="none"/>
          <w14:textFill>
            <w14:solidFill>
              <w14:schemeClr w14:val="tx1"/>
            </w14:solidFill>
          </w14:textFill>
        </w:rPr>
        <w:instrText xml:space="preserve">TOC \o "1-2" \h \z \u</w:instrText>
      </w:r>
      <w:r>
        <w:rPr>
          <w:rFonts w:asciiTheme="minorEastAsia" w:hAnsiTheme="minorEastAsia"/>
          <w:b/>
          <w:color w:val="000000" w:themeColor="text1"/>
          <w:sz w:val="24"/>
          <w:szCs w:val="24"/>
          <w:highlight w:val="none"/>
          <w14:textFill>
            <w14:solidFill>
              <w14:schemeClr w14:val="tx1"/>
            </w14:solidFill>
          </w14:textFill>
        </w:rPr>
        <w:instrText xml:space="preserve"> </w:instrText>
      </w:r>
      <w:r>
        <w:rPr>
          <w:rFonts w:asciiTheme="minorEastAsia" w:hAnsiTheme="minorEastAsia"/>
          <w:b/>
          <w:color w:val="000000" w:themeColor="text1"/>
          <w:sz w:val="24"/>
          <w:szCs w:val="24"/>
          <w:highlight w:val="none"/>
          <w14:textFill>
            <w14:solidFill>
              <w14:schemeClr w14:val="tx1"/>
            </w14:solidFill>
          </w14:textFill>
        </w:rPr>
        <w:fldChar w:fldCharType="separate"/>
      </w:r>
      <w:r>
        <w:rPr>
          <w:rFonts w:asciiTheme="minorEastAsia" w:hAnsiTheme="minorEastAsia"/>
          <w:color w:val="000000" w:themeColor="text1"/>
          <w:szCs w:val="24"/>
          <w:highlight w:val="none"/>
          <w14:textFill>
            <w14:solidFill>
              <w14:schemeClr w14:val="tx1"/>
            </w14:solidFill>
          </w14:textFill>
        </w:rPr>
        <w:fldChar w:fldCharType="begin"/>
      </w:r>
      <w:r>
        <w:rPr>
          <w:rFonts w:asciiTheme="minorEastAsia" w:hAnsiTheme="minorEastAsia"/>
          <w:color w:val="000000" w:themeColor="text1"/>
          <w:szCs w:val="24"/>
          <w:highlight w:val="none"/>
          <w14:textFill>
            <w14:solidFill>
              <w14:schemeClr w14:val="tx1"/>
            </w14:solidFill>
          </w14:textFill>
        </w:rPr>
        <w:instrText xml:space="preserve"> HYPERLINK \l _Toc28995 </w:instrText>
      </w:r>
      <w:r>
        <w:rPr>
          <w:rFonts w:asciiTheme="minorEastAsia" w:hAnsiTheme="minorEastAsia"/>
          <w:color w:val="000000" w:themeColor="text1"/>
          <w:szCs w:val="24"/>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 xml:space="preserve">第一章 </w:t>
      </w:r>
      <w:r>
        <w:rPr>
          <w:rFonts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lang w:eastAsia="zh-CN"/>
          <w14:textFill>
            <w14:solidFill>
              <w14:schemeClr w14:val="tx1"/>
            </w14:solidFill>
          </w14:textFill>
        </w:rPr>
        <w:t>比选</w:t>
      </w:r>
      <w:r>
        <w:rPr>
          <w:rFonts w:hint="eastAsia" w:asciiTheme="minorEastAsia" w:hAnsiTheme="minorEastAsia" w:eastAsiaTheme="minorEastAsia"/>
          <w:color w:val="000000" w:themeColor="text1"/>
          <w:highlight w:val="none"/>
          <w:lang w:val="en-US" w:eastAsia="zh-CN"/>
          <w14:textFill>
            <w14:solidFill>
              <w14:schemeClr w14:val="tx1"/>
            </w14:solidFill>
          </w14:textFill>
        </w:rPr>
        <w:t>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_Toc28995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asciiTheme="minorEastAsia" w:hAnsiTheme="minorEastAsia"/>
          <w:color w:val="000000" w:themeColor="text1"/>
          <w:szCs w:val="24"/>
          <w:highlight w:val="none"/>
          <w14:textFill>
            <w14:solidFill>
              <w14:schemeClr w14:val="tx1"/>
            </w14:solidFill>
          </w14:textFill>
        </w:rPr>
        <w:fldChar w:fldCharType="end"/>
      </w:r>
    </w:p>
    <w:p w14:paraId="703D9F80">
      <w:pPr>
        <w:pStyle w:val="17"/>
        <w:tabs>
          <w:tab w:val="right" w:leader="dot" w:pos="8869"/>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24"/>
          <w:highlight w:val="none"/>
          <w14:textFill>
            <w14:solidFill>
              <w14:schemeClr w14:val="tx1"/>
            </w14:solidFill>
          </w14:textFill>
        </w:rPr>
        <w:fldChar w:fldCharType="begin"/>
      </w:r>
      <w:r>
        <w:rPr>
          <w:rFonts w:asciiTheme="minorEastAsia" w:hAnsiTheme="minorEastAsia" w:eastAsiaTheme="minorEastAsia"/>
          <w:color w:val="000000" w:themeColor="text1"/>
          <w:szCs w:val="24"/>
          <w:highlight w:val="none"/>
          <w14:textFill>
            <w14:solidFill>
              <w14:schemeClr w14:val="tx1"/>
            </w14:solidFill>
          </w14:textFill>
        </w:rPr>
        <w:instrText xml:space="preserve"> HYPERLINK \l _Toc22585 </w:instrText>
      </w:r>
      <w:r>
        <w:rPr>
          <w:rFonts w:asciiTheme="minorEastAsia" w:hAnsiTheme="minorEastAsia" w:eastAsiaTheme="minorEastAsia"/>
          <w:color w:val="000000" w:themeColor="text1"/>
          <w:szCs w:val="24"/>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第二章</w:t>
      </w:r>
      <w:r>
        <w:rPr>
          <w:rFonts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lang w:eastAsia="zh-CN"/>
          <w14:textFill>
            <w14:solidFill>
              <w14:schemeClr w14:val="tx1"/>
            </w14:solidFill>
          </w14:textFill>
        </w:rPr>
        <w:t>投标人</w:t>
      </w:r>
      <w:r>
        <w:rPr>
          <w:rFonts w:asciiTheme="minorEastAsia" w:hAnsiTheme="minorEastAsia" w:eastAsiaTheme="minorEastAsia"/>
          <w:color w:val="000000" w:themeColor="text1"/>
          <w:highlight w:val="none"/>
          <w14:textFill>
            <w14:solidFill>
              <w14:schemeClr w14:val="tx1"/>
            </w14:solidFill>
          </w14:textFill>
        </w:rPr>
        <w:t>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_Toc22585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24"/>
          <w:highlight w:val="none"/>
          <w14:textFill>
            <w14:solidFill>
              <w14:schemeClr w14:val="tx1"/>
            </w14:solidFill>
          </w14:textFill>
        </w:rPr>
        <w:fldChar w:fldCharType="end"/>
      </w:r>
    </w:p>
    <w:p w14:paraId="7B0B263D">
      <w:pPr>
        <w:pStyle w:val="17"/>
        <w:tabs>
          <w:tab w:val="right" w:leader="dot" w:pos="8869"/>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24"/>
          <w:highlight w:val="none"/>
          <w14:textFill>
            <w14:solidFill>
              <w14:schemeClr w14:val="tx1"/>
            </w14:solidFill>
          </w14:textFill>
        </w:rPr>
        <w:fldChar w:fldCharType="begin"/>
      </w:r>
      <w:r>
        <w:rPr>
          <w:rFonts w:asciiTheme="minorEastAsia" w:hAnsiTheme="minorEastAsia" w:eastAsiaTheme="minorEastAsia"/>
          <w:color w:val="000000" w:themeColor="text1"/>
          <w:szCs w:val="24"/>
          <w:highlight w:val="none"/>
          <w14:textFill>
            <w14:solidFill>
              <w14:schemeClr w14:val="tx1"/>
            </w14:solidFill>
          </w14:textFill>
        </w:rPr>
        <w:instrText xml:space="preserve"> HYPERLINK \l _Toc9455 </w:instrText>
      </w:r>
      <w:r>
        <w:rPr>
          <w:rFonts w:asciiTheme="minorEastAsia" w:hAnsiTheme="minorEastAsia" w:eastAsiaTheme="minorEastAsia"/>
          <w:color w:val="000000" w:themeColor="text1"/>
          <w:szCs w:val="24"/>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 xml:space="preserve">第三章  </w:t>
      </w:r>
      <w:r>
        <w:rPr>
          <w:rFonts w:hint="eastAsia" w:asciiTheme="minorEastAsia" w:hAnsiTheme="minorEastAsia" w:eastAsiaTheme="minorEastAsia"/>
          <w:color w:val="000000" w:themeColor="text1"/>
          <w:highlight w:val="none"/>
          <w:lang w:val="en-US" w:eastAsia="zh-CN"/>
          <w14:textFill>
            <w14:solidFill>
              <w14:schemeClr w14:val="tx1"/>
            </w14:solidFill>
          </w14:textFill>
        </w:rPr>
        <w:t>招标人要求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_Toc9455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24"/>
          <w:highlight w:val="none"/>
          <w14:textFill>
            <w14:solidFill>
              <w14:schemeClr w14:val="tx1"/>
            </w14:solidFill>
          </w14:textFill>
        </w:rPr>
        <w:fldChar w:fldCharType="end"/>
      </w:r>
    </w:p>
    <w:p w14:paraId="5F41E2F4">
      <w:pPr>
        <w:pStyle w:val="17"/>
        <w:tabs>
          <w:tab w:val="right" w:leader="dot" w:pos="8869"/>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24"/>
          <w:highlight w:val="none"/>
          <w14:textFill>
            <w14:solidFill>
              <w14:schemeClr w14:val="tx1"/>
            </w14:solidFill>
          </w14:textFill>
        </w:rPr>
        <w:fldChar w:fldCharType="begin"/>
      </w:r>
      <w:r>
        <w:rPr>
          <w:rFonts w:asciiTheme="minorEastAsia" w:hAnsiTheme="minorEastAsia" w:eastAsiaTheme="minorEastAsia"/>
          <w:color w:val="000000" w:themeColor="text1"/>
          <w:szCs w:val="24"/>
          <w:highlight w:val="none"/>
          <w14:textFill>
            <w14:solidFill>
              <w14:schemeClr w14:val="tx1"/>
            </w14:solidFill>
          </w14:textFill>
        </w:rPr>
        <w:instrText xml:space="preserve"> HYPERLINK \l _Toc2042 </w:instrText>
      </w:r>
      <w:r>
        <w:rPr>
          <w:rFonts w:asciiTheme="minorEastAsia" w:hAnsiTheme="minorEastAsia" w:eastAsiaTheme="minorEastAsia"/>
          <w:color w:val="000000" w:themeColor="text1"/>
          <w:szCs w:val="24"/>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第四章 评审方法和标准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24"/>
          <w:highlight w:val="none"/>
          <w14:textFill>
            <w14:solidFill>
              <w14:schemeClr w14:val="tx1"/>
            </w14:solidFill>
          </w14:textFill>
        </w:rPr>
        <w:fldChar w:fldCharType="end"/>
      </w:r>
    </w:p>
    <w:p w14:paraId="2CB6B521">
      <w:pPr>
        <w:pStyle w:val="17"/>
        <w:tabs>
          <w:tab w:val="right" w:leader="dot" w:pos="8869"/>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24"/>
          <w:highlight w:val="none"/>
          <w14:textFill>
            <w14:solidFill>
              <w14:schemeClr w14:val="tx1"/>
            </w14:solidFill>
          </w14:textFill>
        </w:rPr>
        <w:fldChar w:fldCharType="begin"/>
      </w:r>
      <w:r>
        <w:rPr>
          <w:rFonts w:asciiTheme="minorEastAsia" w:hAnsiTheme="minorEastAsia" w:eastAsiaTheme="minorEastAsia"/>
          <w:color w:val="000000" w:themeColor="text1"/>
          <w:szCs w:val="24"/>
          <w:highlight w:val="none"/>
          <w14:textFill>
            <w14:solidFill>
              <w14:schemeClr w14:val="tx1"/>
            </w14:solidFill>
          </w14:textFill>
        </w:rPr>
        <w:instrText xml:space="preserve"> HYPERLINK \l _Toc13650 </w:instrText>
      </w:r>
      <w:r>
        <w:rPr>
          <w:rFonts w:asciiTheme="minorEastAsia" w:hAnsiTheme="minorEastAsia" w:eastAsiaTheme="minorEastAsia"/>
          <w:color w:val="000000" w:themeColor="text1"/>
          <w:szCs w:val="24"/>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 xml:space="preserve">第五章  </w:t>
      </w:r>
      <w:r>
        <w:rPr>
          <w:rFonts w:asciiTheme="minorEastAsia" w:hAnsiTheme="minorEastAsia" w:eastAsiaTheme="minorEastAsia"/>
          <w:color w:val="000000" w:themeColor="text1"/>
          <w:highlight w:val="none"/>
          <w14:textFill>
            <w14:solidFill>
              <w14:schemeClr w14:val="tx1"/>
            </w14:solidFill>
          </w14:textFill>
        </w:rPr>
        <w:t>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_Toc13650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24"/>
          <w:highlight w:val="none"/>
          <w14:textFill>
            <w14:solidFill>
              <w14:schemeClr w14:val="tx1"/>
            </w14:solidFill>
          </w14:textFill>
        </w:rPr>
        <w:fldChar w:fldCharType="end"/>
      </w:r>
    </w:p>
    <w:p w14:paraId="382AF749">
      <w:pPr>
        <w:pStyle w:val="17"/>
        <w:tabs>
          <w:tab w:val="right" w:leader="dot" w:pos="8869"/>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24"/>
          <w:highlight w:val="none"/>
          <w14:textFill>
            <w14:solidFill>
              <w14:schemeClr w14:val="tx1"/>
            </w14:solidFill>
          </w14:textFill>
        </w:rPr>
        <w:fldChar w:fldCharType="begin"/>
      </w:r>
      <w:r>
        <w:rPr>
          <w:rFonts w:asciiTheme="minorEastAsia" w:hAnsiTheme="minorEastAsia" w:eastAsiaTheme="minorEastAsia"/>
          <w:color w:val="000000" w:themeColor="text1"/>
          <w:szCs w:val="24"/>
          <w:highlight w:val="none"/>
          <w14:textFill>
            <w14:solidFill>
              <w14:schemeClr w14:val="tx1"/>
            </w14:solidFill>
          </w14:textFill>
        </w:rPr>
        <w:instrText xml:space="preserve"> HYPERLINK \l _Toc5855 </w:instrText>
      </w:r>
      <w:r>
        <w:rPr>
          <w:rFonts w:asciiTheme="minorEastAsia" w:hAnsiTheme="minorEastAsia" w:eastAsiaTheme="minorEastAsia"/>
          <w:color w:val="000000" w:themeColor="text1"/>
          <w:szCs w:val="24"/>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 xml:space="preserve">第六章  </w:t>
      </w:r>
      <w:r>
        <w:rPr>
          <w:rFonts w:hint="eastAsia" w:asciiTheme="minorEastAsia" w:hAnsiTheme="minorEastAsia" w:eastAsiaTheme="minorEastAsia"/>
          <w:color w:val="000000" w:themeColor="text1"/>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highlight w:val="none"/>
          <w14:textFill>
            <w14:solidFill>
              <w14:schemeClr w14:val="tx1"/>
            </w14:solidFill>
          </w14:textFill>
        </w:rPr>
        <w:t>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_Toc5855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24"/>
          <w:highlight w:val="none"/>
          <w14:textFill>
            <w14:solidFill>
              <w14:schemeClr w14:val="tx1"/>
            </w14:solidFill>
          </w14:textFill>
        </w:rPr>
        <w:fldChar w:fldCharType="end"/>
      </w:r>
    </w:p>
    <w:p w14:paraId="49EED638">
      <w:pPr>
        <w:pStyle w:val="17"/>
        <w:tabs>
          <w:tab w:val="right" w:leader="dot" w:pos="8869"/>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24"/>
          <w:highlight w:val="none"/>
          <w14:textFill>
            <w14:solidFill>
              <w14:schemeClr w14:val="tx1"/>
            </w14:solidFill>
          </w14:textFill>
        </w:rPr>
        <w:fldChar w:fldCharType="begin"/>
      </w:r>
      <w:r>
        <w:rPr>
          <w:rFonts w:asciiTheme="minorEastAsia" w:hAnsiTheme="minorEastAsia" w:eastAsiaTheme="minorEastAsia"/>
          <w:color w:val="000000" w:themeColor="text1"/>
          <w:szCs w:val="24"/>
          <w:highlight w:val="none"/>
          <w14:textFill>
            <w14:solidFill>
              <w14:schemeClr w14:val="tx1"/>
            </w14:solidFill>
          </w14:textFill>
        </w:rPr>
        <w:instrText xml:space="preserve"> HYPERLINK \l _Toc12153 </w:instrText>
      </w:r>
      <w:r>
        <w:rPr>
          <w:rFonts w:asciiTheme="minorEastAsia" w:hAnsiTheme="minorEastAsia" w:eastAsiaTheme="minorEastAsia"/>
          <w:color w:val="000000" w:themeColor="text1"/>
          <w:szCs w:val="24"/>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第</w:t>
      </w:r>
      <w:r>
        <w:rPr>
          <w:rFonts w:hint="eastAsia" w:asciiTheme="minorEastAsia" w:hAnsiTheme="minorEastAsia" w:eastAsiaTheme="minorEastAsia"/>
          <w:color w:val="000000" w:themeColor="text1"/>
          <w:highlight w:val="none"/>
          <w:lang w:eastAsia="zh-CN"/>
          <w14:textFill>
            <w14:solidFill>
              <w14:schemeClr w14:val="tx1"/>
            </w14:solidFill>
          </w14:textFill>
        </w:rPr>
        <w:t>七</w:t>
      </w:r>
      <w:r>
        <w:rPr>
          <w:rFonts w:hint="eastAsia" w:asciiTheme="minorEastAsia" w:hAnsiTheme="minorEastAsia" w:eastAsiaTheme="minorEastAsia"/>
          <w:color w:val="000000" w:themeColor="text1"/>
          <w:highlight w:val="none"/>
          <w14:textFill>
            <w14:solidFill>
              <w14:schemeClr w14:val="tx1"/>
            </w14:solidFill>
          </w14:textFill>
        </w:rPr>
        <w:t>章 安徽公共资源交易集团电子交易操作规程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_Toc12153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24"/>
          <w:highlight w:val="none"/>
          <w14:textFill>
            <w14:solidFill>
              <w14:schemeClr w14:val="tx1"/>
            </w14:solidFill>
          </w14:textFill>
        </w:rPr>
        <w:fldChar w:fldCharType="end"/>
      </w:r>
    </w:p>
    <w:p w14:paraId="5691DB4A">
      <w:pPr>
        <w:pStyle w:val="15"/>
        <w:tabs>
          <w:tab w:val="right" w:leader="dot" w:pos="8869"/>
        </w:tabs>
        <w:rPr>
          <w:color w:val="000000" w:themeColor="text1"/>
          <w:highlight w:val="none"/>
          <w14:textFill>
            <w14:solidFill>
              <w14:schemeClr w14:val="tx1"/>
            </w14:solidFill>
          </w14:textFill>
        </w:rPr>
      </w:pPr>
    </w:p>
    <w:p w14:paraId="03F03F63">
      <w:pPr>
        <w:spacing w:line="360" w:lineRule="auto"/>
        <w:rPr>
          <w:rFonts w:asciiTheme="minorEastAsia" w:hAnsiTheme="minorEastAsia" w:eastAsiaTheme="minorEastAsia"/>
          <w:b/>
          <w:color w:val="000000" w:themeColor="text1"/>
          <w:sz w:val="32"/>
          <w:highlight w:val="none"/>
          <w14:textFill>
            <w14:solidFill>
              <w14:schemeClr w14:val="tx1"/>
            </w14:solidFill>
          </w14:textFill>
        </w:rPr>
      </w:pPr>
      <w:r>
        <w:rPr>
          <w:rFonts w:asciiTheme="minorEastAsia" w:hAnsiTheme="minorEastAsia" w:eastAsiaTheme="minorEastAsia"/>
          <w:color w:val="000000" w:themeColor="text1"/>
          <w:szCs w:val="24"/>
          <w:highlight w:val="none"/>
          <w14:textFill>
            <w14:solidFill>
              <w14:schemeClr w14:val="tx1"/>
            </w14:solidFill>
          </w14:textFill>
        </w:rPr>
        <w:fldChar w:fldCharType="end"/>
      </w:r>
    </w:p>
    <w:p w14:paraId="520BF432">
      <w:pPr>
        <w:spacing w:line="360" w:lineRule="auto"/>
        <w:jc w:val="center"/>
        <w:outlineLvl w:val="1"/>
        <w:rPr>
          <w:rFonts w:asciiTheme="minorEastAsia" w:hAnsiTheme="minorEastAsia" w:eastAsiaTheme="minorEastAsia"/>
          <w:b/>
          <w:color w:val="000000" w:themeColor="text1"/>
          <w:sz w:val="28"/>
          <w:highlight w:val="none"/>
          <w14:textFill>
            <w14:solidFill>
              <w14:schemeClr w14:val="tx1"/>
            </w14:solidFill>
          </w14:textFill>
        </w:rPr>
        <w:sectPr>
          <w:headerReference r:id="rId3" w:type="default"/>
          <w:footerReference r:id="rId4" w:type="default"/>
          <w:pgSz w:w="11907" w:h="16840"/>
          <w:pgMar w:top="1440" w:right="1519" w:bottom="1440" w:left="1519" w:header="851" w:footer="851" w:gutter="0"/>
          <w:cols w:space="720" w:num="1"/>
          <w:docGrid w:linePitch="462" w:charSpace="0"/>
        </w:sectPr>
      </w:pPr>
    </w:p>
    <w:p w14:paraId="45C0E192">
      <w:pPr>
        <w:spacing w:line="360" w:lineRule="auto"/>
        <w:jc w:val="center"/>
        <w:outlineLvl w:val="1"/>
        <w:rPr>
          <w:rFonts w:hint="eastAsia" w:asciiTheme="minorEastAsia" w:hAnsiTheme="minorEastAsia" w:eastAsiaTheme="minorEastAsia"/>
          <w:b/>
          <w:color w:val="000000" w:themeColor="text1"/>
          <w:sz w:val="28"/>
          <w:highlight w:val="none"/>
          <w:lang w:eastAsia="zh-CN"/>
          <w14:textFill>
            <w14:solidFill>
              <w14:schemeClr w14:val="tx1"/>
            </w14:solidFill>
          </w14:textFill>
        </w:rPr>
      </w:pPr>
      <w:bookmarkStart w:id="1" w:name="_Toc28995"/>
      <w:r>
        <w:rPr>
          <w:rFonts w:hint="eastAsia" w:asciiTheme="minorEastAsia" w:hAnsiTheme="minorEastAsia" w:eastAsiaTheme="minorEastAsia"/>
          <w:b/>
          <w:color w:val="000000" w:themeColor="text1"/>
          <w:sz w:val="28"/>
          <w:highlight w:val="none"/>
          <w14:textFill>
            <w14:solidFill>
              <w14:schemeClr w14:val="tx1"/>
            </w14:solidFill>
          </w14:textFill>
        </w:rPr>
        <w:t xml:space="preserve">第一章 </w:t>
      </w:r>
      <w:r>
        <w:rPr>
          <w:rFonts w:asciiTheme="minorEastAsia" w:hAnsiTheme="minorEastAsia" w:eastAsiaTheme="minorEastAsia"/>
          <w:b/>
          <w:color w:val="000000" w:themeColor="text1"/>
          <w:sz w:val="28"/>
          <w:highlight w:val="none"/>
          <w14:textFill>
            <w14:solidFill>
              <w14:schemeClr w14:val="tx1"/>
            </w14:solidFill>
          </w14:textFill>
        </w:rPr>
        <w:t xml:space="preserve"> </w:t>
      </w:r>
      <w:r>
        <w:rPr>
          <w:rFonts w:hint="eastAsia" w:asciiTheme="minorEastAsia" w:hAnsiTheme="minorEastAsia" w:eastAsiaTheme="minorEastAsia"/>
          <w:b/>
          <w:color w:val="000000" w:themeColor="text1"/>
          <w:sz w:val="28"/>
          <w:highlight w:val="none"/>
          <w:lang w:eastAsia="zh-CN"/>
          <w14:textFill>
            <w14:solidFill>
              <w14:schemeClr w14:val="tx1"/>
            </w14:solidFill>
          </w14:textFill>
        </w:rPr>
        <w:t>比选</w:t>
      </w:r>
      <w:r>
        <w:rPr>
          <w:rFonts w:hint="eastAsia" w:asciiTheme="minorEastAsia" w:hAnsiTheme="minorEastAsia" w:eastAsiaTheme="minorEastAsia"/>
          <w:b/>
          <w:color w:val="000000" w:themeColor="text1"/>
          <w:sz w:val="28"/>
          <w:highlight w:val="none"/>
          <w:lang w:val="en-US" w:eastAsia="zh-CN"/>
          <w14:textFill>
            <w14:solidFill>
              <w14:schemeClr w14:val="tx1"/>
            </w14:solidFill>
          </w14:textFill>
        </w:rPr>
        <w:t>公告</w:t>
      </w:r>
      <w:bookmarkEnd w:id="1"/>
    </w:p>
    <w:p w14:paraId="64E07436">
      <w:pPr>
        <w:pStyle w:val="27"/>
        <w:widowControl w:val="0"/>
        <w:autoSpaceDE w:val="0"/>
        <w:autoSpaceDN w:val="0"/>
        <w:adjustRightInd w:val="0"/>
        <w:spacing w:before="0" w:after="0" w:line="360" w:lineRule="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aps w:val="0"/>
          <w:smallCaps w:val="0"/>
          <w:color w:val="000000" w:themeColor="text1"/>
          <w:kern w:val="2"/>
          <w:sz w:val="24"/>
          <w:szCs w:val="24"/>
          <w:highlight w:val="none"/>
          <w:lang w:eastAsia="zh-CN"/>
          <w14:textFill>
            <w14:solidFill>
              <w14:schemeClr w14:val="tx1"/>
            </w14:solidFill>
          </w14:textFill>
        </w:rPr>
        <w:t>安徽公共资源交易集团项目管理有限公司受</w:t>
      </w:r>
      <w:r>
        <w:rPr>
          <w:rFonts w:hint="eastAsia" w:asciiTheme="majorEastAsia" w:hAnsiTheme="majorEastAsia" w:eastAsiaTheme="majorEastAsia" w:cstheme="majorEastAsia"/>
          <w:caps w:val="0"/>
          <w:smallCaps w:val="0"/>
          <w:color w:val="000000" w:themeColor="text1"/>
          <w:kern w:val="2"/>
          <w:sz w:val="24"/>
          <w:szCs w:val="24"/>
          <w:highlight w:val="none"/>
          <w:u w:val="single"/>
          <w:lang w:val="en-US" w:eastAsia="zh-CN"/>
          <w14:textFill>
            <w14:solidFill>
              <w14:schemeClr w14:val="tx1"/>
            </w14:solidFill>
          </w14:textFill>
        </w:rPr>
        <w:t>合肥百货大楼集团股份有限公司合肥百货大楼</w:t>
      </w:r>
      <w:r>
        <w:rPr>
          <w:rFonts w:hint="eastAsia" w:asciiTheme="majorEastAsia" w:hAnsiTheme="majorEastAsia" w:eastAsiaTheme="majorEastAsia" w:cstheme="majorEastAsia"/>
          <w:caps w:val="0"/>
          <w:smallCaps w:val="0"/>
          <w:color w:val="000000" w:themeColor="text1"/>
          <w:kern w:val="2"/>
          <w:sz w:val="24"/>
          <w:szCs w:val="24"/>
          <w:highlight w:val="none"/>
          <w14:textFill>
            <w14:solidFill>
              <w14:schemeClr w14:val="tx1"/>
            </w14:solidFill>
          </w14:textFill>
        </w:rPr>
        <w:t>委托，现对</w:t>
      </w:r>
      <w:r>
        <w:rPr>
          <w:rFonts w:hint="eastAsia" w:asciiTheme="majorEastAsia" w:hAnsiTheme="majorEastAsia" w:eastAsiaTheme="majorEastAsia" w:cstheme="majorEastAsia"/>
          <w:caps w:val="0"/>
          <w:smallCaps w:val="0"/>
          <w:color w:val="000000" w:themeColor="text1"/>
          <w:kern w:val="2"/>
          <w:sz w:val="24"/>
          <w:szCs w:val="24"/>
          <w:highlight w:val="none"/>
          <w:u w:val="single"/>
          <w:lang w:val="en-US" w:eastAsia="zh-CN"/>
          <w14:textFill>
            <w14:solidFill>
              <w14:schemeClr w14:val="tx1"/>
            </w14:solidFill>
          </w14:textFill>
        </w:rPr>
        <w:t>百货大楼楼体外立面灯饰画美陈服务</w:t>
      </w:r>
      <w:r>
        <w:rPr>
          <w:rFonts w:hint="eastAsia" w:asciiTheme="majorEastAsia" w:hAnsiTheme="majorEastAsia" w:eastAsiaTheme="majorEastAsia" w:cstheme="majorEastAsia"/>
          <w:caps w:val="0"/>
          <w:smallCaps w:val="0"/>
          <w:color w:val="000000" w:themeColor="text1"/>
          <w:kern w:val="2"/>
          <w:sz w:val="24"/>
          <w:szCs w:val="24"/>
          <w:highlight w:val="none"/>
          <w14:textFill>
            <w14:solidFill>
              <w14:schemeClr w14:val="tx1"/>
            </w14:solidFill>
          </w14:textFill>
        </w:rPr>
        <w:t>进行</w:t>
      </w:r>
      <w:r>
        <w:rPr>
          <w:rFonts w:hint="eastAsia" w:asciiTheme="majorEastAsia" w:hAnsiTheme="majorEastAsia" w:eastAsiaTheme="majorEastAsia" w:cstheme="majorEastAsia"/>
          <w:caps w:val="0"/>
          <w:smallCaps w:val="0"/>
          <w:color w:val="000000" w:themeColor="text1"/>
          <w:kern w:val="2"/>
          <w:sz w:val="24"/>
          <w:szCs w:val="24"/>
          <w:highlight w:val="none"/>
          <w:lang w:val="en-US" w:eastAsia="zh-CN"/>
          <w14:textFill>
            <w14:solidFill>
              <w14:schemeClr w14:val="tx1"/>
            </w14:solidFill>
          </w14:textFill>
        </w:rPr>
        <w:t>比选</w:t>
      </w:r>
      <w:r>
        <w:rPr>
          <w:rFonts w:hint="eastAsia" w:asciiTheme="majorEastAsia" w:hAnsiTheme="majorEastAsia" w:eastAsiaTheme="majorEastAsia" w:cstheme="majorEastAsia"/>
          <w:caps w:val="0"/>
          <w:smallCaps w:val="0"/>
          <w:color w:val="000000" w:themeColor="text1"/>
          <w:kern w:val="2"/>
          <w:sz w:val="24"/>
          <w:szCs w:val="24"/>
          <w:highlight w:val="none"/>
          <w14:textFill>
            <w14:solidFill>
              <w14:schemeClr w14:val="tx1"/>
            </w14:solidFill>
          </w14:textFill>
        </w:rPr>
        <w:t>，欢迎具备条件的国内</w:t>
      </w:r>
      <w:r>
        <w:rPr>
          <w:rFonts w:hint="eastAsia" w:asciiTheme="majorEastAsia" w:hAnsiTheme="majorEastAsia" w:eastAsiaTheme="majorEastAsia" w:cstheme="majorEastAsia"/>
          <w:caps w:val="0"/>
          <w:smallCaps w:val="0"/>
          <w:color w:val="000000" w:themeColor="text1"/>
          <w:kern w:val="2"/>
          <w:sz w:val="24"/>
          <w:szCs w:val="24"/>
          <w:highlight w:val="none"/>
          <w:lang w:eastAsia="zh-CN"/>
          <w14:textFill>
            <w14:solidFill>
              <w14:schemeClr w14:val="tx1"/>
            </w14:solidFill>
          </w14:textFill>
        </w:rPr>
        <w:t>投标人</w:t>
      </w:r>
      <w:r>
        <w:rPr>
          <w:rFonts w:hint="eastAsia" w:asciiTheme="majorEastAsia" w:hAnsiTheme="majorEastAsia" w:eastAsiaTheme="majorEastAsia" w:cstheme="majorEastAsia"/>
          <w:caps w:val="0"/>
          <w:smallCaps w:val="0"/>
          <w:color w:val="000000" w:themeColor="text1"/>
          <w:kern w:val="2"/>
          <w:sz w:val="24"/>
          <w:szCs w:val="24"/>
          <w:highlight w:val="none"/>
          <w14:textFill>
            <w14:solidFill>
              <w14:schemeClr w14:val="tx1"/>
            </w14:solidFill>
          </w14:textFill>
        </w:rPr>
        <w:t>参加。</w:t>
      </w:r>
    </w:p>
    <w:p w14:paraId="4D8C77AC">
      <w:pPr>
        <w:spacing w:line="360" w:lineRule="auto"/>
        <w:ind w:firstLine="435"/>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1.</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项目名称及内容</w:t>
      </w:r>
    </w:p>
    <w:p w14:paraId="173EA2A1">
      <w:pPr>
        <w:spacing w:line="360" w:lineRule="auto"/>
        <w:ind w:firstLine="435"/>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1.1</w:t>
      </w:r>
      <w:r>
        <w:rPr>
          <w:rFonts w:hint="eastAsia" w:asciiTheme="minorEastAsia" w:hAnsiTheme="minorEastAsia" w:eastAsiaTheme="minorEastAsia"/>
          <w:color w:val="000000" w:themeColor="text1"/>
          <w:sz w:val="24"/>
          <w:szCs w:val="18"/>
          <w:highlight w:val="none"/>
          <w14:textFill>
            <w14:solidFill>
              <w14:schemeClr w14:val="tx1"/>
            </w14:solidFill>
          </w14:textFill>
        </w:rPr>
        <w:t>项目编号：</w:t>
      </w:r>
      <w:r>
        <w:rPr>
          <w:rFonts w:hint="eastAsia" w:asciiTheme="minorEastAsia" w:hAnsiTheme="minorEastAsia" w:eastAsiaTheme="minorEastAsia"/>
          <w:color w:val="000000" w:themeColor="text1"/>
          <w:sz w:val="24"/>
          <w:szCs w:val="18"/>
          <w:highlight w:val="none"/>
          <w:u w:val="single"/>
          <w:lang w:eastAsia="zh-CN"/>
          <w14:textFill>
            <w14:solidFill>
              <w14:schemeClr w14:val="tx1"/>
            </w14:solidFill>
          </w14:textFill>
        </w:rPr>
        <w:t>2024HAFWN02656</w:t>
      </w:r>
    </w:p>
    <w:p w14:paraId="58BCB6F5">
      <w:pPr>
        <w:spacing w:line="360" w:lineRule="auto"/>
        <w:ind w:firstLine="435"/>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1.2</w:t>
      </w:r>
      <w:r>
        <w:rPr>
          <w:rFonts w:hint="eastAsia" w:asciiTheme="minorEastAsia" w:hAnsiTheme="minorEastAsia" w:eastAsiaTheme="minorEastAsia"/>
          <w:color w:val="000000" w:themeColor="text1"/>
          <w:sz w:val="24"/>
          <w:highlight w:val="none"/>
          <w14:textFill>
            <w14:solidFill>
              <w14:schemeClr w14:val="tx1"/>
            </w14:solidFill>
          </w14:textFill>
        </w:rPr>
        <w:t>项目</w:t>
      </w:r>
      <w:r>
        <w:rPr>
          <w:rFonts w:hint="eastAsia" w:asciiTheme="minorEastAsia" w:hAnsiTheme="minorEastAsia" w:eastAsiaTheme="minorEastAsia"/>
          <w:color w:val="000000" w:themeColor="text1"/>
          <w:sz w:val="24"/>
          <w:szCs w:val="18"/>
          <w:highlight w:val="none"/>
          <w14:textFill>
            <w14:solidFill>
              <w14:schemeClr w14:val="tx1"/>
            </w14:solidFill>
          </w14:textFill>
        </w:rPr>
        <w:t>名称：</w:t>
      </w:r>
      <w:r>
        <w:rPr>
          <w:rFonts w:hint="eastAsia" w:asciiTheme="minorEastAsia" w:hAnsiTheme="minorEastAsia" w:eastAsiaTheme="minorEastAsia"/>
          <w:color w:val="000000" w:themeColor="text1"/>
          <w:sz w:val="24"/>
          <w:szCs w:val="18"/>
          <w:highlight w:val="none"/>
          <w:u w:val="single"/>
          <w:lang w:eastAsia="zh-CN"/>
          <w14:textFill>
            <w14:solidFill>
              <w14:schemeClr w14:val="tx1"/>
            </w14:solidFill>
          </w14:textFill>
        </w:rPr>
        <w:t>百货大楼楼体外立面灯饰画美陈服务</w:t>
      </w:r>
    </w:p>
    <w:p w14:paraId="6C685D1C">
      <w:pPr>
        <w:autoSpaceDE w:val="0"/>
        <w:autoSpaceDN w:val="0"/>
        <w:adjustRightInd w:val="0"/>
        <w:spacing w:line="360" w:lineRule="auto"/>
        <w:ind w:firstLine="436" w:firstLineChars="182"/>
        <w:jc w:val="left"/>
        <w:rPr>
          <w:rFonts w:asciiTheme="minorEastAsia" w:hAnsiTheme="minorEastAsia" w:eastAsiaTheme="minorEastAsia"/>
          <w:color w:val="000000" w:themeColor="text1"/>
          <w:sz w:val="24"/>
          <w:szCs w:val="18"/>
          <w:highlight w:val="none"/>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1.3</w:t>
      </w:r>
      <w:r>
        <w:rPr>
          <w:rFonts w:hint="eastAsia" w:asciiTheme="minorEastAsia" w:hAnsiTheme="minorEastAsia" w:eastAsiaTheme="minorEastAsia"/>
          <w:color w:val="000000" w:themeColor="text1"/>
          <w:sz w:val="24"/>
          <w:szCs w:val="18"/>
          <w:highlight w:val="none"/>
          <w14:textFill>
            <w14:solidFill>
              <w14:schemeClr w14:val="tx1"/>
            </w14:solidFill>
          </w14:textFill>
        </w:rPr>
        <w:t>项目地点：</w:t>
      </w:r>
      <w:r>
        <w:rPr>
          <w:rFonts w:hint="eastAsia" w:asciiTheme="minorEastAsia" w:hAnsiTheme="minorEastAsia" w:eastAsiaTheme="minorEastAsia"/>
          <w:color w:val="000000" w:themeColor="text1"/>
          <w:sz w:val="24"/>
          <w:szCs w:val="18"/>
          <w:highlight w:val="none"/>
          <w:u w:val="single"/>
          <w14:textFill>
            <w14:solidFill>
              <w14:schemeClr w14:val="tx1"/>
            </w14:solidFill>
          </w14:textFill>
        </w:rPr>
        <w:t>合肥市长江中路150号</w:t>
      </w:r>
    </w:p>
    <w:p w14:paraId="0C220A92">
      <w:pPr>
        <w:spacing w:line="360" w:lineRule="auto"/>
        <w:ind w:firstLine="435"/>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1.4</w:t>
      </w:r>
      <w:r>
        <w:rPr>
          <w:rFonts w:hint="eastAsia" w:asciiTheme="minorEastAsia" w:hAnsiTheme="minorEastAsia" w:eastAsiaTheme="minorEastAsia"/>
          <w:color w:val="000000" w:themeColor="text1"/>
          <w:sz w:val="24"/>
          <w:highlight w:val="none"/>
          <w14:textFill>
            <w14:solidFill>
              <w14:schemeClr w14:val="tx1"/>
            </w14:solidFill>
          </w14:textFill>
        </w:rPr>
        <w:t>项目</w:t>
      </w:r>
      <w:r>
        <w:rPr>
          <w:rFonts w:hint="eastAsia" w:asciiTheme="minorEastAsia" w:hAnsiTheme="minorEastAsia" w:eastAsiaTheme="minorEastAsia"/>
          <w:color w:val="000000" w:themeColor="text1"/>
          <w:sz w:val="24"/>
          <w:szCs w:val="18"/>
          <w:highlight w:val="none"/>
          <w14:textFill>
            <w14:solidFill>
              <w14:schemeClr w14:val="tx1"/>
            </w14:solidFill>
          </w14:textFill>
        </w:rPr>
        <w:t>单位：</w:t>
      </w:r>
      <w:r>
        <w:rPr>
          <w:rFonts w:hint="eastAsia" w:asciiTheme="minorEastAsia" w:hAnsiTheme="minorEastAsia" w:eastAsiaTheme="minorEastAsia"/>
          <w:color w:val="000000" w:themeColor="text1"/>
          <w:sz w:val="24"/>
          <w:szCs w:val="18"/>
          <w:highlight w:val="none"/>
          <w:u w:val="single"/>
          <w:lang w:eastAsia="zh-CN"/>
          <w14:textFill>
            <w14:solidFill>
              <w14:schemeClr w14:val="tx1"/>
            </w14:solidFill>
          </w14:textFill>
        </w:rPr>
        <w:t>合肥百货大楼集团股份有限公司合肥百货大楼</w:t>
      </w:r>
    </w:p>
    <w:p w14:paraId="5E04C7C3">
      <w:pPr>
        <w:spacing w:line="360" w:lineRule="auto"/>
        <w:ind w:firstLine="435"/>
        <w:rPr>
          <w:rFonts w:hint="default" w:asciiTheme="minorEastAsia" w:hAnsiTheme="minorEastAsia" w:eastAsiaTheme="minorEastAsia"/>
          <w:color w:val="000000" w:themeColor="text1"/>
          <w:sz w:val="24"/>
          <w:szCs w:val="18"/>
          <w:highlight w:val="none"/>
          <w:u w:val="singl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1.5</w:t>
      </w:r>
      <w:r>
        <w:rPr>
          <w:rFonts w:hint="eastAsia" w:asciiTheme="minorEastAsia" w:hAnsiTheme="minorEastAsia" w:eastAsiaTheme="minorEastAsia"/>
          <w:color w:val="000000" w:themeColor="text1"/>
          <w:sz w:val="24"/>
          <w:szCs w:val="18"/>
          <w:highlight w:val="none"/>
          <w14:textFill>
            <w14:solidFill>
              <w14:schemeClr w14:val="tx1"/>
            </w14:solidFill>
          </w14:textFill>
        </w:rPr>
        <w:t>项目</w:t>
      </w: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范围</w:t>
      </w:r>
      <w:r>
        <w:rPr>
          <w:rFonts w:hint="eastAsia" w:asciiTheme="minorEastAsia" w:hAnsiTheme="minorEastAsia" w:eastAsiaTheme="minorEastAsia"/>
          <w:color w:val="000000" w:themeColor="text1"/>
          <w:sz w:val="24"/>
          <w:szCs w:val="18"/>
          <w:highlight w:val="none"/>
          <w14:textFill>
            <w14:solidFill>
              <w14:schemeClr w14:val="tx1"/>
            </w14:solidFill>
          </w14:textFill>
        </w:rPr>
        <w:t>：</w:t>
      </w:r>
      <w:r>
        <w:rPr>
          <w:rFonts w:hint="eastAsia" w:asciiTheme="minorEastAsia" w:hAnsiTheme="minorEastAsia" w:eastAsiaTheme="minorEastAsia"/>
          <w:color w:val="000000" w:themeColor="text1"/>
          <w:sz w:val="24"/>
          <w:szCs w:val="18"/>
          <w:highlight w:val="none"/>
          <w:u w:val="single"/>
          <w:lang w:eastAsia="zh-CN"/>
          <w14:textFill>
            <w14:solidFill>
              <w14:schemeClr w14:val="tx1"/>
            </w14:solidFill>
          </w14:textFill>
        </w:rPr>
        <w:t>百货大楼楼体外立面灯饰画美陈服务。</w:t>
      </w:r>
      <w:r>
        <w:rPr>
          <w:rFonts w:hint="eastAsia" w:asciiTheme="minorEastAsia" w:hAnsiTheme="minorEastAsia" w:eastAsiaTheme="minorEastAsia"/>
          <w:color w:val="000000" w:themeColor="text1"/>
          <w:sz w:val="24"/>
          <w:szCs w:val="18"/>
          <w:highlight w:val="none"/>
          <w:u w:val="single"/>
          <w14:textFill>
            <w14:solidFill>
              <w14:schemeClr w14:val="tx1"/>
            </w14:solidFill>
          </w14:textFill>
        </w:rPr>
        <w:t>为持续打造合肥百货大楼作为城市地标建筑商业名片，提亮中心城区夜间亮化外部形象，制作百货大楼正大门口楼体外立面灯饰画。灯饰画面积约22mX17m=374平方米</w:t>
      </w:r>
      <w:r>
        <w:rPr>
          <w:rFonts w:hint="eastAsia" w:asciiTheme="minorEastAsia" w:hAnsiTheme="minorEastAsia" w:eastAsiaTheme="minorEastAsia"/>
          <w:color w:val="000000" w:themeColor="text1"/>
          <w:sz w:val="24"/>
          <w:szCs w:val="18"/>
          <w:highlight w:val="none"/>
          <w:u w:val="single"/>
          <w:lang w:eastAsia="zh-CN"/>
          <w14:textFill>
            <w14:solidFill>
              <w14:schemeClr w14:val="tx1"/>
            </w14:solidFill>
          </w14:textFill>
        </w:rPr>
        <w:t>，</w:t>
      </w:r>
      <w:r>
        <w:rPr>
          <w:rFonts w:hint="eastAsia" w:asciiTheme="minorEastAsia" w:hAnsiTheme="minorEastAsia" w:eastAsiaTheme="minorEastAsia"/>
          <w:color w:val="000000" w:themeColor="text1"/>
          <w:sz w:val="24"/>
          <w:szCs w:val="18"/>
          <w:highlight w:val="none"/>
          <w:u w:val="single"/>
          <w:lang w:val="en-US" w:eastAsia="zh-CN"/>
          <w14:textFill>
            <w14:solidFill>
              <w14:schemeClr w14:val="tx1"/>
            </w14:solidFill>
          </w14:textFill>
        </w:rPr>
        <w:t>详见比选文件。</w:t>
      </w:r>
    </w:p>
    <w:p w14:paraId="235A5C94">
      <w:pPr>
        <w:spacing w:line="360" w:lineRule="auto"/>
        <w:ind w:firstLine="435"/>
        <w:rPr>
          <w:rFonts w:asciiTheme="minorEastAsia" w:hAnsiTheme="minorEastAsia" w:eastAsiaTheme="minorEastAsia"/>
          <w:color w:val="000000" w:themeColor="text1"/>
          <w:sz w:val="24"/>
          <w:szCs w:val="18"/>
          <w:highlight w:val="none"/>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1.6</w:t>
      </w:r>
      <w:r>
        <w:rPr>
          <w:rFonts w:hint="eastAsia" w:asciiTheme="minorEastAsia" w:hAnsiTheme="minorEastAsia" w:eastAsiaTheme="minorEastAsia"/>
          <w:color w:val="000000" w:themeColor="text1"/>
          <w:sz w:val="24"/>
          <w:highlight w:val="none"/>
          <w14:textFill>
            <w14:solidFill>
              <w14:schemeClr w14:val="tx1"/>
            </w14:solidFill>
          </w14:textFill>
        </w:rPr>
        <w:t>资金来源</w:t>
      </w:r>
      <w:r>
        <w:rPr>
          <w:rFonts w:hint="eastAsia" w:asciiTheme="minorEastAsia" w:hAnsiTheme="minorEastAsia" w:eastAsiaTheme="minorEastAsia"/>
          <w:color w:val="000000" w:themeColor="text1"/>
          <w:sz w:val="24"/>
          <w:szCs w:val="18"/>
          <w:highlight w:val="none"/>
          <w14:textFill>
            <w14:solidFill>
              <w14:schemeClr w14:val="tx1"/>
            </w14:solidFill>
          </w14:textFill>
        </w:rPr>
        <w:t>：</w:t>
      </w:r>
      <w:r>
        <w:rPr>
          <w:rFonts w:hint="eastAsia" w:asciiTheme="minorEastAsia" w:hAnsiTheme="minorEastAsia" w:eastAsiaTheme="minorEastAsia"/>
          <w:color w:val="000000" w:themeColor="text1"/>
          <w:sz w:val="24"/>
          <w:szCs w:val="18"/>
          <w:highlight w:val="none"/>
          <w:u w:val="single"/>
          <w:lang w:val="en-US" w:eastAsia="zh-CN"/>
          <w14:textFill>
            <w14:solidFill>
              <w14:schemeClr w14:val="tx1"/>
            </w14:solidFill>
          </w14:textFill>
        </w:rPr>
        <w:t>自筹</w:t>
      </w:r>
    </w:p>
    <w:p w14:paraId="031F4FAA">
      <w:pPr>
        <w:spacing w:line="360" w:lineRule="auto"/>
        <w:ind w:firstLine="435"/>
        <w:rPr>
          <w:rFonts w:asciiTheme="minorEastAsia" w:hAnsiTheme="minorEastAsia" w:eastAsiaTheme="minorEastAsia"/>
          <w:color w:val="000000" w:themeColor="text1"/>
          <w:sz w:val="24"/>
          <w:szCs w:val="18"/>
          <w:highlight w:val="none"/>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1.7</w:t>
      </w:r>
      <w:r>
        <w:rPr>
          <w:rFonts w:hint="eastAsia" w:asciiTheme="minorEastAsia" w:hAnsiTheme="minorEastAsia" w:eastAsiaTheme="minorEastAsia"/>
          <w:color w:val="000000" w:themeColor="text1"/>
          <w:sz w:val="24"/>
          <w:szCs w:val="18"/>
          <w:highlight w:val="none"/>
          <w14:textFill>
            <w14:solidFill>
              <w14:schemeClr w14:val="tx1"/>
            </w14:solidFill>
          </w14:textFill>
        </w:rPr>
        <w:t>项目预算：</w:t>
      </w:r>
      <w:r>
        <w:rPr>
          <w:rFonts w:hint="eastAsia" w:asciiTheme="minorEastAsia" w:hAnsiTheme="minorEastAsia" w:eastAsiaTheme="minorEastAsia"/>
          <w:color w:val="000000" w:themeColor="text1"/>
          <w:sz w:val="24"/>
          <w:szCs w:val="18"/>
          <w:highlight w:val="none"/>
          <w:u w:val="single"/>
          <w14:textFill>
            <w14:solidFill>
              <w14:schemeClr w14:val="tx1"/>
            </w14:solidFill>
          </w14:textFill>
        </w:rPr>
        <w:t>9.43万元</w:t>
      </w:r>
    </w:p>
    <w:p w14:paraId="7272FA8E">
      <w:pPr>
        <w:autoSpaceDE w:val="0"/>
        <w:autoSpaceDN w:val="0"/>
        <w:adjustRightInd w:val="0"/>
        <w:spacing w:line="360" w:lineRule="auto"/>
        <w:ind w:firstLine="436" w:firstLineChars="182"/>
        <w:jc w:val="left"/>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1.8</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项目类别：与工程无关·</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服务</w:t>
      </w:r>
    </w:p>
    <w:p w14:paraId="3541581D">
      <w:pPr>
        <w:autoSpaceDE w:val="0"/>
        <w:autoSpaceDN w:val="0"/>
        <w:adjustRightInd w:val="0"/>
        <w:spacing w:line="360" w:lineRule="auto"/>
        <w:ind w:firstLine="436" w:firstLineChars="182"/>
        <w:jc w:val="left"/>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1.9</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标段划分：共分</w:t>
      </w:r>
      <w:r>
        <w:rPr>
          <w:rFonts w:hint="eastAsia" w:asciiTheme="majorEastAsia" w:hAnsiTheme="majorEastAsia" w:eastAsiaTheme="majorEastAsia" w:cstheme="majorEastAsia"/>
          <w:color w:val="000000" w:themeColor="text1"/>
          <w:sz w:val="24"/>
          <w:szCs w:val="24"/>
          <w:highlight w:val="none"/>
          <w:u w:val="single"/>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4"/>
          <w:highlight w:val="none"/>
          <w:u w:val="single"/>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highlight w:val="none"/>
          <w:u w:val="single"/>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个</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标段</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，本次</w:t>
      </w:r>
      <w:r>
        <w:rPr>
          <w:rFonts w:hint="eastAsia" w:asciiTheme="majorEastAsia" w:hAnsiTheme="majorEastAsia" w:eastAsiaTheme="majorEastAsia" w:cstheme="majorEastAsia"/>
          <w:caps w:val="0"/>
          <w:smallCaps w:val="0"/>
          <w:color w:val="000000" w:themeColor="text1"/>
          <w:kern w:val="2"/>
          <w:sz w:val="24"/>
          <w:szCs w:val="24"/>
          <w:highlight w:val="none"/>
          <w:lang w:val="en-US" w:eastAsia="zh-CN"/>
          <w14:textFill>
            <w14:solidFill>
              <w14:schemeClr w14:val="tx1"/>
            </w14:solidFill>
          </w14:textFill>
        </w:rPr>
        <w:t>比选</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第</w:t>
      </w:r>
      <w:r>
        <w:rPr>
          <w:rFonts w:hint="eastAsia" w:asciiTheme="majorEastAsia" w:hAnsiTheme="majorEastAsia" w:eastAsiaTheme="majorEastAsia" w:cstheme="majorEastAsia"/>
          <w:color w:val="000000" w:themeColor="text1"/>
          <w:sz w:val="24"/>
          <w:szCs w:val="24"/>
          <w:highlight w:val="none"/>
          <w:u w:val="single"/>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4"/>
          <w:highlight w:val="none"/>
          <w:u w:val="single"/>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highlight w:val="none"/>
          <w:u w:val="single"/>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标段。</w:t>
      </w:r>
    </w:p>
    <w:p w14:paraId="766EB064">
      <w:pPr>
        <w:spacing w:line="360" w:lineRule="auto"/>
        <w:ind w:firstLine="435"/>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2.</w:t>
      </w:r>
      <w:r>
        <w:rPr>
          <w:rFonts w:hint="eastAsia" w:asciiTheme="minorEastAsia" w:hAnsiTheme="minorEastAsia" w:eastAsiaTheme="minorEastAsia"/>
          <w:b/>
          <w:bCs/>
          <w:color w:val="000000" w:themeColor="text1"/>
          <w:sz w:val="24"/>
          <w:szCs w:val="18"/>
          <w:highlight w:val="none"/>
          <w:lang w:eastAsia="zh-CN"/>
          <w14:textFill>
            <w14:solidFill>
              <w14:schemeClr w14:val="tx1"/>
            </w14:solidFill>
          </w14:textFill>
        </w:rPr>
        <w:t>投标人</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资格</w:t>
      </w:r>
    </w:p>
    <w:p w14:paraId="3A2CC6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2.1</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投标人具有独立承担民事责任的能力；</w:t>
      </w:r>
    </w:p>
    <w:p w14:paraId="78E466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2.2</w:t>
      </w: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投标人资质要求：</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w:t>
      </w:r>
    </w:p>
    <w:p w14:paraId="1D04EC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2.3</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投标人业绩要求：</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w:t>
      </w:r>
    </w:p>
    <w:p w14:paraId="5893D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2.4项目负责人资格要求：/</w:t>
      </w:r>
    </w:p>
    <w:p w14:paraId="5E2E91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2.5</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本项目不接受联合体投标。</w:t>
      </w:r>
    </w:p>
    <w:p w14:paraId="56D9B7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b/>
          <w:bCs/>
          <w:i/>
          <w:iCs/>
          <w:strike w:val="0"/>
          <w:dstrike w:val="0"/>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2.6</w:t>
      </w: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投标人</w:t>
      </w: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不得</w:t>
      </w: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存在以下不良信用记录情形</w:t>
      </w:r>
      <w:r>
        <w:rPr>
          <w:rFonts w:hint="eastAsia" w:asciiTheme="majorEastAsia" w:hAnsiTheme="majorEastAsia" w:eastAsiaTheme="majorEastAsia" w:cstheme="majorEastAsia"/>
          <w:b/>
          <w:bCs/>
          <w:i/>
          <w:iCs/>
          <w:strike w:val="0"/>
          <w:dstrike w:val="0"/>
          <w:color w:val="000000" w:themeColor="text1"/>
          <w:sz w:val="24"/>
          <w:szCs w:val="24"/>
          <w:highlight w:val="none"/>
          <w14:textFill>
            <w14:solidFill>
              <w14:schemeClr w14:val="tx1"/>
            </w14:solidFill>
          </w14:textFill>
        </w:rPr>
        <w:t>：</w:t>
      </w:r>
    </w:p>
    <w:p w14:paraId="53EB38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（1）被责令停产停业，暂扣或者吊销许可证，暂扣或者吊销执照；</w:t>
      </w:r>
    </w:p>
    <w:p w14:paraId="00CA0B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（2）进入清算程序，或被宣告破产，或其他丧失履约能力的情形；</w:t>
      </w:r>
    </w:p>
    <w:p w14:paraId="1379C8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w:t>
      </w: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3</w:t>
      </w: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）在国家企业信用信息公示系统（http://www.gsxt.gov.cn/）中被列入严重违法失信企业名单；</w:t>
      </w:r>
    </w:p>
    <w:p w14:paraId="38E6C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w:t>
      </w: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4</w:t>
      </w: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）在“信用中国”网站（http://www.creditchina.gov.cn/）中被列入失信被执行人名单；</w:t>
      </w:r>
    </w:p>
    <w:p w14:paraId="6215B8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w:t>
      </w: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5</w:t>
      </w: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）在“信用中国”网站（http://www.creditchina.gov.cn/）中被列入重大税收违法</w:t>
      </w: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失信主体</w:t>
      </w: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名单；</w:t>
      </w:r>
    </w:p>
    <w:p w14:paraId="686C07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bCs/>
          <w:i/>
          <w:iCs/>
          <w:color w:val="000000" w:themeColor="text1"/>
          <w:sz w:val="24"/>
          <w:szCs w:val="24"/>
          <w:highlight w:val="none"/>
          <w:lang w:val="en-US" w:eastAsia="zh-CN" w:bidi="ar-SA"/>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w:t>
      </w: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6</w:t>
      </w:r>
      <w:r>
        <w:rPr>
          <w:rFonts w:hint="eastAsia" w:asciiTheme="majorEastAsia" w:hAnsiTheme="majorEastAsia" w:eastAsiaTheme="majorEastAsia" w:cstheme="majorEastAsia"/>
          <w:strike w:val="0"/>
          <w:dstrike w:val="0"/>
          <w:color w:val="000000" w:themeColor="text1"/>
          <w:sz w:val="24"/>
          <w:szCs w:val="24"/>
          <w:highlight w:val="none"/>
          <w14:textFill>
            <w14:solidFill>
              <w14:schemeClr w14:val="tx1"/>
            </w14:solidFill>
          </w14:textFill>
        </w:rPr>
        <w:t>）在近三年内投标人或其法定代表人（单位负责人）有行贿犯罪行为的；</w:t>
      </w:r>
    </w:p>
    <w:p w14:paraId="5928AE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2.7其他要求：</w:t>
      </w:r>
      <w:r>
        <w:rPr>
          <w:rFonts w:hint="eastAsia" w:asciiTheme="majorEastAsia" w:hAnsiTheme="majorEastAsia" w:eastAsiaTheme="majorEastAsia" w:cstheme="majorEastAsia"/>
          <w:strike w:val="0"/>
          <w:dstrike w:val="0"/>
          <w:color w:val="000000" w:themeColor="text1"/>
          <w:sz w:val="24"/>
          <w:szCs w:val="24"/>
          <w:highlight w:val="none"/>
          <w:u w:val="single"/>
          <w:lang w:val="en-US" w:eastAsia="zh-CN"/>
          <w14:textFill>
            <w14:solidFill>
              <w14:schemeClr w14:val="tx1"/>
            </w14:solidFill>
          </w14:textFill>
        </w:rPr>
        <w:t xml:space="preserve">  /  </w:t>
      </w:r>
      <w:r>
        <w:rPr>
          <w:rFonts w:hint="eastAsia" w:asciiTheme="majorEastAsia" w:hAnsiTheme="majorEastAsia" w:eastAsiaTheme="majorEastAsia" w:cstheme="majorEastAsia"/>
          <w:strike w:val="0"/>
          <w:dstrike w:val="0"/>
          <w:color w:val="000000" w:themeColor="text1"/>
          <w:sz w:val="24"/>
          <w:szCs w:val="24"/>
          <w:highlight w:val="none"/>
          <w:lang w:val="en-US" w:eastAsia="zh-CN"/>
          <w14:textFill>
            <w14:solidFill>
              <w14:schemeClr w14:val="tx1"/>
            </w14:solidFill>
          </w14:textFill>
        </w:rPr>
        <w:t>。</w:t>
      </w:r>
    </w:p>
    <w:p w14:paraId="43C36AB0">
      <w:pPr>
        <w:spacing w:line="360" w:lineRule="auto"/>
        <w:ind w:firstLine="435"/>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3.</w:t>
      </w:r>
      <w:r>
        <w:rPr>
          <w:rFonts w:hint="eastAsia" w:asciiTheme="minorEastAsia" w:hAnsiTheme="minorEastAsia" w:eastAsiaTheme="minorEastAsia"/>
          <w:b/>
          <w:bCs/>
          <w:color w:val="000000" w:themeColor="text1"/>
          <w:sz w:val="24"/>
          <w:szCs w:val="18"/>
          <w:highlight w:val="none"/>
          <w:lang w:eastAsia="zh-CN"/>
          <w14:textFill>
            <w14:solidFill>
              <w14:schemeClr w14:val="tx1"/>
            </w14:solidFill>
          </w14:textFill>
        </w:rPr>
        <w:t>比选文件</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的获取</w:t>
      </w:r>
    </w:p>
    <w:p w14:paraId="4844CB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3.1</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获取时间：2024-12-20 到 投标截止时间</w:t>
      </w:r>
    </w:p>
    <w:p w14:paraId="4566ED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3.2</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获取方式：</w:t>
      </w:r>
    </w:p>
    <w:p w14:paraId="7969C1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（1）本比选项目实行全流程电子化交易。</w:t>
      </w:r>
    </w:p>
    <w:p w14:paraId="573824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（2）潜在投标人须登录安徽公共资源交易集团电子交易</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系统（以下简称“电子</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交易</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系统”）查阅</w:t>
      </w: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比选文件</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w:t>
      </w:r>
    </w:p>
    <w:p w14:paraId="2A2B4D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）潜在投标人查阅</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比选文件</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后，如参与投标，则须</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在</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规定的</w:t>
      </w: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比选文件</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获取时间内通过安徽公共资源交易集团电子交易系统完成投标信息的填写。</w:t>
      </w:r>
    </w:p>
    <w:p w14:paraId="4103DD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4</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w:t>
      </w: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比选文件</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获取过程中有任何疑问，请在工作时间（9：00-17：30，节假日休息）拨打技术支持热线（非项目咨询）：0512-58188516。项目咨询请拨打电话：0551-6622</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3118</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、6622</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3831</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w:t>
      </w:r>
    </w:p>
    <w:p w14:paraId="522C92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3.3电子交易服务费用：</w:t>
      </w:r>
      <w:r>
        <w:rPr>
          <w:rFonts w:hint="eastAsia" w:asciiTheme="majorEastAsia" w:hAnsiTheme="majorEastAsia" w:eastAsiaTheme="majorEastAsia" w:cstheme="majorEastAsia"/>
          <w:color w:val="000000" w:themeColor="text1"/>
          <w:sz w:val="24"/>
          <w:szCs w:val="24"/>
          <w:highlight w:val="none"/>
          <w:u w:val="single"/>
          <w:lang w:val="en-US" w:eastAsia="zh-CN"/>
          <w14:textFill>
            <w14:solidFill>
              <w14:schemeClr w14:val="tx1"/>
            </w14:solidFill>
          </w14:textFill>
        </w:rPr>
        <w:t xml:space="preserve"> 200 </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元整</w:t>
      </w: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网上支付。</w:t>
      </w:r>
    </w:p>
    <w:p w14:paraId="54D68986">
      <w:pPr>
        <w:spacing w:line="360" w:lineRule="auto"/>
        <w:ind w:firstLine="435"/>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4.</w:t>
      </w:r>
      <w:r>
        <w:rPr>
          <w:rFonts w:hint="eastAsia" w:asciiTheme="minorEastAsia" w:hAnsiTheme="minorEastAsia" w:eastAsiaTheme="minorEastAsia"/>
          <w:b/>
          <w:bCs/>
          <w:color w:val="000000" w:themeColor="text1"/>
          <w:sz w:val="24"/>
          <w:szCs w:val="18"/>
          <w:highlight w:val="none"/>
          <w:lang w:eastAsia="zh-CN"/>
          <w14:textFill>
            <w14:solidFill>
              <w14:schemeClr w14:val="tx1"/>
            </w14:solidFill>
          </w14:textFill>
        </w:rPr>
        <w:t>投标文件</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提交截止时间</w:t>
      </w:r>
    </w:p>
    <w:p w14:paraId="22C3C3E2">
      <w:pPr>
        <w:spacing w:line="360" w:lineRule="auto"/>
        <w:ind w:firstLine="435"/>
        <w:rPr>
          <w:rFonts w:asciiTheme="minorEastAsia" w:hAnsiTheme="minorEastAsia" w:eastAsiaTheme="minorEastAsia"/>
          <w:color w:val="000000" w:themeColor="text1"/>
          <w:sz w:val="24"/>
          <w:szCs w:val="18"/>
          <w:highlight w:val="none"/>
          <w14:textFill>
            <w14:solidFill>
              <w14:schemeClr w14:val="tx1"/>
            </w14:solidFill>
          </w14:textFill>
        </w:rPr>
      </w:pPr>
      <w:r>
        <w:rPr>
          <w:rFonts w:hint="eastAsia" w:asciiTheme="minorEastAsia" w:hAnsiTheme="minorEastAsia" w:eastAsiaTheme="minorEastAsia"/>
          <w:color w:val="000000" w:themeColor="text1"/>
          <w:sz w:val="24"/>
          <w:szCs w:val="18"/>
          <w:highlight w:val="none"/>
          <w14:textFill>
            <w14:solidFill>
              <w14:schemeClr w14:val="tx1"/>
            </w14:solidFill>
          </w14:textFill>
        </w:rPr>
        <w:t>同</w:t>
      </w:r>
      <w:r>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szCs w:val="18"/>
          <w:highlight w:val="none"/>
          <w14:textFill>
            <w14:solidFill>
              <w14:schemeClr w14:val="tx1"/>
            </w14:solidFill>
          </w14:textFill>
        </w:rPr>
        <w:t>时间</w:t>
      </w:r>
    </w:p>
    <w:p w14:paraId="374B27F5">
      <w:pPr>
        <w:spacing w:line="360" w:lineRule="auto"/>
        <w:ind w:firstLine="435"/>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5.</w:t>
      </w:r>
      <w:r>
        <w:rPr>
          <w:rFonts w:hint="eastAsia" w:asciiTheme="minorEastAsia" w:hAnsiTheme="minorEastAsia" w:eastAsiaTheme="minorEastAsia"/>
          <w:b/>
          <w:bCs/>
          <w:color w:val="000000" w:themeColor="text1"/>
          <w:sz w:val="24"/>
          <w:szCs w:val="18"/>
          <w:highlight w:val="none"/>
          <w:lang w:eastAsia="zh-CN"/>
          <w14:textFill>
            <w14:solidFill>
              <w14:schemeClr w14:val="tx1"/>
            </w14:solidFill>
          </w14:textFill>
        </w:rPr>
        <w:t>比选</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时间及地点</w:t>
      </w:r>
    </w:p>
    <w:p w14:paraId="1F239BB8">
      <w:pPr>
        <w:spacing w:line="360" w:lineRule="auto"/>
        <w:ind w:firstLine="435"/>
        <w:rPr>
          <w:rFonts w:asciiTheme="minorEastAsia" w:hAnsiTheme="minorEastAsia" w:eastAsiaTheme="minorEastAsia"/>
          <w:color w:val="000000" w:themeColor="text1"/>
          <w:sz w:val="24"/>
          <w:szCs w:val="18"/>
          <w:highlight w:val="none"/>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5.1</w:t>
      </w:r>
      <w:r>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szCs w:val="18"/>
          <w:highlight w:val="none"/>
          <w14:textFill>
            <w14:solidFill>
              <w14:schemeClr w14:val="tx1"/>
            </w14:solidFill>
          </w14:textFill>
        </w:rPr>
        <w:t>时间：2024年12月2</w:t>
      </w: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5</w:t>
      </w:r>
      <w:bookmarkStart w:id="23" w:name="_GoBack"/>
      <w:bookmarkEnd w:id="23"/>
      <w:r>
        <w:rPr>
          <w:rFonts w:hint="eastAsia" w:asciiTheme="minorEastAsia" w:hAnsiTheme="minorEastAsia" w:eastAsiaTheme="minorEastAsia"/>
          <w:color w:val="000000" w:themeColor="text1"/>
          <w:sz w:val="24"/>
          <w:szCs w:val="18"/>
          <w:highlight w:val="none"/>
          <w14:textFill>
            <w14:solidFill>
              <w14:schemeClr w14:val="tx1"/>
            </w14:solidFill>
          </w14:textFill>
        </w:rPr>
        <w:t>日14:00</w:t>
      </w:r>
    </w:p>
    <w:p w14:paraId="094B82C5">
      <w:pPr>
        <w:spacing w:line="360" w:lineRule="auto"/>
        <w:ind w:firstLine="435"/>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5.2</w:t>
      </w:r>
      <w:r>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szCs w:val="18"/>
          <w:highlight w:val="none"/>
          <w14:textFill>
            <w14:solidFill>
              <w14:schemeClr w14:val="tx1"/>
            </w14:solidFill>
          </w14:textFill>
        </w:rPr>
        <w:t>地点</w:t>
      </w:r>
      <w:r>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t>：合肥市滨湖新区徽州大道4872号金融港中心A9幢安徽公共资源交易集团二楼评标室(六)</w:t>
      </w:r>
    </w:p>
    <w:p w14:paraId="55173D58">
      <w:pPr>
        <w:spacing w:line="360" w:lineRule="auto"/>
        <w:ind w:firstLine="435"/>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t>6.发布公告的媒介</w:t>
      </w:r>
    </w:p>
    <w:p w14:paraId="2ED4E940">
      <w:pPr>
        <w:spacing w:line="360" w:lineRule="auto"/>
        <w:ind w:firstLine="435"/>
        <w:rPr>
          <w:rFonts w:hint="eastAsia" w:asciiTheme="minorEastAsia" w:hAnsiTheme="minorEastAsia" w:eastAsiaTheme="minorEastAsia"/>
          <w:b/>
          <w:color w:val="000000" w:themeColor="text1"/>
          <w:sz w:val="24"/>
          <w:szCs w:val="18"/>
          <w:highlight w:val="none"/>
          <w14:textFill>
            <w14:solidFill>
              <w14:schemeClr w14:val="tx1"/>
            </w14:solidFill>
          </w14:textFill>
        </w:rPr>
      </w:pPr>
      <w:r>
        <w:rPr>
          <w:rFonts w:hint="eastAsia" w:asciiTheme="minorEastAsia" w:hAnsiTheme="minorEastAsia" w:eastAsiaTheme="minorEastAsia"/>
          <w:color w:val="000000" w:themeColor="text1"/>
          <w:sz w:val="24"/>
          <w:szCs w:val="18"/>
          <w:highlight w:val="none"/>
          <w14:textFill>
            <w14:solidFill>
              <w14:schemeClr w14:val="tx1"/>
            </w14:solidFill>
          </w14:textFill>
        </w:rPr>
        <w:t>本次</w:t>
      </w:r>
      <w:r>
        <w:rPr>
          <w:rFonts w:hint="eastAsia" w:asciiTheme="minorEastAsia" w:hAnsiTheme="minorEastAsia" w:eastAsiaTheme="minorEastAsia"/>
          <w:color w:val="000000" w:themeColor="text1"/>
          <w:sz w:val="24"/>
          <w:szCs w:val="18"/>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szCs w:val="18"/>
          <w:highlight w:val="none"/>
          <w14:textFill>
            <w14:solidFill>
              <w14:schemeClr w14:val="tx1"/>
            </w14:solidFill>
          </w14:textFill>
        </w:rPr>
        <w:t>公告在安徽公共资源交易集团网站</w:t>
      </w:r>
      <w:r>
        <w:rPr>
          <w:rFonts w:asciiTheme="minorEastAsia" w:hAnsiTheme="minorEastAsia" w:eastAsiaTheme="minorEastAsia"/>
          <w:color w:val="000000" w:themeColor="text1"/>
          <w:sz w:val="24"/>
          <w:szCs w:val="18"/>
          <w:highlight w:val="none"/>
          <w14:textFill>
            <w14:solidFill>
              <w14:schemeClr w14:val="tx1"/>
            </w14:solidFill>
          </w14:textFill>
        </w:rPr>
        <w:t>发布。</w:t>
      </w:r>
    </w:p>
    <w:p w14:paraId="4C4F8F1C">
      <w:pPr>
        <w:spacing w:line="360" w:lineRule="auto"/>
        <w:ind w:firstLine="435"/>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color w:val="000000" w:themeColor="text1"/>
          <w:sz w:val="24"/>
          <w:szCs w:val="18"/>
          <w:highlight w:val="none"/>
          <w:lang w:val="en-US" w:eastAsia="zh-CN"/>
          <w14:textFill>
            <w14:solidFill>
              <w14:schemeClr w14:val="tx1"/>
            </w14:solidFill>
          </w14:textFill>
        </w:rPr>
        <w:t>7.</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联系方式</w:t>
      </w:r>
    </w:p>
    <w:p w14:paraId="651599E6">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7.1招标人</w:t>
      </w:r>
    </w:p>
    <w:p w14:paraId="4885861B">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招标人：合肥百货大楼集团股份有限公司合肥百货大楼</w:t>
      </w:r>
    </w:p>
    <w:p w14:paraId="2ECFB93F">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 xml:space="preserve">地  址：  合肥市黄山路596号   </w:t>
      </w:r>
    </w:p>
    <w:p w14:paraId="3A214210">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 xml:space="preserve">联系人： 王工   </w:t>
      </w:r>
    </w:p>
    <w:p w14:paraId="5BFF6D8E">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 xml:space="preserve">电  话：  0551-62686020  </w:t>
      </w:r>
    </w:p>
    <w:p w14:paraId="5D359EE2">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7.2代理机构</w:t>
      </w:r>
    </w:p>
    <w:p w14:paraId="71558882">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代理机构：安徽公共资源交易集团项目管理有限公司</w:t>
      </w:r>
    </w:p>
    <w:p w14:paraId="77BD9C1D">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地  址：合肥市滨湖新区南京路2588号（徽州大道与南京路交口）六楼</w:t>
      </w:r>
    </w:p>
    <w:p w14:paraId="7860A4FE">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联系人：李工</w:t>
      </w:r>
    </w:p>
    <w:p w14:paraId="16760533">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电  话：0551-66223922</w:t>
      </w:r>
    </w:p>
    <w:p w14:paraId="3FAC7557">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3.电子交易系统</w:t>
      </w:r>
    </w:p>
    <w:p w14:paraId="2A37F3C2">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名  称：安徽公共资源交易集团电子交易系统</w:t>
      </w:r>
    </w:p>
    <w:p w14:paraId="66DB07DB">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电  话：0512-58188516</w:t>
      </w:r>
    </w:p>
    <w:p w14:paraId="2D6BDD33">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4.监督管理部门</w:t>
      </w:r>
    </w:p>
    <w:p w14:paraId="6EF6B384">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监督管理部门：合肥百货大楼纪委办公室</w:t>
      </w:r>
    </w:p>
    <w:p w14:paraId="434F8D12">
      <w:pPr>
        <w:spacing w:line="360" w:lineRule="auto"/>
        <w:ind w:firstLine="435"/>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地  址：合肥市黄山路596号</w:t>
      </w:r>
    </w:p>
    <w:p w14:paraId="6591DFE5">
      <w:pPr>
        <w:spacing w:line="360" w:lineRule="auto"/>
        <w:ind w:firstLine="435"/>
        <w:rPr>
          <w:rFonts w:ascii="宋体" w:hAnsi="宋体" w:eastAsia="宋体"/>
          <w:color w:val="000000" w:themeColor="text1"/>
          <w:sz w:val="24"/>
          <w:szCs w:val="18"/>
          <w:highlight w:val="none"/>
          <w:u w:val="single"/>
          <w14:textFill>
            <w14:solidFill>
              <w14:schemeClr w14:val="tx1"/>
            </w14:solidFill>
          </w14:textFill>
        </w:rPr>
      </w:pPr>
      <w:r>
        <w:rPr>
          <w:rFonts w:hint="eastAsia" w:asciiTheme="minorEastAsia" w:hAnsiTheme="minorEastAsia" w:eastAsiaTheme="minorEastAsia"/>
          <w:color w:val="000000" w:themeColor="text1"/>
          <w:sz w:val="24"/>
          <w:szCs w:val="18"/>
          <w:highlight w:val="none"/>
          <w:lang w:val="en-US" w:eastAsia="zh-CN"/>
          <w14:textFill>
            <w14:solidFill>
              <w14:schemeClr w14:val="tx1"/>
            </w14:solidFill>
          </w14:textFill>
        </w:rPr>
        <w:t>电  话：0551-62686005</w:t>
      </w:r>
    </w:p>
    <w:p w14:paraId="3460AAE5">
      <w:pPr>
        <w:spacing w:line="360" w:lineRule="auto"/>
        <w:ind w:firstLine="435"/>
        <w:rPr>
          <w:rFonts w:asciiTheme="minorEastAsia" w:hAnsiTheme="minorEastAsia" w:eastAsiaTheme="minorEastAsia"/>
          <w:b/>
          <w:color w:val="000000" w:themeColor="text1"/>
          <w:sz w:val="24"/>
          <w:szCs w:val="18"/>
          <w:highlight w:val="none"/>
          <w14:textFill>
            <w14:solidFill>
              <w14:schemeClr w14:val="tx1"/>
            </w14:solidFill>
          </w14:textFill>
        </w:rPr>
      </w:pPr>
      <w:r>
        <w:rPr>
          <w:rFonts w:hint="eastAsia" w:asciiTheme="minorEastAsia" w:hAnsiTheme="minorEastAsia" w:eastAsiaTheme="minorEastAsia"/>
          <w:b/>
          <w:color w:val="000000" w:themeColor="text1"/>
          <w:sz w:val="24"/>
          <w:szCs w:val="18"/>
          <w:highlight w:val="none"/>
          <w:lang w:val="en-US" w:eastAsia="zh-CN"/>
          <w14:textFill>
            <w14:solidFill>
              <w14:schemeClr w14:val="tx1"/>
            </w14:solidFill>
          </w14:textFill>
        </w:rPr>
        <w:t>8.</w:t>
      </w:r>
      <w:r>
        <w:rPr>
          <w:rFonts w:hint="eastAsia" w:asciiTheme="minorEastAsia" w:hAnsiTheme="minorEastAsia" w:eastAsiaTheme="minorEastAsia"/>
          <w:b/>
          <w:color w:val="000000" w:themeColor="text1"/>
          <w:sz w:val="24"/>
          <w:szCs w:val="18"/>
          <w:highlight w:val="none"/>
          <w14:textFill>
            <w14:solidFill>
              <w14:schemeClr w14:val="tx1"/>
            </w14:solidFill>
          </w14:textFill>
        </w:rPr>
        <w:t>其他事项说明</w:t>
      </w:r>
    </w:p>
    <w:p w14:paraId="5134BFAB">
      <w:pPr>
        <w:spacing w:line="360" w:lineRule="auto"/>
        <w:ind w:firstLine="435"/>
        <w:rPr>
          <w:rFonts w:hint="eastAsia" w:asciiTheme="minorEastAsia" w:hAnsiTheme="minorEastAsia" w:eastAsiaTheme="minorEastAsia"/>
          <w:bCs/>
          <w:color w:val="000000" w:themeColor="text1"/>
          <w:sz w:val="24"/>
          <w:szCs w:val="18"/>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8.1</w:t>
      </w:r>
      <w:r>
        <w:rPr>
          <w:rFonts w:hint="eastAsia" w:asciiTheme="minorEastAsia" w:hAnsiTheme="minorEastAsia" w:eastAsiaTheme="minorEastAsia"/>
          <w:bCs/>
          <w:color w:val="000000" w:themeColor="text1"/>
          <w:sz w:val="24"/>
          <w:szCs w:val="18"/>
          <w:highlight w:val="none"/>
          <w:lang w:eastAsia="zh-CN"/>
          <w14:textFill>
            <w14:solidFill>
              <w14:schemeClr w14:val="tx1"/>
            </w14:solidFill>
          </w14:textFill>
        </w:rPr>
        <w:t>投标人</w:t>
      </w:r>
      <w:r>
        <w:rPr>
          <w:rFonts w:hint="eastAsia" w:asciiTheme="minorEastAsia" w:hAnsiTheme="minorEastAsia" w:eastAsiaTheme="minorEastAsia"/>
          <w:bCs/>
          <w:color w:val="000000" w:themeColor="text1"/>
          <w:sz w:val="24"/>
          <w:szCs w:val="18"/>
          <w:highlight w:val="none"/>
          <w14:textFill>
            <w14:solidFill>
              <w14:schemeClr w14:val="tx1"/>
            </w14:solidFill>
          </w14:textFill>
        </w:rPr>
        <w:t>应合理安排</w:t>
      </w:r>
      <w:r>
        <w:rPr>
          <w:rFonts w:hint="eastAsia" w:asciiTheme="minorEastAsia" w:hAnsiTheme="minorEastAsia" w:eastAsiaTheme="minorEastAsia"/>
          <w:bCs/>
          <w:color w:val="000000" w:themeColor="text1"/>
          <w:sz w:val="24"/>
          <w:szCs w:val="18"/>
          <w:highlight w:val="none"/>
          <w:lang w:eastAsia="zh-CN"/>
          <w14:textFill>
            <w14:solidFill>
              <w14:schemeClr w14:val="tx1"/>
            </w14:solidFill>
          </w14:textFill>
        </w:rPr>
        <w:t>比选文件</w:t>
      </w:r>
      <w:r>
        <w:rPr>
          <w:rFonts w:hint="eastAsia" w:asciiTheme="minorEastAsia" w:hAnsiTheme="minorEastAsia" w:eastAsiaTheme="minorEastAsia"/>
          <w:bCs/>
          <w:color w:val="000000" w:themeColor="text1"/>
          <w:sz w:val="24"/>
          <w:szCs w:val="18"/>
          <w:highlight w:val="none"/>
          <w14:textFill>
            <w14:solidFill>
              <w14:schemeClr w14:val="tx1"/>
            </w14:solidFill>
          </w14:textFill>
        </w:rPr>
        <w:t>获取时间，特别是网络速度慢的地区防止在系统关闭前网络拥堵无法操作。如果因计算机及网络故障造成无法完成</w:t>
      </w:r>
      <w:r>
        <w:rPr>
          <w:rFonts w:hint="eastAsia" w:asciiTheme="minorEastAsia" w:hAnsiTheme="minorEastAsia" w:eastAsiaTheme="minorEastAsia"/>
          <w:bCs/>
          <w:color w:val="000000" w:themeColor="text1"/>
          <w:sz w:val="24"/>
          <w:szCs w:val="18"/>
          <w:highlight w:val="none"/>
          <w:lang w:eastAsia="zh-CN"/>
          <w14:textFill>
            <w14:solidFill>
              <w14:schemeClr w14:val="tx1"/>
            </w14:solidFill>
          </w14:textFill>
        </w:rPr>
        <w:t>比选文件</w:t>
      </w:r>
      <w:r>
        <w:rPr>
          <w:rFonts w:hint="eastAsia" w:asciiTheme="minorEastAsia" w:hAnsiTheme="minorEastAsia" w:eastAsiaTheme="minorEastAsia"/>
          <w:bCs/>
          <w:color w:val="000000" w:themeColor="text1"/>
          <w:sz w:val="24"/>
          <w:szCs w:val="18"/>
          <w:highlight w:val="none"/>
          <w14:textFill>
            <w14:solidFill>
              <w14:schemeClr w14:val="tx1"/>
            </w14:solidFill>
          </w14:textFill>
        </w:rPr>
        <w:t>获取，责任自负。</w:t>
      </w:r>
    </w:p>
    <w:p w14:paraId="7E413A83">
      <w:pPr>
        <w:spacing w:line="360" w:lineRule="auto"/>
        <w:ind w:firstLine="435"/>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t>8.2</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投标人如需开具</w:t>
      </w:r>
      <w:r>
        <w:rPr>
          <w:rFonts w:hint="eastAsia" w:ascii="宋体" w:hAnsi="宋体" w:eastAsia="宋体"/>
          <w:b/>
          <w:bCs w:val="0"/>
          <w:color w:val="000000" w:themeColor="text1"/>
          <w:sz w:val="24"/>
          <w:szCs w:val="24"/>
          <w:highlight w:val="none"/>
          <w:lang w:val="en-US" w:eastAsia="zh-CN"/>
          <w14:textFill>
            <w14:solidFill>
              <w14:schemeClr w14:val="tx1"/>
            </w14:solidFill>
          </w14:textFill>
        </w:rPr>
        <w:t>电子交易服务费用</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发票，在项目磋商次日后自行登录安徽公共资源交易集团电子交易系统平台打印。</w:t>
      </w:r>
    </w:p>
    <w:p w14:paraId="740940B6">
      <w:pPr>
        <w:spacing w:line="360" w:lineRule="auto"/>
        <w:ind w:firstLine="435"/>
        <w:rPr>
          <w:rFonts w:asciiTheme="minorEastAsia" w:hAnsiTheme="minorEastAsia" w:eastAsiaTheme="minorEastAsia"/>
          <w:color w:val="000000" w:themeColor="text1"/>
          <w:sz w:val="24"/>
          <w:szCs w:val="18"/>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lang w:val="en-US" w:eastAsia="zh-CN"/>
          <w14:textFill>
            <w14:solidFill>
              <w14:schemeClr w14:val="tx1"/>
            </w14:solidFill>
          </w14:textFill>
        </w:rPr>
        <w:t>9.</w:t>
      </w: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投标保证金账户（如采用银行转账或银行电汇形式递交的，请选择以下任何一家银行递交即可）</w:t>
      </w:r>
    </w:p>
    <w:p w14:paraId="1CFC2756">
      <w:pPr>
        <w:widowControl/>
        <w:jc w:val="left"/>
        <w:rPr>
          <w:rFonts w:asciiTheme="minorEastAsia" w:hAnsiTheme="minorEastAsia" w:eastAsiaTheme="minorEastAsia"/>
          <w:color w:val="000000" w:themeColor="text1"/>
          <w:sz w:val="24"/>
          <w:szCs w:val="18"/>
          <w:highlight w:val="none"/>
          <w14:textFill>
            <w14:solidFill>
              <w14:schemeClr w14:val="tx1"/>
            </w14:solidFill>
          </w14:textFill>
        </w:rPr>
      </w:pPr>
      <w:r>
        <w:rPr>
          <w:rFonts w:asciiTheme="minorEastAsia" w:hAnsiTheme="minorEastAsia" w:eastAsiaTheme="minorEastAsia"/>
          <w:color w:val="000000" w:themeColor="text1"/>
          <w:sz w:val="24"/>
          <w:szCs w:val="18"/>
          <w:highlight w:val="none"/>
          <w14:textFill>
            <w14:solidFill>
              <w14:schemeClr w14:val="tx1"/>
            </w14:solidFill>
          </w14:textFill>
        </w:rPr>
        <w:br w:type="page"/>
      </w:r>
    </w:p>
    <w:p w14:paraId="1573CB9B">
      <w:pPr>
        <w:spacing w:line="360" w:lineRule="auto"/>
        <w:jc w:val="center"/>
        <w:outlineLvl w:val="1"/>
        <w:rPr>
          <w:rFonts w:asciiTheme="minorEastAsia" w:hAnsiTheme="minorEastAsia" w:eastAsiaTheme="minorEastAsia"/>
          <w:b/>
          <w:color w:val="000000" w:themeColor="text1"/>
          <w:sz w:val="28"/>
          <w:highlight w:val="none"/>
          <w14:textFill>
            <w14:solidFill>
              <w14:schemeClr w14:val="tx1"/>
            </w14:solidFill>
          </w14:textFill>
        </w:rPr>
      </w:pPr>
      <w:bookmarkStart w:id="2" w:name="_Toc22585"/>
      <w:r>
        <w:rPr>
          <w:rFonts w:hint="eastAsia" w:asciiTheme="minorEastAsia" w:hAnsiTheme="minorEastAsia" w:eastAsiaTheme="minorEastAsia"/>
          <w:b/>
          <w:color w:val="000000" w:themeColor="text1"/>
          <w:sz w:val="28"/>
          <w:highlight w:val="none"/>
          <w14:textFill>
            <w14:solidFill>
              <w14:schemeClr w14:val="tx1"/>
            </w14:solidFill>
          </w14:textFill>
        </w:rPr>
        <w:t>第二章</w:t>
      </w:r>
      <w:r>
        <w:rPr>
          <w:rFonts w:asciiTheme="minorEastAsia" w:hAnsiTheme="minorEastAsia" w:eastAsiaTheme="minorEastAsia"/>
          <w:b/>
          <w:color w:val="000000" w:themeColor="text1"/>
          <w:sz w:val="28"/>
          <w:highlight w:val="none"/>
          <w14:textFill>
            <w14:solidFill>
              <w14:schemeClr w14:val="tx1"/>
            </w14:solidFill>
          </w14:textFill>
        </w:rPr>
        <w:t xml:space="preserve"> </w:t>
      </w:r>
      <w:r>
        <w:rPr>
          <w:rFonts w:hint="eastAsia" w:asciiTheme="minorEastAsia" w:hAnsiTheme="minorEastAsia" w:eastAsiaTheme="minorEastAsia"/>
          <w:b/>
          <w:color w:val="000000" w:themeColor="text1"/>
          <w:sz w:val="28"/>
          <w:highlight w:val="none"/>
          <w14:textFill>
            <w14:solidFill>
              <w14:schemeClr w14:val="tx1"/>
            </w14:solidFill>
          </w14:textFill>
        </w:rPr>
        <w:t xml:space="preserve"> </w:t>
      </w:r>
      <w:r>
        <w:rPr>
          <w:rFonts w:hint="eastAsia" w:asciiTheme="minorEastAsia" w:hAnsiTheme="minorEastAsia" w:eastAsiaTheme="minorEastAsia"/>
          <w:b/>
          <w:color w:val="000000" w:themeColor="text1"/>
          <w:sz w:val="28"/>
          <w:highlight w:val="none"/>
          <w:lang w:eastAsia="zh-CN"/>
          <w14:textFill>
            <w14:solidFill>
              <w14:schemeClr w14:val="tx1"/>
            </w14:solidFill>
          </w14:textFill>
        </w:rPr>
        <w:t>投标人</w:t>
      </w:r>
      <w:r>
        <w:rPr>
          <w:rFonts w:asciiTheme="minorEastAsia" w:hAnsiTheme="minorEastAsia" w:eastAsiaTheme="minorEastAsia"/>
          <w:b/>
          <w:color w:val="000000" w:themeColor="text1"/>
          <w:sz w:val="28"/>
          <w:highlight w:val="none"/>
          <w14:textFill>
            <w14:solidFill>
              <w14:schemeClr w14:val="tx1"/>
            </w14:solidFill>
          </w14:textFill>
        </w:rPr>
        <w:t>须知</w:t>
      </w:r>
      <w:bookmarkEnd w:id="2"/>
    </w:p>
    <w:p w14:paraId="4EABA576">
      <w:pPr>
        <w:spacing w:line="360" w:lineRule="auto"/>
        <w:jc w:val="center"/>
        <w:outlineLvl w:val="2"/>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投标人</w:t>
      </w:r>
      <w:r>
        <w:rPr>
          <w:rFonts w:asciiTheme="minorEastAsia" w:hAnsiTheme="minorEastAsia" w:eastAsiaTheme="minorEastAsia"/>
          <w:b/>
          <w:color w:val="000000" w:themeColor="text1"/>
          <w:sz w:val="24"/>
          <w:highlight w:val="none"/>
          <w14:textFill>
            <w14:solidFill>
              <w14:schemeClr w14:val="tx1"/>
            </w14:solidFill>
          </w14:textFill>
        </w:rPr>
        <w:t>须知前附表</w:t>
      </w:r>
    </w:p>
    <w:tbl>
      <w:tblPr>
        <w:tblStyle w:val="21"/>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856"/>
        <w:gridCol w:w="5797"/>
      </w:tblGrid>
      <w:tr w14:paraId="21F2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1A38E5B7">
            <w:pPr>
              <w:pStyle w:val="28"/>
              <w:widowControl w:val="0"/>
              <w:spacing w:before="0" w:beforeAutospacing="0" w:after="0" w:afterAutospacing="0"/>
              <w:rPr>
                <w:rFonts w:asciiTheme="minorEastAsia" w:hAnsiTheme="minorEastAsia" w:eastAsiaTheme="minorEastAsia"/>
                <w:bCs w:val="0"/>
                <w:color w:val="000000" w:themeColor="text1"/>
                <w:kern w:val="2"/>
                <w:sz w:val="24"/>
                <w:szCs w:val="20"/>
                <w:highlight w:val="none"/>
                <w14:textFill>
                  <w14:solidFill>
                    <w14:schemeClr w14:val="tx1"/>
                  </w14:solidFill>
                </w14:textFill>
              </w:rPr>
            </w:pPr>
            <w:r>
              <w:rPr>
                <w:rFonts w:hint="eastAsia" w:asciiTheme="minorEastAsia" w:hAnsiTheme="minorEastAsia" w:eastAsiaTheme="minorEastAsia"/>
                <w:bCs w:val="0"/>
                <w:color w:val="000000" w:themeColor="text1"/>
                <w:kern w:val="2"/>
                <w:sz w:val="24"/>
                <w:szCs w:val="20"/>
                <w:highlight w:val="none"/>
                <w14:textFill>
                  <w14:solidFill>
                    <w14:schemeClr w14:val="tx1"/>
                  </w14:solidFill>
                </w14:textFill>
              </w:rPr>
              <w:t>条款号</w:t>
            </w:r>
          </w:p>
        </w:tc>
        <w:tc>
          <w:tcPr>
            <w:tcW w:w="1072" w:type="pct"/>
            <w:vAlign w:val="center"/>
          </w:tcPr>
          <w:p w14:paraId="649BA703">
            <w:pPr>
              <w:pStyle w:val="28"/>
              <w:widowControl w:val="0"/>
              <w:spacing w:before="0" w:beforeAutospacing="0" w:after="0" w:afterAutospacing="0"/>
              <w:rPr>
                <w:rFonts w:asciiTheme="minorEastAsia" w:hAnsiTheme="minorEastAsia" w:eastAsiaTheme="minorEastAsia"/>
                <w:bCs w:val="0"/>
                <w:color w:val="000000" w:themeColor="text1"/>
                <w:kern w:val="2"/>
                <w:sz w:val="24"/>
                <w:szCs w:val="20"/>
                <w:highlight w:val="none"/>
                <w14:textFill>
                  <w14:solidFill>
                    <w14:schemeClr w14:val="tx1"/>
                  </w14:solidFill>
                </w14:textFill>
              </w:rPr>
            </w:pPr>
            <w:r>
              <w:rPr>
                <w:rFonts w:hint="eastAsia" w:asciiTheme="minorEastAsia" w:hAnsiTheme="minorEastAsia" w:eastAsiaTheme="minorEastAsia"/>
                <w:bCs w:val="0"/>
                <w:color w:val="000000" w:themeColor="text1"/>
                <w:kern w:val="2"/>
                <w:sz w:val="24"/>
                <w:szCs w:val="20"/>
                <w:highlight w:val="none"/>
                <w14:textFill>
                  <w14:solidFill>
                    <w14:schemeClr w14:val="tx1"/>
                  </w14:solidFill>
                </w14:textFill>
              </w:rPr>
              <w:t>条款名称</w:t>
            </w:r>
          </w:p>
        </w:tc>
        <w:tc>
          <w:tcPr>
            <w:tcW w:w="3349" w:type="pct"/>
            <w:vAlign w:val="center"/>
          </w:tcPr>
          <w:p w14:paraId="08D5E403">
            <w:pPr>
              <w:pStyle w:val="28"/>
              <w:widowControl w:val="0"/>
              <w:spacing w:before="0" w:beforeAutospacing="0" w:after="0" w:afterAutospacing="0"/>
              <w:rPr>
                <w:rFonts w:asciiTheme="minorEastAsia" w:hAnsiTheme="minorEastAsia" w:eastAsiaTheme="minorEastAsia"/>
                <w:bCs w:val="0"/>
                <w:color w:val="000000" w:themeColor="text1"/>
                <w:kern w:val="2"/>
                <w:sz w:val="24"/>
                <w:szCs w:val="20"/>
                <w:highlight w:val="none"/>
                <w14:textFill>
                  <w14:solidFill>
                    <w14:schemeClr w14:val="tx1"/>
                  </w14:solidFill>
                </w14:textFill>
              </w:rPr>
            </w:pPr>
            <w:r>
              <w:rPr>
                <w:rFonts w:hint="eastAsia" w:asciiTheme="minorEastAsia" w:hAnsiTheme="minorEastAsia" w:eastAsiaTheme="minorEastAsia"/>
                <w:bCs w:val="0"/>
                <w:color w:val="000000" w:themeColor="text1"/>
                <w:kern w:val="2"/>
                <w:sz w:val="24"/>
                <w:szCs w:val="20"/>
                <w:highlight w:val="none"/>
                <w14:textFill>
                  <w14:solidFill>
                    <w14:schemeClr w14:val="tx1"/>
                  </w14:solidFill>
                </w14:textFill>
              </w:rPr>
              <w:t>内容、说明与要求</w:t>
            </w:r>
          </w:p>
        </w:tc>
      </w:tr>
      <w:tr w14:paraId="6E41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20F8594C">
            <w:pPr>
              <w:pStyle w:val="29"/>
              <w:pBdr>
                <w:bottom w:val="none" w:color="auto" w:sz="0" w:space="0"/>
              </w:pBdr>
              <w:tabs>
                <w:tab w:val="clear" w:pos="4153"/>
                <w:tab w:val="clear" w:pos="8306"/>
              </w:tabs>
              <w:adjustRightInd/>
              <w:spacing w:line="240" w:lineRule="auto"/>
              <w:textAlignment w:val="auto"/>
              <w:rPr>
                <w:rFonts w:hint="eastAsia" w:asciiTheme="minorEastAsia" w:hAnsiTheme="minorEastAsia" w:eastAsiaTheme="minorEastAsia"/>
                <w:bCs/>
                <w:color w:val="000000" w:themeColor="text1"/>
                <w:kern w:val="2"/>
                <w:highlight w:val="none"/>
                <w:lang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w:t>
            </w:r>
          </w:p>
        </w:tc>
        <w:tc>
          <w:tcPr>
            <w:tcW w:w="1856" w:type="dxa"/>
            <w:vAlign w:val="center"/>
          </w:tcPr>
          <w:p w14:paraId="3FB99FCF">
            <w:pPr>
              <w:pStyle w:val="29"/>
              <w:pBdr>
                <w:bottom w:val="none" w:color="auto" w:sz="0" w:space="0"/>
              </w:pBdr>
              <w:tabs>
                <w:tab w:val="clear" w:pos="4153"/>
                <w:tab w:val="clear" w:pos="8306"/>
              </w:tabs>
              <w:adjustRightInd/>
              <w:spacing w:line="360" w:lineRule="auto"/>
              <w:textAlignment w:val="auto"/>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投标人提出疑问截止时间</w:t>
            </w:r>
          </w:p>
        </w:tc>
        <w:tc>
          <w:tcPr>
            <w:tcW w:w="5797" w:type="dxa"/>
            <w:vAlign w:val="top"/>
          </w:tcPr>
          <w:p w14:paraId="541AA86C">
            <w:pPr>
              <w:spacing w:line="440" w:lineRule="exact"/>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14:textFill>
                  <w14:solidFill>
                    <w14:schemeClr w14:val="tx1"/>
                  </w14:solidFill>
                </w14:textFill>
              </w:rPr>
              <w:t>时间：</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年</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月</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日</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时</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分</w:t>
            </w:r>
          </w:p>
          <w:p w14:paraId="23E029B3">
            <w:pPr>
              <w:spacing w:line="440" w:lineRule="exact"/>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4"/>
                <w:szCs w:val="24"/>
                <w:highlight w:val="none"/>
                <w14:textFill>
                  <w14:solidFill>
                    <w14:schemeClr w14:val="tx1"/>
                  </w14:solidFill>
                </w14:textFill>
              </w:rPr>
              <w:t>形式：通过电子交易系统提交</w:t>
            </w:r>
          </w:p>
        </w:tc>
      </w:tr>
      <w:tr w14:paraId="405F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4F4C108D">
            <w:pPr>
              <w:pStyle w:val="29"/>
              <w:pBdr>
                <w:bottom w:val="none" w:color="auto" w:sz="0" w:space="0"/>
              </w:pBdr>
              <w:tabs>
                <w:tab w:val="clear" w:pos="4153"/>
                <w:tab w:val="clear" w:pos="8306"/>
              </w:tabs>
              <w:adjustRightInd/>
              <w:spacing w:line="240" w:lineRule="auto"/>
              <w:textAlignment w:val="auto"/>
              <w:rPr>
                <w:rFonts w:hint="eastAsia" w:asciiTheme="minorEastAsia" w:hAnsiTheme="minorEastAsia" w:eastAsiaTheme="minorEastAsia"/>
                <w:bCs/>
                <w:color w:val="000000" w:themeColor="text1"/>
                <w:kern w:val="2"/>
                <w:highlight w:val="none"/>
                <w:lang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2</w:t>
            </w:r>
          </w:p>
        </w:tc>
        <w:tc>
          <w:tcPr>
            <w:tcW w:w="1072" w:type="pct"/>
            <w:vAlign w:val="center"/>
          </w:tcPr>
          <w:p w14:paraId="699AA585">
            <w:pPr>
              <w:pStyle w:val="28"/>
              <w:widowControl w:val="0"/>
              <w:spacing w:before="0" w:beforeAutospacing="0" w:after="0" w:afterAutospacing="0" w:line="360" w:lineRule="auto"/>
              <w:jc w:val="both"/>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b w:val="0"/>
                <w:color w:val="000000" w:themeColor="text1"/>
                <w:sz w:val="24"/>
                <w:highlight w:val="none"/>
                <w14:textFill>
                  <w14:solidFill>
                    <w14:schemeClr w14:val="tx1"/>
                  </w14:solidFill>
                </w14:textFill>
              </w:rPr>
              <w:t>有效期</w:t>
            </w:r>
          </w:p>
        </w:tc>
        <w:tc>
          <w:tcPr>
            <w:tcW w:w="3349" w:type="pct"/>
            <w:vAlign w:val="center"/>
          </w:tcPr>
          <w:p w14:paraId="1BC256D7">
            <w:pPr>
              <w:pStyle w:val="28"/>
              <w:widowControl w:val="0"/>
              <w:spacing w:before="0" w:beforeAutospacing="0" w:after="0" w:afterAutospacing="0" w:line="360" w:lineRule="auto"/>
              <w:jc w:val="both"/>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u w:val="single"/>
                <w14:textFill>
                  <w14:solidFill>
                    <w14:schemeClr w14:val="tx1"/>
                  </w14:solidFill>
                </w14:textFill>
              </w:rPr>
              <w:t xml:space="preserve">  90  </w:t>
            </w:r>
            <w:r>
              <w:rPr>
                <w:rFonts w:hint="eastAsia" w:asciiTheme="minorEastAsia" w:hAnsiTheme="minorEastAsia" w:eastAsiaTheme="minorEastAsia"/>
                <w:b w:val="0"/>
                <w:color w:val="000000" w:themeColor="text1"/>
                <w:sz w:val="24"/>
                <w:highlight w:val="none"/>
                <w14:textFill>
                  <w14:solidFill>
                    <w14:schemeClr w14:val="tx1"/>
                  </w14:solidFill>
                </w14:textFill>
              </w:rPr>
              <w:t>日历日</w:t>
            </w:r>
          </w:p>
        </w:tc>
      </w:tr>
      <w:tr w14:paraId="3D6A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4CE40773">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3</w:t>
            </w:r>
          </w:p>
        </w:tc>
        <w:tc>
          <w:tcPr>
            <w:tcW w:w="1856" w:type="dxa"/>
            <w:vAlign w:val="center"/>
          </w:tcPr>
          <w:p w14:paraId="08669E7B">
            <w:pPr>
              <w:pStyle w:val="28"/>
              <w:widowControl w:val="0"/>
              <w:spacing w:before="0" w:beforeAutospacing="0" w:after="0" w:afterAutospacing="0" w:line="360" w:lineRule="auto"/>
              <w:jc w:val="left"/>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现场踏勘</w:t>
            </w:r>
          </w:p>
        </w:tc>
        <w:tc>
          <w:tcPr>
            <w:tcW w:w="5797" w:type="dxa"/>
            <w:vAlign w:val="center"/>
          </w:tcPr>
          <w:p w14:paraId="374B0E03">
            <w:pPr>
              <w:spacing w:line="360" w:lineRule="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2"/>
                <w:sz w:val="24"/>
                <w:szCs w:val="24"/>
                <w:highlight w:val="none"/>
                <w14:textFill>
                  <w14:solidFill>
                    <w14:schemeClr w14:val="tx1"/>
                  </w14:solidFill>
                </w14:textFill>
              </w:rPr>
              <w:t>自行踏勘</w:t>
            </w:r>
          </w:p>
          <w:p w14:paraId="6A59D7C8">
            <w:pPr>
              <w:spacing w:line="360" w:lineRule="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w:t>
            </w:r>
            <w:r>
              <w:rPr>
                <w:rFonts w:hint="eastAsia" w:ascii="宋体" w:hAnsi="宋体" w:eastAsia="宋体" w:cs="宋体"/>
                <w:bCs/>
                <w:color w:val="000000" w:themeColor="text1"/>
                <w:kern w:val="2"/>
                <w:sz w:val="24"/>
                <w:szCs w:val="24"/>
                <w:highlight w:val="none"/>
                <w14:textFill>
                  <w14:solidFill>
                    <w14:schemeClr w14:val="tx1"/>
                  </w14:solidFill>
                </w14:textFill>
              </w:rPr>
              <w:t>集中组织</w:t>
            </w:r>
          </w:p>
          <w:p w14:paraId="6676DE8B">
            <w:pPr>
              <w:spacing w:line="360" w:lineRule="auto"/>
              <w:rPr>
                <w:rFonts w:hint="eastAsia" w:ascii="宋体" w:hAnsi="宋体" w:eastAsia="宋体" w:cs="宋体"/>
                <w:bCs/>
                <w:color w:val="000000" w:themeColor="text1"/>
                <w:kern w:val="2"/>
                <w:sz w:val="24"/>
                <w:szCs w:val="24"/>
                <w:highlight w:val="none"/>
                <w:u w:val="singl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时间：</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年</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月</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日</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时</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14:textFill>
                  <w14:solidFill>
                    <w14:schemeClr w14:val="tx1"/>
                  </w14:solidFill>
                </w14:textFill>
              </w:rPr>
              <w:t>分</w:t>
            </w:r>
          </w:p>
          <w:p w14:paraId="67D16099">
            <w:pPr>
              <w:spacing w:line="360" w:lineRule="auto"/>
              <w:rPr>
                <w:rFonts w:hint="eastAsia" w:ascii="宋体" w:hAnsi="宋体" w:eastAsia="宋体" w:cs="宋体"/>
                <w:bCs/>
                <w:color w:val="000000" w:themeColor="text1"/>
                <w:kern w:val="2"/>
                <w:sz w:val="24"/>
                <w:szCs w:val="24"/>
                <w:highlight w:val="none"/>
                <w:u w:val="single"/>
                <w14:textFill>
                  <w14:solidFill>
                    <w14:schemeClr w14:val="tx1"/>
                  </w14:solidFill>
                </w14:textFill>
              </w:rPr>
            </w:pPr>
            <w:r>
              <w:rPr>
                <w:rFonts w:hint="eastAsia" w:ascii="宋体" w:hAnsi="宋体" w:eastAsia="宋体" w:cs="宋体"/>
                <w:bCs/>
                <w:color w:val="000000" w:themeColor="text1"/>
                <w:kern w:val="2"/>
                <w:sz w:val="24"/>
                <w:szCs w:val="24"/>
                <w:highlight w:val="none"/>
                <w14:textFill>
                  <w14:solidFill>
                    <w14:schemeClr w14:val="tx1"/>
                  </w14:solidFill>
                </w14:textFill>
              </w:rPr>
              <w:t>现场踏勘联系人及联系电话：</w:t>
            </w:r>
            <w:r>
              <w:rPr>
                <w:rFonts w:hint="eastAsia" w:ascii="宋体" w:hAnsi="宋体" w:eastAsia="宋体" w:cs="宋体"/>
                <w:bCs/>
                <w:color w:val="000000" w:themeColor="text1"/>
                <w:kern w:val="2"/>
                <w:sz w:val="24"/>
                <w:szCs w:val="24"/>
                <w:highlight w:val="none"/>
                <w:u w:val="single"/>
                <w14:textFill>
                  <w14:solidFill>
                    <w14:schemeClr w14:val="tx1"/>
                  </w14:solidFill>
                </w14:textFill>
              </w:rPr>
              <w:t xml:space="preserve">           </w:t>
            </w:r>
          </w:p>
          <w:p w14:paraId="30DF57DF">
            <w:pPr>
              <w:pStyle w:val="28"/>
              <w:widowControl w:val="0"/>
              <w:spacing w:before="0" w:beforeAutospacing="0" w:after="0" w:afterAutospacing="0" w:line="360" w:lineRule="auto"/>
              <w:jc w:val="both"/>
              <w:rPr>
                <w:rFonts w:hint="eastAsia" w:asciiTheme="minorEastAsia" w:hAnsiTheme="minorEastAsia" w:eastAsiaTheme="minorEastAsia"/>
                <w:b w:val="0"/>
                <w:color w:val="000000" w:themeColor="text1"/>
                <w:sz w:val="24"/>
                <w:highlight w:val="none"/>
                <w:u w:val="single"/>
                <w14:textFill>
                  <w14:solidFill>
                    <w14:schemeClr w14:val="tx1"/>
                  </w14:solidFill>
                </w14:textFill>
              </w:rPr>
            </w:pPr>
            <w:r>
              <w:rPr>
                <w:rFonts w:hint="eastAsia" w:ascii="宋体" w:hAnsi="宋体" w:eastAsia="宋体" w:cs="宋体"/>
                <w:bCs w:val="0"/>
                <w:color w:val="000000" w:themeColor="text1"/>
                <w:kern w:val="2"/>
                <w:sz w:val="24"/>
                <w:szCs w:val="24"/>
                <w:highlight w:val="none"/>
                <w14:textFill>
                  <w14:solidFill>
                    <w14:schemeClr w14:val="tx1"/>
                  </w14:solidFill>
                </w14:textFill>
              </w:rPr>
              <w:t>备注：如</w:t>
            </w:r>
            <w:r>
              <w:rPr>
                <w:rFonts w:hint="eastAsia" w:ascii="宋体" w:hAnsi="宋体" w:eastAsia="宋体" w:cs="宋体"/>
                <w:bCs w:val="0"/>
                <w:color w:val="000000" w:themeColor="text1"/>
                <w:kern w:val="2"/>
                <w:sz w:val="24"/>
                <w:szCs w:val="24"/>
                <w:highlight w:val="none"/>
                <w:lang w:eastAsia="zh-CN"/>
                <w14:textFill>
                  <w14:solidFill>
                    <w14:schemeClr w14:val="tx1"/>
                  </w14:solidFill>
                </w14:textFill>
              </w:rPr>
              <w:t>投标人</w:t>
            </w:r>
            <w:r>
              <w:rPr>
                <w:rFonts w:hint="eastAsia" w:ascii="宋体" w:hAnsi="宋体" w:eastAsia="宋体" w:cs="宋体"/>
                <w:bCs w:val="0"/>
                <w:color w:val="000000" w:themeColor="text1"/>
                <w:kern w:val="2"/>
                <w:sz w:val="24"/>
                <w:szCs w:val="24"/>
                <w:highlight w:val="none"/>
                <w14:textFill>
                  <w14:solidFill>
                    <w14:schemeClr w14:val="tx1"/>
                  </w14:solidFill>
                </w14:textFill>
              </w:rPr>
              <w:t>未参加</w:t>
            </w:r>
            <w:r>
              <w:rPr>
                <w:rFonts w:hint="eastAsia" w:ascii="宋体" w:hAnsi="宋体" w:eastAsia="宋体" w:cs="宋体"/>
                <w:bCs w:val="0"/>
                <w:color w:val="000000" w:themeColor="text1"/>
                <w:kern w:val="2"/>
                <w:sz w:val="24"/>
                <w:szCs w:val="24"/>
                <w:highlight w:val="none"/>
                <w:lang w:eastAsia="zh-CN"/>
                <w14:textFill>
                  <w14:solidFill>
                    <w14:schemeClr w14:val="tx1"/>
                  </w14:solidFill>
                </w14:textFill>
              </w:rPr>
              <w:t>招标人</w:t>
            </w:r>
            <w:r>
              <w:rPr>
                <w:rFonts w:hint="eastAsia" w:ascii="宋体" w:hAnsi="宋体" w:eastAsia="宋体" w:cs="宋体"/>
                <w:bCs w:val="0"/>
                <w:color w:val="000000" w:themeColor="text1"/>
                <w:kern w:val="2"/>
                <w:sz w:val="24"/>
                <w:szCs w:val="24"/>
                <w:highlight w:val="none"/>
                <w14:textFill>
                  <w14:solidFill>
                    <w14:schemeClr w14:val="tx1"/>
                  </w14:solidFill>
                </w14:textFill>
              </w:rPr>
              <w:t>统一组织的现场踏勘，视同放弃现场踏勘，由此引起的一切责任由</w:t>
            </w:r>
            <w:r>
              <w:rPr>
                <w:rFonts w:hint="eastAsia" w:ascii="宋体" w:hAnsi="宋体" w:eastAsia="宋体" w:cs="宋体"/>
                <w:bCs w:val="0"/>
                <w:color w:val="000000" w:themeColor="text1"/>
                <w:kern w:val="2"/>
                <w:sz w:val="24"/>
                <w:szCs w:val="24"/>
                <w:highlight w:val="none"/>
                <w:lang w:eastAsia="zh-CN"/>
                <w14:textFill>
                  <w14:solidFill>
                    <w14:schemeClr w14:val="tx1"/>
                  </w14:solidFill>
                </w14:textFill>
              </w:rPr>
              <w:t>投标人</w:t>
            </w:r>
            <w:r>
              <w:rPr>
                <w:rFonts w:hint="eastAsia" w:ascii="宋体" w:hAnsi="宋体" w:eastAsia="宋体" w:cs="宋体"/>
                <w:bCs w:val="0"/>
                <w:color w:val="000000" w:themeColor="text1"/>
                <w:kern w:val="2"/>
                <w:sz w:val="24"/>
                <w:szCs w:val="24"/>
                <w:highlight w:val="none"/>
                <w14:textFill>
                  <w14:solidFill>
                    <w14:schemeClr w14:val="tx1"/>
                  </w14:solidFill>
                </w14:textFill>
              </w:rPr>
              <w:t>自行承担。</w:t>
            </w:r>
          </w:p>
        </w:tc>
      </w:tr>
      <w:tr w14:paraId="310F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1B9CDE9F">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4</w:t>
            </w:r>
          </w:p>
        </w:tc>
        <w:tc>
          <w:tcPr>
            <w:tcW w:w="1856" w:type="dxa"/>
            <w:vAlign w:val="center"/>
          </w:tcPr>
          <w:p w14:paraId="5D567206">
            <w:pPr>
              <w:pStyle w:val="29"/>
              <w:pBdr>
                <w:bottom w:val="none" w:color="auto" w:sz="0" w:space="0"/>
              </w:pBdr>
              <w:tabs>
                <w:tab w:val="clear" w:pos="4153"/>
                <w:tab w:val="clear" w:pos="8306"/>
              </w:tabs>
              <w:adjustRightInd/>
              <w:spacing w:line="360" w:lineRule="auto"/>
              <w:textAlignment w:val="auto"/>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关于联合体参加</w:t>
            </w:r>
            <w:r>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t>比选</w:t>
            </w: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的相关约定</w:t>
            </w:r>
          </w:p>
        </w:tc>
        <w:tc>
          <w:tcPr>
            <w:tcW w:w="5797" w:type="dxa"/>
            <w:vAlign w:val="center"/>
          </w:tcPr>
          <w:p w14:paraId="43737740">
            <w:pPr>
              <w:pStyle w:val="28"/>
              <w:widowControl w:val="0"/>
              <w:spacing w:before="0" w:beforeAutospacing="0" w:after="0" w:afterAutospacing="0" w:line="360" w:lineRule="auto"/>
              <w:jc w:val="both"/>
              <w:rPr>
                <w:rFonts w:hint="eastAsia" w:asciiTheme="minorEastAsia" w:hAnsiTheme="minorEastAsia" w:eastAsiaTheme="minorEastAsia"/>
                <w:b w:val="0"/>
                <w:color w:val="000000" w:themeColor="text1"/>
                <w:sz w:val="24"/>
                <w:highlight w:val="none"/>
                <w:u w:val="single"/>
                <w:lang w:val="en-US" w:eastAsia="zh-CN"/>
                <w14:textFill>
                  <w14:solidFill>
                    <w14:schemeClr w14:val="tx1"/>
                  </w14:solidFill>
                </w14:textFill>
              </w:rPr>
            </w:pPr>
            <w:r>
              <w:rPr>
                <w:rFonts w:hint="eastAsia" w:asciiTheme="minorEastAsia" w:hAnsiTheme="minorEastAsia" w:eastAsiaTheme="minorEastAsia"/>
                <w:b w:val="0"/>
                <w:color w:val="000000" w:themeColor="text1"/>
                <w:sz w:val="24"/>
                <w:highlight w:val="none"/>
                <w:u w:val="none"/>
                <w:lang w:val="en-US" w:eastAsia="zh-CN"/>
                <w14:textFill>
                  <w14:solidFill>
                    <w14:schemeClr w14:val="tx1"/>
                  </w14:solidFill>
                </w14:textFill>
              </w:rPr>
              <w:t>/</w:t>
            </w:r>
          </w:p>
        </w:tc>
      </w:tr>
      <w:tr w14:paraId="1079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37C731C0">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5</w:t>
            </w:r>
          </w:p>
        </w:tc>
        <w:tc>
          <w:tcPr>
            <w:tcW w:w="1856" w:type="dxa"/>
            <w:vAlign w:val="center"/>
          </w:tcPr>
          <w:p w14:paraId="0ED788F8">
            <w:pPr>
              <w:pStyle w:val="29"/>
              <w:pBdr>
                <w:bottom w:val="none" w:color="auto" w:sz="0" w:space="0"/>
              </w:pBdr>
              <w:tabs>
                <w:tab w:val="clear" w:pos="4153"/>
                <w:tab w:val="clear" w:pos="8306"/>
              </w:tabs>
              <w:adjustRightInd/>
              <w:spacing w:line="360" w:lineRule="auto"/>
              <w:textAlignment w:val="auto"/>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初审业绩要求</w:t>
            </w:r>
          </w:p>
        </w:tc>
        <w:tc>
          <w:tcPr>
            <w:tcW w:w="5797" w:type="dxa"/>
            <w:vAlign w:val="center"/>
          </w:tcPr>
          <w:p w14:paraId="6503DCF8">
            <w:pPr>
              <w:numPr>
                <w:ilvl w:val="0"/>
                <w:numId w:val="0"/>
              </w:numPr>
              <w:spacing w:line="360" w:lineRule="auto"/>
              <w:ind w:left="0" w:leftChars="0" w:firstLine="0" w:firstLineChars="0"/>
              <w:rPr>
                <w:rFonts w:hint="eastAsia" w:asciiTheme="minorEastAsia" w:hAnsiTheme="minorEastAsia" w:eastAsiaTheme="minorEastAsia"/>
                <w:b w:val="0"/>
                <w:color w:val="000000" w:themeColor="text1"/>
                <w:sz w:val="24"/>
                <w:highlight w:val="none"/>
                <w:u w:val="none"/>
                <w:lang w:val="en-US" w:eastAsia="zh-CN"/>
                <w14:textFill>
                  <w14:solidFill>
                    <w14:schemeClr w14:val="tx1"/>
                  </w14:solidFill>
                </w14:textFill>
              </w:rPr>
            </w:pPr>
            <w:r>
              <w:rPr>
                <w:rFonts w:hint="eastAsia" w:asciiTheme="minorEastAsia" w:hAnsiTheme="minorEastAsia" w:eastAsiaTheme="minorEastAsia"/>
                <w:b w:val="0"/>
                <w:color w:val="000000" w:themeColor="text1"/>
                <w:sz w:val="24"/>
                <w:highlight w:val="none"/>
                <w:u w:val="none"/>
                <w:lang w:val="en-US" w:eastAsia="zh-CN"/>
                <w14:textFill>
                  <w14:solidFill>
                    <w14:schemeClr w14:val="tx1"/>
                  </w14:solidFill>
                </w14:textFill>
              </w:rPr>
              <w:t>/</w:t>
            </w:r>
          </w:p>
        </w:tc>
      </w:tr>
      <w:tr w14:paraId="1EE4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9" w:type="dxa"/>
            <w:vAlign w:val="center"/>
          </w:tcPr>
          <w:p w14:paraId="19CE60A0">
            <w:pPr>
              <w:pStyle w:val="29"/>
              <w:pBdr>
                <w:bottom w:val="none" w:color="auto" w:sz="0" w:space="0"/>
              </w:pBdr>
              <w:tabs>
                <w:tab w:val="clear" w:pos="4153"/>
                <w:tab w:val="clear" w:pos="8306"/>
              </w:tabs>
              <w:adjustRightInd/>
              <w:spacing w:line="360" w:lineRule="auto"/>
              <w:textAlignment w:val="auto"/>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6</w:t>
            </w:r>
          </w:p>
        </w:tc>
        <w:tc>
          <w:tcPr>
            <w:tcW w:w="1856" w:type="dxa"/>
            <w:vAlign w:val="center"/>
          </w:tcPr>
          <w:p w14:paraId="58200FAC">
            <w:pPr>
              <w:pStyle w:val="29"/>
              <w:pBdr>
                <w:bottom w:val="none" w:color="auto" w:sz="0" w:space="0"/>
              </w:pBdr>
              <w:tabs>
                <w:tab w:val="clear" w:pos="4153"/>
                <w:tab w:val="clear" w:pos="8306"/>
              </w:tabs>
              <w:adjustRightInd/>
              <w:spacing w:line="360" w:lineRule="auto"/>
              <w:textAlignment w:val="auto"/>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保证金</w:t>
            </w:r>
          </w:p>
        </w:tc>
        <w:tc>
          <w:tcPr>
            <w:tcW w:w="5797" w:type="dxa"/>
            <w:vAlign w:val="center"/>
          </w:tcPr>
          <w:p w14:paraId="18694C44">
            <w:pPr>
              <w:snapToGrid w:val="0"/>
              <w:spacing w:line="360" w:lineRule="auto"/>
              <w:rPr>
                <w:rFonts w:hint="default" w:asciiTheme="majorEastAsia" w:hAnsiTheme="majorEastAsia" w:eastAsiaTheme="majorEastAsia" w:cstheme="majorEastAsia"/>
                <w:b/>
                <w:bCs/>
                <w:i/>
                <w:iCs/>
                <w:strike w:val="0"/>
                <w:dstrike w:val="0"/>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b w:val="0"/>
                <w:color w:val="000000" w:themeColor="text1"/>
                <w:sz w:val="24"/>
                <w:highlight w:val="none"/>
                <w:u w:val="none"/>
                <w:lang w:val="en-US" w:eastAsia="zh-CN"/>
                <w14:textFill>
                  <w14:solidFill>
                    <w14:schemeClr w14:val="tx1"/>
                  </w14:solidFill>
                </w14:textFill>
              </w:rPr>
              <w:t>/</w:t>
            </w:r>
          </w:p>
        </w:tc>
      </w:tr>
      <w:tr w14:paraId="1D08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56BC20E5">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7</w:t>
            </w:r>
          </w:p>
        </w:tc>
        <w:tc>
          <w:tcPr>
            <w:tcW w:w="1856" w:type="dxa"/>
            <w:vAlign w:val="center"/>
          </w:tcPr>
          <w:p w14:paraId="6374042D">
            <w:pPr>
              <w:pStyle w:val="29"/>
              <w:pBdr>
                <w:bottom w:val="none" w:color="auto" w:sz="0" w:space="0"/>
              </w:pBdr>
              <w:tabs>
                <w:tab w:val="clear" w:pos="4153"/>
                <w:tab w:val="clear" w:pos="8306"/>
              </w:tabs>
              <w:adjustRightInd/>
              <w:spacing w:line="360" w:lineRule="auto"/>
              <w:textAlignment w:val="auto"/>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不予退还</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保证金的情形</w:t>
            </w:r>
          </w:p>
        </w:tc>
        <w:tc>
          <w:tcPr>
            <w:tcW w:w="5797" w:type="dxa"/>
            <w:vAlign w:val="center"/>
          </w:tcPr>
          <w:p w14:paraId="74348E44">
            <w:pPr>
              <w:snapToGrid w:val="0"/>
              <w:spacing w:line="360" w:lineRule="auto"/>
              <w:ind w:firstLine="120" w:firstLineChars="50"/>
              <w:rPr>
                <w:rFonts w:hint="eastAsia" w:asciiTheme="majorEastAsia" w:hAnsiTheme="majorEastAsia" w:eastAsiaTheme="majorEastAsia" w:cstheme="majorEastAsia"/>
                <w:b/>
                <w:bCs/>
                <w:i/>
                <w:iCs/>
                <w:strike w:val="0"/>
                <w:dstrike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aps w:val="0"/>
                <w:smallCaps w:val="0"/>
                <w:color w:val="000000" w:themeColor="text1"/>
                <w:kern w:val="2"/>
                <w:sz w:val="24"/>
                <w:szCs w:val="24"/>
                <w:highlight w:val="none"/>
                <w:lang w:val="en-US" w:eastAsia="zh-CN" w:bidi="ar-SA"/>
                <w14:textFill>
                  <w14:solidFill>
                    <w14:schemeClr w14:val="tx1"/>
                  </w14:solidFill>
                </w14:textFill>
              </w:rPr>
              <w:t>/</w:t>
            </w:r>
          </w:p>
        </w:tc>
      </w:tr>
      <w:tr w14:paraId="5F45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7B71DE2F">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8</w:t>
            </w:r>
          </w:p>
        </w:tc>
        <w:tc>
          <w:tcPr>
            <w:tcW w:w="1856" w:type="dxa"/>
            <w:vAlign w:val="center"/>
          </w:tcPr>
          <w:p w14:paraId="088ACC18">
            <w:pPr>
              <w:pStyle w:val="29"/>
              <w:pBdr>
                <w:bottom w:val="none" w:color="auto" w:sz="0" w:space="0"/>
              </w:pBdr>
              <w:tabs>
                <w:tab w:val="clear" w:pos="4153"/>
                <w:tab w:val="clear" w:pos="8306"/>
              </w:tabs>
              <w:adjustRightInd/>
              <w:spacing w:line="360" w:lineRule="auto"/>
              <w:textAlignment w:val="auto"/>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投标文件解密时间</w:t>
            </w:r>
          </w:p>
        </w:tc>
        <w:tc>
          <w:tcPr>
            <w:tcW w:w="5797" w:type="dxa"/>
            <w:vAlign w:val="center"/>
          </w:tcPr>
          <w:p w14:paraId="12D70E4B">
            <w:pPr>
              <w:pStyle w:val="28"/>
              <w:widowControl w:val="0"/>
              <w:spacing w:before="0" w:beforeAutospacing="0" w:after="0" w:afterAutospacing="0" w:line="360" w:lineRule="auto"/>
              <w:jc w:val="both"/>
              <w:rPr>
                <w:rFonts w:hint="eastAsia" w:ascii="宋体" w:hAnsi="宋体" w:eastAsia="宋体" w:cs="宋体"/>
                <w:caps w:val="0"/>
                <w:smallCaps w:val="0"/>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b w:val="0"/>
                <w:color w:val="000000" w:themeColor="text1"/>
                <w:sz w:val="24"/>
                <w:szCs w:val="24"/>
                <w:highlight w:val="none"/>
                <w:u w:val="none"/>
                <w:lang w:eastAsia="zh-CN"/>
                <w14:textFill>
                  <w14:solidFill>
                    <w14:schemeClr w14:val="tx1"/>
                  </w14:solidFill>
                </w14:textFill>
              </w:rPr>
              <w:t>投标文件</w:t>
            </w:r>
            <w:r>
              <w:rPr>
                <w:rFonts w:hint="eastAsia" w:ascii="宋体" w:hAnsi="宋体" w:eastAsia="宋体" w:cs="宋体"/>
                <w:b w:val="0"/>
                <w:color w:val="000000" w:themeColor="text1"/>
                <w:sz w:val="24"/>
                <w:szCs w:val="24"/>
                <w:highlight w:val="none"/>
                <w:u w:val="none"/>
                <w14:textFill>
                  <w14:solidFill>
                    <w14:schemeClr w14:val="tx1"/>
                  </w14:solidFill>
                </w14:textFill>
              </w:rPr>
              <w:t>提交截止时间后30分钟内（以电子交易系统解密倒计时为准）</w:t>
            </w:r>
          </w:p>
        </w:tc>
      </w:tr>
      <w:tr w14:paraId="6266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487F1AF4">
            <w:pPr>
              <w:pStyle w:val="29"/>
              <w:pBdr>
                <w:bottom w:val="none" w:color="auto" w:sz="0" w:space="0"/>
              </w:pBdr>
              <w:tabs>
                <w:tab w:val="clear" w:pos="4153"/>
                <w:tab w:val="clear" w:pos="8306"/>
              </w:tabs>
              <w:adjustRightInd/>
              <w:spacing w:line="240" w:lineRule="auto"/>
              <w:textAlignment w:val="auto"/>
              <w:rPr>
                <w:rFonts w:hint="eastAsia" w:asciiTheme="minorEastAsia" w:hAnsiTheme="minorEastAsia" w:eastAsiaTheme="minorEastAsia"/>
                <w:bCs/>
                <w:color w:val="000000" w:themeColor="text1"/>
                <w:kern w:val="2"/>
                <w:highlight w:val="none"/>
                <w:lang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9</w:t>
            </w:r>
          </w:p>
        </w:tc>
        <w:tc>
          <w:tcPr>
            <w:tcW w:w="1072" w:type="pct"/>
            <w:vAlign w:val="center"/>
          </w:tcPr>
          <w:p w14:paraId="2534EFA0">
            <w:pPr>
              <w:pStyle w:val="28"/>
              <w:widowControl w:val="0"/>
              <w:spacing w:before="0" w:beforeAutospacing="0" w:after="0" w:afterAutospacing="0" w:line="360" w:lineRule="auto"/>
              <w:jc w:val="both"/>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b w:val="0"/>
                <w:color w:val="000000" w:themeColor="text1"/>
                <w:sz w:val="24"/>
                <w:highlight w:val="none"/>
                <w14:textFill>
                  <w14:solidFill>
                    <w14:schemeClr w14:val="tx1"/>
                  </w14:solidFill>
                </w14:textFill>
              </w:rPr>
              <w:t>要求</w:t>
            </w:r>
          </w:p>
        </w:tc>
        <w:tc>
          <w:tcPr>
            <w:tcW w:w="3349" w:type="pct"/>
            <w:vAlign w:val="center"/>
          </w:tcPr>
          <w:p w14:paraId="355873ED">
            <w:pPr>
              <w:pStyle w:val="28"/>
              <w:widowControl w:val="0"/>
              <w:spacing w:before="0" w:beforeAutospacing="0" w:after="0" w:afterAutospacing="0" w:line="360" w:lineRule="auto"/>
              <w:jc w:val="both"/>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val="0"/>
                <w:color w:val="000000" w:themeColor="text1"/>
                <w:sz w:val="24"/>
                <w:highlight w:val="none"/>
                <w:u w:val="single"/>
                <w14:textFill>
                  <w14:solidFill>
                    <w14:schemeClr w14:val="tx1"/>
                  </w14:solidFill>
                </w14:textFill>
              </w:rPr>
              <w:t>加密电子</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投标文件</w:t>
            </w:r>
          </w:p>
        </w:tc>
      </w:tr>
      <w:tr w14:paraId="0801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28477E70">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10</w:t>
            </w:r>
          </w:p>
        </w:tc>
        <w:tc>
          <w:tcPr>
            <w:tcW w:w="1072" w:type="pct"/>
            <w:vAlign w:val="center"/>
          </w:tcPr>
          <w:p w14:paraId="45AFD2A8">
            <w:pPr>
              <w:pStyle w:val="28"/>
              <w:widowControl w:val="0"/>
              <w:spacing w:before="0" w:beforeAutospacing="0" w:after="0" w:afterAutospacing="0" w:line="360" w:lineRule="auto"/>
              <w:jc w:val="both"/>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确定</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中标候选人</w:t>
            </w:r>
            <w:r>
              <w:rPr>
                <w:rFonts w:hint="eastAsia" w:ascii="宋体" w:hAnsi="宋体" w:eastAsia="宋体" w:cs="宋体"/>
                <w:b w:val="0"/>
                <w:color w:val="000000" w:themeColor="text1"/>
                <w:sz w:val="24"/>
                <w:szCs w:val="24"/>
                <w:highlight w:val="none"/>
                <w14:textFill>
                  <w14:solidFill>
                    <w14:schemeClr w14:val="tx1"/>
                  </w14:solidFill>
                </w14:textFill>
              </w:rPr>
              <w:t>和</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中标人</w:t>
            </w:r>
          </w:p>
        </w:tc>
        <w:tc>
          <w:tcPr>
            <w:tcW w:w="3349" w:type="pct"/>
            <w:vAlign w:val="center"/>
          </w:tcPr>
          <w:p w14:paraId="09B1E2F0">
            <w:pPr>
              <w:pStyle w:val="28"/>
              <w:widowControl w:val="0"/>
              <w:numPr>
                <w:ilvl w:val="0"/>
                <w:numId w:val="1"/>
              </w:numPr>
              <w:spacing w:before="0" w:beforeAutospacing="0" w:after="0" w:afterAutospacing="0" w:line="360" w:lineRule="auto"/>
              <w:jc w:val="both"/>
              <w:rPr>
                <w:rFonts w:hint="eastAsia" w:ascii="宋体" w:hAnsi="宋体" w:eastAsia="宋体" w:cs="宋体"/>
                <w:b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lang w:eastAsia="zh-CN"/>
                <w14:textFill>
                  <w14:solidFill>
                    <w14:schemeClr w14:val="tx1"/>
                  </w14:solidFill>
                </w14:textFill>
              </w:rPr>
              <w:t>评审小组</w:t>
            </w:r>
            <w:r>
              <w:rPr>
                <w:rFonts w:hint="eastAsia" w:ascii="宋体" w:hAnsi="宋体" w:eastAsia="宋体" w:cs="宋体"/>
                <w:b w:val="0"/>
                <w:color w:val="000000" w:themeColor="text1"/>
                <w:sz w:val="24"/>
                <w:szCs w:val="24"/>
                <w:highlight w:val="none"/>
                <w14:textFill>
                  <w14:solidFill>
                    <w14:schemeClr w14:val="tx1"/>
                  </w14:solidFill>
                </w14:textFill>
              </w:rPr>
              <w:t>推荐</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中标候选人</w:t>
            </w:r>
            <w:r>
              <w:rPr>
                <w:rFonts w:hint="eastAsia" w:ascii="宋体" w:hAnsi="宋体" w:eastAsia="宋体" w:cs="宋体"/>
                <w:b w:val="0"/>
                <w:color w:val="000000" w:themeColor="text1"/>
                <w:sz w:val="24"/>
                <w:szCs w:val="24"/>
                <w:highlight w:val="none"/>
                <w14:textFill>
                  <w14:solidFill>
                    <w14:schemeClr w14:val="tx1"/>
                  </w14:solidFill>
                </w14:textFill>
              </w:rPr>
              <w:t>的数量：</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不多于1家；</w:t>
            </w:r>
          </w:p>
          <w:p w14:paraId="749C2902">
            <w:pPr>
              <w:pStyle w:val="28"/>
              <w:widowControl w:val="0"/>
              <w:spacing w:before="0" w:beforeAutospacing="0" w:after="0" w:afterAutospacing="0" w:line="360" w:lineRule="auto"/>
              <w:jc w:val="both"/>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val="0"/>
                <w:color w:val="000000" w:themeColor="text1"/>
                <w:sz w:val="24"/>
                <w:szCs w:val="24"/>
                <w:highlight w:val="none"/>
                <w14:textFill>
                  <w14:solidFill>
                    <w14:schemeClr w14:val="tx1"/>
                  </w14:solidFill>
                </w14:textFill>
              </w:rPr>
              <w:t>确定</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中标人</w:t>
            </w:r>
            <w:r>
              <w:rPr>
                <w:rFonts w:hint="eastAsia" w:ascii="宋体" w:hAnsi="宋体" w:eastAsia="宋体" w:cs="宋体"/>
                <w:b w:val="0"/>
                <w:color w:val="000000" w:themeColor="text1"/>
                <w:sz w:val="24"/>
                <w:szCs w:val="24"/>
                <w:highlight w:val="none"/>
                <w14:textFill>
                  <w14:solidFill>
                    <w14:schemeClr w14:val="tx1"/>
                  </w14:solidFill>
                </w14:textFill>
              </w:rPr>
              <w:t>：</w:t>
            </w:r>
          </w:p>
          <w:p w14:paraId="34203485">
            <w:pPr>
              <w:pStyle w:val="28"/>
              <w:widowControl w:val="0"/>
              <w:spacing w:before="0" w:beforeAutospacing="0" w:after="0" w:afterAutospacing="0" w:line="360" w:lineRule="auto"/>
              <w:jc w:val="both"/>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sym w:font="Wingdings 2" w:char="0052"/>
            </w:r>
            <w:r>
              <w:rPr>
                <w:rFonts w:hint="eastAsia" w:ascii="宋体" w:hAnsi="宋体" w:eastAsia="宋体" w:cs="宋体"/>
                <w:b w:val="0"/>
                <w:color w:val="000000" w:themeColor="text1"/>
                <w:sz w:val="24"/>
                <w:szCs w:val="24"/>
                <w:highlight w:val="none"/>
                <w:lang w:eastAsia="zh-CN"/>
                <w14:textFill>
                  <w14:solidFill>
                    <w14:schemeClr w14:val="tx1"/>
                  </w14:solidFill>
                </w14:textFill>
              </w:rPr>
              <w:t>招标人</w:t>
            </w:r>
            <w:r>
              <w:rPr>
                <w:rFonts w:hint="eastAsia" w:ascii="宋体" w:hAnsi="宋体" w:eastAsia="宋体" w:cs="宋体"/>
                <w:b w:val="0"/>
                <w:color w:val="000000" w:themeColor="text1"/>
                <w:sz w:val="24"/>
                <w:szCs w:val="24"/>
                <w:highlight w:val="none"/>
                <w14:textFill>
                  <w14:solidFill>
                    <w14:schemeClr w14:val="tx1"/>
                  </w14:solidFill>
                </w14:textFill>
              </w:rPr>
              <w:t>委</w:t>
            </w:r>
            <w:r>
              <w:rPr>
                <w:rFonts w:hint="eastAsia" w:ascii="宋体" w:hAnsi="宋体" w:eastAsia="宋体" w:cs="宋体"/>
                <w:b w:val="0"/>
                <w:color w:val="000000" w:themeColor="text1"/>
                <w:sz w:val="24"/>
                <w:szCs w:val="24"/>
                <w:highlight w:val="none"/>
                <w:lang w:eastAsia="zh-CN"/>
                <w14:textFill>
                  <w14:solidFill>
                    <w14:schemeClr w14:val="tx1"/>
                  </w14:solidFill>
                </w14:textFill>
              </w:rPr>
              <w:t xml:space="preserve">托评审小组确定   </w:t>
            </w:r>
            <w:r>
              <w:rPr>
                <w:rFonts w:hint="eastAsia" w:ascii="宋体" w:hAnsi="宋体" w:eastAsia="宋体" w:cs="宋体"/>
                <w:b w:val="0"/>
                <w:color w:val="000000" w:themeColor="text1"/>
                <w:sz w:val="24"/>
                <w:szCs w:val="24"/>
                <w:highlight w:val="none"/>
                <w14:textFill>
                  <w14:solidFill>
                    <w14:schemeClr w14:val="tx1"/>
                  </w14:solidFill>
                </w14:textFill>
              </w:rPr>
              <w:t xml:space="preserve">  </w:t>
            </w:r>
          </w:p>
          <w:p w14:paraId="1D711CEC">
            <w:pPr>
              <w:pStyle w:val="28"/>
              <w:widowControl w:val="0"/>
              <w:spacing w:before="0" w:beforeAutospacing="0" w:after="0" w:afterAutospacing="0" w:line="360" w:lineRule="auto"/>
              <w:jc w:val="both"/>
              <w:rPr>
                <w:rFonts w:hint="eastAsia" w:ascii="宋体" w:hAnsi="宋体" w:eastAsia="宋体" w:cs="宋体"/>
                <w:b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sym w:font="Wingdings 2" w:char="00A3"/>
            </w:r>
            <w:r>
              <w:rPr>
                <w:rFonts w:hint="eastAsia" w:ascii="宋体" w:hAnsi="宋体" w:eastAsia="宋体" w:cs="宋体"/>
                <w:b w:val="0"/>
                <w:color w:val="000000" w:themeColor="text1"/>
                <w:sz w:val="24"/>
                <w:szCs w:val="24"/>
                <w:highlight w:val="none"/>
                <w:lang w:eastAsia="zh-CN"/>
                <w14:textFill>
                  <w14:solidFill>
                    <w14:schemeClr w14:val="tx1"/>
                  </w14:solidFill>
                </w14:textFill>
              </w:rPr>
              <w:t>招标人</w:t>
            </w:r>
            <w:r>
              <w:rPr>
                <w:rFonts w:hint="eastAsia" w:ascii="宋体" w:hAnsi="宋体" w:eastAsia="宋体" w:cs="宋体"/>
                <w:b w:val="0"/>
                <w:color w:val="000000" w:themeColor="text1"/>
                <w:sz w:val="24"/>
                <w:szCs w:val="24"/>
                <w:highlight w:val="none"/>
                <w14:textFill>
                  <w14:solidFill>
                    <w14:schemeClr w14:val="tx1"/>
                  </w14:solidFill>
                </w14:textFill>
              </w:rPr>
              <w:t>确定</w:t>
            </w:r>
          </w:p>
        </w:tc>
      </w:tr>
      <w:tr w14:paraId="17C9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1773968A">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11</w:t>
            </w:r>
          </w:p>
        </w:tc>
        <w:tc>
          <w:tcPr>
            <w:tcW w:w="1856" w:type="dxa"/>
            <w:vAlign w:val="center"/>
          </w:tcPr>
          <w:p w14:paraId="79903072">
            <w:pPr>
              <w:pStyle w:val="29"/>
              <w:pBdr>
                <w:bottom w:val="none" w:color="auto" w:sz="0" w:space="0"/>
              </w:pBdr>
              <w:tabs>
                <w:tab w:val="clear" w:pos="4153"/>
                <w:tab w:val="clear" w:pos="8306"/>
              </w:tabs>
              <w:adjustRightInd/>
              <w:spacing w:line="360" w:lineRule="auto"/>
              <w:textAlignment w:val="auto"/>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14:textFill>
                  <w14:solidFill>
                    <w14:schemeClr w14:val="tx1"/>
                  </w14:solidFill>
                </w14:textFill>
              </w:rPr>
              <w:t>中标通知书发出的形式</w:t>
            </w:r>
          </w:p>
        </w:tc>
        <w:tc>
          <w:tcPr>
            <w:tcW w:w="5797" w:type="dxa"/>
            <w:vAlign w:val="center"/>
          </w:tcPr>
          <w:p w14:paraId="7DC5DF81">
            <w:pPr>
              <w:pStyle w:val="28"/>
              <w:widowControl w:val="0"/>
              <w:spacing w:before="0" w:beforeAutospacing="0" w:after="0" w:afterAutospacing="0" w:line="360" w:lineRule="auto"/>
              <w:jc w:val="both"/>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□书面     </w:t>
            </w:r>
            <w:r>
              <w:rPr>
                <w:rFonts w:hint="eastAsia" w:ascii="宋体" w:hAnsi="宋体" w:eastAsia="宋体" w:cs="宋体"/>
                <w:b w:val="0"/>
                <w:color w:val="000000" w:themeColor="text1"/>
                <w:sz w:val="24"/>
                <w:szCs w:val="24"/>
                <w:highlight w:val="none"/>
                <w14:textFill>
                  <w14:solidFill>
                    <w14:schemeClr w14:val="tx1"/>
                  </w14:solidFill>
                </w14:textFill>
              </w:rPr>
              <w:sym w:font="Wingdings" w:char="F0FE"/>
            </w:r>
            <w:r>
              <w:rPr>
                <w:rFonts w:hint="eastAsia" w:ascii="宋体" w:hAnsi="宋体" w:eastAsia="宋体" w:cs="宋体"/>
                <w:b w:val="0"/>
                <w:color w:val="000000" w:themeColor="text1"/>
                <w:sz w:val="24"/>
                <w:szCs w:val="24"/>
                <w:highlight w:val="none"/>
                <w14:textFill>
                  <w14:solidFill>
                    <w14:schemeClr w14:val="tx1"/>
                  </w14:solidFill>
                </w14:textFill>
              </w:rPr>
              <w:t>数据电文</w:t>
            </w:r>
          </w:p>
          <w:p w14:paraId="6B4E1AC0">
            <w:pPr>
              <w:pStyle w:val="28"/>
              <w:widowControl w:val="0"/>
              <w:spacing w:before="0" w:beforeAutospacing="0" w:after="0" w:afterAutospacing="0" w:line="360" w:lineRule="auto"/>
              <w:jc w:val="both"/>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特别提醒：本项目发布</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中标结果公告</w:t>
            </w:r>
            <w:r>
              <w:rPr>
                <w:rFonts w:hint="eastAsia" w:ascii="宋体" w:hAnsi="宋体" w:eastAsia="宋体" w:cs="宋体"/>
                <w:b w:val="0"/>
                <w:color w:val="000000" w:themeColor="text1"/>
                <w:sz w:val="24"/>
                <w:szCs w:val="24"/>
                <w:highlight w:val="none"/>
                <w14:textFill>
                  <w14:solidFill>
                    <w14:schemeClr w14:val="tx1"/>
                  </w14:solidFill>
                </w14:textFill>
              </w:rPr>
              <w:t>的同时，通过电子交易系统向</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中标人</w:t>
            </w:r>
            <w:r>
              <w:rPr>
                <w:rFonts w:hint="eastAsia" w:ascii="宋体" w:hAnsi="宋体" w:eastAsia="宋体" w:cs="宋体"/>
                <w:b w:val="0"/>
                <w:color w:val="000000" w:themeColor="text1"/>
                <w:sz w:val="24"/>
                <w:szCs w:val="24"/>
                <w:highlight w:val="none"/>
                <w14:textFill>
                  <w14:solidFill>
                    <w14:schemeClr w14:val="tx1"/>
                  </w14:solidFill>
                </w14:textFill>
              </w:rPr>
              <w:t>发出</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中标通知书</w:t>
            </w:r>
            <w:r>
              <w:rPr>
                <w:rFonts w:hint="eastAsia" w:ascii="宋体" w:hAnsi="宋体" w:eastAsia="宋体" w:cs="宋体"/>
                <w:b w:val="0"/>
                <w:color w:val="000000" w:themeColor="text1"/>
                <w:sz w:val="24"/>
                <w:szCs w:val="24"/>
                <w:highlight w:val="none"/>
                <w14:textFill>
                  <w14:solidFill>
                    <w14:schemeClr w14:val="tx1"/>
                  </w14:solidFill>
                </w14:textFill>
              </w:rPr>
              <w:t>。</w:t>
            </w:r>
            <w:r>
              <w:rPr>
                <w:rFonts w:hint="eastAsia" w:ascii="宋体" w:hAnsi="宋体" w:eastAsia="宋体" w:cs="宋体"/>
                <w:b w:val="0"/>
                <w:color w:val="000000" w:themeColor="text1"/>
                <w:sz w:val="24"/>
                <w:szCs w:val="24"/>
                <w:highlight w:val="none"/>
                <w:lang w:eastAsia="zh-CN"/>
                <w14:textFill>
                  <w14:solidFill>
                    <w14:schemeClr w14:val="tx1"/>
                  </w14:solidFill>
                </w14:textFill>
              </w:rPr>
              <w:t>中标通知书</w:t>
            </w:r>
            <w:r>
              <w:rPr>
                <w:rFonts w:hint="eastAsia" w:ascii="宋体" w:hAnsi="宋体" w:eastAsia="宋体" w:cs="宋体"/>
                <w:b w:val="0"/>
                <w:color w:val="000000" w:themeColor="text1"/>
                <w:sz w:val="24"/>
                <w:szCs w:val="24"/>
                <w:highlight w:val="none"/>
                <w14:textFill>
                  <w14:solidFill>
                    <w14:schemeClr w14:val="tx1"/>
                  </w14:solidFill>
                </w14:textFill>
              </w:rPr>
              <w:t>发出视为已送达，</w:t>
            </w:r>
            <w:r>
              <w:rPr>
                <w:rFonts w:hint="eastAsia" w:ascii="宋体" w:hAnsi="宋体" w:eastAsia="宋体" w:cs="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color w:val="000000" w:themeColor="text1"/>
                <w:sz w:val="24"/>
                <w:szCs w:val="24"/>
                <w:highlight w:val="none"/>
                <w14:textFill>
                  <w14:solidFill>
                    <w14:schemeClr w14:val="tx1"/>
                  </w14:solidFill>
                </w14:textFill>
              </w:rPr>
              <w:t>应主动登录电子交易系统查询，</w:t>
            </w:r>
            <w:r>
              <w:rPr>
                <w:rFonts w:hint="eastAsia" w:ascii="宋体" w:hAnsi="宋体" w:eastAsia="宋体" w:cs="宋体"/>
                <w:b w:val="0"/>
                <w:color w:val="000000" w:themeColor="text1"/>
                <w:sz w:val="24"/>
                <w:szCs w:val="24"/>
                <w:highlight w:val="none"/>
                <w:lang w:eastAsia="zh-CN"/>
                <w14:textFill>
                  <w14:solidFill>
                    <w14:schemeClr w14:val="tx1"/>
                  </w14:solidFill>
                </w14:textFill>
              </w:rPr>
              <w:t>代理机构</w:t>
            </w:r>
            <w:r>
              <w:rPr>
                <w:rFonts w:hint="eastAsia" w:ascii="宋体" w:hAnsi="宋体" w:eastAsia="宋体" w:cs="宋体"/>
                <w:b w:val="0"/>
                <w:color w:val="000000" w:themeColor="text1"/>
                <w:sz w:val="24"/>
                <w:szCs w:val="24"/>
                <w:highlight w:val="none"/>
                <w14:textFill>
                  <w14:solidFill>
                    <w14:schemeClr w14:val="tx1"/>
                  </w14:solidFill>
                </w14:textFill>
              </w:rPr>
              <w:t>不承担</w:t>
            </w:r>
            <w:r>
              <w:rPr>
                <w:rFonts w:hint="eastAsia" w:ascii="宋体" w:hAnsi="宋体" w:eastAsia="宋体" w:cs="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color w:val="000000" w:themeColor="text1"/>
                <w:sz w:val="24"/>
                <w:szCs w:val="24"/>
                <w:highlight w:val="none"/>
                <w14:textFill>
                  <w14:solidFill>
                    <w14:schemeClr w14:val="tx1"/>
                  </w14:solidFill>
                </w14:textFill>
              </w:rPr>
              <w:t>未及时关注相关信息引发的相关责任。</w:t>
            </w:r>
          </w:p>
        </w:tc>
      </w:tr>
      <w:tr w14:paraId="2130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5BDAC59E">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12</w:t>
            </w:r>
          </w:p>
        </w:tc>
        <w:tc>
          <w:tcPr>
            <w:tcW w:w="1072" w:type="pct"/>
            <w:vAlign w:val="center"/>
          </w:tcPr>
          <w:p w14:paraId="3926EF55">
            <w:pPr>
              <w:pStyle w:val="28"/>
              <w:widowControl w:val="0"/>
              <w:spacing w:before="0" w:beforeAutospacing="0" w:after="0" w:afterAutospacing="0" w:line="360" w:lineRule="auto"/>
              <w:jc w:val="both"/>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告知</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比选</w:t>
            </w:r>
            <w:r>
              <w:rPr>
                <w:rFonts w:hint="eastAsia" w:ascii="宋体" w:hAnsi="宋体" w:eastAsia="宋体" w:cs="宋体"/>
                <w:b w:val="0"/>
                <w:color w:val="000000" w:themeColor="text1"/>
                <w:sz w:val="24"/>
                <w:szCs w:val="24"/>
                <w:highlight w:val="none"/>
                <w14:textFill>
                  <w14:solidFill>
                    <w14:schemeClr w14:val="tx1"/>
                  </w14:solidFill>
                </w14:textFill>
              </w:rPr>
              <w:t>结果的形式</w:t>
            </w:r>
          </w:p>
        </w:tc>
        <w:tc>
          <w:tcPr>
            <w:tcW w:w="3349" w:type="pct"/>
            <w:vAlign w:val="center"/>
          </w:tcPr>
          <w:p w14:paraId="4E2C2455">
            <w:pPr>
              <w:pStyle w:val="28"/>
              <w:widowControl w:val="0"/>
              <w:spacing w:before="0" w:beforeAutospacing="0" w:after="0" w:afterAutospacing="0" w:line="360" w:lineRule="auto"/>
              <w:jc w:val="both"/>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color w:val="000000" w:themeColor="text1"/>
                <w:sz w:val="24"/>
                <w:szCs w:val="24"/>
                <w:highlight w:val="none"/>
                <w14:textFill>
                  <w14:solidFill>
                    <w14:schemeClr w14:val="tx1"/>
                  </w14:solidFill>
                </w14:textFill>
              </w:rPr>
              <w:t>自行登录电子</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交易</w:t>
            </w:r>
            <w:r>
              <w:rPr>
                <w:rFonts w:hint="eastAsia" w:ascii="宋体" w:hAnsi="宋体" w:eastAsia="宋体" w:cs="宋体"/>
                <w:b w:val="0"/>
                <w:bCs w:val="0"/>
                <w:color w:val="000000" w:themeColor="text1"/>
                <w:sz w:val="24"/>
                <w:szCs w:val="24"/>
                <w:highlight w:val="none"/>
                <w14:textFill>
                  <w14:solidFill>
                    <w14:schemeClr w14:val="tx1"/>
                  </w14:solidFill>
                </w14:textFill>
              </w:rPr>
              <w:t>系统查看</w:t>
            </w:r>
          </w:p>
          <w:p w14:paraId="5E70EE5A">
            <w:pPr>
              <w:pStyle w:val="28"/>
              <w:widowControl w:val="0"/>
              <w:spacing w:before="0" w:beforeAutospacing="0" w:after="0" w:afterAutospacing="0" w:line="360" w:lineRule="auto"/>
              <w:jc w:val="both"/>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注：</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代理机构</w:t>
            </w:r>
            <w:r>
              <w:rPr>
                <w:rFonts w:asciiTheme="minorEastAsia" w:hAnsiTheme="minorEastAsia" w:eastAsiaTheme="minorEastAsia"/>
                <w:color w:val="000000" w:themeColor="text1"/>
                <w:sz w:val="24"/>
                <w:highlight w:val="none"/>
                <w14:textFill>
                  <w14:solidFill>
                    <w14:schemeClr w14:val="tx1"/>
                  </w14:solidFill>
                </w14:textFill>
              </w:rPr>
              <w:t>对未</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中标</w:t>
            </w:r>
            <w:r>
              <w:rPr>
                <w:rFonts w:asciiTheme="minorEastAsia" w:hAnsiTheme="minorEastAsia" w:eastAsiaTheme="minorEastAsia"/>
                <w:color w:val="000000" w:themeColor="text1"/>
                <w:sz w:val="24"/>
                <w:highlight w:val="none"/>
                <w14:textFill>
                  <w14:solidFill>
                    <w14:schemeClr w14:val="tx1"/>
                  </w14:solidFill>
                </w14:textFill>
              </w:rPr>
              <w:t>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不做未</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中标</w:t>
            </w:r>
            <w:r>
              <w:rPr>
                <w:rFonts w:asciiTheme="minorEastAsia" w:hAnsiTheme="minorEastAsia" w:eastAsiaTheme="minorEastAsia"/>
                <w:color w:val="000000" w:themeColor="text1"/>
                <w:sz w:val="24"/>
                <w:highlight w:val="none"/>
                <w14:textFill>
                  <w14:solidFill>
                    <w14:schemeClr w14:val="tx1"/>
                  </w14:solidFill>
                </w14:textFill>
              </w:rPr>
              <w:t>原因的解释。</w:t>
            </w:r>
          </w:p>
        </w:tc>
      </w:tr>
      <w:tr w14:paraId="3D49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239D6DAE">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13</w:t>
            </w:r>
          </w:p>
        </w:tc>
        <w:tc>
          <w:tcPr>
            <w:tcW w:w="1072" w:type="pct"/>
            <w:vAlign w:val="center"/>
          </w:tcPr>
          <w:p w14:paraId="4513CFAD">
            <w:pPr>
              <w:pStyle w:val="28"/>
              <w:widowControl w:val="0"/>
              <w:spacing w:before="0" w:beforeAutospacing="0" w:after="0" w:afterAutospacing="0" w:line="360" w:lineRule="auto"/>
              <w:jc w:val="both"/>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14:textFill>
                  <w14:solidFill>
                    <w14:schemeClr w14:val="tx1"/>
                  </w14:solidFill>
                </w14:textFill>
              </w:rPr>
              <w:t>履约保证金</w:t>
            </w:r>
          </w:p>
        </w:tc>
        <w:tc>
          <w:tcPr>
            <w:tcW w:w="3349" w:type="pct"/>
          </w:tcPr>
          <w:p w14:paraId="05950278">
            <w:pPr>
              <w:spacing w:line="360" w:lineRule="auto"/>
              <w:rPr>
                <w:rFonts w:ascii="宋体" w:hAnsi="宋体" w:eastAsia="宋体"/>
                <w:bCs/>
                <w:color w:val="000000" w:themeColor="text1"/>
                <w:kern w:val="0"/>
                <w:sz w:val="24"/>
                <w:szCs w:val="28"/>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（1）金额：</w:t>
            </w:r>
          </w:p>
          <w:p w14:paraId="02962571">
            <w:pPr>
              <w:spacing w:line="360" w:lineRule="auto"/>
              <w:rPr>
                <w:rFonts w:ascii="宋体" w:hAnsi="宋体" w:eastAsia="宋体"/>
                <w:bCs/>
                <w:color w:val="000000" w:themeColor="text1"/>
                <w:kern w:val="0"/>
                <w:sz w:val="24"/>
                <w:szCs w:val="28"/>
                <w:highlight w:val="none"/>
                <w14:textFill>
                  <w14:solidFill>
                    <w14:schemeClr w14:val="tx1"/>
                  </w14:solidFill>
                </w14:textFill>
              </w:rPr>
            </w:pPr>
            <w:r>
              <w:rPr>
                <w:rFonts w:ascii="宋体" w:hAnsi="宋体" w:eastAsia="宋体"/>
                <w:bCs/>
                <w:color w:val="000000" w:themeColor="text1"/>
                <w:kern w:val="0"/>
                <w:sz w:val="24"/>
                <w:szCs w:val="28"/>
                <w:highlight w:val="none"/>
                <w14:textFill>
                  <w14:solidFill>
                    <w14:schemeClr w14:val="tx1"/>
                  </w14:solidFill>
                </w14:textFill>
              </w:rPr>
              <w:sym w:font="Wingdings 2" w:char="00A3"/>
            </w:r>
            <w:r>
              <w:rPr>
                <w:rFonts w:hint="eastAsia" w:ascii="宋体" w:hAnsi="宋体" w:eastAsia="宋体"/>
                <w:bCs/>
                <w:color w:val="000000" w:themeColor="text1"/>
                <w:kern w:val="0"/>
                <w:sz w:val="24"/>
                <w:szCs w:val="28"/>
                <w:highlight w:val="none"/>
                <w14:textFill>
                  <w14:solidFill>
                    <w14:schemeClr w14:val="tx1"/>
                  </w14:solidFill>
                </w14:textFill>
              </w:rPr>
              <w:t>免收</w:t>
            </w:r>
          </w:p>
          <w:p w14:paraId="334EAC10">
            <w:pPr>
              <w:spacing w:line="360" w:lineRule="auto"/>
              <w:rPr>
                <w:rFonts w:ascii="宋体" w:hAnsi="宋体" w:eastAsia="宋体"/>
                <w:bCs/>
                <w:color w:val="000000" w:themeColor="text1"/>
                <w:kern w:val="0"/>
                <w:sz w:val="24"/>
                <w:szCs w:val="28"/>
                <w:highlight w:val="none"/>
                <w14:textFill>
                  <w14:solidFill>
                    <w14:schemeClr w14:val="tx1"/>
                  </w14:solidFill>
                </w14:textFill>
              </w:rPr>
            </w:pPr>
            <w:r>
              <w:rPr>
                <w:rFonts w:hint="eastAsia" w:ascii="宋体" w:hAnsi="宋体" w:eastAsia="宋体"/>
                <w:bCs/>
                <w:color w:val="000000" w:themeColor="text1"/>
                <w:kern w:val="0"/>
                <w:sz w:val="24"/>
                <w:szCs w:val="28"/>
                <w:highlight w:val="none"/>
                <w:lang w:eastAsia="zh-CN"/>
                <w14:textFill>
                  <w14:solidFill>
                    <w14:schemeClr w14:val="tx1"/>
                  </w14:solidFill>
                </w14:textFill>
              </w:rPr>
              <w:t>☑</w:t>
            </w:r>
            <w:r>
              <w:rPr>
                <w:rFonts w:hint="eastAsia" w:ascii="宋体" w:hAnsi="宋体" w:eastAsia="宋体"/>
                <w:bCs/>
                <w:color w:val="000000" w:themeColor="text1"/>
                <w:kern w:val="0"/>
                <w:sz w:val="24"/>
                <w:szCs w:val="28"/>
                <w:highlight w:val="none"/>
                <w14:textFill>
                  <w14:solidFill>
                    <w14:schemeClr w14:val="tx1"/>
                  </w14:solidFill>
                </w14:textFill>
              </w:rPr>
              <w:t>合同价的</w:t>
            </w:r>
            <w:r>
              <w:rPr>
                <w:rFonts w:ascii="宋体" w:hAnsi="宋体" w:eastAsia="宋体"/>
                <w:bCs/>
                <w:color w:val="000000" w:themeColor="text1"/>
                <w:kern w:val="0"/>
                <w:sz w:val="24"/>
                <w:szCs w:val="28"/>
                <w:highlight w:val="none"/>
                <w:u w:val="single"/>
                <w14:textFill>
                  <w14:solidFill>
                    <w14:schemeClr w14:val="tx1"/>
                  </w14:solidFill>
                </w14:textFill>
              </w:rPr>
              <w:t xml:space="preserve"> </w:t>
            </w:r>
            <w:r>
              <w:rPr>
                <w:rFonts w:hint="eastAsia" w:ascii="宋体" w:hAnsi="宋体" w:eastAsia="宋体"/>
                <w:bCs/>
                <w:color w:val="000000" w:themeColor="text1"/>
                <w:kern w:val="0"/>
                <w:sz w:val="24"/>
                <w:szCs w:val="28"/>
                <w:highlight w:val="none"/>
                <w:u w:val="single"/>
                <w:lang w:val="en-US" w:eastAsia="zh-CN"/>
                <w14:textFill>
                  <w14:solidFill>
                    <w14:schemeClr w14:val="tx1"/>
                  </w14:solidFill>
                </w14:textFill>
              </w:rPr>
              <w:t>2</w:t>
            </w:r>
            <w:r>
              <w:rPr>
                <w:rFonts w:ascii="宋体" w:hAnsi="宋体" w:eastAsia="宋体"/>
                <w:bCs/>
                <w:color w:val="000000" w:themeColor="text1"/>
                <w:kern w:val="0"/>
                <w:sz w:val="24"/>
                <w:szCs w:val="28"/>
                <w:highlight w:val="none"/>
                <w:u w:val="single"/>
                <w14:textFill>
                  <w14:solidFill>
                    <w14:schemeClr w14:val="tx1"/>
                  </w14:solidFill>
                </w14:textFill>
              </w:rPr>
              <w:t xml:space="preserve"> </w:t>
            </w:r>
            <w:r>
              <w:rPr>
                <w:rFonts w:ascii="宋体" w:hAnsi="宋体" w:eastAsia="宋体"/>
                <w:bCs/>
                <w:color w:val="000000" w:themeColor="text1"/>
                <w:kern w:val="0"/>
                <w:sz w:val="24"/>
                <w:szCs w:val="28"/>
                <w:highlight w:val="none"/>
                <w14:textFill>
                  <w14:solidFill>
                    <w14:schemeClr w14:val="tx1"/>
                  </w14:solidFill>
                </w14:textFill>
              </w:rPr>
              <w:t>%</w:t>
            </w:r>
          </w:p>
          <w:p w14:paraId="441BC6C3">
            <w:pPr>
              <w:spacing w:line="360" w:lineRule="auto"/>
              <w:rPr>
                <w:rFonts w:ascii="宋体" w:hAnsi="宋体" w:eastAsia="宋体"/>
                <w:bCs/>
                <w:color w:val="000000" w:themeColor="text1"/>
                <w:kern w:val="0"/>
                <w:sz w:val="24"/>
                <w:szCs w:val="28"/>
                <w:highlight w:val="none"/>
                <w14:textFill>
                  <w14:solidFill>
                    <w14:schemeClr w14:val="tx1"/>
                  </w14:solidFill>
                </w14:textFill>
              </w:rPr>
            </w:pPr>
            <w:r>
              <w:rPr>
                <w:rFonts w:ascii="宋体" w:hAnsi="宋体" w:eastAsia="宋体"/>
                <w:bCs/>
                <w:color w:val="000000" w:themeColor="text1"/>
                <w:kern w:val="0"/>
                <w:sz w:val="24"/>
                <w:szCs w:val="28"/>
                <w:highlight w:val="none"/>
                <w14:textFill>
                  <w14:solidFill>
                    <w14:schemeClr w14:val="tx1"/>
                  </w14:solidFill>
                </w14:textFill>
              </w:rPr>
              <w:t>□</w:t>
            </w:r>
            <w:r>
              <w:rPr>
                <w:rFonts w:hint="eastAsia" w:ascii="宋体" w:hAnsi="宋体" w:eastAsia="宋体"/>
                <w:bCs/>
                <w:color w:val="000000" w:themeColor="text1"/>
                <w:kern w:val="0"/>
                <w:sz w:val="24"/>
                <w:szCs w:val="28"/>
                <w:highlight w:val="none"/>
                <w14:textFill>
                  <w14:solidFill>
                    <w14:schemeClr w14:val="tx1"/>
                  </w14:solidFill>
                </w14:textFill>
              </w:rPr>
              <w:t>定额收取：人民币</w:t>
            </w:r>
            <w:r>
              <w:rPr>
                <w:rFonts w:hint="eastAsia" w:ascii="宋体" w:hAnsi="宋体" w:eastAsia="宋体"/>
                <w:bCs/>
                <w:color w:val="000000" w:themeColor="text1"/>
                <w:kern w:val="0"/>
                <w:sz w:val="24"/>
                <w:szCs w:val="28"/>
                <w:highlight w:val="none"/>
                <w:u w:val="single"/>
                <w14:textFill>
                  <w14:solidFill>
                    <w14:schemeClr w14:val="tx1"/>
                  </w14:solidFill>
                </w14:textFill>
              </w:rPr>
              <w:t xml:space="preserve">              </w:t>
            </w:r>
            <w:r>
              <w:rPr>
                <w:rFonts w:hint="eastAsia" w:ascii="宋体" w:hAnsi="宋体" w:eastAsia="宋体"/>
                <w:bCs/>
                <w:color w:val="000000" w:themeColor="text1"/>
                <w:kern w:val="0"/>
                <w:sz w:val="24"/>
                <w:szCs w:val="28"/>
                <w:highlight w:val="none"/>
                <w14:textFill>
                  <w14:solidFill>
                    <w14:schemeClr w14:val="tx1"/>
                  </w14:solidFill>
                </w14:textFill>
              </w:rPr>
              <w:t>元</w:t>
            </w:r>
          </w:p>
          <w:p w14:paraId="7228BA82">
            <w:pPr>
              <w:spacing w:line="360" w:lineRule="auto"/>
              <w:rPr>
                <w:rFonts w:ascii="宋体" w:hAnsi="宋体" w:eastAsia="宋体"/>
                <w:bCs/>
                <w:color w:val="000000" w:themeColor="text1"/>
                <w:kern w:val="0"/>
                <w:sz w:val="24"/>
                <w:szCs w:val="28"/>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w:t>
            </w:r>
            <w:r>
              <w:rPr>
                <w:rFonts w:hint="eastAsia" w:ascii="宋体" w:hAnsi="宋体" w:eastAsia="宋体"/>
                <w:bCs/>
                <w:color w:val="000000" w:themeColor="text1"/>
                <w:kern w:val="0"/>
                <w:sz w:val="24"/>
                <w:szCs w:val="28"/>
                <w:highlight w:val="none"/>
                <w:lang w:val="en-US" w:eastAsia="zh-CN"/>
                <w14:textFill>
                  <w14:solidFill>
                    <w14:schemeClr w14:val="tx1"/>
                  </w14:solidFill>
                </w14:textFill>
              </w:rPr>
              <w:t>1</w:t>
            </w:r>
            <w:r>
              <w:rPr>
                <w:rFonts w:hint="eastAsia" w:ascii="宋体" w:hAnsi="宋体" w:eastAsia="宋体"/>
                <w:bCs/>
                <w:color w:val="000000" w:themeColor="text1"/>
                <w:kern w:val="0"/>
                <w:sz w:val="24"/>
                <w:szCs w:val="28"/>
                <w:highlight w:val="none"/>
                <w14:textFill>
                  <w14:solidFill>
                    <w14:schemeClr w14:val="tx1"/>
                  </w14:solidFill>
                </w14:textFill>
              </w:rPr>
              <w:t>）支付方式：</w:t>
            </w:r>
            <w:r>
              <w:rPr>
                <w:rFonts w:ascii="宋体" w:hAnsi="宋体" w:eastAsia="宋体"/>
                <w:bCs/>
                <w:color w:val="000000" w:themeColor="text1"/>
                <w:kern w:val="0"/>
                <w:sz w:val="24"/>
                <w:szCs w:val="28"/>
                <w:highlight w:val="none"/>
                <w14:textFill>
                  <w14:solidFill>
                    <w14:schemeClr w14:val="tx1"/>
                  </w14:solidFill>
                </w14:textFill>
              </w:rPr>
              <w:t>转账/电汇</w:t>
            </w:r>
            <w:r>
              <w:rPr>
                <w:rFonts w:hint="eastAsia" w:ascii="宋体" w:hAnsi="宋体" w:eastAsia="宋体"/>
                <w:bCs/>
                <w:color w:val="000000" w:themeColor="text1"/>
                <w:kern w:val="0"/>
                <w:sz w:val="24"/>
                <w:szCs w:val="28"/>
                <w:highlight w:val="none"/>
                <w14:textFill>
                  <w14:solidFill>
                    <w14:schemeClr w14:val="tx1"/>
                  </w14:solidFill>
                </w14:textFill>
              </w:rPr>
              <w:t xml:space="preserve"> </w:t>
            </w:r>
          </w:p>
          <w:p w14:paraId="6D428A98">
            <w:pPr>
              <w:spacing w:line="360" w:lineRule="auto"/>
              <w:rPr>
                <w:rFonts w:ascii="宋体" w:hAnsi="宋体" w:eastAsia="宋体"/>
                <w:bCs/>
                <w:color w:val="000000" w:themeColor="text1"/>
                <w:kern w:val="0"/>
                <w:sz w:val="24"/>
                <w:szCs w:val="28"/>
                <w:highlight w:val="none"/>
                <w:u w:val="singl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w:t>
            </w:r>
            <w:r>
              <w:rPr>
                <w:rFonts w:hint="eastAsia" w:ascii="宋体" w:hAnsi="宋体" w:eastAsia="宋体"/>
                <w:bCs/>
                <w:color w:val="000000" w:themeColor="text1"/>
                <w:kern w:val="0"/>
                <w:sz w:val="24"/>
                <w:szCs w:val="28"/>
                <w:highlight w:val="none"/>
                <w:lang w:val="en-US" w:eastAsia="zh-CN"/>
                <w14:textFill>
                  <w14:solidFill>
                    <w14:schemeClr w14:val="tx1"/>
                  </w14:solidFill>
                </w14:textFill>
              </w:rPr>
              <w:t>2</w:t>
            </w:r>
            <w:r>
              <w:rPr>
                <w:rFonts w:hint="eastAsia" w:ascii="宋体" w:hAnsi="宋体" w:eastAsia="宋体"/>
                <w:bCs/>
                <w:color w:val="000000" w:themeColor="text1"/>
                <w:kern w:val="0"/>
                <w:sz w:val="24"/>
                <w:szCs w:val="28"/>
                <w:highlight w:val="none"/>
                <w14:textFill>
                  <w14:solidFill>
                    <w14:schemeClr w14:val="tx1"/>
                  </w14:solidFill>
                </w14:textFill>
              </w:rPr>
              <w:t>）缴纳时间：</w:t>
            </w:r>
            <w:r>
              <w:rPr>
                <w:rFonts w:hint="eastAsia" w:ascii="宋体" w:hAnsi="宋体" w:eastAsia="宋体"/>
                <w:bCs/>
                <w:color w:val="000000" w:themeColor="text1"/>
                <w:kern w:val="0"/>
                <w:sz w:val="24"/>
                <w:szCs w:val="28"/>
                <w:highlight w:val="none"/>
                <w:u w:val="single"/>
                <w14:textFill>
                  <w14:solidFill>
                    <w14:schemeClr w14:val="tx1"/>
                  </w14:solidFill>
                </w14:textFill>
              </w:rPr>
              <w:t xml:space="preserve"> 合同签订前 </w:t>
            </w:r>
          </w:p>
          <w:p w14:paraId="2818955A">
            <w:pPr>
              <w:spacing w:line="360" w:lineRule="auto"/>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3</w:t>
            </w:r>
            <w:r>
              <w:rPr>
                <w:rFonts w:hint="eastAsia" w:ascii="宋体" w:hAnsi="宋体" w:eastAsia="宋体"/>
                <w:color w:val="000000" w:themeColor="text1"/>
                <w:sz w:val="24"/>
                <w:highlight w:val="none"/>
                <w14:textFill>
                  <w14:solidFill>
                    <w14:schemeClr w14:val="tx1"/>
                  </w14:solidFill>
                </w14:textFill>
              </w:rPr>
              <w:t>）退还时间：验收合格后</w:t>
            </w:r>
          </w:p>
        </w:tc>
      </w:tr>
      <w:tr w14:paraId="2193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728E0FE5">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14</w:t>
            </w:r>
          </w:p>
        </w:tc>
        <w:tc>
          <w:tcPr>
            <w:tcW w:w="1856" w:type="dxa"/>
            <w:vAlign w:val="center"/>
          </w:tcPr>
          <w:p w14:paraId="239DDE06">
            <w:pPr>
              <w:pStyle w:val="29"/>
              <w:pBdr>
                <w:bottom w:val="none" w:color="auto" w:sz="0" w:space="0"/>
              </w:pBdr>
              <w:tabs>
                <w:tab w:val="clear" w:pos="4153"/>
                <w:tab w:val="clear" w:pos="8306"/>
              </w:tabs>
              <w:adjustRightInd/>
              <w:spacing w:line="360" w:lineRule="auto"/>
              <w:textAlignment w:val="auto"/>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eastAsia="宋体" w:cs="楷体"/>
                <w:bCs/>
                <w:snapToGrid w:val="0"/>
                <w:color w:val="000000" w:themeColor="text1"/>
                <w:szCs w:val="24"/>
                <w:highlight w:val="none"/>
                <w14:textFill>
                  <w14:solidFill>
                    <w14:schemeClr w14:val="tx1"/>
                  </w14:solidFill>
                </w14:textFill>
              </w:rPr>
              <w:t>招标代理服务费</w:t>
            </w:r>
          </w:p>
        </w:tc>
        <w:tc>
          <w:tcPr>
            <w:tcW w:w="5797" w:type="dxa"/>
            <w:vAlign w:val="center"/>
          </w:tcPr>
          <w:p w14:paraId="42171717">
            <w:pPr>
              <w:numPr>
                <w:ilvl w:val="0"/>
                <w:numId w:val="0"/>
              </w:numPr>
              <w:spacing w:line="360" w:lineRule="auto"/>
              <w:rPr>
                <w:rFonts w:hint="eastAsia" w:ascii="宋体" w:hAnsi="宋体" w:eastAsia="宋体" w:cs="楷体"/>
                <w:bCs/>
                <w:snapToGrid w:val="0"/>
                <w:color w:val="000000" w:themeColor="text1"/>
                <w:sz w:val="24"/>
                <w:szCs w:val="24"/>
                <w:highlight w:val="none"/>
                <w:lang w:val="en-US" w:eastAsia="zh-CN"/>
                <w14:textFill>
                  <w14:solidFill>
                    <w14:schemeClr w14:val="tx1"/>
                  </w14:solidFill>
                </w14:textFill>
              </w:rPr>
            </w:pPr>
            <w:r>
              <w:rPr>
                <w:rFonts w:hint="eastAsia" w:ascii="宋体" w:hAnsi="宋体" w:eastAsia="宋体" w:cs="楷体"/>
                <w:bCs/>
                <w:snapToGrid w:val="0"/>
                <w:color w:val="000000" w:themeColor="text1"/>
                <w:sz w:val="24"/>
                <w:szCs w:val="24"/>
                <w:highlight w:val="none"/>
                <w:lang w:val="en-US" w:eastAsia="zh-CN"/>
                <w14:textFill>
                  <w14:solidFill>
                    <w14:schemeClr w14:val="tx1"/>
                  </w14:solidFill>
                </w14:textFill>
              </w:rPr>
              <w:t>（1）招标代理服务费：中标人在领取中标通知书前须向招标代理机构缴纳招标代理服务费，可以银行转账、银行电汇方式。</w:t>
            </w:r>
          </w:p>
          <w:p w14:paraId="1B288F6B">
            <w:pPr>
              <w:numPr>
                <w:ilvl w:val="0"/>
                <w:numId w:val="0"/>
              </w:numPr>
              <w:spacing w:line="360" w:lineRule="auto"/>
              <w:rPr>
                <w:rFonts w:hint="eastAsia" w:ascii="宋体" w:hAnsi="宋体" w:eastAsia="宋体" w:cs="楷体"/>
                <w:bCs/>
                <w:snapToGrid w:val="0"/>
                <w:color w:val="000000" w:themeColor="text1"/>
                <w:sz w:val="24"/>
                <w:szCs w:val="24"/>
                <w:highlight w:val="none"/>
                <w:lang w:val="en-US" w:eastAsia="zh-CN"/>
                <w14:textFill>
                  <w14:solidFill>
                    <w14:schemeClr w14:val="tx1"/>
                  </w14:solidFill>
                </w14:textFill>
              </w:rPr>
            </w:pPr>
            <w:r>
              <w:rPr>
                <w:rFonts w:hint="eastAsia" w:ascii="宋体" w:hAnsi="宋体" w:eastAsia="宋体" w:cs="楷体"/>
                <w:bCs/>
                <w:snapToGrid w:val="0"/>
                <w:color w:val="000000" w:themeColor="text1"/>
                <w:sz w:val="24"/>
                <w:szCs w:val="24"/>
                <w:highlight w:val="none"/>
                <w:lang w:val="en-US" w:eastAsia="zh-CN"/>
                <w14:textFill>
                  <w14:solidFill>
                    <w14:schemeClr w14:val="tx1"/>
                  </w14:solidFill>
                </w14:textFill>
              </w:rPr>
              <w:t>招标代理服务费：以每标段的中标价为计算基数，具体收取金额为附件1对应表格相应招标类别收费标准的80%，每标段收取金额不足4000元的按照4000元最低标准收取。</w:t>
            </w:r>
          </w:p>
          <w:p w14:paraId="5EE8CB0D">
            <w:pPr>
              <w:numPr>
                <w:ilvl w:val="0"/>
                <w:numId w:val="0"/>
              </w:numPr>
              <w:spacing w:line="360" w:lineRule="auto"/>
              <w:rPr>
                <w:rFonts w:hint="eastAsia" w:ascii="宋体" w:hAnsi="宋体" w:eastAsia="宋体" w:cs="宋体"/>
                <w:b/>
                <w:bCs/>
                <w:i/>
                <w:iCs/>
                <w:color w:val="000000" w:themeColor="text1"/>
                <w:sz w:val="24"/>
                <w:szCs w:val="24"/>
                <w:highlight w:val="none"/>
                <w:lang w:eastAsia="zh-CN"/>
                <w14:textFill>
                  <w14:solidFill>
                    <w14:schemeClr w14:val="tx1"/>
                  </w14:solidFill>
                </w14:textFill>
              </w:rPr>
            </w:pPr>
            <w:r>
              <w:rPr>
                <w:rFonts w:hint="eastAsia" w:eastAsia="宋体" w:cs="楷体"/>
                <w:bCs/>
                <w:snapToGrid w:val="0"/>
                <w:color w:val="000000" w:themeColor="text1"/>
                <w:sz w:val="24"/>
                <w:szCs w:val="24"/>
                <w:highlight w:val="none"/>
                <w:lang w:val="en-US" w:eastAsia="zh-CN"/>
                <w14:textFill>
                  <w14:solidFill>
                    <w14:schemeClr w14:val="tx1"/>
                  </w14:solidFill>
                </w14:textFill>
              </w:rPr>
              <w:t>备注：以上相关费用，投标人在报价单中不单列，包含在投标总价中，招标人不再单独计量支付。</w:t>
            </w:r>
          </w:p>
          <w:p w14:paraId="21820203">
            <w:pPr>
              <w:numPr>
                <w:ilvl w:val="0"/>
                <w:numId w:val="0"/>
              </w:numPr>
              <w:spacing w:line="360" w:lineRule="auto"/>
              <w:ind w:left="0" w:leftChars="0" w:firstLine="0" w:firstLineChars="0"/>
              <w:rPr>
                <w:color w:val="000000" w:themeColor="text1"/>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以上费用</w:t>
            </w:r>
            <w:r>
              <w:rPr>
                <w:rFonts w:hint="eastAsia" w:ascii="宋体" w:hAnsi="宋体" w:eastAsia="宋体" w:cs="宋体"/>
                <w:color w:val="000000" w:themeColor="text1"/>
                <w:sz w:val="24"/>
                <w:szCs w:val="24"/>
                <w:highlight w:val="none"/>
                <w14:textFill>
                  <w14:solidFill>
                    <w14:schemeClr w14:val="tx1"/>
                  </w14:solidFill>
                </w14:textFill>
              </w:rPr>
              <w:t>代理机构有权从</w:t>
            </w:r>
            <w:r>
              <w:rPr>
                <w:rFonts w:hint="eastAsia" w:asciiTheme="minorEastAsia" w:hAnsiTheme="minorEastAsia" w:eastAsiaTheme="minorEastAsia"/>
                <w:color w:val="000000" w:themeColor="text1"/>
                <w:highlight w:val="none"/>
                <w:lang w:eastAsia="zh-CN"/>
                <w14:textFill>
                  <w14:solidFill>
                    <w14:schemeClr w14:val="tx1"/>
                  </w14:solidFill>
                </w14:textFill>
              </w:rPr>
              <w:t>比选</w:t>
            </w:r>
            <w:r>
              <w:rPr>
                <w:rFonts w:hint="eastAsia" w:ascii="宋体" w:hAnsi="宋体" w:eastAsia="宋体" w:cs="宋体"/>
                <w:color w:val="000000" w:themeColor="text1"/>
                <w:sz w:val="24"/>
                <w:szCs w:val="24"/>
                <w:highlight w:val="none"/>
                <w14:textFill>
                  <w14:solidFill>
                    <w14:schemeClr w14:val="tx1"/>
                  </w14:solidFill>
                </w14:textFill>
              </w:rPr>
              <w:t>保证金中优先扣除。</w:t>
            </w:r>
          </w:p>
        </w:tc>
      </w:tr>
      <w:tr w14:paraId="5E01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10431771">
            <w:pPr>
              <w:pStyle w:val="28"/>
              <w:widowControl w:val="0"/>
              <w:spacing w:before="0" w:beforeAutospacing="0" w:after="0" w:afterAutospacing="0" w:line="360" w:lineRule="auto"/>
              <w:rPr>
                <w:rFonts w:hint="default" w:asciiTheme="minorEastAsia" w:hAnsiTheme="minorEastAsia" w:eastAsiaTheme="minorEastAsia"/>
                <w:b w:val="0"/>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val="0"/>
                <w:color w:val="000000" w:themeColor="text1"/>
                <w:sz w:val="24"/>
                <w:highlight w:val="none"/>
                <w:lang w:val="en-US" w:eastAsia="zh-CN"/>
                <w14:textFill>
                  <w14:solidFill>
                    <w14:schemeClr w14:val="tx1"/>
                  </w14:solidFill>
                </w14:textFill>
              </w:rPr>
              <w:t>15</w:t>
            </w:r>
          </w:p>
        </w:tc>
        <w:tc>
          <w:tcPr>
            <w:tcW w:w="1072" w:type="pct"/>
            <w:vAlign w:val="center"/>
          </w:tcPr>
          <w:p w14:paraId="51C3FD1E">
            <w:pPr>
              <w:spacing w:line="360" w:lineRule="auto"/>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报价须知</w:t>
            </w:r>
          </w:p>
        </w:tc>
        <w:tc>
          <w:tcPr>
            <w:tcW w:w="3349" w:type="pct"/>
            <w:vAlign w:val="center"/>
          </w:tcPr>
          <w:p w14:paraId="07CE8521">
            <w:pPr>
              <w:numPr>
                <w:ilvl w:val="0"/>
                <w:numId w:val="0"/>
              </w:numPr>
              <w:spacing w:line="360" w:lineRule="auto"/>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投标人的报价应包含</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为完成本项目</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全部</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服务</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内容</w:t>
            </w:r>
            <w:r>
              <w:rPr>
                <w:rFonts w:hint="eastAsia" w:ascii="宋体" w:hAnsi="宋体" w:eastAsia="宋体" w:cs="宋体"/>
                <w:color w:val="000000" w:themeColor="text1"/>
                <w:kern w:val="2"/>
                <w:sz w:val="24"/>
                <w:szCs w:val="24"/>
                <w:highlight w:val="none"/>
                <w14:textFill>
                  <w14:solidFill>
                    <w14:schemeClr w14:val="tx1"/>
                  </w14:solidFill>
                </w14:textFill>
              </w:rPr>
              <w:t>、税费等所有工作和应有费用。</w:t>
            </w:r>
          </w:p>
          <w:p w14:paraId="70F46CAB">
            <w:pPr>
              <w:numPr>
                <w:ilvl w:val="0"/>
                <w:numId w:val="0"/>
              </w:numPr>
              <w:spacing w:line="360" w:lineRule="auto"/>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）投标人投标报价不得高于</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比选</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文件（公告）列明的项目预算、最高投标限价，否则其投标文件将被否决。</w:t>
            </w:r>
          </w:p>
          <w:p w14:paraId="2A4E8A8D">
            <w:pPr>
              <w:numPr>
                <w:ilvl w:val="0"/>
                <w:numId w:val="0"/>
              </w:numPr>
              <w:spacing w:line="360" w:lineRule="auto"/>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经</w:t>
            </w:r>
            <w:r>
              <w:rPr>
                <w:rFonts w:hint="eastAsia" w:ascii="宋体" w:hAnsi="宋体" w:eastAsia="宋体" w:cs="宋体"/>
                <w:color w:val="000000" w:themeColor="text1"/>
                <w:kern w:val="2"/>
                <w:sz w:val="24"/>
                <w:szCs w:val="24"/>
                <w:highlight w:val="none"/>
                <w:lang w:eastAsia="zh-CN"/>
                <w14:textFill>
                  <w14:solidFill>
                    <w14:schemeClr w14:val="tx1"/>
                  </w14:solidFill>
                </w14:textFill>
              </w:rPr>
              <w:t>评审小组</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评审如认定</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投标人投标报价</w:t>
            </w:r>
            <w:r>
              <w:rPr>
                <w:rFonts w:hint="eastAsia" w:ascii="宋体" w:hAnsi="宋体" w:eastAsia="宋体" w:cs="宋体"/>
                <w:color w:val="000000" w:themeColor="text1"/>
                <w:kern w:val="2"/>
                <w:sz w:val="24"/>
                <w:szCs w:val="24"/>
                <w:highlight w:val="none"/>
                <w14:textFill>
                  <w14:solidFill>
                    <w14:schemeClr w14:val="tx1"/>
                  </w14:solidFill>
                </w14:textFill>
              </w:rPr>
              <w:t>明显缺乏竞争性的，</w:t>
            </w:r>
            <w:r>
              <w:rPr>
                <w:rFonts w:hint="eastAsia" w:ascii="宋体" w:hAnsi="宋体" w:eastAsia="宋体" w:cs="宋体"/>
                <w:color w:val="000000" w:themeColor="text1"/>
                <w:kern w:val="2"/>
                <w:sz w:val="24"/>
                <w:szCs w:val="24"/>
                <w:highlight w:val="none"/>
                <w:lang w:eastAsia="zh-CN"/>
                <w14:textFill>
                  <w14:solidFill>
                    <w14:schemeClr w14:val="tx1"/>
                  </w14:solidFill>
                </w14:textFill>
              </w:rPr>
              <w:t>评审小组</w:t>
            </w:r>
            <w:r>
              <w:rPr>
                <w:rFonts w:hint="eastAsia" w:ascii="宋体" w:hAnsi="宋体" w:eastAsia="宋体" w:cs="宋体"/>
                <w:color w:val="000000" w:themeColor="text1"/>
                <w:kern w:val="2"/>
                <w:sz w:val="24"/>
                <w:szCs w:val="24"/>
                <w:highlight w:val="none"/>
                <w14:textFill>
                  <w14:solidFill>
                    <w14:schemeClr w14:val="tx1"/>
                  </w14:solidFill>
                </w14:textFill>
              </w:rPr>
              <w:t>可以否决</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所有</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投标</w:t>
            </w:r>
            <w:r>
              <w:rPr>
                <w:rFonts w:hint="eastAsia" w:ascii="宋体" w:hAnsi="宋体" w:eastAsia="宋体" w:cs="宋体"/>
                <w:color w:val="000000" w:themeColor="text1"/>
                <w:kern w:val="2"/>
                <w:sz w:val="24"/>
                <w:szCs w:val="24"/>
                <w:highlight w:val="none"/>
                <w14:textFill>
                  <w14:solidFill>
                    <w14:schemeClr w14:val="tx1"/>
                  </w14:solidFill>
                </w14:textFill>
              </w:rPr>
              <w:t>。</w:t>
            </w:r>
          </w:p>
        </w:tc>
      </w:tr>
      <w:tr w14:paraId="40D6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71D93453">
            <w:pPr>
              <w:pStyle w:val="28"/>
              <w:widowControl w:val="0"/>
              <w:spacing w:before="0" w:beforeAutospacing="0" w:after="0" w:afterAutospacing="0" w:line="360" w:lineRule="auto"/>
              <w:rPr>
                <w:rFonts w:hint="default" w:asciiTheme="minorEastAsia" w:hAnsiTheme="minorEastAsia" w:eastAsiaTheme="minorEastAsia"/>
                <w:b w:val="0"/>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val="0"/>
                <w:color w:val="000000" w:themeColor="text1"/>
                <w:sz w:val="24"/>
                <w:highlight w:val="none"/>
                <w:lang w:val="en-US" w:eastAsia="zh-CN"/>
                <w14:textFill>
                  <w14:solidFill>
                    <w14:schemeClr w14:val="tx1"/>
                  </w14:solidFill>
                </w14:textFill>
              </w:rPr>
              <w:t>16</w:t>
            </w:r>
          </w:p>
        </w:tc>
        <w:tc>
          <w:tcPr>
            <w:tcW w:w="1072" w:type="pct"/>
            <w:vAlign w:val="center"/>
          </w:tcPr>
          <w:p w14:paraId="16479278">
            <w:pPr>
              <w:spacing w:line="360" w:lineRule="auto"/>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便利化</w:t>
            </w:r>
            <w:r>
              <w:rPr>
                <w:rFonts w:hint="eastAsia" w:ascii="宋体" w:hAnsi="宋体" w:eastAsia="宋体" w:cs="宋体"/>
                <w:color w:val="000000" w:themeColor="text1"/>
                <w:kern w:val="2"/>
                <w:sz w:val="24"/>
                <w:szCs w:val="24"/>
                <w:highlight w:val="none"/>
                <w14:textFill>
                  <w14:solidFill>
                    <w14:schemeClr w14:val="tx1"/>
                  </w14:solidFill>
                </w14:textFill>
              </w:rPr>
              <w:t>服务</w:t>
            </w:r>
          </w:p>
        </w:tc>
        <w:tc>
          <w:tcPr>
            <w:tcW w:w="3349" w:type="pct"/>
            <w:vAlign w:val="center"/>
          </w:tcPr>
          <w:p w14:paraId="63016379">
            <w:pPr>
              <w:spacing w:line="360" w:lineRule="auto"/>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本项目是否要求</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便利化</w:t>
            </w:r>
            <w:r>
              <w:rPr>
                <w:rFonts w:hint="eastAsia" w:ascii="宋体" w:hAnsi="宋体" w:eastAsia="宋体" w:cs="宋体"/>
                <w:color w:val="000000" w:themeColor="text1"/>
                <w:kern w:val="2"/>
                <w:sz w:val="24"/>
                <w:szCs w:val="24"/>
                <w:highlight w:val="none"/>
                <w14:textFill>
                  <w14:solidFill>
                    <w14:schemeClr w14:val="tx1"/>
                  </w14:solidFill>
                </w14:textFill>
              </w:rPr>
              <w:t xml:space="preserve">服务能力：□要求  </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不要求</w:t>
            </w:r>
          </w:p>
          <w:p w14:paraId="273A5A72">
            <w:pPr>
              <w:spacing w:line="360" w:lineRule="auto"/>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便利化</w:t>
            </w:r>
            <w:r>
              <w:rPr>
                <w:rFonts w:hint="eastAsia" w:ascii="宋体" w:hAnsi="宋体" w:eastAsia="宋体" w:cs="宋体"/>
                <w:color w:val="000000" w:themeColor="text1"/>
                <w:kern w:val="2"/>
                <w:sz w:val="24"/>
                <w:szCs w:val="24"/>
                <w:highlight w:val="none"/>
                <w14:textFill>
                  <w14:solidFill>
                    <w14:schemeClr w14:val="tx1"/>
                  </w14:solidFill>
                </w14:textFill>
              </w:rPr>
              <w:t>服务的能力是指具有下列条件之一：</w:t>
            </w:r>
          </w:p>
          <w:p w14:paraId="25A6672B">
            <w:pPr>
              <w:spacing w:line="360" w:lineRule="auto"/>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（1）在合肥行政区域范围（含四县一市）具有固定的办公场所及人员；</w:t>
            </w:r>
          </w:p>
          <w:p w14:paraId="5A50D7A1">
            <w:pPr>
              <w:spacing w:line="360" w:lineRule="auto"/>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（2）投标人在合肥行政区域范围（含四县一市）注册成立的；</w:t>
            </w:r>
          </w:p>
          <w:p w14:paraId="17F6838A">
            <w:pPr>
              <w:spacing w:line="360" w:lineRule="auto"/>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（3）承诺中标即在合肥行政区域范围（含四县一市）设立服务机构，或委托相关单位作为服务机构；</w:t>
            </w:r>
          </w:p>
          <w:p w14:paraId="221D268A">
            <w:pPr>
              <w:spacing w:line="360" w:lineRule="auto"/>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（4）委托相关单位作为服务机构</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p>
        </w:tc>
      </w:tr>
      <w:tr w14:paraId="7B11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60A66799">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17</w:t>
            </w:r>
          </w:p>
        </w:tc>
        <w:tc>
          <w:tcPr>
            <w:tcW w:w="1072" w:type="pct"/>
            <w:vAlign w:val="center"/>
          </w:tcPr>
          <w:p w14:paraId="4A0C361E">
            <w:pPr>
              <w:pStyle w:val="28"/>
              <w:widowControl w:val="0"/>
              <w:spacing w:before="0" w:beforeAutospacing="0" w:after="0" w:afterAutospacing="0" w:line="360" w:lineRule="auto"/>
              <w:jc w:val="both"/>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14:textFill>
                  <w14:solidFill>
                    <w14:schemeClr w14:val="tx1"/>
                  </w14:solidFill>
                </w14:textFill>
              </w:rPr>
              <w:t>本项目提供除电子版</w:t>
            </w:r>
            <w:r>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b w:val="0"/>
                <w:color w:val="000000" w:themeColor="text1"/>
                <w:sz w:val="24"/>
                <w:highlight w:val="none"/>
                <w14:textFill>
                  <w14:solidFill>
                    <w14:schemeClr w14:val="tx1"/>
                  </w14:solidFill>
                </w14:textFill>
              </w:rPr>
              <w:t>以外的其他资料</w:t>
            </w:r>
          </w:p>
        </w:tc>
        <w:tc>
          <w:tcPr>
            <w:tcW w:w="3349" w:type="pct"/>
            <w:vAlign w:val="center"/>
          </w:tcPr>
          <w:p w14:paraId="0DA52CFF">
            <w:pPr>
              <w:pStyle w:val="28"/>
              <w:widowControl w:val="0"/>
              <w:spacing w:before="0" w:beforeAutospacing="0" w:after="0" w:afterAutospacing="0" w:line="360" w:lineRule="auto"/>
              <w:jc w:val="both"/>
              <w:rPr>
                <w:rFonts w:hint="eastAsia" w:asciiTheme="minorEastAsia" w:hAnsiTheme="minorEastAsia" w:eastAsiaTheme="minorEastAsia"/>
                <w:b w:val="0"/>
                <w:i w:val="0"/>
                <w:i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val="0"/>
                <w:i w:val="0"/>
                <w:iCs/>
                <w:color w:val="000000" w:themeColor="text1"/>
                <w:sz w:val="24"/>
                <w:highlight w:val="none"/>
                <w:lang w:val="en-US" w:eastAsia="zh-CN"/>
                <w14:textFill>
                  <w14:solidFill>
                    <w14:schemeClr w14:val="tx1"/>
                  </w14:solidFill>
                </w14:textFill>
              </w:rPr>
              <w:t>无</w:t>
            </w:r>
          </w:p>
        </w:tc>
      </w:tr>
      <w:tr w14:paraId="35BA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6676E756">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18</w:t>
            </w:r>
          </w:p>
        </w:tc>
        <w:tc>
          <w:tcPr>
            <w:tcW w:w="1072" w:type="pct"/>
            <w:vAlign w:val="center"/>
          </w:tcPr>
          <w:p w14:paraId="4E720D89">
            <w:pPr>
              <w:spacing w:line="360" w:lineRule="auto"/>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重要说明</w:t>
            </w:r>
          </w:p>
        </w:tc>
        <w:tc>
          <w:tcPr>
            <w:tcW w:w="3349" w:type="pct"/>
            <w:vAlign w:val="center"/>
          </w:tcPr>
          <w:p w14:paraId="5F963AC1">
            <w:pPr>
              <w:spacing w:line="360" w:lineRule="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）中标人</w:t>
            </w:r>
            <w:r>
              <w:rPr>
                <w:rFonts w:hint="eastAsia" w:ascii="宋体" w:hAnsi="宋体" w:eastAsia="宋体" w:cs="宋体"/>
                <w:b w:val="0"/>
                <w:bCs w:val="0"/>
                <w:color w:val="000000" w:themeColor="text1"/>
                <w:sz w:val="24"/>
                <w:szCs w:val="24"/>
                <w:highlight w:val="none"/>
                <w14:textFill>
                  <w14:solidFill>
                    <w14:schemeClr w14:val="tx1"/>
                  </w14:solidFill>
                </w14:textFill>
              </w:rPr>
              <w:t>应在规定期限内提交履约</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保证金</w:t>
            </w:r>
            <w:r>
              <w:rPr>
                <w:rFonts w:hint="eastAsia" w:ascii="宋体" w:hAnsi="宋体" w:eastAsia="宋体" w:cs="宋体"/>
                <w:b w:val="0"/>
                <w:bCs w:val="0"/>
                <w:color w:val="000000" w:themeColor="text1"/>
                <w:sz w:val="24"/>
                <w:szCs w:val="24"/>
                <w:highlight w:val="none"/>
                <w14:textFill>
                  <w14:solidFill>
                    <w14:schemeClr w14:val="tx1"/>
                  </w14:solidFill>
                </w14:textFill>
              </w:rPr>
              <w:t>并与</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招标人</w:t>
            </w:r>
            <w:r>
              <w:rPr>
                <w:rFonts w:hint="eastAsia" w:ascii="宋体" w:hAnsi="宋体" w:eastAsia="宋体" w:cs="宋体"/>
                <w:b w:val="0"/>
                <w:bCs w:val="0"/>
                <w:color w:val="000000" w:themeColor="text1"/>
                <w:sz w:val="24"/>
                <w:szCs w:val="24"/>
                <w:highlight w:val="none"/>
                <w14:textFill>
                  <w14:solidFill>
                    <w14:schemeClr w14:val="tx1"/>
                  </w14:solidFill>
                </w14:textFill>
              </w:rPr>
              <w:t>签订合同，若</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中标人</w:t>
            </w:r>
            <w:r>
              <w:rPr>
                <w:rFonts w:hint="eastAsia" w:ascii="宋体" w:hAnsi="宋体" w:eastAsia="宋体" w:cs="宋体"/>
                <w:b w:val="0"/>
                <w:bCs w:val="0"/>
                <w:color w:val="000000" w:themeColor="text1"/>
                <w:sz w:val="24"/>
                <w:szCs w:val="24"/>
                <w:highlight w:val="none"/>
                <w14:textFill>
                  <w14:solidFill>
                    <w14:schemeClr w14:val="tx1"/>
                  </w14:solidFill>
                </w14:textFill>
              </w:rPr>
              <w:t>未能在规定期限内提交履约</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保证金</w:t>
            </w:r>
            <w:r>
              <w:rPr>
                <w:rFonts w:hint="eastAsia" w:ascii="宋体" w:hAnsi="宋体" w:eastAsia="宋体" w:cs="宋体"/>
                <w:b w:val="0"/>
                <w:bCs w:val="0"/>
                <w:color w:val="000000" w:themeColor="text1"/>
                <w:sz w:val="24"/>
                <w:szCs w:val="24"/>
                <w:highlight w:val="none"/>
                <w14:textFill>
                  <w14:solidFill>
                    <w14:schemeClr w14:val="tx1"/>
                  </w14:solidFill>
                </w14:textFill>
              </w:rPr>
              <w:t>或签订合同，</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招标人</w:t>
            </w:r>
            <w:r>
              <w:rPr>
                <w:rFonts w:hint="eastAsia" w:ascii="宋体" w:hAnsi="宋体" w:eastAsia="宋体" w:cs="宋体"/>
                <w:b w:val="0"/>
                <w:bCs w:val="0"/>
                <w:color w:val="000000" w:themeColor="text1"/>
                <w:sz w:val="24"/>
                <w:szCs w:val="24"/>
                <w:highlight w:val="none"/>
                <w14:textFill>
                  <w14:solidFill>
                    <w14:schemeClr w14:val="tx1"/>
                  </w14:solidFill>
                </w14:textFill>
              </w:rPr>
              <w:t>有权取消</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中标人中标资格</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14:paraId="2DA0CFDE">
            <w:pPr>
              <w:spacing w:line="360" w:lineRule="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cs="宋体"/>
                <w:b w:val="0"/>
                <w:bCs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）合同签订后，中标人存在规定时间内不组织人员进场开工，不履行合同义务等情况，招标人有权解除合同，并追究违约责任；</w:t>
            </w:r>
          </w:p>
          <w:p w14:paraId="499D493D">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）中标人在中标项目发生投诉、信访举报案件、履约存在争议时，拒绝协助配合</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有关</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部门调查案件的，招标人可以取消其中标资格或解除合同，并追究其违约责任。</w:t>
            </w:r>
          </w:p>
          <w:p w14:paraId="0182C36E">
            <w:pPr>
              <w:pStyle w:val="4"/>
              <w:pageBreakBefore w:val="0"/>
              <w:widowControl w:val="0"/>
              <w:kinsoku/>
              <w:wordWrap/>
              <w:overflowPunct/>
              <w:topLinePunct w:val="0"/>
              <w:autoSpaceDE/>
              <w:autoSpaceDN/>
              <w:bidi w:val="0"/>
              <w:adjustRightInd/>
              <w:snapToGrid/>
              <w:spacing w:before="0" w:after="0" w:line="360" w:lineRule="auto"/>
              <w:textAlignment w:val="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cs="宋体"/>
                <w:b w:val="0"/>
                <w:bCs w:val="0"/>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color w:val="000000" w:themeColor="text1"/>
                <w:sz w:val="24"/>
                <w:szCs w:val="24"/>
                <w:highlight w:val="none"/>
                <w14:textFill>
                  <w14:solidFill>
                    <w14:schemeClr w14:val="tx1"/>
                  </w14:solidFill>
                </w14:textFill>
              </w:rPr>
              <w:t>参与</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本项目</w:t>
            </w:r>
            <w:r>
              <w:rPr>
                <w:rFonts w:hint="eastAsia" w:ascii="宋体" w:hAnsi="宋体" w:eastAsia="宋体" w:cs="宋体"/>
                <w:b w:val="0"/>
                <w:bCs w:val="0"/>
                <w:color w:val="000000" w:themeColor="text1"/>
                <w:sz w:val="24"/>
                <w:szCs w:val="24"/>
                <w:highlight w:val="none"/>
                <w14:textFill>
                  <w14:solidFill>
                    <w14:schemeClr w14:val="tx1"/>
                  </w14:solidFill>
                </w14:textFill>
              </w:rPr>
              <w:t>，应当诚信守法、公平竞争。如有以提供虚假材料（包括但不限于虚假技术参数响应、虚假业绩、虚假证书、虚假检测报告等）、串通、隐瞒失信信息等谋取</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中标</w:t>
            </w:r>
            <w:r>
              <w:rPr>
                <w:rFonts w:hint="eastAsia" w:ascii="宋体" w:hAnsi="宋体" w:eastAsia="宋体" w:cs="宋体"/>
                <w:b w:val="0"/>
                <w:bCs w:val="0"/>
                <w:color w:val="000000" w:themeColor="text1"/>
                <w:sz w:val="24"/>
                <w:szCs w:val="24"/>
                <w:highlight w:val="none"/>
                <w14:textFill>
                  <w14:solidFill>
                    <w14:schemeClr w14:val="tx1"/>
                  </w14:solidFill>
                </w14:textFill>
              </w:rPr>
              <w:t>的行为，一经发现，招标人可以取消其中标资格或解除合同，并追究其违约责任。</w:t>
            </w:r>
          </w:p>
        </w:tc>
      </w:tr>
      <w:tr w14:paraId="7B24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1F03B123">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19</w:t>
            </w:r>
          </w:p>
        </w:tc>
        <w:tc>
          <w:tcPr>
            <w:tcW w:w="1072" w:type="pct"/>
            <w:vAlign w:val="center"/>
          </w:tcPr>
          <w:p w14:paraId="19EA7F9A">
            <w:pPr>
              <w:pStyle w:val="28"/>
              <w:widowControl w:val="0"/>
              <w:spacing w:before="0" w:beforeAutospacing="0" w:after="0" w:afterAutospacing="0" w:line="360" w:lineRule="auto"/>
              <w:jc w:val="both"/>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解释权</w:t>
            </w:r>
          </w:p>
        </w:tc>
        <w:tc>
          <w:tcPr>
            <w:tcW w:w="3349" w:type="pct"/>
            <w:vAlign w:val="center"/>
          </w:tcPr>
          <w:p w14:paraId="58715291">
            <w:pPr>
              <w:spacing w:line="360" w:lineRule="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（1）构成本</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比选</w:t>
            </w:r>
            <w:r>
              <w:rPr>
                <w:rFonts w:hint="eastAsia" w:ascii="宋体" w:hAnsi="宋体" w:eastAsia="宋体" w:cs="宋体"/>
                <w:bCs/>
                <w:color w:val="000000" w:themeColor="text1"/>
                <w:sz w:val="24"/>
                <w:szCs w:val="24"/>
                <w:highlight w:val="none"/>
                <w14:textFill>
                  <w14:solidFill>
                    <w14:schemeClr w14:val="tx1"/>
                  </w14:solidFill>
                </w14:textFill>
              </w:rPr>
              <w:t>文件的各个组成文件应互为解释，互为说明；</w:t>
            </w:r>
          </w:p>
          <w:p w14:paraId="660E1E3D">
            <w:pPr>
              <w:spacing w:line="360" w:lineRule="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（2）同一组成文件中就同一事项的规定或约定不一致的，以编排顺序在后者为准；</w:t>
            </w:r>
          </w:p>
          <w:p w14:paraId="3EE01D8B">
            <w:pPr>
              <w:spacing w:line="360" w:lineRule="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（3）如有不明确或不一致，构成合同文件组成内容的，以合同文件约定内容为准，且以专用合同条款约定的合同文件优先顺序解释；</w:t>
            </w:r>
          </w:p>
          <w:p w14:paraId="7C1C5898">
            <w:pPr>
              <w:spacing w:line="360" w:lineRule="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（4）除</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比选</w:t>
            </w:r>
            <w:r>
              <w:rPr>
                <w:rFonts w:hint="eastAsia" w:ascii="宋体" w:hAnsi="宋体" w:eastAsia="宋体" w:cs="宋体"/>
                <w:bCs/>
                <w:color w:val="000000" w:themeColor="text1"/>
                <w:sz w:val="24"/>
                <w:szCs w:val="24"/>
                <w:highlight w:val="none"/>
                <w14:textFill>
                  <w14:solidFill>
                    <w14:schemeClr w14:val="tx1"/>
                  </w14:solidFill>
                </w14:textFill>
              </w:rPr>
              <w:t>文件中有特别规定外，仅适用于</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比选</w:t>
            </w:r>
            <w:r>
              <w:rPr>
                <w:rFonts w:hint="eastAsia" w:ascii="宋体" w:hAnsi="宋体" w:eastAsia="宋体" w:cs="宋体"/>
                <w:bCs/>
                <w:color w:val="000000" w:themeColor="text1"/>
                <w:sz w:val="24"/>
                <w:szCs w:val="24"/>
                <w:highlight w:val="none"/>
                <w14:textFill>
                  <w14:solidFill>
                    <w14:schemeClr w14:val="tx1"/>
                  </w14:solidFill>
                </w14:textFill>
              </w:rPr>
              <w:t>及</w:t>
            </w:r>
            <w:r>
              <w:rPr>
                <w:rFonts w:hint="eastAsia" w:ascii="宋体" w:hAnsi="宋体" w:eastAsia="宋体" w:cs="宋体"/>
                <w:bCs/>
                <w:color w:val="000000" w:themeColor="text1"/>
                <w:sz w:val="24"/>
                <w:szCs w:val="24"/>
                <w:highlight w:val="none"/>
                <w:lang w:eastAsia="zh-CN"/>
                <w14:textFill>
                  <w14:solidFill>
                    <w14:schemeClr w14:val="tx1"/>
                  </w14:solidFill>
                </w14:textFill>
              </w:rPr>
              <w:t>投标文件</w:t>
            </w:r>
            <w:r>
              <w:rPr>
                <w:rFonts w:hint="eastAsia" w:ascii="宋体" w:hAnsi="宋体" w:eastAsia="宋体" w:cs="宋体"/>
                <w:bCs/>
                <w:color w:val="000000" w:themeColor="text1"/>
                <w:sz w:val="24"/>
                <w:szCs w:val="24"/>
                <w:highlight w:val="none"/>
                <w14:textFill>
                  <w14:solidFill>
                    <w14:schemeClr w14:val="tx1"/>
                  </w14:solidFill>
                </w14:textFill>
              </w:rPr>
              <w:t>提交阶段的规定，按</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比选</w:t>
            </w:r>
            <w:r>
              <w:rPr>
                <w:rFonts w:hint="eastAsia" w:ascii="宋体" w:hAnsi="宋体" w:eastAsia="宋体" w:cs="宋体"/>
                <w:bCs/>
                <w:color w:val="000000" w:themeColor="text1"/>
                <w:sz w:val="24"/>
                <w:szCs w:val="24"/>
                <w:highlight w:val="none"/>
                <w:lang w:eastAsia="zh-CN"/>
                <w14:textFill>
                  <w14:solidFill>
                    <w14:schemeClr w14:val="tx1"/>
                  </w14:solidFill>
                </w14:textFill>
              </w:rPr>
              <w:t>公告</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sz w:val="24"/>
                <w:szCs w:val="24"/>
                <w:highlight w:val="none"/>
                <w14:textFill>
                  <w14:solidFill>
                    <w14:schemeClr w14:val="tx1"/>
                  </w14:solidFill>
                </w14:textFill>
              </w:rPr>
              <w:t>须知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前附表</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投标人须知正文、</w:t>
            </w:r>
            <w:r>
              <w:rPr>
                <w:rFonts w:hint="eastAsia" w:ascii="宋体" w:hAnsi="宋体" w:eastAsia="宋体" w:cs="宋体"/>
                <w:bCs/>
                <w:color w:val="000000" w:themeColor="text1"/>
                <w:sz w:val="24"/>
                <w:szCs w:val="24"/>
                <w:highlight w:val="none"/>
                <w14:textFill>
                  <w14:solidFill>
                    <w14:schemeClr w14:val="tx1"/>
                  </w14:solidFill>
                </w14:textFill>
              </w:rPr>
              <w:t>评审方法和标准、</w:t>
            </w:r>
            <w:r>
              <w:rPr>
                <w:rFonts w:hint="eastAsia" w:ascii="宋体" w:hAnsi="宋体" w:eastAsia="宋体" w:cs="宋体"/>
                <w:bCs/>
                <w:color w:val="000000" w:themeColor="text1"/>
                <w:sz w:val="24"/>
                <w:szCs w:val="24"/>
                <w:highlight w:val="none"/>
                <w:lang w:eastAsia="zh-CN"/>
                <w14:textFill>
                  <w14:solidFill>
                    <w14:schemeClr w14:val="tx1"/>
                  </w14:solidFill>
                </w14:textFill>
              </w:rPr>
              <w:t>投标文件</w:t>
            </w:r>
            <w:r>
              <w:rPr>
                <w:rFonts w:hint="eastAsia" w:ascii="宋体" w:hAnsi="宋体" w:eastAsia="宋体" w:cs="宋体"/>
                <w:bCs/>
                <w:color w:val="000000" w:themeColor="text1"/>
                <w:sz w:val="24"/>
                <w:szCs w:val="24"/>
                <w:highlight w:val="none"/>
                <w14:textFill>
                  <w14:solidFill>
                    <w14:schemeClr w14:val="tx1"/>
                  </w14:solidFill>
                </w14:textFill>
              </w:rPr>
              <w:t>格式的先后顺序解释；</w:t>
            </w:r>
          </w:p>
          <w:p w14:paraId="25CCE632">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有澄清的部分以最终的澄清更正内容为准</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7398C6B0">
            <w:pPr>
              <w:pStyle w:val="28"/>
              <w:widowControl w:val="0"/>
              <w:spacing w:before="0" w:beforeAutospacing="0" w:after="0" w:afterAutospacing="0" w:line="360" w:lineRule="auto"/>
              <w:jc w:val="both"/>
              <w:rPr>
                <w:rFonts w:asciiTheme="minorEastAsia" w:hAnsiTheme="minorEastAsia" w:eastAsiaTheme="minorEastAsia"/>
                <w:bCs/>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val="0"/>
                <w:color w:val="000000" w:themeColor="text1"/>
                <w:sz w:val="24"/>
                <w:szCs w:val="24"/>
                <w:highlight w:val="none"/>
                <w14:textFill>
                  <w14:solidFill>
                    <w14:schemeClr w14:val="tx1"/>
                  </w14:solidFill>
                </w14:textFill>
              </w:rPr>
              <w:t>）按本款前述规定仍不能形成结论的，由</w:t>
            </w:r>
            <w:r>
              <w:rPr>
                <w:rFonts w:hint="eastAsia" w:ascii="宋体" w:hAnsi="宋体" w:eastAsia="宋体" w:cs="宋体"/>
                <w:b w:val="0"/>
                <w:color w:val="000000" w:themeColor="text1"/>
                <w:sz w:val="24"/>
                <w:szCs w:val="24"/>
                <w:highlight w:val="none"/>
                <w:lang w:eastAsia="zh-CN"/>
                <w14:textFill>
                  <w14:solidFill>
                    <w14:schemeClr w14:val="tx1"/>
                  </w14:solidFill>
                </w14:textFill>
              </w:rPr>
              <w:t>招标人</w:t>
            </w:r>
            <w:r>
              <w:rPr>
                <w:rFonts w:hint="eastAsia" w:ascii="宋体" w:hAnsi="宋体" w:eastAsia="宋体" w:cs="宋体"/>
                <w:b w:val="0"/>
                <w:color w:val="000000" w:themeColor="text1"/>
                <w:sz w:val="24"/>
                <w:szCs w:val="24"/>
                <w:highlight w:val="none"/>
                <w14:textFill>
                  <w14:solidFill>
                    <w14:schemeClr w14:val="tx1"/>
                  </w14:solidFill>
                </w14:textFill>
              </w:rPr>
              <w:t>负责解释。</w:t>
            </w:r>
          </w:p>
        </w:tc>
      </w:tr>
      <w:tr w14:paraId="3C7E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6CA9D56A">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kern w:val="2"/>
                <w:highlight w:val="none"/>
                <w:lang w:val="en-US" w:eastAsia="zh-CN"/>
                <w14:textFill>
                  <w14:solidFill>
                    <w14:schemeClr w14:val="tx1"/>
                  </w14:solidFill>
                </w14:textFill>
              </w:rPr>
              <w:t>20</w:t>
            </w:r>
          </w:p>
        </w:tc>
        <w:tc>
          <w:tcPr>
            <w:tcW w:w="1072" w:type="pct"/>
            <w:vAlign w:val="center"/>
          </w:tcPr>
          <w:p w14:paraId="13AE0A93">
            <w:pPr>
              <w:pStyle w:val="28"/>
              <w:widowControl w:val="0"/>
              <w:spacing w:before="0" w:beforeAutospacing="0" w:after="0" w:afterAutospacing="0" w:line="360" w:lineRule="auto"/>
              <w:jc w:val="center"/>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电子招标</w:t>
            </w:r>
          </w:p>
        </w:tc>
        <w:tc>
          <w:tcPr>
            <w:tcW w:w="3349" w:type="pct"/>
            <w:vAlign w:val="center"/>
          </w:tcPr>
          <w:p w14:paraId="75409EB3">
            <w:pPr>
              <w:spacing w:line="360" w:lineRule="auto"/>
              <w:jc w:val="left"/>
              <w:outlineLvl w:val="1"/>
              <w:rPr>
                <w:color w:val="000000" w:themeColor="text1"/>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本项目实行全流程电子化交易，除</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比选</w:t>
            </w:r>
            <w:r>
              <w:rPr>
                <w:rFonts w:hint="eastAsia" w:ascii="宋体" w:hAnsi="宋体" w:eastAsia="宋体" w:cs="宋体"/>
                <w:bCs/>
                <w:color w:val="000000" w:themeColor="text1"/>
                <w:sz w:val="24"/>
                <w:szCs w:val="24"/>
                <w:highlight w:val="none"/>
                <w:lang w:eastAsia="zh-CN"/>
                <w14:textFill>
                  <w14:solidFill>
                    <w14:schemeClr w14:val="tx1"/>
                  </w14:solidFill>
                </w14:textFill>
              </w:rPr>
              <w:t>文件另有规定外，电子招标投标操作要求见本章附件《</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安徽公共资源交易集团电子交易操作规程</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r>
      <w:tr w14:paraId="1884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4A42741B">
            <w:pPr>
              <w:pStyle w:val="29"/>
              <w:pBdr>
                <w:bottom w:val="none" w:color="auto" w:sz="0" w:space="0"/>
              </w:pBdr>
              <w:tabs>
                <w:tab w:val="clear" w:pos="4153"/>
                <w:tab w:val="clear" w:pos="8306"/>
              </w:tabs>
              <w:adjustRightInd/>
              <w:spacing w:line="240" w:lineRule="auto"/>
              <w:textAlignment w:val="auto"/>
              <w:rPr>
                <w:rFonts w:hint="default" w:asciiTheme="minorEastAsia" w:hAnsiTheme="minorEastAsia" w:eastAsiaTheme="minorEastAsia"/>
                <w:bCs/>
                <w:color w:val="000000" w:themeColor="text1"/>
                <w:kern w:val="2"/>
                <w:highlight w:val="none"/>
                <w:lang w:val="en-US" w:eastAsia="zh-CN"/>
                <w14:textFill>
                  <w14:solidFill>
                    <w14:schemeClr w14:val="tx1"/>
                  </w14:solidFill>
                </w14:textFill>
              </w:rPr>
            </w:pPr>
            <w:r>
              <w:rPr>
                <w:rFonts w:hint="eastAsia" w:ascii="宋体" w:hAnsi="宋体" w:eastAsia="宋体"/>
                <w:bCs/>
                <w:color w:val="000000" w:themeColor="text1"/>
                <w:kern w:val="2"/>
                <w:highlight w:val="none"/>
                <w:lang w:val="en-US" w:eastAsia="zh-CN"/>
                <w14:textFill>
                  <w14:solidFill>
                    <w14:schemeClr w14:val="tx1"/>
                  </w14:solidFill>
                </w14:textFill>
              </w:rPr>
              <w:t>21</w:t>
            </w:r>
          </w:p>
        </w:tc>
        <w:tc>
          <w:tcPr>
            <w:tcW w:w="1072" w:type="pct"/>
            <w:vAlign w:val="center"/>
          </w:tcPr>
          <w:p w14:paraId="2994B13F">
            <w:pPr>
              <w:pStyle w:val="28"/>
              <w:widowControl w:val="0"/>
              <w:spacing w:before="0" w:beforeAutospacing="0" w:after="0" w:afterAutospacing="0" w:line="360" w:lineRule="auto"/>
              <w:jc w:val="both"/>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补充约定</w:t>
            </w:r>
          </w:p>
        </w:tc>
        <w:tc>
          <w:tcPr>
            <w:tcW w:w="3349" w:type="pct"/>
            <w:vAlign w:val="center"/>
          </w:tcPr>
          <w:p w14:paraId="1A3A5DF5">
            <w:pPr>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val="0"/>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通过</w:t>
            </w:r>
            <w:r>
              <w:rPr>
                <w:rFonts w:hint="eastAsia" w:ascii="宋体" w:hAnsi="宋体" w:eastAsia="宋体" w:cs="宋体"/>
                <w:color w:val="000000" w:themeColor="text1"/>
                <w:sz w:val="24"/>
                <w:szCs w:val="24"/>
                <w:highlight w:val="none"/>
                <w:lang w:val="en-US" w:eastAsia="zh-CN"/>
                <w14:textFill>
                  <w14:solidFill>
                    <w14:schemeClr w14:val="tx1"/>
                  </w14:solidFill>
                </w14:textFill>
              </w:rPr>
              <w:t>初审</w:t>
            </w:r>
            <w:r>
              <w:rPr>
                <w:rFonts w:hint="eastAsia" w:ascii="宋体" w:hAnsi="宋体" w:eastAsia="宋体" w:cs="宋体"/>
                <w:color w:val="000000" w:themeColor="text1"/>
                <w:sz w:val="24"/>
                <w:szCs w:val="24"/>
                <w:highlight w:val="none"/>
                <w:lang w:eastAsia="zh-CN"/>
                <w14:textFill>
                  <w14:solidFill>
                    <w14:schemeClr w14:val="tx1"/>
                  </w14:solidFill>
                </w14:textFill>
              </w:rPr>
              <w:t>的投标人</w:t>
            </w:r>
            <w:r>
              <w:rPr>
                <w:rFonts w:hint="eastAsia" w:ascii="宋体" w:hAnsi="宋体" w:eastAsia="宋体" w:cs="宋体"/>
                <w:color w:val="000000" w:themeColor="text1"/>
                <w:sz w:val="24"/>
                <w:szCs w:val="24"/>
                <w:highlight w:val="none"/>
                <w:lang w:val="en-US" w:eastAsia="zh-CN"/>
                <w14:textFill>
                  <w14:solidFill>
                    <w14:schemeClr w14:val="tx1"/>
                  </w14:solidFill>
                </w14:textFill>
              </w:rPr>
              <w:t>为</w:t>
            </w:r>
            <w:r>
              <w:rPr>
                <w:rFonts w:hint="eastAsia" w:ascii="宋体" w:hAnsi="宋体" w:eastAsia="宋体" w:cs="宋体"/>
                <w:color w:val="000000" w:themeColor="text1"/>
                <w:sz w:val="24"/>
                <w:szCs w:val="24"/>
                <w:highlight w:val="none"/>
                <w:lang w:eastAsia="zh-CN"/>
                <w14:textFill>
                  <w14:solidFill>
                    <w14:schemeClr w14:val="tx1"/>
                  </w14:solidFill>
                </w14:textFill>
              </w:rPr>
              <w:t>1家</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且评审小组认为具有竞争性的，继续评审（不进行第四章“</w:t>
            </w:r>
            <w:r>
              <w:rPr>
                <w:rFonts w:hint="eastAsia" w:ascii="宋体" w:hAnsi="宋体" w:eastAsia="宋体" w:cs="宋体"/>
                <w:color w:val="000000" w:themeColor="text1"/>
                <w:sz w:val="24"/>
                <w:szCs w:val="24"/>
                <w:highlight w:val="none"/>
                <w14:textFill>
                  <w14:solidFill>
                    <w14:schemeClr w14:val="tx1"/>
                  </w14:solidFill>
                </w14:textFill>
              </w:rPr>
              <w:t>2.2综合</w:t>
            </w:r>
            <w:r>
              <w:rPr>
                <w:rFonts w:hint="eastAsia" w:ascii="宋体" w:hAnsi="宋体" w:eastAsia="宋体" w:cs="宋体"/>
                <w:color w:val="000000" w:themeColor="text1"/>
                <w:sz w:val="24"/>
                <w:szCs w:val="24"/>
                <w:highlight w:val="none"/>
                <w:lang w:eastAsia="zh-CN"/>
                <w14:textFill>
                  <w14:solidFill>
                    <w14:schemeClr w14:val="tx1"/>
                  </w14:solidFill>
                </w14:textFill>
              </w:rPr>
              <w:t>评估”</w:t>
            </w:r>
            <w:r>
              <w:rPr>
                <w:rFonts w:hint="eastAsia" w:ascii="宋体" w:hAnsi="宋体" w:eastAsia="宋体" w:cs="宋体"/>
                <w:color w:val="000000" w:themeColor="text1"/>
                <w:sz w:val="24"/>
                <w:szCs w:val="24"/>
                <w:highlight w:val="none"/>
                <w:lang w:val="en-US" w:eastAsia="zh-CN"/>
                <w14:textFill>
                  <w14:solidFill>
                    <w14:schemeClr w14:val="tx1"/>
                  </w14:solidFill>
                </w14:textFill>
              </w:rPr>
              <w:t>评审程序）并确定结果。</w:t>
            </w:r>
          </w:p>
        </w:tc>
      </w:tr>
      <w:tr w14:paraId="5000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14:paraId="738951F8">
            <w:pPr>
              <w:pStyle w:val="29"/>
              <w:pBdr>
                <w:bottom w:val="none" w:color="auto" w:sz="0" w:space="0"/>
              </w:pBdr>
              <w:tabs>
                <w:tab w:val="clear" w:pos="4153"/>
                <w:tab w:val="clear" w:pos="8306"/>
              </w:tabs>
              <w:adjustRightInd/>
              <w:spacing w:line="240" w:lineRule="auto"/>
              <w:textAlignment w:val="auto"/>
              <w:rPr>
                <w:rFonts w:hint="default" w:ascii="宋体" w:hAnsi="宋体" w:eastAsia="宋体"/>
                <w:bCs/>
                <w:color w:val="000000" w:themeColor="text1"/>
                <w:kern w:val="2"/>
                <w:highlight w:val="none"/>
                <w:lang w:val="en-US" w:eastAsia="zh-CN"/>
                <w14:textFill>
                  <w14:solidFill>
                    <w14:schemeClr w14:val="tx1"/>
                  </w14:solidFill>
                </w14:textFill>
              </w:rPr>
            </w:pPr>
            <w:r>
              <w:rPr>
                <w:rFonts w:hint="eastAsia" w:ascii="宋体" w:hAnsi="宋体" w:eastAsia="宋体"/>
                <w:bCs/>
                <w:color w:val="000000" w:themeColor="text1"/>
                <w:kern w:val="2"/>
                <w:highlight w:val="none"/>
                <w:lang w:val="en-US" w:eastAsia="zh-CN"/>
                <w14:textFill>
                  <w14:solidFill>
                    <w14:schemeClr w14:val="tx1"/>
                  </w14:solidFill>
                </w14:textFill>
              </w:rPr>
              <w:t>22</w:t>
            </w:r>
          </w:p>
        </w:tc>
        <w:tc>
          <w:tcPr>
            <w:tcW w:w="1072" w:type="pct"/>
            <w:vAlign w:val="center"/>
          </w:tcPr>
          <w:p w14:paraId="3C82FE33">
            <w:pPr>
              <w:pStyle w:val="28"/>
              <w:widowControl w:val="0"/>
              <w:spacing w:before="0" w:beforeAutospacing="0" w:after="0" w:afterAutospacing="0" w:line="360" w:lineRule="auto"/>
              <w:jc w:val="both"/>
              <w:rPr>
                <w:rFonts w:hint="eastAsia" w:ascii="宋体" w:hAnsi="宋体" w:eastAsia="宋体" w:cs="宋体"/>
                <w:b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其他补充说明</w:t>
            </w:r>
          </w:p>
        </w:tc>
        <w:tc>
          <w:tcPr>
            <w:tcW w:w="3349" w:type="pct"/>
            <w:vAlign w:val="center"/>
          </w:tcPr>
          <w:p w14:paraId="0100CAF0">
            <w:pPr>
              <w:pStyle w:val="28"/>
              <w:widowControl w:val="0"/>
              <w:spacing w:before="0" w:beforeAutospacing="0" w:after="0" w:afterAutospacing="0" w:line="360" w:lineRule="auto"/>
              <w:jc w:val="both"/>
              <w:rPr>
                <w:rFonts w:hint="eastAsia" w:ascii="宋体" w:hAnsi="宋体" w:eastAsia="宋体" w:cs="宋体"/>
                <w:b/>
                <w:bCs w:val="0"/>
                <w:i/>
                <w:iCs/>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投标人不得与</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本标段的其他投标人存在</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单位负责人为同一人或者存在直接控股、管理关系的情形</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w:t>
            </w:r>
          </w:p>
        </w:tc>
      </w:tr>
    </w:tbl>
    <w:p w14:paraId="7E0E63EC">
      <w:pP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pPr>
      <w:bookmarkStart w:id="3" w:name="_Toc7319"/>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br w:type="page"/>
      </w:r>
    </w:p>
    <w:p w14:paraId="7ADCED97">
      <w:pPr>
        <w:pStyle w:val="3"/>
        <w:spacing w:before="240" w:beforeLines="100" w:after="240" w:afterLines="100" w:line="240" w:lineRule="auto"/>
        <w:jc w:val="center"/>
        <w:rPr>
          <w:rFonts w:hint="eastAsia" w:asciiTheme="minorEastAsia" w:hAnsiTheme="minorEastAsia" w:eastAsiaTheme="minorEastAsia" w:cstheme="minorEastAsia"/>
          <w:b/>
          <w:bCs/>
          <w:snapToGrid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附件1</w:t>
      </w:r>
      <w:r>
        <w:rPr>
          <w:rFonts w:hint="eastAsia" w:asciiTheme="minorEastAsia" w:hAnsiTheme="minorEastAsia" w:eastAsiaTheme="minorEastAsia" w:cstheme="minorEastAsia"/>
          <w:bCs/>
          <w:snapToGrid w:val="0"/>
          <w:color w:val="000000" w:themeColor="text1"/>
          <w:sz w:val="24"/>
          <w:szCs w:val="24"/>
          <w:highlight w:val="none"/>
          <w14:textFill>
            <w14:solidFill>
              <w14:schemeClr w14:val="tx1"/>
            </w14:solidFill>
          </w14:textFill>
        </w:rPr>
        <w:t>招标代理服务费</w:t>
      </w:r>
      <w:bookmarkEnd w:id="3"/>
      <w:r>
        <w:rPr>
          <w:rFonts w:hint="eastAsia" w:asciiTheme="minorEastAsia" w:hAnsiTheme="minorEastAsia" w:eastAsiaTheme="minorEastAsia" w:cstheme="minorEastAsia"/>
          <w:bCs/>
          <w:snapToGrid w:val="0"/>
          <w:color w:val="000000" w:themeColor="text1"/>
          <w:sz w:val="24"/>
          <w:szCs w:val="24"/>
          <w:highlight w:val="none"/>
          <w:lang w:val="en-US" w:eastAsia="zh-CN"/>
          <w14:textFill>
            <w14:solidFill>
              <w14:schemeClr w14:val="tx1"/>
            </w14:solidFill>
          </w14:textFill>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F1F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1B16FD6B">
            <w:pPr>
              <w:keepNext w:val="0"/>
              <w:keepLines w:val="0"/>
              <w:widowControl/>
              <w:suppressLineNumbers w:val="0"/>
              <w:ind w:firstLine="720" w:firstLineChars="300"/>
              <w:jc w:val="left"/>
              <w:rPr>
                <w:rFonts w:hint="eastAsia" w:asciiTheme="minorEastAsia" w:hAnsiTheme="minorEastAsia" w:eastAsiaTheme="minorEastAsia" w:cstheme="minorEastAsia"/>
                <w:b w:val="0"/>
                <w:bCs w:val="0"/>
                <w:color w:val="000000" w:themeColor="text1"/>
                <w:kern w:val="2"/>
                <w:sz w:val="24"/>
                <w:szCs w:val="24"/>
                <w:highlight w:val="none"/>
                <w:lang w:val="en-US" w:eastAsia="zh-CN" w:bidi="ar-SA"/>
                <w14:textFill>
                  <w14:solidFill>
                    <w14:schemeClr w14:val="tx1"/>
                  </w14:solidFill>
                </w14:textFill>
              </w:rPr>
            </w:pPr>
          </w:p>
          <w:p w14:paraId="23274701">
            <w:pPr>
              <w:spacing w:line="460" w:lineRule="exact"/>
              <w:jc w:val="cente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 xml:space="preserve"> 招标代理服务费收费标准 </w:t>
            </w:r>
          </w:p>
          <w:tbl>
            <w:tblPr>
              <w:tblStyle w:val="21"/>
              <w:tblpPr w:leftFromText="180" w:rightFromText="180" w:vertAnchor="text" w:horzAnchor="page" w:tblpX="207" w:tblpY="62"/>
              <w:tblOverlap w:val="never"/>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1843"/>
              <w:gridCol w:w="1843"/>
              <w:gridCol w:w="1856"/>
            </w:tblGrid>
            <w:tr w14:paraId="6E6F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2327690C">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中标金额（万元）</w:t>
                  </w:r>
                </w:p>
              </w:tc>
              <w:tc>
                <w:tcPr>
                  <w:tcW w:w="1843" w:type="dxa"/>
                  <w:noWrap w:val="0"/>
                  <w:vAlign w:val="center"/>
                </w:tcPr>
                <w:p w14:paraId="754CC01B">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货物招标</w:t>
                  </w:r>
                </w:p>
              </w:tc>
              <w:tc>
                <w:tcPr>
                  <w:tcW w:w="1843" w:type="dxa"/>
                  <w:noWrap w:val="0"/>
                  <w:vAlign w:val="center"/>
                </w:tcPr>
                <w:p w14:paraId="50338C0D">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服务招标</w:t>
                  </w:r>
                </w:p>
              </w:tc>
              <w:tc>
                <w:tcPr>
                  <w:tcW w:w="1856" w:type="dxa"/>
                  <w:noWrap w:val="0"/>
                  <w:vAlign w:val="center"/>
                </w:tcPr>
                <w:p w14:paraId="2AF5B25B">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工程施工/      工程总承包</w:t>
                  </w:r>
                </w:p>
              </w:tc>
            </w:tr>
            <w:tr w14:paraId="7C34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1D9824EB">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100以下</w:t>
                  </w:r>
                </w:p>
              </w:tc>
              <w:tc>
                <w:tcPr>
                  <w:tcW w:w="1843" w:type="dxa"/>
                  <w:noWrap w:val="0"/>
                  <w:vAlign w:val="center"/>
                </w:tcPr>
                <w:p w14:paraId="4DDBFEE4">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1.5%</w:t>
                  </w:r>
                </w:p>
              </w:tc>
              <w:tc>
                <w:tcPr>
                  <w:tcW w:w="1843" w:type="dxa"/>
                  <w:noWrap w:val="0"/>
                  <w:vAlign w:val="center"/>
                </w:tcPr>
                <w:p w14:paraId="1D3D9DED">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1.5%</w:t>
                  </w:r>
                </w:p>
              </w:tc>
              <w:tc>
                <w:tcPr>
                  <w:tcW w:w="1856" w:type="dxa"/>
                  <w:noWrap w:val="0"/>
                  <w:vAlign w:val="center"/>
                </w:tcPr>
                <w:p w14:paraId="596C1754">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w:t>
                  </w:r>
                </w:p>
              </w:tc>
            </w:tr>
            <w:tr w14:paraId="1489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035F2F95">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100-500</w:t>
                  </w:r>
                </w:p>
              </w:tc>
              <w:tc>
                <w:tcPr>
                  <w:tcW w:w="1843" w:type="dxa"/>
                  <w:noWrap w:val="0"/>
                  <w:vAlign w:val="center"/>
                </w:tcPr>
                <w:p w14:paraId="115AB0E6">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1.1%</w:t>
                  </w:r>
                </w:p>
              </w:tc>
              <w:tc>
                <w:tcPr>
                  <w:tcW w:w="1843" w:type="dxa"/>
                  <w:noWrap w:val="0"/>
                  <w:vAlign w:val="center"/>
                </w:tcPr>
                <w:p w14:paraId="09CD5A67">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0.8%</w:t>
                  </w:r>
                </w:p>
              </w:tc>
              <w:tc>
                <w:tcPr>
                  <w:tcW w:w="1856" w:type="dxa"/>
                  <w:noWrap w:val="0"/>
                  <w:vAlign w:val="center"/>
                </w:tcPr>
                <w:p w14:paraId="2A02BC2B">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0.7%</w:t>
                  </w:r>
                </w:p>
              </w:tc>
            </w:tr>
            <w:tr w14:paraId="5794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1D9A4804">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500-1000</w:t>
                  </w:r>
                </w:p>
              </w:tc>
              <w:tc>
                <w:tcPr>
                  <w:tcW w:w="1843" w:type="dxa"/>
                  <w:noWrap w:val="0"/>
                  <w:vAlign w:val="center"/>
                </w:tcPr>
                <w:p w14:paraId="09449530">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0.8%</w:t>
                  </w:r>
                </w:p>
              </w:tc>
              <w:tc>
                <w:tcPr>
                  <w:tcW w:w="1843" w:type="dxa"/>
                  <w:noWrap w:val="0"/>
                  <w:vAlign w:val="center"/>
                </w:tcPr>
                <w:p w14:paraId="13D32C80">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0.45%</w:t>
                  </w:r>
                </w:p>
              </w:tc>
              <w:tc>
                <w:tcPr>
                  <w:tcW w:w="1856" w:type="dxa"/>
                  <w:noWrap w:val="0"/>
                  <w:vAlign w:val="center"/>
                </w:tcPr>
                <w:p w14:paraId="6EBDFE0E">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0.55%</w:t>
                  </w:r>
                </w:p>
              </w:tc>
            </w:tr>
            <w:tr w14:paraId="0C37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17D3808A">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1000-5000</w:t>
                  </w:r>
                </w:p>
              </w:tc>
              <w:tc>
                <w:tcPr>
                  <w:tcW w:w="1843" w:type="dxa"/>
                  <w:noWrap w:val="0"/>
                  <w:vAlign w:val="center"/>
                </w:tcPr>
                <w:p w14:paraId="7323BE2A">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0.5%</w:t>
                  </w:r>
                </w:p>
              </w:tc>
              <w:tc>
                <w:tcPr>
                  <w:tcW w:w="1843" w:type="dxa"/>
                  <w:noWrap w:val="0"/>
                  <w:vAlign w:val="center"/>
                </w:tcPr>
                <w:p w14:paraId="0930EC27">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0.25%</w:t>
                  </w:r>
                </w:p>
              </w:tc>
              <w:tc>
                <w:tcPr>
                  <w:tcW w:w="1856" w:type="dxa"/>
                  <w:noWrap w:val="0"/>
                  <w:vAlign w:val="center"/>
                </w:tcPr>
                <w:p w14:paraId="3401427A">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0.35%</w:t>
                  </w:r>
                </w:p>
              </w:tc>
            </w:tr>
            <w:tr w14:paraId="77E9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4F797E29">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5000-10000</w:t>
                  </w:r>
                </w:p>
              </w:tc>
              <w:tc>
                <w:tcPr>
                  <w:tcW w:w="1843" w:type="dxa"/>
                  <w:noWrap w:val="0"/>
                  <w:vAlign w:val="center"/>
                </w:tcPr>
                <w:p w14:paraId="0FBB912A">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0.25%</w:t>
                  </w:r>
                </w:p>
              </w:tc>
              <w:tc>
                <w:tcPr>
                  <w:tcW w:w="1843" w:type="dxa"/>
                  <w:noWrap w:val="0"/>
                  <w:vAlign w:val="center"/>
                </w:tcPr>
                <w:p w14:paraId="244F8BCE">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0.1%</w:t>
                  </w:r>
                </w:p>
              </w:tc>
              <w:tc>
                <w:tcPr>
                  <w:tcW w:w="1856" w:type="dxa"/>
                  <w:noWrap w:val="0"/>
                  <w:vAlign w:val="center"/>
                </w:tcPr>
                <w:p w14:paraId="1CC79764">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0.2%</w:t>
                  </w:r>
                </w:p>
              </w:tc>
            </w:tr>
            <w:tr w14:paraId="7FDB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7C1DC133">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10000-100000</w:t>
                  </w:r>
                </w:p>
              </w:tc>
              <w:tc>
                <w:tcPr>
                  <w:tcW w:w="1843" w:type="dxa"/>
                  <w:noWrap w:val="0"/>
                  <w:vAlign w:val="center"/>
                </w:tcPr>
                <w:p w14:paraId="09F988CD">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0.05%</w:t>
                  </w:r>
                </w:p>
              </w:tc>
              <w:tc>
                <w:tcPr>
                  <w:tcW w:w="1843" w:type="dxa"/>
                  <w:noWrap w:val="0"/>
                  <w:vAlign w:val="center"/>
                </w:tcPr>
                <w:p w14:paraId="52DE3D09">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0.05%</w:t>
                  </w:r>
                </w:p>
              </w:tc>
              <w:tc>
                <w:tcPr>
                  <w:tcW w:w="1856" w:type="dxa"/>
                  <w:noWrap w:val="0"/>
                  <w:vAlign w:val="center"/>
                </w:tcPr>
                <w:p w14:paraId="06231341">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0.05%</w:t>
                  </w:r>
                </w:p>
              </w:tc>
            </w:tr>
            <w:tr w14:paraId="0665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51AF29EE">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100000以上</w:t>
                  </w:r>
                </w:p>
              </w:tc>
              <w:tc>
                <w:tcPr>
                  <w:tcW w:w="1843" w:type="dxa"/>
                  <w:noWrap w:val="0"/>
                  <w:vAlign w:val="center"/>
                </w:tcPr>
                <w:p w14:paraId="1E626A25">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0.01%</w:t>
                  </w:r>
                </w:p>
              </w:tc>
              <w:tc>
                <w:tcPr>
                  <w:tcW w:w="1843" w:type="dxa"/>
                  <w:noWrap w:val="0"/>
                  <w:vAlign w:val="center"/>
                </w:tcPr>
                <w:p w14:paraId="5968E8FA">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0.01%</w:t>
                  </w:r>
                </w:p>
              </w:tc>
              <w:tc>
                <w:tcPr>
                  <w:tcW w:w="1856" w:type="dxa"/>
                  <w:noWrap w:val="0"/>
                  <w:vAlign w:val="center"/>
                </w:tcPr>
                <w:p w14:paraId="23D8B5F9">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0.01%</w:t>
                  </w:r>
                </w:p>
              </w:tc>
            </w:tr>
          </w:tbl>
          <w:p w14:paraId="60E239ED">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注：招标代理服务收费按差额定率累进法计算，中标金额含本数。例如：某服务招标代理业务中标金额为6000万元，</w:t>
            </w: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具体收取金额为上表（招标代理服务费收费标准）相应招标类别收费标准*80%，</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计算招标代理服务费收取金额如下：</w:t>
            </w:r>
          </w:p>
          <w:p w14:paraId="76241BA5">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100万元×1.5％×80%＝1.2万元</w:t>
            </w:r>
          </w:p>
          <w:p w14:paraId="4259BCD0">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（500－100）万元×0.8％×80%＝2.56万元</w:t>
            </w:r>
          </w:p>
          <w:p w14:paraId="7F780407">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（1000－500）万元×0.45％×80%＝1.8万元</w:t>
            </w:r>
          </w:p>
          <w:p w14:paraId="3CAEF5AB">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（5000－1000）万元×0.25％×80%＝8万元</w:t>
            </w:r>
          </w:p>
          <w:p w14:paraId="2FBE55D8">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（6000－5000）万元×0.1％×80%＝0.8万元</w:t>
            </w:r>
          </w:p>
          <w:p w14:paraId="19E0C544">
            <w:pPr>
              <w:spacing w:line="460" w:lineRule="exact"/>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合计收费＝1.2＋2.56＋1.8＋8＋0.8＝14.36(万元)</w:t>
            </w:r>
          </w:p>
          <w:p w14:paraId="60ED6B44">
            <w:pPr>
              <w:pStyle w:val="53"/>
              <w:adjustRightInd w:val="0"/>
              <w:snapToGrid w:val="0"/>
              <w:jc w:val="both"/>
              <w:rPr>
                <w:rFonts w:hint="eastAsia" w:asciiTheme="minorEastAsia" w:hAnsiTheme="minorEastAsia" w:eastAsiaTheme="minorEastAsia" w:cstheme="minorEastAsia"/>
                <w:b w:val="0"/>
                <w:bCs w:val="0"/>
                <w:color w:val="000000" w:themeColor="text1"/>
                <w:kern w:val="2"/>
                <w:sz w:val="24"/>
                <w:szCs w:val="24"/>
                <w:highlight w:val="none"/>
                <w:lang w:val="en-US" w:eastAsia="zh-CN" w:bidi="ar-SA"/>
                <w14:textFill>
                  <w14:solidFill>
                    <w14:schemeClr w14:val="tx1"/>
                  </w14:solidFill>
                </w14:textFill>
              </w:rPr>
            </w:pPr>
          </w:p>
        </w:tc>
      </w:tr>
    </w:tbl>
    <w:p w14:paraId="54FC8215">
      <w:pPr>
        <w:spacing w:line="360" w:lineRule="auto"/>
        <w:ind w:firstLine="437"/>
        <w:jc w:val="center"/>
        <w:outlineLvl w:val="2"/>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8"/>
          <w:highlight w:val="none"/>
          <w14:textFill>
            <w14:solidFill>
              <w14:schemeClr w14:val="tx1"/>
            </w14:solidFill>
          </w14:textFill>
        </w:rPr>
        <w:br w:type="page"/>
      </w: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投标人</w:t>
      </w:r>
      <w:r>
        <w:rPr>
          <w:rFonts w:asciiTheme="minorEastAsia" w:hAnsiTheme="minorEastAsia" w:eastAsiaTheme="minorEastAsia"/>
          <w:b/>
          <w:color w:val="000000" w:themeColor="text1"/>
          <w:sz w:val="24"/>
          <w:highlight w:val="none"/>
          <w14:textFill>
            <w14:solidFill>
              <w14:schemeClr w14:val="tx1"/>
            </w14:solidFill>
          </w14:textFill>
        </w:rPr>
        <w:t>须知</w:t>
      </w:r>
      <w:r>
        <w:rPr>
          <w:rFonts w:hint="eastAsia" w:asciiTheme="minorEastAsia" w:hAnsiTheme="minorEastAsia" w:eastAsiaTheme="minorEastAsia"/>
          <w:b/>
          <w:color w:val="000000" w:themeColor="text1"/>
          <w:sz w:val="24"/>
          <w:highlight w:val="none"/>
          <w14:textFill>
            <w14:solidFill>
              <w14:schemeClr w14:val="tx1"/>
            </w14:solidFill>
          </w14:textFill>
        </w:rPr>
        <w:t>正文</w:t>
      </w:r>
    </w:p>
    <w:p w14:paraId="5DDC36F3">
      <w:pPr>
        <w:spacing w:line="360" w:lineRule="auto"/>
        <w:ind w:firstLine="437"/>
        <w:outlineLvl w:val="3"/>
        <w:rPr>
          <w:rFonts w:hint="default" w:asciiTheme="minorEastAsia" w:hAnsiTheme="minorEastAsia" w:eastAsiaTheme="minorEastAsia" w:cstheme="minorEastAsia"/>
          <w:b/>
          <w:bCs w:val="0"/>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highlight w:val="none"/>
          <w:lang w:val="en-US" w:eastAsia="zh-CN"/>
          <w14:textFill>
            <w14:solidFill>
              <w14:schemeClr w14:val="tx1"/>
            </w14:solidFill>
          </w14:textFill>
        </w:rPr>
        <w:t>1.有关定义</w:t>
      </w:r>
    </w:p>
    <w:p w14:paraId="6D2DCC85">
      <w:pPr>
        <w:spacing w:line="360" w:lineRule="auto"/>
        <w:ind w:firstLine="437"/>
        <w:outlineLvl w:val="3"/>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2"/>
          <w:highlight w:val="none"/>
          <w14:textFill>
            <w14:solidFill>
              <w14:schemeClr w14:val="tx1"/>
            </w14:solidFill>
          </w14:textFill>
        </w:rPr>
        <w:t>本项目的交易方式为</w:t>
      </w:r>
      <w:r>
        <w:rPr>
          <w:rFonts w:hint="eastAsia" w:asciiTheme="minorEastAsia" w:hAnsiTheme="minorEastAsia" w:eastAsiaTheme="minorEastAsia" w:cstheme="minorEastAsia"/>
          <w:b w:val="0"/>
          <w:bCs/>
          <w:color w:val="000000" w:themeColor="text1"/>
          <w:sz w:val="24"/>
          <w:szCs w:val="22"/>
          <w:highlight w:val="none"/>
          <w:lang w:eastAsia="zh-CN"/>
          <w14:textFill>
            <w14:solidFill>
              <w14:schemeClr w14:val="tx1"/>
            </w14:solidFill>
          </w14:textFill>
        </w:rPr>
        <w:t>比选</w:t>
      </w:r>
      <w:r>
        <w:rPr>
          <w:rFonts w:hint="eastAsia" w:asciiTheme="minorEastAsia" w:hAnsiTheme="minorEastAsia" w:eastAsiaTheme="minorEastAsia" w:cstheme="minorEastAsia"/>
          <w:b w:val="0"/>
          <w:bCs/>
          <w:color w:val="000000" w:themeColor="text1"/>
          <w:sz w:val="24"/>
          <w:szCs w:val="22"/>
          <w:highlight w:val="none"/>
          <w14:textFill>
            <w14:solidFill>
              <w14:schemeClr w14:val="tx1"/>
            </w14:solidFill>
          </w14:textFill>
        </w:rPr>
        <w:t>，招标人为项目实施建设的发包人（甲方），投标人为参与</w:t>
      </w:r>
      <w:r>
        <w:rPr>
          <w:rFonts w:hint="eastAsia" w:asciiTheme="minorEastAsia" w:hAnsiTheme="minorEastAsia" w:eastAsiaTheme="minorEastAsia" w:cstheme="minorEastAsia"/>
          <w:b w:val="0"/>
          <w:bCs/>
          <w:color w:val="000000" w:themeColor="text1"/>
          <w:sz w:val="24"/>
          <w:szCs w:val="22"/>
          <w:highlight w:val="none"/>
          <w:lang w:eastAsia="zh-CN"/>
          <w14:textFill>
            <w14:solidFill>
              <w14:schemeClr w14:val="tx1"/>
            </w14:solidFill>
          </w14:textFill>
        </w:rPr>
        <w:t>比选</w:t>
      </w:r>
      <w:r>
        <w:rPr>
          <w:rFonts w:hint="eastAsia" w:asciiTheme="minorEastAsia" w:hAnsiTheme="minorEastAsia" w:eastAsiaTheme="minorEastAsia" w:cstheme="minorEastAsia"/>
          <w:b w:val="0"/>
          <w:bCs/>
          <w:color w:val="000000" w:themeColor="text1"/>
          <w:sz w:val="24"/>
          <w:szCs w:val="22"/>
          <w:highlight w:val="none"/>
          <w14:textFill>
            <w14:solidFill>
              <w14:schemeClr w14:val="tx1"/>
            </w14:solidFill>
          </w14:textFill>
        </w:rPr>
        <w:t>的主体，中标人为参与</w:t>
      </w:r>
      <w:r>
        <w:rPr>
          <w:rFonts w:hint="eastAsia" w:asciiTheme="minorEastAsia" w:hAnsiTheme="minorEastAsia" w:eastAsiaTheme="minorEastAsia" w:cstheme="minorEastAsia"/>
          <w:b w:val="0"/>
          <w:bCs/>
          <w:color w:val="000000" w:themeColor="text1"/>
          <w:sz w:val="24"/>
          <w:szCs w:val="22"/>
          <w:highlight w:val="none"/>
          <w:lang w:eastAsia="zh-CN"/>
          <w14:textFill>
            <w14:solidFill>
              <w14:schemeClr w14:val="tx1"/>
            </w14:solidFill>
          </w14:textFill>
        </w:rPr>
        <w:t>比选</w:t>
      </w:r>
      <w:r>
        <w:rPr>
          <w:rFonts w:hint="eastAsia" w:asciiTheme="minorEastAsia" w:hAnsiTheme="minorEastAsia" w:eastAsiaTheme="minorEastAsia" w:cstheme="minorEastAsia"/>
          <w:b w:val="0"/>
          <w:bCs/>
          <w:color w:val="000000" w:themeColor="text1"/>
          <w:sz w:val="24"/>
          <w:szCs w:val="22"/>
          <w:highlight w:val="none"/>
          <w14:textFill>
            <w14:solidFill>
              <w14:schemeClr w14:val="tx1"/>
            </w14:solidFill>
          </w14:textFill>
        </w:rPr>
        <w:t>，并获得项目实施的</w:t>
      </w:r>
      <w:r>
        <w:rPr>
          <w:rFonts w:hint="eastAsia" w:asciiTheme="minorEastAsia" w:hAnsiTheme="minorEastAsia" w:eastAsiaTheme="minorEastAsia" w:cstheme="minorEastAsia"/>
          <w:b w:val="0"/>
          <w:bCs/>
          <w:color w:val="000000" w:themeColor="text1"/>
          <w:sz w:val="24"/>
          <w:szCs w:val="22"/>
          <w:highlight w:val="none"/>
          <w:lang w:eastAsia="zh-CN"/>
          <w14:textFill>
            <w14:solidFill>
              <w14:schemeClr w14:val="tx1"/>
            </w14:solidFill>
          </w14:textFill>
        </w:rPr>
        <w:t>承包人（</w:t>
      </w:r>
      <w:r>
        <w:rPr>
          <w:rFonts w:hint="eastAsia" w:asciiTheme="minorEastAsia" w:hAnsiTheme="minorEastAsia" w:eastAsiaTheme="minorEastAsia" w:cstheme="minorEastAsia"/>
          <w:b w:val="0"/>
          <w:bCs/>
          <w:color w:val="000000" w:themeColor="text1"/>
          <w:sz w:val="24"/>
          <w:szCs w:val="22"/>
          <w:highlight w:val="none"/>
          <w14:textFill>
            <w14:solidFill>
              <w14:schemeClr w14:val="tx1"/>
            </w14:solidFill>
          </w14:textFill>
        </w:rPr>
        <w:t>乙方</w:t>
      </w:r>
      <w:r>
        <w:rPr>
          <w:rFonts w:hint="eastAsia" w:asciiTheme="minorEastAsia" w:hAnsiTheme="minorEastAsia" w:eastAsiaTheme="minorEastAsia" w:cstheme="minorEastAsia"/>
          <w:b w:val="0"/>
          <w:bCs/>
          <w:color w:val="000000" w:themeColor="text1"/>
          <w:sz w:val="24"/>
          <w:szCs w:val="22"/>
          <w:highlight w:val="none"/>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4"/>
          <w:szCs w:val="22"/>
          <w:highlight w:val="none"/>
          <w14:textFill>
            <w14:solidFill>
              <w14:schemeClr w14:val="tx1"/>
            </w14:solidFill>
          </w14:textFill>
        </w:rPr>
        <w:t>。</w:t>
      </w:r>
    </w:p>
    <w:p w14:paraId="5E01B91D">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2</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b/>
          <w:color w:val="000000" w:themeColor="text1"/>
          <w:sz w:val="24"/>
          <w:highlight w:val="none"/>
          <w14:textFill>
            <w14:solidFill>
              <w14:schemeClr w14:val="tx1"/>
            </w14:solidFill>
          </w14:textFill>
        </w:rPr>
        <w:t>的澄清与修改</w:t>
      </w:r>
    </w:p>
    <w:p w14:paraId="5E15D0B0">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如对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t>内容有疑问，</w:t>
      </w:r>
      <w:r>
        <w:rPr>
          <w:rFonts w:hint="eastAsia" w:asciiTheme="minorEastAsia" w:hAnsiTheme="minorEastAsia" w:eastAsiaTheme="minorEastAsia" w:cstheme="minorEastAsia"/>
          <w:color w:val="000000" w:themeColor="text1"/>
          <w:sz w:val="24"/>
          <w:highlight w:val="none"/>
          <w:u w:val="none"/>
          <w:lang w:val="en-US" w:eastAsia="zh-CN"/>
          <w14:textFill>
            <w14:solidFill>
              <w14:schemeClr w14:val="tx1"/>
            </w14:solidFill>
          </w14:textFill>
        </w:rPr>
        <w:t>按</w:t>
      </w:r>
      <w:r>
        <w:rPr>
          <w:rFonts w:hint="eastAsia" w:asciiTheme="minorEastAsia" w:hAnsiTheme="minorEastAsia" w:eastAsiaTheme="minorEastAsia" w:cstheme="minorEastAsia"/>
          <w:color w:val="000000" w:themeColor="text1"/>
          <w:sz w:val="24"/>
          <w:highlight w:val="none"/>
          <w:u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t>须知前附表规定</w:t>
      </w:r>
      <w:r>
        <w:rPr>
          <w:rFonts w:hint="eastAsia" w:asciiTheme="minorEastAsia" w:hAnsiTheme="minorEastAsia" w:eastAsiaTheme="minorEastAsia" w:cstheme="minorEastAsia"/>
          <w:color w:val="000000" w:themeColor="text1"/>
          <w:sz w:val="24"/>
          <w:highlight w:val="none"/>
          <w:u w:val="none"/>
          <w:lang w:val="en-US" w:eastAsia="zh-CN"/>
          <w14:textFill>
            <w14:solidFill>
              <w14:schemeClr w14:val="tx1"/>
            </w14:solidFill>
          </w14:textFill>
        </w:rPr>
        <w:t>提出</w:t>
      </w:r>
      <w:r>
        <w:rPr>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t>。</w:t>
      </w:r>
    </w:p>
    <w:p w14:paraId="79C650DE">
      <w:pPr>
        <w:pStyle w:val="7"/>
        <w:spacing w:line="360" w:lineRule="auto"/>
        <w:ind w:firstLine="480" w:firstLineChars="200"/>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可主动或在解答</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提出的问题时对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进行澄清或者修改。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将在安徽公共资源交易集团网站澄清或修改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应主动上网查询。</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和招标人</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不</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承担</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未及时关注相关信息引发的相关责任。</w:t>
      </w:r>
    </w:p>
    <w:p w14:paraId="19543D8F">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.3任何人或任何组织向</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提供的任何书面或口头资料，未经</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在网上发布或书面通知，均作无效处理，不得作为</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的组成部分。</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由此而做出的推论、理解和结论概不负责。</w:t>
      </w:r>
    </w:p>
    <w:p w14:paraId="5737E010">
      <w:pPr>
        <w:spacing w:line="360" w:lineRule="auto"/>
        <w:ind w:firstLine="435"/>
        <w:rPr>
          <w:rFonts w:hint="eastAsia" w:asciiTheme="minorEastAsia" w:hAnsiTheme="minorEastAsia" w:eastAsiaTheme="minorEastAsia" w:cstheme="minorEastAsia"/>
          <w:i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.4对于没有提出</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疑问</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又参与了本项目</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将被视为完全认同本</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（含澄清</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修改等</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内容）</w:t>
      </w:r>
      <w:r>
        <w:rPr>
          <w:rFonts w:hint="eastAsia" w:asciiTheme="minorEastAsia" w:hAnsiTheme="minorEastAsia" w:eastAsiaTheme="minorEastAsia" w:cstheme="minorEastAsia"/>
          <w:i w:val="0"/>
          <w:iCs/>
          <w:color w:val="000000" w:themeColor="text1"/>
          <w:sz w:val="24"/>
          <w:highlight w:val="none"/>
          <w14:textFill>
            <w14:solidFill>
              <w14:schemeClr w14:val="tx1"/>
            </w14:solidFill>
          </w14:textFill>
        </w:rPr>
        <w:t>。</w:t>
      </w:r>
    </w:p>
    <w:p w14:paraId="5A23BE79">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3</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响应范围及</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b/>
          <w:color w:val="000000" w:themeColor="text1"/>
          <w:sz w:val="24"/>
          <w:highlight w:val="none"/>
          <w14:textFill>
            <w14:solidFill>
              <w14:schemeClr w14:val="tx1"/>
            </w14:solidFill>
          </w14:textFill>
        </w:rPr>
        <w:t>中标准和计量单位的使用</w:t>
      </w:r>
    </w:p>
    <w:p w14:paraId="0574C549">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应当对所</w:t>
      </w:r>
      <w:r>
        <w:rPr>
          <w:rFonts w:hint="eastAsia" w:asciiTheme="minorEastAsia" w:hAnsiTheme="minorEastAsia" w:eastAsiaTheme="minorEastAsia"/>
          <w:color w:val="000000" w:themeColor="text1"/>
          <w:sz w:val="24"/>
          <w:highlight w:val="none"/>
          <w14:textFill>
            <w14:solidFill>
              <w14:schemeClr w14:val="tx1"/>
            </w14:solidFill>
          </w14:textFill>
        </w:rPr>
        <w:t>参与的</w:t>
      </w:r>
      <w:r>
        <w:rPr>
          <w:rFonts w:asciiTheme="minorEastAsia" w:hAnsiTheme="minorEastAsia" w:eastAsiaTheme="minorEastAsia"/>
          <w:color w:val="000000" w:themeColor="text1"/>
          <w:sz w:val="24"/>
          <w:highlight w:val="none"/>
          <w14:textFill>
            <w14:solidFill>
              <w14:schemeClr w14:val="tx1"/>
            </w14:solidFill>
          </w14:textFill>
        </w:rPr>
        <w:t>分包</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招标人要求</w:t>
      </w:r>
      <w:r>
        <w:rPr>
          <w:rFonts w:asciiTheme="minorEastAsia" w:hAnsiTheme="minorEastAsia" w:eastAsiaTheme="minorEastAsia"/>
          <w:color w:val="000000" w:themeColor="text1"/>
          <w:sz w:val="24"/>
          <w:highlight w:val="none"/>
          <w14:textFill>
            <w14:solidFill>
              <w14:schemeClr w14:val="tx1"/>
            </w14:solidFill>
          </w14:textFill>
        </w:rPr>
        <w:t>”所列的所有内容进行</w:t>
      </w:r>
      <w:r>
        <w:rPr>
          <w:rFonts w:hint="eastAsia" w:asciiTheme="minorEastAsia" w:hAnsiTheme="minorEastAsia" w:eastAsiaTheme="minorEastAsia"/>
          <w:color w:val="000000" w:themeColor="text1"/>
          <w:sz w:val="24"/>
          <w:highlight w:val="none"/>
          <w14:textFill>
            <w14:solidFill>
              <w14:schemeClr w14:val="tx1"/>
            </w14:solidFill>
          </w14:textFill>
        </w:rPr>
        <w:t>响应</w:t>
      </w:r>
      <w:r>
        <w:rPr>
          <w:rFonts w:asciiTheme="minorEastAsia" w:hAnsiTheme="minorEastAsia" w:eastAsiaTheme="minorEastAsia"/>
          <w:color w:val="000000" w:themeColor="text1"/>
          <w:sz w:val="24"/>
          <w:highlight w:val="none"/>
          <w14:textFill>
            <w14:solidFill>
              <w14:schemeClr w14:val="tx1"/>
            </w14:solidFill>
          </w14:textFill>
        </w:rPr>
        <w:t>，如仅响应</w:t>
      </w:r>
      <w:r>
        <w:rPr>
          <w:rFonts w:hint="eastAsia" w:asciiTheme="minorEastAsia" w:hAnsiTheme="minorEastAsia" w:eastAsiaTheme="minorEastAsia"/>
          <w:color w:val="000000" w:themeColor="text1"/>
          <w:sz w:val="24"/>
          <w:highlight w:val="none"/>
          <w14:textFill>
            <w14:solidFill>
              <w14:schemeClr w14:val="tx1"/>
            </w14:solidFill>
          </w14:textFill>
        </w:rPr>
        <w:t>所参与包别</w:t>
      </w:r>
      <w:r>
        <w:rPr>
          <w:rFonts w:asciiTheme="minorEastAsia" w:hAnsiTheme="minorEastAsia" w:eastAsiaTheme="minorEastAsia"/>
          <w:color w:val="000000" w:themeColor="text1"/>
          <w:sz w:val="24"/>
          <w:highlight w:val="none"/>
          <w14:textFill>
            <w14:solidFill>
              <w14:schemeClr w14:val="tx1"/>
            </w14:solidFill>
          </w14:textFill>
        </w:rPr>
        <w:t>中的部分内容，其</w:t>
      </w:r>
      <w:r>
        <w:rPr>
          <w:rFonts w:hint="eastAsia" w:asciiTheme="minorEastAsia" w:hAnsiTheme="minorEastAsia" w:eastAsiaTheme="minorEastAsia"/>
          <w:color w:val="000000" w:themeColor="text1"/>
          <w:sz w:val="24"/>
          <w:highlight w:val="none"/>
          <w14:textFill>
            <w14:solidFill>
              <w14:schemeClr w14:val="tx1"/>
            </w14:solidFill>
          </w14:textFill>
        </w:rPr>
        <w:t>所参与包别的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将被认定为</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无效投标</w:t>
      </w:r>
      <w:r>
        <w:rPr>
          <w:rFonts w:asciiTheme="minorEastAsia" w:hAnsiTheme="minorEastAsia" w:eastAsiaTheme="minorEastAsia"/>
          <w:color w:val="000000" w:themeColor="text1"/>
          <w:sz w:val="24"/>
          <w:highlight w:val="none"/>
          <w14:textFill>
            <w14:solidFill>
              <w14:schemeClr w14:val="tx1"/>
            </w14:solidFill>
          </w14:textFill>
        </w:rPr>
        <w:t>。</w:t>
      </w:r>
    </w:p>
    <w:p w14:paraId="70DABE10">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bookmarkStart w:id="4" w:name="_Hlk16458980"/>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无论</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中是否要求，</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所提供的货物及伴随的服务和工程均应符合国家强制性标准。</w:t>
      </w:r>
    </w:p>
    <w:bookmarkEnd w:id="4"/>
    <w:p w14:paraId="79F6C0AD">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与</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代理机构</w:t>
      </w:r>
      <w:r>
        <w:rPr>
          <w:rFonts w:asciiTheme="minorEastAsia" w:hAnsiTheme="minorEastAsia" w:eastAsiaTheme="minorEastAsia"/>
          <w:color w:val="000000" w:themeColor="text1"/>
          <w:sz w:val="24"/>
          <w:highlight w:val="none"/>
          <w14:textFill>
            <w14:solidFill>
              <w14:schemeClr w14:val="tx1"/>
            </w14:solidFill>
          </w14:textFill>
        </w:rPr>
        <w:t>之间与</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asciiTheme="minorEastAsia" w:hAnsiTheme="minorEastAsia" w:eastAsiaTheme="minorEastAsia"/>
          <w:color w:val="000000" w:themeColor="text1"/>
          <w:sz w:val="24"/>
          <w:highlight w:val="none"/>
          <w14:textFill>
            <w14:solidFill>
              <w14:schemeClr w14:val="tx1"/>
            </w14:solidFill>
          </w14:textFill>
        </w:rPr>
        <w:t>有关的所有往来通知、函件和</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均用中文表述。</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随</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提供的证明文件和资料可以为其它语言，但必须附中文译文。翻译的中文资料与外文资料出现差异时，以中文为准。</w:t>
      </w:r>
    </w:p>
    <w:p w14:paraId="0C682E7E">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除</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中有特殊要求外，</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中所使用的计量单位，应采用中华人民共和国法定计量单位。</w:t>
      </w:r>
    </w:p>
    <w:p w14:paraId="062759D7">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4</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b/>
          <w:color w:val="000000" w:themeColor="text1"/>
          <w:sz w:val="24"/>
          <w:highlight w:val="none"/>
          <w14:textFill>
            <w14:solidFill>
              <w14:schemeClr w14:val="tx1"/>
            </w14:solidFill>
          </w14:textFill>
        </w:rPr>
        <w:t>构成</w:t>
      </w:r>
    </w:p>
    <w:p w14:paraId="71C58964">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应完整地按</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提供的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格式及要求</w:t>
      </w:r>
      <w:r>
        <w:rPr>
          <w:rFonts w:hint="eastAsia" w:asciiTheme="minorEastAsia" w:hAnsiTheme="minorEastAsia" w:eastAsiaTheme="minorEastAsia"/>
          <w:color w:val="000000" w:themeColor="text1"/>
          <w:sz w:val="24"/>
          <w:highlight w:val="none"/>
          <w14:textFill>
            <w14:solidFill>
              <w14:schemeClr w14:val="tx1"/>
            </w14:solidFill>
          </w14:textFill>
        </w:rPr>
        <w:t>编</w:t>
      </w:r>
      <w:r>
        <w:rPr>
          <w:rFonts w:asciiTheme="minorEastAsia" w:hAnsiTheme="minorEastAsia" w:eastAsiaTheme="minorEastAsia"/>
          <w:color w:val="000000" w:themeColor="text1"/>
          <w:sz w:val="24"/>
          <w:highlight w:val="none"/>
          <w14:textFill>
            <w14:solidFill>
              <w14:schemeClr w14:val="tx1"/>
            </w14:solidFill>
          </w14:textFill>
        </w:rPr>
        <w:t>写</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具体内容详见本项目第六章</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格式的相关内容。</w:t>
      </w:r>
    </w:p>
    <w:p w14:paraId="64E04D44">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.2上述文件应按照</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规定的格式填写、签署和盖章。</w:t>
      </w:r>
    </w:p>
    <w:p w14:paraId="1DF00D9E">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5</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证明响应标的的合格性和符合</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b/>
          <w:color w:val="000000" w:themeColor="text1"/>
          <w:sz w:val="24"/>
          <w:highlight w:val="none"/>
          <w14:textFill>
            <w14:solidFill>
              <w14:schemeClr w14:val="tx1"/>
            </w14:solidFill>
          </w14:textFill>
        </w:rPr>
        <w:t>规定的技术文件</w:t>
      </w:r>
    </w:p>
    <w:p w14:paraId="564E0458">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为保证公平公正，除非另有规定或说明，</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对同一项目</w:t>
      </w:r>
      <w:r>
        <w:rPr>
          <w:rFonts w:hint="eastAsia" w:asciiTheme="minorEastAsia" w:hAnsiTheme="minorEastAsia" w:eastAsiaTheme="minorEastAsia"/>
          <w:color w:val="000000" w:themeColor="text1"/>
          <w:sz w:val="24"/>
          <w:highlight w:val="none"/>
          <w14:textFill>
            <w14:solidFill>
              <w14:schemeClr w14:val="tx1"/>
            </w14:solidFill>
          </w14:textFill>
        </w:rPr>
        <w:t>提交</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时，不得同时提供</w:t>
      </w:r>
      <w:r>
        <w:rPr>
          <w:rFonts w:hint="eastAsia" w:asciiTheme="minorEastAsia" w:hAnsiTheme="minorEastAsia" w:eastAsiaTheme="minorEastAsia"/>
          <w:color w:val="000000" w:themeColor="text1"/>
          <w:sz w:val="24"/>
          <w:highlight w:val="none"/>
          <w14:textFill>
            <w14:solidFill>
              <w14:schemeClr w14:val="tx1"/>
            </w14:solidFill>
          </w14:textFill>
        </w:rPr>
        <w:t>备选响应</w:t>
      </w:r>
      <w:r>
        <w:rPr>
          <w:rFonts w:asciiTheme="minorEastAsia" w:hAnsiTheme="minorEastAsia" w:eastAsiaTheme="minorEastAsia"/>
          <w:color w:val="000000" w:themeColor="text1"/>
          <w:sz w:val="24"/>
          <w:highlight w:val="none"/>
          <w14:textFill>
            <w14:solidFill>
              <w14:schemeClr w14:val="tx1"/>
            </w14:solidFill>
          </w14:textFill>
        </w:rPr>
        <w:t>方案。</w:t>
      </w:r>
    </w:p>
    <w:p w14:paraId="6B557164">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5</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报价</w:t>
      </w:r>
    </w:p>
    <w:p w14:paraId="2839A92F">
      <w:pPr>
        <w:spacing w:line="360" w:lineRule="auto"/>
        <w:ind w:firstLine="435"/>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的报价应当包括满足本次</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asciiTheme="minorEastAsia" w:hAnsiTheme="minorEastAsia" w:eastAsiaTheme="minorEastAsia"/>
          <w:color w:val="000000" w:themeColor="text1"/>
          <w:sz w:val="24"/>
          <w:highlight w:val="none"/>
          <w14:textFill>
            <w14:solidFill>
              <w14:schemeClr w14:val="tx1"/>
            </w14:solidFill>
          </w14:textFill>
        </w:rPr>
        <w:t>全部</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招标人要求</w:t>
      </w:r>
      <w:r>
        <w:rPr>
          <w:rFonts w:asciiTheme="minorEastAsia" w:hAnsiTheme="minorEastAsia" w:eastAsiaTheme="minorEastAsia"/>
          <w:color w:val="000000" w:themeColor="text1"/>
          <w:sz w:val="24"/>
          <w:highlight w:val="none"/>
          <w14:textFill>
            <w14:solidFill>
              <w14:schemeClr w14:val="tx1"/>
            </w14:solidFill>
          </w14:textFill>
        </w:rPr>
        <w:t>所应提供的</w:t>
      </w:r>
      <w:r>
        <w:rPr>
          <w:rFonts w:hint="eastAsia" w:asciiTheme="minorEastAsia" w:hAnsiTheme="minorEastAsia" w:eastAsiaTheme="minorEastAsia"/>
          <w:color w:val="000000" w:themeColor="text1"/>
          <w:sz w:val="24"/>
          <w:highlight w:val="none"/>
          <w14:textFill>
            <w14:solidFill>
              <w14:schemeClr w14:val="tx1"/>
            </w14:solidFill>
          </w14:textFill>
        </w:rPr>
        <w:t>货物，</w:t>
      </w:r>
      <w:r>
        <w:rPr>
          <w:rFonts w:asciiTheme="minorEastAsia" w:hAnsiTheme="minorEastAsia" w:eastAsiaTheme="minorEastAsia"/>
          <w:color w:val="000000" w:themeColor="text1"/>
          <w:sz w:val="24"/>
          <w:highlight w:val="none"/>
          <w14:textFill>
            <w14:solidFill>
              <w14:schemeClr w14:val="tx1"/>
            </w14:solidFill>
          </w14:textFill>
        </w:rPr>
        <w:t>以及伴随的</w:t>
      </w:r>
      <w:r>
        <w:rPr>
          <w:rFonts w:hint="eastAsia" w:asciiTheme="minorEastAsia" w:hAnsiTheme="minorEastAsia" w:eastAsiaTheme="minorEastAsia"/>
          <w:color w:val="000000" w:themeColor="text1"/>
          <w:sz w:val="24"/>
          <w:highlight w:val="none"/>
          <w14:textFill>
            <w14:solidFill>
              <w14:schemeClr w14:val="tx1"/>
            </w14:solidFill>
          </w14:textFill>
        </w:rPr>
        <w:t>服务</w:t>
      </w:r>
      <w:r>
        <w:rPr>
          <w:rFonts w:asciiTheme="minorEastAsia" w:hAnsiTheme="minorEastAsia" w:eastAsiaTheme="minorEastAsia"/>
          <w:color w:val="000000" w:themeColor="text1"/>
          <w:sz w:val="24"/>
          <w:highlight w:val="none"/>
          <w14:textFill>
            <w14:solidFill>
              <w14:schemeClr w14:val="tx1"/>
            </w14:solidFill>
          </w14:textFill>
        </w:rPr>
        <w:t>和工程</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51A4DF95">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.2 除非</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另有规定或经</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招标人</w:t>
      </w:r>
      <w:r>
        <w:rPr>
          <w:rFonts w:asciiTheme="minorEastAsia" w:hAnsiTheme="minorEastAsia" w:eastAsiaTheme="minorEastAsia"/>
          <w:color w:val="000000" w:themeColor="text1"/>
          <w:sz w:val="24"/>
          <w:highlight w:val="none"/>
          <w14:textFill>
            <w14:solidFill>
              <w14:schemeClr w14:val="tx1"/>
            </w14:solidFill>
          </w14:textFill>
        </w:rPr>
        <w:t>同意支付的，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报价不得高于</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规定的预算金额或者分项、分包最高限价，否则其</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color w:val="000000" w:themeColor="text1"/>
          <w:sz w:val="24"/>
          <w:highlight w:val="none"/>
          <w14:textFill>
            <w14:solidFill>
              <w14:schemeClr w14:val="tx1"/>
            </w14:solidFill>
          </w14:textFill>
        </w:rPr>
        <w:t>将被认定为</w:t>
      </w:r>
      <w:r>
        <w:rPr>
          <w:rFonts w:hint="eastAsia" w:asciiTheme="minorEastAsia" w:hAnsiTheme="minorEastAsia" w:eastAsiaTheme="minorEastAsia"/>
          <w:b/>
          <w:bCs/>
          <w:color w:val="000000" w:themeColor="text1"/>
          <w:sz w:val="24"/>
          <w:highlight w:val="none"/>
          <w:lang w:eastAsia="zh-CN"/>
          <w14:textFill>
            <w14:solidFill>
              <w14:schemeClr w14:val="tx1"/>
            </w14:solidFill>
          </w14:textFill>
        </w:rPr>
        <w:t>无效投标</w:t>
      </w:r>
      <w:r>
        <w:rPr>
          <w:rFonts w:asciiTheme="minorEastAsia" w:hAnsiTheme="minorEastAsia" w:eastAsiaTheme="minorEastAsia"/>
          <w:color w:val="000000" w:themeColor="text1"/>
          <w:sz w:val="24"/>
          <w:highlight w:val="none"/>
          <w14:textFill>
            <w14:solidFill>
              <w14:schemeClr w14:val="tx1"/>
            </w14:solidFill>
          </w14:textFill>
        </w:rPr>
        <w:t>。</w:t>
      </w:r>
    </w:p>
    <w:p w14:paraId="5BE514C6">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 xml:space="preserve">.3 </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应在报价表上标明</w:t>
      </w:r>
      <w:r>
        <w:rPr>
          <w:rFonts w:hint="eastAsia" w:asciiTheme="minorEastAsia" w:hAnsiTheme="minorEastAsia" w:eastAsiaTheme="minorEastAsia"/>
          <w:color w:val="000000" w:themeColor="text1"/>
          <w:sz w:val="24"/>
          <w:highlight w:val="none"/>
          <w14:textFill>
            <w14:solidFill>
              <w14:schemeClr w14:val="tx1"/>
            </w14:solidFill>
          </w14:textFill>
        </w:rPr>
        <w:t>提供的</w:t>
      </w:r>
      <w:r>
        <w:rPr>
          <w:rFonts w:asciiTheme="minorEastAsia" w:hAnsiTheme="minorEastAsia" w:eastAsiaTheme="minorEastAsia"/>
          <w:color w:val="000000" w:themeColor="text1"/>
          <w:sz w:val="24"/>
          <w:highlight w:val="none"/>
          <w14:textFill>
            <w14:solidFill>
              <w14:schemeClr w14:val="tx1"/>
            </w14:solidFill>
          </w14:textFill>
        </w:rPr>
        <w:t>货物及相关服务的单价（如适用）和总价。</w:t>
      </w:r>
      <w:r>
        <w:rPr>
          <w:rFonts w:hint="eastAsia" w:asciiTheme="minorEastAsia" w:hAnsiTheme="minorEastAsia" w:eastAsiaTheme="minorEastAsia"/>
          <w:color w:val="000000" w:themeColor="text1"/>
          <w:sz w:val="24"/>
          <w:highlight w:val="none"/>
          <w14:textFill>
            <w14:solidFill>
              <w14:schemeClr w14:val="tx1"/>
            </w14:solidFill>
          </w14:textFill>
        </w:rPr>
        <w:t>未标明的视同包含在报价中。</w:t>
      </w:r>
    </w:p>
    <w:p w14:paraId="3B9E0EA6">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招标人</w:t>
      </w:r>
      <w:r>
        <w:rPr>
          <w:rFonts w:asciiTheme="minorEastAsia" w:hAnsiTheme="minorEastAsia" w:eastAsiaTheme="minorEastAsia"/>
          <w:color w:val="000000" w:themeColor="text1"/>
          <w:sz w:val="24"/>
          <w:highlight w:val="none"/>
          <w14:textFill>
            <w14:solidFill>
              <w14:schemeClr w14:val="tx1"/>
            </w14:solidFill>
          </w14:textFill>
        </w:rPr>
        <w:t>不接受具有附加条件的报价。</w:t>
      </w:r>
    </w:p>
    <w:p w14:paraId="02BD34A0">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6</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b/>
          <w:color w:val="000000" w:themeColor="text1"/>
          <w:sz w:val="24"/>
          <w:highlight w:val="none"/>
          <w14:textFill>
            <w14:solidFill>
              <w14:schemeClr w14:val="tx1"/>
            </w14:solidFill>
          </w14:textFill>
        </w:rPr>
        <w:t>有效期</w:t>
      </w:r>
    </w:p>
    <w:p w14:paraId="6CA1870A">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有效期为从</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提交截止之日算起的日历天数，在</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有效期内，</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保持有效，</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不得要求撤销或修改其</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有效期不满足要求的</w:t>
      </w:r>
      <w:r>
        <w:rPr>
          <w:rFonts w:hint="eastAsia" w:asciiTheme="minorEastAsia" w:hAnsiTheme="minorEastAsia" w:eastAsiaTheme="minorEastAsia"/>
          <w:b/>
          <w:bCs/>
          <w:color w:val="000000" w:themeColor="text1"/>
          <w:sz w:val="24"/>
          <w:highlight w:val="none"/>
          <w:lang w:eastAsia="zh-CN"/>
          <w14:textFill>
            <w14:solidFill>
              <w14:schemeClr w14:val="tx1"/>
            </w14:solidFill>
          </w14:textFill>
        </w:rPr>
        <w:t>无效投标</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2CBDBD16">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6</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因特殊原因，</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olor w:val="000000" w:themeColor="text1"/>
          <w:sz w:val="24"/>
          <w:highlight w:val="none"/>
          <w14:textFill>
            <w14:solidFill>
              <w14:schemeClr w14:val="tx1"/>
            </w14:solidFill>
          </w14:textFill>
        </w:rPr>
        <w:t>或</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olor w:val="000000" w:themeColor="text1"/>
          <w:sz w:val="24"/>
          <w:highlight w:val="none"/>
          <w14:textFill>
            <w14:solidFill>
              <w14:schemeClr w14:val="tx1"/>
            </w14:solidFill>
          </w14:textFill>
        </w:rPr>
        <w:t>可在原</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有效期截止之前，要求</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延长</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的有效期。接受该要求的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将不会被要求和允许修正其</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也可以拒绝延长</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有效期的要求，且不承担任何责任。上述要求和答复都应以书面形式提交。</w:t>
      </w:r>
    </w:p>
    <w:p w14:paraId="5BCE1B6B">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7</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b/>
          <w:color w:val="000000" w:themeColor="text1"/>
          <w:sz w:val="24"/>
          <w:highlight w:val="none"/>
          <w14:textFill>
            <w14:solidFill>
              <w14:schemeClr w14:val="tx1"/>
            </w14:solidFill>
          </w14:textFill>
        </w:rPr>
        <w:t>的制作</w:t>
      </w:r>
    </w:p>
    <w:p w14:paraId="2813E44E">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.1本项目要求提供加密电子</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的制作应满足以下规定：</w:t>
      </w:r>
    </w:p>
    <w:p w14:paraId="312AFAF3">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由</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使用电子交易系统提供的“投标文件制作工具”制作生成。“投标文件制作工具”可以通过电子交易系统中下载。</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应当在互联网络通畅状态下启用最新版投标文件制作工具制作</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6B89C7C1">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（2）在第六章“</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格式”中要求加盖</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电子签章</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或公章处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均应加盖</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电子签章或公章。联合体参加</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投标</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的，除联合协议及</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规定须联合体各成员单位各自盖章的证明材料外，</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由联合体牵头人按上述规定加盖联合体牵头人单位电子签章或公章。</w:t>
      </w:r>
    </w:p>
    <w:p w14:paraId="0F903CC2">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制作完成后，</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应对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进行文件加密，形成加密的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。采用数字证书加密的，加密时</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的所有内容均只能使用同一把数字证书进行加密，否则引起的解密失败责任由</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自行承担。</w:t>
      </w:r>
    </w:p>
    <w:p w14:paraId="3EEEC1FA">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.2因</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自身原因而导致</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无法导入电子交易系统电子开标、评标系统的，该</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视为无效</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自行承担由此导致的全部责任。（该</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是指解密后的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0D50170C">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8</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b/>
          <w:color w:val="000000" w:themeColor="text1"/>
          <w:sz w:val="24"/>
          <w:highlight w:val="none"/>
          <w14:textFill>
            <w14:solidFill>
              <w14:schemeClr w14:val="tx1"/>
            </w14:solidFill>
          </w14:textFill>
        </w:rPr>
        <w:t>提交截止时间</w:t>
      </w:r>
    </w:p>
    <w:p w14:paraId="51723AAE">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8</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应在</w:t>
      </w:r>
      <w:r>
        <w:rPr>
          <w:rFonts w:hint="eastAsia" w:asciiTheme="minorEastAsia" w:hAnsiTheme="minorEastAsia" w:eastAsiaTheme="minorEastAsia"/>
          <w:color w:val="000000" w:themeColor="text1"/>
          <w:sz w:val="24"/>
          <w:highlight w:val="none"/>
          <w:u w:val="single"/>
          <w:lang w:eastAsia="zh-CN"/>
          <w14:textFill>
            <w14:solidFill>
              <w14:schemeClr w14:val="tx1"/>
            </w14:solidFill>
          </w14:textFill>
        </w:rPr>
        <w:t>投标人</w:t>
      </w:r>
      <w:r>
        <w:rPr>
          <w:rFonts w:asciiTheme="minorEastAsia" w:hAnsiTheme="minorEastAsia" w:eastAsiaTheme="minorEastAsia"/>
          <w:color w:val="000000" w:themeColor="text1"/>
          <w:sz w:val="24"/>
          <w:highlight w:val="none"/>
          <w:u w:val="single"/>
          <w14:textFill>
            <w14:solidFill>
              <w14:schemeClr w14:val="tx1"/>
            </w14:solidFill>
          </w14:textFill>
        </w:rPr>
        <w:t>须知前附表</w:t>
      </w:r>
      <w:r>
        <w:rPr>
          <w:rFonts w:asciiTheme="minorEastAsia" w:hAnsiTheme="minorEastAsia" w:eastAsiaTheme="minorEastAsia"/>
          <w:color w:val="000000" w:themeColor="text1"/>
          <w:sz w:val="24"/>
          <w:highlight w:val="none"/>
          <w14:textFill>
            <w14:solidFill>
              <w14:schemeClr w14:val="tx1"/>
            </w14:solidFill>
          </w14:textFill>
        </w:rPr>
        <w:t>中规定的</w:t>
      </w:r>
      <w:bookmarkStart w:id="5" w:name="_Hlk22476245"/>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提交截止时间</w:t>
      </w:r>
      <w:bookmarkEnd w:id="5"/>
      <w:r>
        <w:rPr>
          <w:rFonts w:asciiTheme="minorEastAsia" w:hAnsiTheme="minorEastAsia" w:eastAsiaTheme="minorEastAsia"/>
          <w:color w:val="000000" w:themeColor="text1"/>
          <w:sz w:val="24"/>
          <w:highlight w:val="none"/>
          <w14:textFill>
            <w14:solidFill>
              <w14:schemeClr w14:val="tx1"/>
            </w14:solidFill>
          </w14:textFill>
        </w:rPr>
        <w:t>前，</w:t>
      </w:r>
      <w:r>
        <w:rPr>
          <w:rFonts w:hint="eastAsia" w:asciiTheme="minorEastAsia" w:hAnsiTheme="minorEastAsia" w:eastAsiaTheme="minorEastAsia"/>
          <w:color w:val="000000" w:themeColor="text1"/>
          <w:sz w:val="24"/>
          <w:highlight w:val="none"/>
          <w14:textFill>
            <w14:solidFill>
              <w14:schemeClr w14:val="tx1"/>
            </w14:solidFill>
          </w14:textFill>
        </w:rPr>
        <w:t>在网上提交加密电子</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0224A557">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8</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招标人</w:t>
      </w:r>
      <w:r>
        <w:rPr>
          <w:rFonts w:asciiTheme="minorEastAsia" w:hAnsiTheme="minorEastAsia" w:eastAsiaTheme="minorEastAsia"/>
          <w:color w:val="000000" w:themeColor="text1"/>
          <w:sz w:val="24"/>
          <w:highlight w:val="none"/>
          <w14:textFill>
            <w14:solidFill>
              <w14:schemeClr w14:val="tx1"/>
            </w14:solidFill>
          </w14:textFill>
        </w:rPr>
        <w:t>和</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代理机构</w:t>
      </w:r>
      <w:r>
        <w:rPr>
          <w:rFonts w:asciiTheme="minorEastAsia" w:hAnsiTheme="minorEastAsia" w:eastAsiaTheme="minorEastAsia"/>
          <w:color w:val="000000" w:themeColor="text1"/>
          <w:sz w:val="24"/>
          <w:highlight w:val="none"/>
          <w14:textFill>
            <w14:solidFill>
              <w14:schemeClr w14:val="tx1"/>
            </w14:solidFill>
          </w14:textFill>
        </w:rPr>
        <w:t>有权按本</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的规定，延迟</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提交截止时间</w:t>
      </w:r>
      <w:r>
        <w:rPr>
          <w:rFonts w:asciiTheme="minorEastAsia" w:hAnsiTheme="minorEastAsia" w:eastAsiaTheme="minorEastAsia"/>
          <w:color w:val="000000" w:themeColor="text1"/>
          <w:sz w:val="24"/>
          <w:highlight w:val="none"/>
          <w14:textFill>
            <w14:solidFill>
              <w14:schemeClr w14:val="tx1"/>
            </w14:solidFill>
          </w14:textFill>
        </w:rPr>
        <w:t>。在此情况下，</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招标人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代理机构</w:t>
      </w:r>
      <w:r>
        <w:rPr>
          <w:rFonts w:asciiTheme="minorEastAsia" w:hAnsiTheme="minorEastAsia" w:eastAsiaTheme="minorEastAsia"/>
          <w:color w:val="000000" w:themeColor="text1"/>
          <w:sz w:val="24"/>
          <w:highlight w:val="none"/>
          <w14:textFill>
            <w14:solidFill>
              <w14:schemeClr w14:val="tx1"/>
            </w14:solidFill>
          </w14:textFill>
        </w:rPr>
        <w:t>和</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受</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提交截止时间</w:t>
      </w:r>
      <w:r>
        <w:rPr>
          <w:rFonts w:asciiTheme="minorEastAsia" w:hAnsiTheme="minorEastAsia" w:eastAsiaTheme="minorEastAsia"/>
          <w:color w:val="000000" w:themeColor="text1"/>
          <w:sz w:val="24"/>
          <w:highlight w:val="none"/>
          <w14:textFill>
            <w14:solidFill>
              <w14:schemeClr w14:val="tx1"/>
            </w14:solidFill>
          </w14:textFill>
        </w:rPr>
        <w:t>制约的所有权利和义务均应延长至新的截止时间。</w:t>
      </w:r>
    </w:p>
    <w:p w14:paraId="0EFE7043">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9</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b/>
          <w:color w:val="000000" w:themeColor="text1"/>
          <w:sz w:val="24"/>
          <w:highlight w:val="none"/>
          <w14:textFill>
            <w14:solidFill>
              <w14:schemeClr w14:val="tx1"/>
            </w14:solidFill>
          </w14:textFill>
        </w:rPr>
        <w:t>的提交、修改与撤回</w:t>
      </w:r>
    </w:p>
    <w:p w14:paraId="4ABE925C">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9</w:t>
      </w: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应当在第一章“</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公告</w:t>
      </w:r>
      <w:r>
        <w:rPr>
          <w:rFonts w:hint="eastAsia" w:asciiTheme="minorEastAsia" w:hAnsiTheme="minorEastAsia" w:eastAsiaTheme="minorEastAsia"/>
          <w:color w:val="000000" w:themeColor="text1"/>
          <w:sz w:val="24"/>
          <w:highlight w:val="none"/>
          <w14:textFill>
            <w14:solidFill>
              <w14:schemeClr w14:val="tx1"/>
            </w14:solidFill>
          </w14:textFill>
        </w:rPr>
        <w:t>”规定的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提交截止时间前</w:t>
      </w:r>
      <w:r>
        <w:rPr>
          <w:rFonts w:asciiTheme="minorEastAsia" w:hAnsiTheme="minorEastAsia" w:eastAsiaTheme="minorEastAsia"/>
          <w:color w:val="000000" w:themeColor="text1"/>
          <w:sz w:val="24"/>
          <w:highlight w:val="none"/>
          <w14:textFill>
            <w14:solidFill>
              <w14:schemeClr w14:val="tx1"/>
            </w14:solidFill>
          </w14:textFill>
        </w:rPr>
        <w:t>，将加密的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在电子交易系统</w:t>
      </w:r>
      <w:r>
        <w:rPr>
          <w:rFonts w:asciiTheme="minorEastAsia" w:hAnsiTheme="minorEastAsia" w:eastAsiaTheme="minorEastAsia"/>
          <w:color w:val="000000" w:themeColor="text1"/>
          <w:sz w:val="24"/>
          <w:highlight w:val="none"/>
          <w14:textFill>
            <w14:solidFill>
              <w14:schemeClr w14:val="tx1"/>
            </w14:solidFill>
          </w14:textFill>
        </w:rPr>
        <w:t>上传</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（如</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延期，按最新发布</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时间执行）</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6A59E224">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9</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应当在提交截止时间前完成</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的传输提交（以接收到电子签收凭证为准），并可以补充、修改或者撤回</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。提交截止时间前未完成</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传输的，视为撤回</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。未按规定加密或提交截止时间后送达的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，电子交易系统应当拒收</w:t>
      </w:r>
      <w:r>
        <w:rPr>
          <w:rFonts w:asciiTheme="minorEastAsia" w:hAnsiTheme="minorEastAsia" w:eastAsiaTheme="minorEastAsia"/>
          <w:color w:val="000000" w:themeColor="text1"/>
          <w:sz w:val="24"/>
          <w:highlight w:val="none"/>
          <w14:textFill>
            <w14:solidFill>
              <w14:schemeClr w14:val="tx1"/>
            </w14:solidFill>
          </w14:textFill>
        </w:rPr>
        <w:t>。</w:t>
      </w:r>
    </w:p>
    <w:p w14:paraId="30E33A60">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应在</w:t>
      </w:r>
      <w:r>
        <w:rPr>
          <w:rFonts w:hint="eastAsia" w:asciiTheme="minorEastAsia" w:hAnsiTheme="minorEastAsia" w:eastAsiaTheme="minorEastAsia" w:cstheme="minorEastAsia"/>
          <w:color w:val="000000" w:themeColor="text1"/>
          <w:sz w:val="24"/>
          <w:highlight w:val="none"/>
          <w:u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u w:val="none"/>
          <w14:textFill>
            <w14:solidFill>
              <w14:schemeClr w14:val="tx1"/>
            </w14:solidFill>
          </w14:textFill>
        </w:rPr>
        <w:t>须知前附表</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规定的解密时间前（以电子交易系统解密倒计时为准）对本单位的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进行解密。</w:t>
      </w:r>
    </w:p>
    <w:p w14:paraId="71C32B21">
      <w:pPr>
        <w:spacing w:line="360" w:lineRule="auto"/>
        <w:ind w:firstLine="437"/>
        <w:outlineLvl w:val="3"/>
        <w:rPr>
          <w:rFonts w:hint="eastAsia" w:asciiTheme="minorEastAsia" w:hAnsiTheme="minorEastAsia" w:eastAsiaTheme="minorEastAsia"/>
          <w:b/>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10</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评审小组</w:t>
      </w:r>
    </w:p>
    <w:p w14:paraId="4A338577">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由</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委派或</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委托</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抽取经济技术专家等方式组建的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，负责本项目评审工作。</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成员由3人以上单数组成，</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及其成员应当依照有关规定履行相关职责和义务。</w:t>
      </w:r>
    </w:p>
    <w:p w14:paraId="2261D525">
      <w:pPr>
        <w:spacing w:line="360" w:lineRule="auto"/>
        <w:ind w:firstLine="437"/>
        <w:outlineLvl w:val="3"/>
        <w:rPr>
          <w:rFonts w:hint="eastAsia" w:asciiTheme="minorEastAsia" w:hAnsiTheme="minorEastAsia" w:eastAsiaTheme="minorEastAsia"/>
          <w:b/>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11</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终止</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比选</w:t>
      </w:r>
    </w:p>
    <w:p w14:paraId="36F6488D">
      <w:pPr>
        <w:spacing w:line="360" w:lineRule="auto"/>
        <w:ind w:firstLine="480" w:firstLineChars="200"/>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出现下列情况之一时，</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和</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有权宣布终止</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本项目</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，并将理由通知所有</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394E8FEB">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w:t>
      </w:r>
      <w:r>
        <w:rPr>
          <w:rFonts w:hint="eastAsia" w:cs="@仿宋_GB2312" w:asciiTheme="minorEastAsia" w:hAnsiTheme="minorEastAsia" w:eastAsiaTheme="minorEastAsia"/>
          <w:color w:val="000000" w:themeColor="text1"/>
          <w:kern w:val="2"/>
          <w:sz w:val="24"/>
          <w:szCs w:val="24"/>
          <w:highlight w:val="none"/>
          <w:lang w:eastAsia="zh-CN"/>
          <w14:textFill>
            <w14:solidFill>
              <w14:schemeClr w14:val="tx1"/>
            </w14:solidFill>
          </w14:textFill>
        </w:rPr>
        <w:t>通过评审小组评审的投标人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不足规定数量，导致本次</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缺乏竞争的；</w:t>
      </w:r>
    </w:p>
    <w:p w14:paraId="6D5E110C">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（2）出现影响公正的违法、违规行为的；</w:t>
      </w:r>
    </w:p>
    <w:p w14:paraId="05B79334">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（3）因重大变故，</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招标</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任务取消的；</w:t>
      </w:r>
    </w:p>
    <w:p w14:paraId="182D179E">
      <w:pPr>
        <w:spacing w:line="360" w:lineRule="auto"/>
        <w:ind w:firstLine="435"/>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比选文件有重大漏洞，导致无法继续评审的；</w:t>
      </w:r>
    </w:p>
    <w:p w14:paraId="05AB785C">
      <w:pPr>
        <w:spacing w:line="360" w:lineRule="auto"/>
        <w:ind w:firstLine="435"/>
        <w:rPr>
          <w:rFonts w:hint="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）法律法规规定的其他情形。</w:t>
      </w:r>
    </w:p>
    <w:p w14:paraId="41CCABA2">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12</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投标文件</w:t>
      </w:r>
      <w:r>
        <w:rPr>
          <w:rFonts w:asciiTheme="minorEastAsia" w:hAnsiTheme="minorEastAsia" w:eastAsiaTheme="minorEastAsia"/>
          <w:b/>
          <w:color w:val="000000" w:themeColor="text1"/>
          <w:sz w:val="24"/>
          <w:highlight w:val="none"/>
          <w14:textFill>
            <w14:solidFill>
              <w14:schemeClr w14:val="tx1"/>
            </w14:solidFill>
          </w14:textFill>
        </w:rPr>
        <w:t>的澄清、说明或</w:t>
      </w:r>
      <w:r>
        <w:rPr>
          <w:rFonts w:hint="eastAsia" w:asciiTheme="minorEastAsia" w:hAnsiTheme="minorEastAsia" w:eastAsiaTheme="minorEastAsia"/>
          <w:b/>
          <w:color w:val="000000" w:themeColor="text1"/>
          <w:sz w:val="24"/>
          <w:highlight w:val="none"/>
          <w14:textFill>
            <w14:solidFill>
              <w14:schemeClr w14:val="tx1"/>
            </w14:solidFill>
          </w14:textFill>
        </w:rPr>
        <w:t>更正</w:t>
      </w:r>
    </w:p>
    <w:p w14:paraId="5726BD01">
      <w:pPr>
        <w:spacing w:line="360" w:lineRule="auto"/>
        <w:ind w:firstLine="470" w:firstLineChars="196"/>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将对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的有效性、完整性和响应程度进行审查，审查时可以要求</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对</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中含义不明确、同类问题表述不一致或者有明显文字和计算错误的内容等作出必要的澄清、说明或者更正。</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的澄清、说明或者更正不得超出</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的范围或者改变</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的实质性内容。对不同文字文本</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的解释发生异议的，以中文文本为准。</w:t>
      </w:r>
    </w:p>
    <w:p w14:paraId="486AA7D0">
      <w:pPr>
        <w:spacing w:line="360" w:lineRule="auto"/>
        <w:ind w:firstLine="470" w:firstLineChars="196"/>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要求</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澄清、说明或者更正</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应当以书面形式（</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即网上</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询标）作出。</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的澄清、说明或者更正应当</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加盖投标人电子签章或公章</w:t>
      </w: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w:t>
      </w:r>
    </w:p>
    <w:p w14:paraId="0890E97C">
      <w:pPr>
        <w:spacing w:line="360" w:lineRule="auto"/>
        <w:ind w:firstLine="435"/>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highlight w:val="none"/>
          <w:lang w:val="en-US" w:eastAsia="zh-CN"/>
          <w14:textFill>
            <w14:solidFill>
              <w14:schemeClr w14:val="tx1"/>
            </w14:solidFill>
          </w14:textFill>
        </w:rPr>
        <w:t>12.3</w:t>
      </w: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如有询标，</w:t>
      </w:r>
      <w:r>
        <w:rPr>
          <w:rFonts w:hint="eastAsia" w:asciiTheme="minorEastAsia" w:hAnsiTheme="minorEastAsia" w:eastAsiaTheme="minorEastAsia" w:cstheme="minorEastAsia"/>
          <w:b w:val="0"/>
          <w:bCs w:val="0"/>
          <w:color w:val="000000" w:themeColor="text1"/>
          <w:sz w:val="24"/>
          <w:highlight w:val="none"/>
          <w:lang w:val="en-US" w:eastAsia="zh-CN"/>
          <w14:textFill>
            <w14:solidFill>
              <w14:schemeClr w14:val="tx1"/>
            </w14:solidFill>
          </w14:textFill>
        </w:rPr>
        <w:t>投标人</w:t>
      </w: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通过远程登录的方式接受网上询标。投标人应登录电子交易系统并保持在线状态，以便及时接收</w:t>
      </w:r>
      <w:r>
        <w:rPr>
          <w:rFonts w:hint="eastAsia" w:asciiTheme="minorEastAsia" w:hAnsiTheme="minorEastAsia" w:eastAsiaTheme="minorEastAsia" w:cstheme="minorEastAsia"/>
          <w:b w:val="0"/>
          <w:bCs w:val="0"/>
          <w:color w:val="000000" w:themeColor="text1"/>
          <w:sz w:val="24"/>
          <w:highlight w:val="none"/>
          <w:lang w:val="en-US" w:eastAsia="zh-CN"/>
          <w14:textFill>
            <w14:solidFill>
              <w14:schemeClr w14:val="tx1"/>
            </w14:solidFill>
          </w14:textFill>
        </w:rPr>
        <w:t>评审小组</w:t>
      </w: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可能发出的询标函，并在规定时间内回复，因授权代表联系不上、没有及时登录系统等情形而无法接受</w:t>
      </w:r>
      <w:r>
        <w:rPr>
          <w:rFonts w:hint="eastAsia" w:asciiTheme="minorEastAsia" w:hAnsiTheme="minorEastAsia" w:eastAsiaTheme="minorEastAsia" w:cstheme="minorEastAsia"/>
          <w:b w:val="0"/>
          <w:bCs w:val="0"/>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询标的，</w:t>
      </w:r>
      <w:r>
        <w:rPr>
          <w:rFonts w:hint="eastAsia" w:asciiTheme="minorEastAsia" w:hAnsiTheme="minorEastAsia" w:eastAsiaTheme="minorEastAsia" w:cstheme="minorEastAsia"/>
          <w:b w:val="0"/>
          <w:bCs w:val="0"/>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b w:val="0"/>
          <w:bCs w:val="0"/>
          <w:color w:val="000000" w:themeColor="text1"/>
          <w:sz w:val="24"/>
          <w:highlight w:val="none"/>
          <w14:textFill>
            <w14:solidFill>
              <w14:schemeClr w14:val="tx1"/>
            </w14:solidFill>
          </w14:textFill>
        </w:rPr>
        <w:t>自行承担相关风险。</w:t>
      </w:r>
    </w:p>
    <w:p w14:paraId="05A525AF">
      <w:pPr>
        <w:spacing w:line="360" w:lineRule="auto"/>
        <w:ind w:firstLine="437"/>
        <w:outlineLvl w:val="3"/>
        <w:rPr>
          <w:rFonts w:hint="eastAsia" w:asciiTheme="minorEastAsia" w:hAnsiTheme="minorEastAsia" w:eastAsiaTheme="minorEastAsia"/>
          <w:b/>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13</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确定</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中标人</w:t>
      </w:r>
    </w:p>
    <w:p w14:paraId="5CFBD866">
      <w:pPr>
        <w:spacing w:line="360" w:lineRule="auto"/>
        <w:ind w:firstLine="470" w:firstLineChars="196"/>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color w:val="000000" w:themeColor="text1"/>
          <w:sz w:val="24"/>
          <w:highlight w:val="none"/>
          <w:lang w:val="en-US" w:eastAsia="zh-CN"/>
          <w14:textFill>
            <w14:solidFill>
              <w14:schemeClr w14:val="tx1"/>
            </w14:solidFill>
          </w14:textFill>
        </w:rPr>
        <w:t>13.1</w:t>
      </w:r>
      <w:r>
        <w:rPr>
          <w:rFonts w:hint="eastAsia" w:asciiTheme="minorEastAsia" w:hAnsiTheme="minorEastAsia" w:eastAsiaTheme="minorEastAsia" w:cstheme="minorEastAsia"/>
          <w:b w:val="0"/>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b w:val="0"/>
          <w:color w:val="000000" w:themeColor="text1"/>
          <w:sz w:val="24"/>
          <w:highlight w:val="none"/>
          <w14:textFill>
            <w14:solidFill>
              <w14:schemeClr w14:val="tx1"/>
            </w14:solidFill>
          </w14:textFill>
        </w:rPr>
        <w:t>委托</w:t>
      </w:r>
      <w:r>
        <w:rPr>
          <w:rFonts w:hint="eastAsia" w:asciiTheme="minorEastAsia" w:hAnsiTheme="minorEastAsia" w:eastAsiaTheme="minorEastAsia" w:cstheme="minorEastAsia"/>
          <w:b w:val="0"/>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确定</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，排名第一的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中标候选人</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即为中标人，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由</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在指定媒体上予以公告</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招标人确定中标人的，由招标人函告代理机构后，由</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在指定媒体上予以公告</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p>
    <w:p w14:paraId="6B0B143F">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因重大变故采购任务取消时，</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olor w:val="000000" w:themeColor="text1"/>
          <w:sz w:val="24"/>
          <w:highlight w:val="none"/>
          <w14:textFill>
            <w14:solidFill>
              <w14:schemeClr w14:val="tx1"/>
            </w14:solidFill>
          </w14:textFill>
        </w:rPr>
        <w:t>有权拒绝任何</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成交，且对受影响的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不承担任何责任。</w:t>
      </w:r>
    </w:p>
    <w:p w14:paraId="000D02CE">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14</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编写评审报告</w:t>
      </w:r>
    </w:p>
    <w:p w14:paraId="571A474F">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评审报告是根据全体</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olor w:val="000000" w:themeColor="text1"/>
          <w:sz w:val="24"/>
          <w:highlight w:val="none"/>
          <w14:textFill>
            <w14:solidFill>
              <w14:schemeClr w14:val="tx1"/>
            </w14:solidFill>
          </w14:textFill>
        </w:rPr>
        <w:t>成员签字的原始评审记录和评审结果编写的报告，评审报告由</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olor w:val="000000" w:themeColor="text1"/>
          <w:sz w:val="24"/>
          <w:highlight w:val="none"/>
          <w14:textFill>
            <w14:solidFill>
              <w14:schemeClr w14:val="tx1"/>
            </w14:solidFill>
          </w14:textFill>
        </w:rPr>
        <w:t>全体成员签字。对评审结论持有异议的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olor w:val="000000" w:themeColor="text1"/>
          <w:sz w:val="24"/>
          <w:highlight w:val="none"/>
          <w14:textFill>
            <w14:solidFill>
              <w14:schemeClr w14:val="tx1"/>
            </w14:solidFill>
          </w14:textFill>
        </w:rPr>
        <w:t>成员可以书面方式阐述其不同意见和理由。</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olor w:val="000000" w:themeColor="text1"/>
          <w:sz w:val="24"/>
          <w:highlight w:val="none"/>
          <w14:textFill>
            <w14:solidFill>
              <w14:schemeClr w14:val="tx1"/>
            </w14:solidFill>
          </w14:textFill>
        </w:rPr>
        <w:t>成员拒绝在评审报告上签字且不陈述其不同意见和理由的，视为同意评审结论。</w:t>
      </w:r>
    </w:p>
    <w:p w14:paraId="135D6E78">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15</w:t>
      </w:r>
      <w:r>
        <w:rPr>
          <w:rFonts w:asciiTheme="minorEastAsia" w:hAnsiTheme="minorEastAsia" w:eastAsiaTheme="minorEastAsia"/>
          <w:b/>
          <w:color w:val="000000" w:themeColor="text1"/>
          <w:sz w:val="24"/>
          <w:highlight w:val="none"/>
          <w14:textFill>
            <w14:solidFill>
              <w14:schemeClr w14:val="tx1"/>
            </w14:solidFill>
          </w14:textFill>
        </w:rPr>
        <w:t>.保密要求</w:t>
      </w:r>
    </w:p>
    <w:p w14:paraId="34BB274C">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评审应在严格保密的情况下进行。有关人员应当遵守评审工作纪律，不得泄露评审文件、评审情况和评审中获悉的国家秘密、商业秘密。</w:t>
      </w:r>
    </w:p>
    <w:p w14:paraId="3688D81B">
      <w:pPr>
        <w:spacing w:line="360" w:lineRule="auto"/>
        <w:ind w:firstLine="437"/>
        <w:outlineLvl w:val="3"/>
        <w:rPr>
          <w:rFonts w:hint="eastAsia" w:asciiTheme="minorEastAsia" w:hAnsiTheme="minorEastAsia" w:eastAsiaTheme="minorEastAsia" w:cstheme="minorEastAsia"/>
          <w:b/>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16</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4"/>
          <w:highlight w:val="none"/>
          <w:lang w:eastAsia="zh-CN"/>
          <w14:textFill>
            <w14:solidFill>
              <w14:schemeClr w14:val="tx1"/>
            </w14:solidFill>
          </w14:textFill>
        </w:rPr>
        <w:t>中标结果公告</w:t>
      </w:r>
    </w:p>
    <w:p w14:paraId="2E137DD6">
      <w:pPr>
        <w:spacing w:line="360" w:lineRule="auto"/>
        <w:ind w:firstLine="435"/>
        <w:rPr>
          <w:rFonts w:hint="eastAsia" w:asciiTheme="minorEastAsia" w:hAnsiTheme="minorEastAsia" w:eastAsiaTheme="minorEastAsia" w:cstheme="minorEastAsia"/>
          <w:color w:val="000000" w:themeColor="text1"/>
          <w:kern w:val="2"/>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kern w:val="2"/>
          <w:sz w:val="24"/>
          <w:highlight w:val="none"/>
          <w14:textFill>
            <w14:solidFill>
              <w14:schemeClr w14:val="tx1"/>
            </w14:solidFill>
          </w14:textFill>
        </w:rPr>
        <w:t>确定后，</w:t>
      </w:r>
      <w:r>
        <w:rPr>
          <w:rFonts w:hint="eastAsia" w:asciiTheme="minorEastAsia" w:hAnsiTheme="minorEastAsia" w:eastAsiaTheme="minorEastAsia" w:cstheme="minorEastAsia"/>
          <w:color w:val="000000" w:themeColor="text1"/>
          <w:kern w:val="2"/>
          <w:sz w:val="24"/>
          <w:highlight w:val="none"/>
          <w:lang w:eastAsia="zh-CN"/>
          <w14:textFill>
            <w14:solidFill>
              <w14:schemeClr w14:val="tx1"/>
            </w14:solidFill>
          </w14:textFill>
        </w:rPr>
        <w:t>代理机构</w:t>
      </w:r>
      <w:r>
        <w:rPr>
          <w:rFonts w:hint="eastAsia" w:asciiTheme="minorEastAsia" w:hAnsiTheme="minorEastAsia" w:eastAsiaTheme="minorEastAsia" w:cstheme="minorEastAsia"/>
          <w:color w:val="000000" w:themeColor="text1"/>
          <w:kern w:val="2"/>
          <w:sz w:val="24"/>
          <w:highlight w:val="none"/>
          <w14:textFill>
            <w14:solidFill>
              <w14:schemeClr w14:val="tx1"/>
            </w14:solidFill>
          </w14:textFill>
        </w:rPr>
        <w:t>将在安徽公共资源交易集团网站（http://www.ahggzyjt.com）发布</w:t>
      </w:r>
      <w:r>
        <w:rPr>
          <w:rFonts w:hint="eastAsia" w:asciiTheme="minorEastAsia" w:hAnsiTheme="minorEastAsia" w:eastAsiaTheme="minorEastAsia" w:cstheme="minorEastAsia"/>
          <w:color w:val="000000" w:themeColor="text1"/>
          <w:kern w:val="2"/>
          <w:sz w:val="24"/>
          <w:highlight w:val="none"/>
          <w:lang w:eastAsia="zh-CN"/>
          <w14:textFill>
            <w14:solidFill>
              <w14:schemeClr w14:val="tx1"/>
            </w14:solidFill>
          </w14:textFill>
        </w:rPr>
        <w:t>中标结果公告</w:t>
      </w:r>
      <w:r>
        <w:rPr>
          <w:rFonts w:hint="eastAsia" w:asciiTheme="minorEastAsia" w:hAnsiTheme="minorEastAsia" w:eastAsiaTheme="minorEastAsia" w:cstheme="minorEastAsia"/>
          <w:color w:val="000000" w:themeColor="text1"/>
          <w:kern w:val="2"/>
          <w:sz w:val="24"/>
          <w:highlight w:val="none"/>
          <w14:textFill>
            <w14:solidFill>
              <w14:schemeClr w14:val="tx1"/>
            </w14:solidFill>
          </w14:textFill>
        </w:rPr>
        <w:t>。</w:t>
      </w:r>
    </w:p>
    <w:p w14:paraId="3DCEB6F1">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17</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签订合同</w:t>
      </w:r>
    </w:p>
    <w:p w14:paraId="6BDA1C83">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17</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与</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应当在中标通知书发出后及时签订合同。</w:t>
      </w:r>
    </w:p>
    <w:p w14:paraId="74AF2748">
      <w:pPr>
        <w:spacing w:line="360" w:lineRule="auto"/>
        <w:ind w:firstLine="435"/>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17</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文件、</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及其澄清文件等，均为签订合同的依据。</w:t>
      </w:r>
    </w:p>
    <w:p w14:paraId="7972B968">
      <w:pPr>
        <w:spacing w:line="360" w:lineRule="auto"/>
        <w:ind w:firstLine="470" w:firstLineChars="196"/>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17</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拒绝与</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签订合同的，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可以按照评审报告推荐的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中标候选人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名单排序，确定下一</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中标候选人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为</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，也可以重新开展</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比选活动</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拒绝签订</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合同</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的不得参加对该项目重新开展的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比选活动</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p>
    <w:p w14:paraId="3B1BDC21">
      <w:pPr>
        <w:spacing w:line="360" w:lineRule="auto"/>
        <w:ind w:firstLine="435"/>
        <w:outlineLvl w:val="9"/>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18</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需要补充的其他内容</w:t>
      </w:r>
    </w:p>
    <w:p w14:paraId="675B2B32">
      <w:pPr>
        <w:spacing w:line="360" w:lineRule="auto"/>
        <w:ind w:firstLine="435"/>
        <w:rPr>
          <w:rFonts w:asciiTheme="minorEastAsia" w:hAnsiTheme="minorEastAsia" w:eastAsiaTheme="minorEastAsia"/>
          <w:b/>
          <w:color w:val="000000" w:themeColor="text1"/>
          <w:sz w:val="28"/>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需要补充的其他内容，见</w:t>
      </w:r>
      <w:r>
        <w:rPr>
          <w:rFonts w:hint="eastAsia" w:asciiTheme="minorEastAsia" w:hAnsiTheme="minorEastAsia" w:eastAsiaTheme="minorEastAsia"/>
          <w:color w:val="000000" w:themeColor="text1"/>
          <w:sz w:val="24"/>
          <w:highlight w:val="none"/>
          <w:u w:val="singl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u w:val="single"/>
          <w14:textFill>
            <w14:solidFill>
              <w14:schemeClr w14:val="tx1"/>
            </w14:solidFill>
          </w14:textFill>
        </w:rPr>
        <w:t>须知前附表</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br w:type="page"/>
      </w:r>
    </w:p>
    <w:p w14:paraId="72C6253C">
      <w:pPr>
        <w:spacing w:line="360" w:lineRule="auto"/>
        <w:jc w:val="center"/>
        <w:outlineLvl w:val="1"/>
        <w:rPr>
          <w:rFonts w:hint="eastAsia" w:asciiTheme="minorEastAsia" w:hAnsiTheme="minorEastAsia" w:eastAsiaTheme="minorEastAsia"/>
          <w:b/>
          <w:color w:val="000000" w:themeColor="text1"/>
          <w:sz w:val="28"/>
          <w:highlight w:val="none"/>
          <w:lang w:eastAsia="zh-CN"/>
          <w14:textFill>
            <w14:solidFill>
              <w14:schemeClr w14:val="tx1"/>
            </w14:solidFill>
          </w14:textFill>
        </w:rPr>
      </w:pPr>
      <w:bookmarkStart w:id="6" w:name="_Toc9455"/>
      <w:r>
        <w:rPr>
          <w:rFonts w:hint="eastAsia" w:asciiTheme="minorEastAsia" w:hAnsiTheme="minorEastAsia" w:eastAsiaTheme="minorEastAsia"/>
          <w:b/>
          <w:color w:val="000000" w:themeColor="text1"/>
          <w:sz w:val="28"/>
          <w:highlight w:val="none"/>
          <w14:textFill>
            <w14:solidFill>
              <w14:schemeClr w14:val="tx1"/>
            </w14:solidFill>
          </w14:textFill>
        </w:rPr>
        <w:t xml:space="preserve">第三章  </w:t>
      </w:r>
      <w:r>
        <w:rPr>
          <w:rFonts w:hint="eastAsia" w:asciiTheme="minorEastAsia" w:hAnsiTheme="minorEastAsia" w:eastAsiaTheme="minorEastAsia"/>
          <w:b/>
          <w:color w:val="000000" w:themeColor="text1"/>
          <w:sz w:val="28"/>
          <w:highlight w:val="none"/>
          <w:lang w:val="en-US" w:eastAsia="zh-CN"/>
          <w14:textFill>
            <w14:solidFill>
              <w14:schemeClr w14:val="tx1"/>
            </w14:solidFill>
          </w14:textFill>
        </w:rPr>
        <w:t>招标人要求</w:t>
      </w:r>
      <w:bookmarkEnd w:id="6"/>
    </w:p>
    <w:p w14:paraId="0B4C4C33">
      <w:pPr>
        <w:spacing w:line="360" w:lineRule="auto"/>
        <w:ind w:firstLine="437"/>
        <w:rPr>
          <w:rFonts w:asciiTheme="minorEastAsia" w:hAnsiTheme="minorEastAsia" w:eastAsiaTheme="minorEastAsia"/>
          <w:b/>
          <w:color w:val="000000" w:themeColor="text1"/>
          <w:sz w:val="24"/>
          <w:szCs w:val="18"/>
          <w:highlight w:val="none"/>
          <w14:textFill>
            <w14:solidFill>
              <w14:schemeClr w14:val="tx1"/>
            </w14:solidFill>
          </w14:textFill>
        </w:rPr>
      </w:pPr>
      <w:r>
        <w:rPr>
          <w:rFonts w:hint="eastAsia" w:asciiTheme="minorEastAsia" w:hAnsiTheme="minorEastAsia" w:eastAsiaTheme="minorEastAsia"/>
          <w:b/>
          <w:color w:val="000000" w:themeColor="text1"/>
          <w:sz w:val="24"/>
          <w:szCs w:val="18"/>
          <w:highlight w:val="none"/>
          <w14:textFill>
            <w14:solidFill>
              <w14:schemeClr w14:val="tx1"/>
            </w14:solidFill>
          </w14:textFill>
        </w:rPr>
        <w:t>一、采购需求前附表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5D4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6B78765D">
            <w:pPr>
              <w:pStyle w:val="29"/>
              <w:pBdr>
                <w:bottom w:val="none" w:color="auto" w:sz="0" w:space="0"/>
              </w:pBdr>
              <w:tabs>
                <w:tab w:val="clear" w:pos="4153"/>
                <w:tab w:val="clear" w:pos="8306"/>
              </w:tabs>
              <w:adjustRightInd/>
              <w:spacing w:line="240" w:lineRule="auto"/>
              <w:textAlignment w:val="auto"/>
              <w:rPr>
                <w:rFonts w:asciiTheme="minorEastAsia" w:hAnsiTheme="minorEastAsia" w:eastAsiaTheme="minorEastAsia"/>
                <w:b/>
                <w:color w:val="000000" w:themeColor="text1"/>
                <w:kern w:val="2"/>
                <w:highlight w:val="none"/>
                <w14:textFill>
                  <w14:solidFill>
                    <w14:schemeClr w14:val="tx1"/>
                  </w14:solidFill>
                </w14:textFill>
              </w:rPr>
            </w:pPr>
            <w:r>
              <w:rPr>
                <w:rFonts w:hint="eastAsia" w:asciiTheme="minorEastAsia" w:hAnsiTheme="minorEastAsia" w:eastAsiaTheme="minorEastAsia"/>
                <w:b/>
                <w:color w:val="000000" w:themeColor="text1"/>
                <w:kern w:val="2"/>
                <w:highlight w:val="none"/>
                <w14:textFill>
                  <w14:solidFill>
                    <w14:schemeClr w14:val="tx1"/>
                  </w14:solidFill>
                </w14:textFill>
              </w:rPr>
              <w:t>序号</w:t>
            </w:r>
          </w:p>
        </w:tc>
        <w:tc>
          <w:tcPr>
            <w:tcW w:w="1192" w:type="pct"/>
            <w:vAlign w:val="center"/>
          </w:tcPr>
          <w:p w14:paraId="34B28F01">
            <w:pPr>
              <w:pStyle w:val="28"/>
              <w:widowControl w:val="0"/>
              <w:spacing w:before="0" w:beforeAutospacing="0" w:after="0" w:afterAutospacing="0" w:line="360" w:lineRule="auto"/>
              <w:rPr>
                <w:rFonts w:asciiTheme="minorEastAsia" w:hAnsiTheme="minorEastAsia" w:eastAsiaTheme="minorEastAsia"/>
                <w:bCs w:val="0"/>
                <w:color w:val="000000" w:themeColor="text1"/>
                <w:sz w:val="24"/>
                <w:highlight w:val="none"/>
                <w14:textFill>
                  <w14:solidFill>
                    <w14:schemeClr w14:val="tx1"/>
                  </w14:solidFill>
                </w14:textFill>
              </w:rPr>
            </w:pPr>
            <w:r>
              <w:rPr>
                <w:rFonts w:hint="eastAsia" w:asciiTheme="minorEastAsia" w:hAnsiTheme="minorEastAsia" w:eastAsiaTheme="minorEastAsia"/>
                <w:bCs w:val="0"/>
                <w:color w:val="000000" w:themeColor="text1"/>
                <w:sz w:val="24"/>
                <w:highlight w:val="none"/>
                <w14:textFill>
                  <w14:solidFill>
                    <w14:schemeClr w14:val="tx1"/>
                  </w14:solidFill>
                </w14:textFill>
              </w:rPr>
              <w:t>条款名称</w:t>
            </w:r>
          </w:p>
        </w:tc>
        <w:tc>
          <w:tcPr>
            <w:tcW w:w="3217" w:type="pct"/>
            <w:vAlign w:val="center"/>
          </w:tcPr>
          <w:p w14:paraId="05379260">
            <w:pPr>
              <w:pStyle w:val="28"/>
              <w:widowControl w:val="0"/>
              <w:spacing w:before="0" w:beforeAutospacing="0" w:after="0" w:afterAutospacing="0" w:line="360" w:lineRule="auto"/>
              <w:rPr>
                <w:rFonts w:asciiTheme="minorEastAsia" w:hAnsiTheme="minorEastAsia" w:eastAsiaTheme="minorEastAsia"/>
                <w:bCs w:val="0"/>
                <w:color w:val="000000" w:themeColor="text1"/>
                <w:sz w:val="24"/>
                <w:highlight w:val="none"/>
                <w14:textFill>
                  <w14:solidFill>
                    <w14:schemeClr w14:val="tx1"/>
                  </w14:solidFill>
                </w14:textFill>
              </w:rPr>
            </w:pPr>
            <w:r>
              <w:rPr>
                <w:rFonts w:hint="eastAsia" w:asciiTheme="minorEastAsia" w:hAnsiTheme="minorEastAsia" w:eastAsiaTheme="minorEastAsia"/>
                <w:bCs w:val="0"/>
                <w:color w:val="000000" w:themeColor="text1"/>
                <w:sz w:val="24"/>
                <w:highlight w:val="none"/>
                <w14:textFill>
                  <w14:solidFill>
                    <w14:schemeClr w14:val="tx1"/>
                  </w14:solidFill>
                </w14:textFill>
              </w:rPr>
              <w:t>内容、说明与要求</w:t>
            </w:r>
          </w:p>
        </w:tc>
      </w:tr>
      <w:tr w14:paraId="0817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2D0B75EE">
            <w:pPr>
              <w:pStyle w:val="29"/>
              <w:pBdr>
                <w:bottom w:val="none" w:color="auto" w:sz="0" w:space="0"/>
              </w:pBdr>
              <w:tabs>
                <w:tab w:val="clear" w:pos="4153"/>
                <w:tab w:val="clear" w:pos="8306"/>
              </w:tabs>
              <w:adjustRightInd/>
              <w:spacing w:line="240" w:lineRule="auto"/>
              <w:textAlignment w:val="auto"/>
              <w:rPr>
                <w:rFonts w:asciiTheme="minorEastAsia" w:hAnsiTheme="minorEastAsia" w:eastAsiaTheme="minorEastAsia"/>
                <w:bCs/>
                <w:color w:val="000000" w:themeColor="text1"/>
                <w:kern w:val="2"/>
                <w:highlight w:val="none"/>
                <w14:textFill>
                  <w14:solidFill>
                    <w14:schemeClr w14:val="tx1"/>
                  </w14:solidFill>
                </w14:textFill>
              </w:rPr>
            </w:pPr>
            <w:r>
              <w:rPr>
                <w:rFonts w:hint="eastAsia" w:asciiTheme="minorEastAsia" w:hAnsiTheme="minorEastAsia" w:eastAsiaTheme="minorEastAsia"/>
                <w:bCs/>
                <w:color w:val="000000" w:themeColor="text1"/>
                <w:kern w:val="2"/>
                <w:highlight w:val="none"/>
                <w14:textFill>
                  <w14:solidFill>
                    <w14:schemeClr w14:val="tx1"/>
                  </w14:solidFill>
                </w14:textFill>
              </w:rPr>
              <w:t>1</w:t>
            </w:r>
          </w:p>
        </w:tc>
        <w:tc>
          <w:tcPr>
            <w:tcW w:w="1192" w:type="pct"/>
            <w:vAlign w:val="center"/>
          </w:tcPr>
          <w:p w14:paraId="40D277C9">
            <w:pPr>
              <w:pStyle w:val="28"/>
              <w:widowControl w:val="0"/>
              <w:spacing w:before="0" w:beforeAutospacing="0" w:after="0" w:afterAutospacing="0" w:line="360" w:lineRule="auto"/>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14:textFill>
                  <w14:solidFill>
                    <w14:schemeClr w14:val="tx1"/>
                  </w14:solidFill>
                </w14:textFill>
              </w:rPr>
              <w:t>付款方式</w:t>
            </w:r>
          </w:p>
        </w:tc>
        <w:tc>
          <w:tcPr>
            <w:tcW w:w="3217" w:type="pct"/>
            <w:vAlign w:val="center"/>
          </w:tcPr>
          <w:p w14:paraId="6F3AD4D8">
            <w:pPr>
              <w:pStyle w:val="28"/>
              <w:widowControl w:val="0"/>
              <w:spacing w:before="0" w:beforeAutospacing="0" w:after="0" w:afterAutospacing="0" w:line="360" w:lineRule="auto"/>
              <w:jc w:val="both"/>
              <w:rPr>
                <w:rFonts w:asciiTheme="minorEastAsia" w:hAnsiTheme="minorEastAsia" w:eastAsiaTheme="minorEastAsia"/>
                <w:b w:val="0"/>
                <w:color w:val="000000" w:themeColor="text1"/>
                <w:sz w:val="24"/>
                <w:highlight w:val="none"/>
                <w:u w:val="single"/>
                <w14:textFill>
                  <w14:solidFill>
                    <w14:schemeClr w14:val="tx1"/>
                  </w14:solidFill>
                </w14:textFill>
              </w:rPr>
            </w:pPr>
            <w:r>
              <w:rPr>
                <w:rFonts w:hint="eastAsia" w:asciiTheme="minorEastAsia" w:hAnsiTheme="minorEastAsia" w:eastAsiaTheme="minorEastAsia"/>
                <w:b w:val="0"/>
                <w:color w:val="000000" w:themeColor="text1"/>
                <w:sz w:val="24"/>
                <w:highlight w:val="none"/>
                <w:u w:val="single"/>
                <w14:textFill>
                  <w14:solidFill>
                    <w14:schemeClr w14:val="tx1"/>
                  </w14:solidFill>
                </w14:textFill>
              </w:rPr>
              <w:t>(1)签订合同7日内,</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招标人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支付</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中标人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合同总金额的</w:t>
            </w:r>
            <w:r>
              <w:rPr>
                <w:rFonts w:hint="eastAsia" w:asciiTheme="minorEastAsia" w:hAnsiTheme="minorEastAsia" w:eastAsiaTheme="minorEastAsia"/>
                <w:b w:val="0"/>
                <w:color w:val="000000" w:themeColor="text1"/>
                <w:sz w:val="24"/>
                <w:highlight w:val="none"/>
                <w:u w:val="single"/>
                <w:lang w:val="en-US" w:eastAsia="zh-CN"/>
                <w14:textFill>
                  <w14:solidFill>
                    <w14:schemeClr w14:val="tx1"/>
                  </w14:solidFill>
                </w14:textFill>
              </w:rPr>
              <w:t>50</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%;(2)本项目安装完成，</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中标人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配合</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招标人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完成相关部门的备案或审批(如需)并经</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招标人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验收合格、交付使用后7日内，</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招标人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向</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中标人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支付至结算价款的</w:t>
            </w:r>
            <w:r>
              <w:rPr>
                <w:rFonts w:hint="eastAsia" w:asciiTheme="minorEastAsia" w:hAnsiTheme="minorEastAsia" w:eastAsiaTheme="minorEastAsia"/>
                <w:b w:val="0"/>
                <w:color w:val="000000" w:themeColor="text1"/>
                <w:sz w:val="24"/>
                <w:highlight w:val="none"/>
                <w:u w:val="single"/>
                <w:lang w:val="en-US" w:eastAsia="zh-CN"/>
                <w14:textFill>
                  <w14:solidFill>
                    <w14:schemeClr w14:val="tx1"/>
                  </w14:solidFill>
                </w14:textFill>
              </w:rPr>
              <w:t>40</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%。(3)美陈期届满后，且</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中标人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完全履行维护维修义务，并经</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招标人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验收确认合格后7日内，</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招标人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向</w:t>
            </w:r>
            <w:r>
              <w:rPr>
                <w:rFonts w:hint="eastAsia" w:asciiTheme="minorEastAsia" w:hAnsiTheme="minorEastAsia" w:eastAsiaTheme="minorEastAsia"/>
                <w:b w:val="0"/>
                <w:color w:val="000000" w:themeColor="text1"/>
                <w:sz w:val="24"/>
                <w:highlight w:val="none"/>
                <w:u w:val="single"/>
                <w:lang w:eastAsia="zh-CN"/>
                <w14:textFill>
                  <w14:solidFill>
                    <w14:schemeClr w14:val="tx1"/>
                  </w14:solidFill>
                </w14:textFill>
              </w:rPr>
              <w:t>中标人</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支付结算价款的</w:t>
            </w:r>
            <w:r>
              <w:rPr>
                <w:rFonts w:hint="eastAsia" w:asciiTheme="minorEastAsia" w:hAnsiTheme="minorEastAsia" w:eastAsiaTheme="minorEastAsia"/>
                <w:b w:val="0"/>
                <w:color w:val="000000" w:themeColor="text1"/>
                <w:sz w:val="24"/>
                <w:highlight w:val="none"/>
                <w:u w:val="single"/>
                <w:lang w:val="en-US" w:eastAsia="zh-CN"/>
                <w14:textFill>
                  <w14:solidFill>
                    <w14:schemeClr w14:val="tx1"/>
                  </w14:solidFill>
                </w14:textFill>
              </w:rPr>
              <w:t>10</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w:t>
            </w:r>
          </w:p>
        </w:tc>
      </w:tr>
      <w:tr w14:paraId="4717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pct"/>
            <w:vAlign w:val="center"/>
          </w:tcPr>
          <w:p w14:paraId="6E43CABD">
            <w:pPr>
              <w:pStyle w:val="29"/>
              <w:pBdr>
                <w:bottom w:val="none" w:color="auto" w:sz="0" w:space="0"/>
              </w:pBdr>
              <w:tabs>
                <w:tab w:val="clear" w:pos="4153"/>
                <w:tab w:val="clear" w:pos="8306"/>
              </w:tabs>
              <w:adjustRightInd/>
              <w:spacing w:line="240" w:lineRule="auto"/>
              <w:textAlignment w:val="auto"/>
              <w:rPr>
                <w:rFonts w:asciiTheme="minorEastAsia" w:hAnsiTheme="minorEastAsia" w:eastAsiaTheme="minorEastAsia"/>
                <w:bCs/>
                <w:color w:val="000000" w:themeColor="text1"/>
                <w:kern w:val="2"/>
                <w:highlight w:val="none"/>
                <w14:textFill>
                  <w14:solidFill>
                    <w14:schemeClr w14:val="tx1"/>
                  </w14:solidFill>
                </w14:textFill>
              </w:rPr>
            </w:pPr>
            <w:r>
              <w:rPr>
                <w:rFonts w:hint="eastAsia" w:asciiTheme="minorEastAsia" w:hAnsiTheme="minorEastAsia" w:eastAsiaTheme="minorEastAsia"/>
                <w:bCs/>
                <w:color w:val="000000" w:themeColor="text1"/>
                <w:kern w:val="2"/>
                <w:highlight w:val="none"/>
                <w14:textFill>
                  <w14:solidFill>
                    <w14:schemeClr w14:val="tx1"/>
                  </w14:solidFill>
                </w14:textFill>
              </w:rPr>
              <w:t>2</w:t>
            </w:r>
          </w:p>
        </w:tc>
        <w:tc>
          <w:tcPr>
            <w:tcW w:w="1192" w:type="pct"/>
            <w:vAlign w:val="center"/>
          </w:tcPr>
          <w:p w14:paraId="4D168448">
            <w:pPr>
              <w:pStyle w:val="28"/>
              <w:widowControl w:val="0"/>
              <w:spacing w:before="0" w:beforeAutospacing="0" w:after="0" w:afterAutospacing="0" w:line="360" w:lineRule="auto"/>
              <w:rPr>
                <w:rFonts w:cs="@仿宋_GB2312" w:asciiTheme="minorEastAsia" w:hAnsiTheme="minorEastAsia" w:eastAsiaTheme="minorEastAsia"/>
                <w:b w:val="0"/>
                <w:bCs/>
                <w:color w:val="000000" w:themeColor="text1"/>
                <w:kern w:val="0"/>
                <w:sz w:val="24"/>
                <w:szCs w:val="28"/>
                <w:highlight w:val="none"/>
                <w:lang w:val="en-US" w:eastAsia="zh-CN" w:bidi="ar-SA"/>
                <w14:textFill>
                  <w14:solidFill>
                    <w14:schemeClr w14:val="tx1"/>
                  </w14:solidFill>
                </w14:textFill>
              </w:rPr>
            </w:pPr>
            <w:r>
              <w:rPr>
                <w:rFonts w:hint="eastAsia" w:asciiTheme="minorEastAsia" w:hAnsiTheme="minorEastAsia" w:eastAsiaTheme="minorEastAsia"/>
                <w:b w:val="0"/>
                <w:color w:val="000000" w:themeColor="text1"/>
                <w:sz w:val="24"/>
                <w:highlight w:val="none"/>
                <w:lang w:val="en-US" w:eastAsia="zh-CN"/>
                <w14:textFill>
                  <w14:solidFill>
                    <w14:schemeClr w14:val="tx1"/>
                  </w14:solidFill>
                </w14:textFill>
              </w:rPr>
              <w:t>服务</w:t>
            </w:r>
            <w:r>
              <w:rPr>
                <w:rFonts w:hint="eastAsia" w:asciiTheme="minorEastAsia" w:hAnsiTheme="minorEastAsia" w:eastAsiaTheme="minorEastAsia"/>
                <w:b w:val="0"/>
                <w:color w:val="000000" w:themeColor="text1"/>
                <w:sz w:val="24"/>
                <w:highlight w:val="none"/>
                <w14:textFill>
                  <w14:solidFill>
                    <w14:schemeClr w14:val="tx1"/>
                  </w14:solidFill>
                </w14:textFill>
              </w:rPr>
              <w:t>期限</w:t>
            </w:r>
          </w:p>
        </w:tc>
        <w:tc>
          <w:tcPr>
            <w:tcW w:w="3217" w:type="pct"/>
            <w:vAlign w:val="center"/>
          </w:tcPr>
          <w:p w14:paraId="78C99A2B">
            <w:pPr>
              <w:pStyle w:val="28"/>
              <w:widowControl w:val="0"/>
              <w:spacing w:before="0" w:beforeAutospacing="0" w:after="0" w:afterAutospacing="0" w:line="360" w:lineRule="auto"/>
              <w:jc w:val="both"/>
              <w:rPr>
                <w:rFonts w:cs="@仿宋_GB2312" w:asciiTheme="minorEastAsia" w:hAnsiTheme="minorEastAsia" w:eastAsiaTheme="minorEastAsia"/>
                <w:b w:val="0"/>
                <w:bCs/>
                <w:color w:val="000000" w:themeColor="text1"/>
                <w:kern w:val="0"/>
                <w:sz w:val="24"/>
                <w:szCs w:val="28"/>
                <w:highlight w:val="none"/>
                <w:lang w:val="en-US" w:eastAsia="zh-CN" w:bidi="ar-SA"/>
                <w14:textFill>
                  <w14:solidFill>
                    <w14:schemeClr w14:val="tx1"/>
                  </w14:solidFill>
                </w14:textFill>
              </w:rPr>
            </w:pPr>
            <w:r>
              <w:rPr>
                <w:rFonts w:hint="eastAsia" w:asciiTheme="minorEastAsia" w:hAnsiTheme="minorEastAsia" w:eastAsiaTheme="minorEastAsia"/>
                <w:b w:val="0"/>
                <w:color w:val="000000" w:themeColor="text1"/>
                <w:sz w:val="24"/>
                <w:highlight w:val="none"/>
                <w14:textFill>
                  <w14:solidFill>
                    <w14:schemeClr w14:val="tx1"/>
                  </w14:solidFill>
                </w14:textFill>
              </w:rPr>
              <w:t>合同生效后</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b w:val="0"/>
                <w:color w:val="000000" w:themeColor="text1"/>
                <w:sz w:val="24"/>
                <w:highlight w:val="none"/>
                <w:u w:val="single"/>
                <w:lang w:val="en-US" w:eastAsia="zh-CN"/>
                <w14:textFill>
                  <w14:solidFill>
                    <w14:schemeClr w14:val="tx1"/>
                  </w14:solidFill>
                </w14:textFill>
              </w:rPr>
              <w:t>2年</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 xml:space="preserve">  </w:t>
            </w:r>
          </w:p>
        </w:tc>
      </w:tr>
      <w:tr w14:paraId="6387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6D6B84D5">
            <w:pPr>
              <w:pStyle w:val="29"/>
              <w:pBdr>
                <w:bottom w:val="none" w:color="auto" w:sz="0" w:space="0"/>
              </w:pBdr>
              <w:tabs>
                <w:tab w:val="clear" w:pos="4153"/>
                <w:tab w:val="clear" w:pos="8306"/>
              </w:tabs>
              <w:adjustRightInd/>
              <w:spacing w:line="240" w:lineRule="auto"/>
              <w:textAlignment w:val="auto"/>
              <w:rPr>
                <w:rFonts w:asciiTheme="minorEastAsia" w:hAnsiTheme="minorEastAsia" w:eastAsiaTheme="minorEastAsia"/>
                <w:bCs/>
                <w:color w:val="000000" w:themeColor="text1"/>
                <w:kern w:val="2"/>
                <w:highlight w:val="none"/>
                <w14:textFill>
                  <w14:solidFill>
                    <w14:schemeClr w14:val="tx1"/>
                  </w14:solidFill>
                </w14:textFill>
              </w:rPr>
            </w:pPr>
            <w:r>
              <w:rPr>
                <w:rFonts w:hint="eastAsia" w:asciiTheme="minorEastAsia" w:hAnsiTheme="minorEastAsia" w:eastAsiaTheme="minorEastAsia"/>
                <w:bCs/>
                <w:color w:val="000000" w:themeColor="text1"/>
                <w:kern w:val="2"/>
                <w:highlight w:val="none"/>
                <w14:textFill>
                  <w14:solidFill>
                    <w14:schemeClr w14:val="tx1"/>
                  </w14:solidFill>
                </w14:textFill>
              </w:rPr>
              <w:t>3</w:t>
            </w:r>
          </w:p>
        </w:tc>
        <w:tc>
          <w:tcPr>
            <w:tcW w:w="1192" w:type="pct"/>
            <w:vAlign w:val="center"/>
          </w:tcPr>
          <w:p w14:paraId="5C8FC751">
            <w:pPr>
              <w:pStyle w:val="28"/>
              <w:widowControl w:val="0"/>
              <w:spacing w:before="0" w:beforeAutospacing="0" w:after="0" w:afterAutospacing="0" w:line="360" w:lineRule="auto"/>
              <w:rPr>
                <w:rFonts w:cs="@仿宋_GB2312" w:asciiTheme="minorEastAsia" w:hAnsiTheme="minorEastAsia" w:eastAsiaTheme="minorEastAsia"/>
                <w:b w:val="0"/>
                <w:bCs/>
                <w:color w:val="000000" w:themeColor="text1"/>
                <w:kern w:val="0"/>
                <w:sz w:val="24"/>
                <w:szCs w:val="28"/>
                <w:highlight w:val="none"/>
                <w:lang w:val="en-US" w:eastAsia="zh-CN" w:bidi="ar-SA"/>
                <w14:textFill>
                  <w14:solidFill>
                    <w14:schemeClr w14:val="tx1"/>
                  </w14:solidFill>
                </w14:textFill>
              </w:rPr>
            </w:pPr>
            <w:r>
              <w:rPr>
                <w:rFonts w:hint="eastAsia" w:asciiTheme="minorEastAsia" w:hAnsiTheme="minorEastAsia" w:eastAsiaTheme="minorEastAsia"/>
                <w:b w:val="0"/>
                <w:color w:val="000000" w:themeColor="text1"/>
                <w:sz w:val="24"/>
                <w:highlight w:val="none"/>
                <w14:textFill>
                  <w14:solidFill>
                    <w14:schemeClr w14:val="tx1"/>
                  </w14:solidFill>
                </w14:textFill>
              </w:rPr>
              <w:t>免费维保期限</w:t>
            </w:r>
          </w:p>
        </w:tc>
        <w:tc>
          <w:tcPr>
            <w:tcW w:w="3217" w:type="pct"/>
            <w:vAlign w:val="center"/>
          </w:tcPr>
          <w:p w14:paraId="42A59C9F">
            <w:pPr>
              <w:pStyle w:val="28"/>
              <w:widowControl w:val="0"/>
              <w:spacing w:before="0" w:beforeAutospacing="0" w:after="0" w:afterAutospacing="0" w:line="360" w:lineRule="auto"/>
              <w:jc w:val="both"/>
              <w:rPr>
                <w:rFonts w:cs="@仿宋_GB2312" w:asciiTheme="minorEastAsia" w:hAnsiTheme="minorEastAsia" w:eastAsiaTheme="minorEastAsia"/>
                <w:b w:val="0"/>
                <w:bCs/>
                <w:color w:val="000000" w:themeColor="text1"/>
                <w:kern w:val="0"/>
                <w:sz w:val="24"/>
                <w:szCs w:val="28"/>
                <w:highlight w:val="none"/>
                <w:lang w:val="en-US" w:eastAsia="zh-CN" w:bidi="ar-SA"/>
                <w14:textFill>
                  <w14:solidFill>
                    <w14:schemeClr w14:val="tx1"/>
                  </w14:solidFill>
                </w14:textFill>
              </w:rPr>
            </w:pPr>
            <w:r>
              <w:rPr>
                <w:rFonts w:hint="eastAsia" w:asciiTheme="minorEastAsia" w:hAnsiTheme="minorEastAsia" w:eastAsiaTheme="minorEastAsia"/>
                <w:b w:val="0"/>
                <w:color w:val="000000" w:themeColor="text1"/>
                <w:sz w:val="24"/>
                <w:highlight w:val="none"/>
                <w14:textFill>
                  <w14:solidFill>
                    <w14:schemeClr w14:val="tx1"/>
                  </w14:solidFill>
                </w14:textFill>
              </w:rPr>
              <w:t>验收合格之日起</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 xml:space="preserve">  壹年   </w:t>
            </w:r>
          </w:p>
        </w:tc>
      </w:tr>
      <w:tr w14:paraId="6AAF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4BD8BEE">
            <w:pPr>
              <w:pStyle w:val="29"/>
              <w:pBdr>
                <w:bottom w:val="none" w:color="auto" w:sz="0" w:space="0"/>
              </w:pBdr>
              <w:tabs>
                <w:tab w:val="clear" w:pos="4153"/>
                <w:tab w:val="clear" w:pos="8306"/>
              </w:tabs>
              <w:adjustRightInd/>
              <w:spacing w:line="240" w:lineRule="auto"/>
              <w:textAlignment w:val="auto"/>
              <w:rPr>
                <w:rFonts w:asciiTheme="minorEastAsia" w:hAnsiTheme="minorEastAsia" w:eastAsiaTheme="minorEastAsia"/>
                <w:bCs/>
                <w:color w:val="000000" w:themeColor="text1"/>
                <w:kern w:val="2"/>
                <w:highlight w:val="none"/>
                <w14:textFill>
                  <w14:solidFill>
                    <w14:schemeClr w14:val="tx1"/>
                  </w14:solidFill>
                </w14:textFill>
              </w:rPr>
            </w:pPr>
            <w:r>
              <w:rPr>
                <w:rFonts w:hint="eastAsia" w:asciiTheme="minorEastAsia" w:hAnsiTheme="minorEastAsia" w:eastAsiaTheme="minorEastAsia"/>
                <w:bCs/>
                <w:color w:val="000000" w:themeColor="text1"/>
                <w:kern w:val="2"/>
                <w:highlight w:val="none"/>
                <w14:textFill>
                  <w14:solidFill>
                    <w14:schemeClr w14:val="tx1"/>
                  </w14:solidFill>
                </w14:textFill>
              </w:rPr>
              <w:t>4</w:t>
            </w:r>
          </w:p>
        </w:tc>
        <w:tc>
          <w:tcPr>
            <w:tcW w:w="1192" w:type="pct"/>
            <w:vAlign w:val="center"/>
          </w:tcPr>
          <w:p w14:paraId="5DC934F9">
            <w:pPr>
              <w:spacing w:line="360" w:lineRule="auto"/>
              <w:ind w:firstLine="480" w:firstLineChars="200"/>
              <w:rPr>
                <w:rFonts w:asciiTheme="minorEastAsia" w:hAnsiTheme="minorEastAsia" w:eastAsiaTheme="minorEastAsia"/>
                <w:b w:val="0"/>
                <w:color w:val="000000" w:themeColor="text1"/>
                <w:sz w:val="24"/>
                <w:highlight w:val="none"/>
                <w14:textFill>
                  <w14:solidFill>
                    <w14:schemeClr w14:val="tx1"/>
                  </w14:solidFill>
                </w14:textFill>
              </w:rPr>
            </w:pPr>
            <w:r>
              <w:rPr>
                <w:rFonts w:hint="eastAsia" w:cs="@仿宋_GB2312" w:asciiTheme="minorEastAsia" w:hAnsiTheme="minorEastAsia" w:eastAsiaTheme="minorEastAsia"/>
                <w:b w:val="0"/>
                <w:bCs/>
                <w:color w:val="000000" w:themeColor="text1"/>
                <w:kern w:val="0"/>
                <w:sz w:val="24"/>
                <w:szCs w:val="28"/>
                <w:highlight w:val="none"/>
                <w:lang w:val="en-US" w:eastAsia="zh-CN" w:bidi="ar-SA"/>
                <w14:textFill>
                  <w14:solidFill>
                    <w14:schemeClr w14:val="tx1"/>
                  </w14:solidFill>
                </w14:textFill>
              </w:rPr>
              <w:t>报价要求</w:t>
            </w:r>
          </w:p>
        </w:tc>
        <w:tc>
          <w:tcPr>
            <w:tcW w:w="3217" w:type="pct"/>
            <w:vAlign w:val="center"/>
          </w:tcPr>
          <w:p w14:paraId="08E0C007">
            <w:pPr>
              <w:pStyle w:val="28"/>
              <w:widowControl w:val="0"/>
              <w:spacing w:before="0" w:beforeAutospacing="0" w:after="0" w:afterAutospacing="0" w:line="360" w:lineRule="auto"/>
              <w:jc w:val="both"/>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val="0"/>
                <w:color w:val="000000" w:themeColor="text1"/>
                <w:sz w:val="24"/>
                <w:highlight w:val="none"/>
                <w:lang w:val="en-US" w:eastAsia="zh-CN"/>
                <w14:textFill>
                  <w14:solidFill>
                    <w14:schemeClr w14:val="tx1"/>
                  </w14:solidFill>
                </w14:textFill>
              </w:rPr>
              <w:t>采用总价包干，</w:t>
            </w:r>
            <w:r>
              <w:rPr>
                <w:rFonts w:hint="eastAsia" w:asciiTheme="minorEastAsia" w:hAnsiTheme="minorEastAsia" w:eastAsiaTheme="minorEastAsia"/>
                <w:b w:val="0"/>
                <w:color w:val="000000" w:themeColor="text1"/>
                <w:sz w:val="24"/>
                <w:highlight w:val="none"/>
                <w14:textFill>
                  <w14:solidFill>
                    <w14:schemeClr w14:val="tx1"/>
                  </w14:solidFill>
                </w14:textFill>
              </w:rPr>
              <w:t>投标总报价不</w:t>
            </w:r>
            <w:r>
              <w:rPr>
                <w:rFonts w:hint="eastAsia" w:asciiTheme="minorEastAsia" w:hAnsiTheme="minorEastAsia" w:eastAsiaTheme="minorEastAsia"/>
                <w:b w:val="0"/>
                <w:color w:val="000000" w:themeColor="text1"/>
                <w:sz w:val="24"/>
                <w:highlight w:val="none"/>
                <w:lang w:val="en-US" w:eastAsia="zh-CN"/>
                <w14:textFill>
                  <w14:solidFill>
                    <w14:schemeClr w14:val="tx1"/>
                  </w14:solidFill>
                </w14:textFill>
              </w:rPr>
              <w:t>得</w:t>
            </w:r>
            <w:r>
              <w:rPr>
                <w:rFonts w:hint="eastAsia" w:asciiTheme="minorEastAsia" w:hAnsiTheme="minorEastAsia" w:eastAsiaTheme="minorEastAsia"/>
                <w:b w:val="0"/>
                <w:color w:val="000000" w:themeColor="text1"/>
                <w:sz w:val="24"/>
                <w:highlight w:val="none"/>
                <w14:textFill>
                  <w14:solidFill>
                    <w14:schemeClr w14:val="tx1"/>
                  </w14:solidFill>
                </w14:textFill>
              </w:rPr>
              <w:t>高于</w:t>
            </w:r>
            <w:r>
              <w:rPr>
                <w:rFonts w:hint="eastAsia" w:asciiTheme="minorEastAsia" w:hAnsiTheme="minorEastAsia" w:eastAsiaTheme="minorEastAsia"/>
                <w:b w:val="0"/>
                <w:color w:val="000000" w:themeColor="text1"/>
                <w:sz w:val="24"/>
                <w:highlight w:val="none"/>
                <w:u w:val="single"/>
                <w14:textFill>
                  <w14:solidFill>
                    <w14:schemeClr w14:val="tx1"/>
                  </w14:solidFill>
                </w14:textFill>
              </w:rPr>
              <w:t>94300</w:t>
            </w:r>
            <w:r>
              <w:rPr>
                <w:rFonts w:hint="eastAsia" w:asciiTheme="minorEastAsia" w:hAnsiTheme="minorEastAsia" w:eastAsiaTheme="minorEastAsia"/>
                <w:b w:val="0"/>
                <w:color w:val="000000" w:themeColor="text1"/>
                <w:sz w:val="24"/>
                <w:highlight w:val="none"/>
                <w14:textFill>
                  <w14:solidFill>
                    <w14:schemeClr w14:val="tx1"/>
                  </w14:solidFill>
                </w14:textFill>
              </w:rPr>
              <w:t>元</w:t>
            </w:r>
            <w:r>
              <w:rPr>
                <w:rFonts w:hint="eastAsia" w:asciiTheme="minorEastAsia" w:hAnsiTheme="minorEastAsia" w:eastAsiaTheme="minorEastAsia"/>
                <w:b w:val="0"/>
                <w:color w:val="000000" w:themeColor="text1"/>
                <w:sz w:val="24"/>
                <w:highlight w:val="none"/>
                <w:lang w:eastAsia="zh-CN"/>
                <w14:textFill>
                  <w14:solidFill>
                    <w14:schemeClr w14:val="tx1"/>
                  </w14:solidFill>
                </w14:textFill>
              </w:rPr>
              <w:t>。</w:t>
            </w:r>
          </w:p>
        </w:tc>
      </w:tr>
    </w:tbl>
    <w:p w14:paraId="0F6CA962">
      <w:pPr>
        <w:spacing w:line="360" w:lineRule="auto"/>
        <w:ind w:firstLine="437"/>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14:textFill>
            <w14:solidFill>
              <w14:schemeClr w14:val="tx1"/>
            </w14:solidFill>
          </w14:textFill>
        </w:rPr>
        <w:t>二、</w:t>
      </w: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服务</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需求</w:t>
      </w:r>
    </w:p>
    <w:tbl>
      <w:tblPr>
        <w:tblStyle w:val="21"/>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0"/>
        <w:gridCol w:w="2288"/>
        <w:gridCol w:w="5604"/>
      </w:tblGrid>
      <w:tr w14:paraId="4DC91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jc w:val="center"/>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B605">
            <w:pPr>
              <w:jc w:val="center"/>
              <w:rPr>
                <w:rFonts w:hint="eastAsia" w:ascii="宋体" w:hAnsi="宋体" w:eastAsia="宋体" w:cs="宋体"/>
                <w:i w:val="0"/>
                <w:iCs w:val="0"/>
                <w:color w:val="000000" w:themeColor="text1"/>
                <w:sz w:val="22"/>
                <w:szCs w:val="22"/>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2"/>
                <w:szCs w:val="22"/>
                <w:highlight w:val="none"/>
                <w:u w:val="none"/>
                <w:lang w:eastAsia="zh-CN"/>
                <w14:textFill>
                  <w14:solidFill>
                    <w14:schemeClr w14:val="tx1"/>
                  </w14:solidFill>
                </w14:textFill>
              </w:rPr>
              <w:t>项目</w:t>
            </w: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F801">
            <w:pPr>
              <w:jc w:val="center"/>
              <w:rPr>
                <w:rFonts w:hint="eastAsia" w:ascii="宋体" w:hAnsi="宋体" w:eastAsia="宋体" w:cs="宋体"/>
                <w:i w:val="0"/>
                <w:iCs w:val="0"/>
                <w:color w:val="000000" w:themeColor="text1"/>
                <w:sz w:val="22"/>
                <w:szCs w:val="22"/>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2"/>
                <w:szCs w:val="22"/>
                <w:highlight w:val="none"/>
                <w:u w:val="none"/>
                <w:lang w:eastAsia="zh-CN"/>
                <w14:textFill>
                  <w14:solidFill>
                    <w14:schemeClr w14:val="tx1"/>
                  </w14:solidFill>
                </w14:textFill>
              </w:rPr>
              <w:t>要求</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EFDD">
            <w:pPr>
              <w:jc w:val="center"/>
              <w:rPr>
                <w:rFonts w:hint="eastAsia" w:ascii="宋体" w:hAnsi="宋体" w:eastAsia="宋体" w:cs="宋体"/>
                <w:i w:val="0"/>
                <w:iCs w:val="0"/>
                <w:color w:val="000000" w:themeColor="text1"/>
                <w:sz w:val="22"/>
                <w:szCs w:val="22"/>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2"/>
                <w:szCs w:val="22"/>
                <w:highlight w:val="none"/>
                <w:u w:val="none"/>
                <w:lang w:eastAsia="zh-CN"/>
                <w14:textFill>
                  <w14:solidFill>
                    <w14:schemeClr w14:val="tx1"/>
                  </w14:solidFill>
                </w14:textFill>
              </w:rPr>
              <w:t>细则</w:t>
            </w:r>
          </w:p>
        </w:tc>
      </w:tr>
      <w:tr w14:paraId="4624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79" w:type="pct"/>
            <w:vMerge w:val="restart"/>
            <w:tcBorders>
              <w:top w:val="single" w:color="000000" w:sz="4" w:space="0"/>
              <w:left w:val="single" w:color="000000" w:sz="4" w:space="0"/>
              <w:right w:val="single" w:color="000000" w:sz="4" w:space="0"/>
            </w:tcBorders>
            <w:shd w:val="clear" w:color="auto" w:fill="auto"/>
            <w:noWrap/>
            <w:textDirection w:val="tbRlV"/>
            <w:vAlign w:val="center"/>
          </w:tcPr>
          <w:p w14:paraId="155FF777">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画面参数</w:t>
            </w: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8627">
            <w:pPr>
              <w:keepNext w:val="0"/>
              <w:keepLines w:val="0"/>
              <w:widowControl/>
              <w:suppressLineNumbers w:val="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尺寸</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88F5">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约22m X 17m</w:t>
            </w:r>
          </w:p>
        </w:tc>
      </w:tr>
      <w:tr w14:paraId="5072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9" w:type="pct"/>
            <w:vMerge w:val="continue"/>
            <w:tcBorders>
              <w:left w:val="single" w:color="000000" w:sz="4" w:space="0"/>
              <w:right w:val="single" w:color="000000" w:sz="4" w:space="0"/>
            </w:tcBorders>
            <w:shd w:val="clear" w:color="auto" w:fill="auto"/>
            <w:noWrap/>
            <w:textDirection w:val="tbRlV"/>
            <w:vAlign w:val="center"/>
          </w:tcPr>
          <w:p w14:paraId="1E790930">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1262">
            <w:pPr>
              <w:keepNext w:val="0"/>
              <w:keepLines w:val="0"/>
              <w:widowControl/>
              <w:suppressLineNumbers w:val="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外立面灯饰画</w:t>
            </w:r>
          </w:p>
        </w:tc>
        <w:tc>
          <w:tcPr>
            <w:tcW w:w="30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668D2">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高性能阻燃底网铺底，使用符合国家标准质量要求的品牌管灯及品牌模组灯具沿轮廓及表面布置。</w:t>
            </w:r>
          </w:p>
        </w:tc>
      </w:tr>
      <w:tr w14:paraId="04574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79" w:type="pct"/>
            <w:vMerge w:val="continue"/>
            <w:tcBorders>
              <w:left w:val="single" w:color="000000" w:sz="4" w:space="0"/>
              <w:right w:val="single" w:color="000000" w:sz="4" w:space="0"/>
            </w:tcBorders>
            <w:shd w:val="clear" w:color="auto" w:fill="auto"/>
            <w:noWrap/>
            <w:textDirection w:val="tbRlV"/>
            <w:vAlign w:val="center"/>
          </w:tcPr>
          <w:p w14:paraId="311CAA46">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4F580">
            <w:pPr>
              <w:keepNext w:val="0"/>
              <w:keepLines w:val="0"/>
              <w:widowControl/>
              <w:suppressLineNumbers w:val="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控制系统</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DB5D">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主分控及xx秒内短视频画面剪辑（根据设计需要）</w:t>
            </w:r>
          </w:p>
        </w:tc>
      </w:tr>
      <w:tr w14:paraId="6F45E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79" w:type="pct"/>
            <w:vMerge w:val="continue"/>
            <w:tcBorders>
              <w:left w:val="single" w:color="000000" w:sz="4" w:space="0"/>
              <w:right w:val="single" w:color="000000" w:sz="4" w:space="0"/>
            </w:tcBorders>
            <w:shd w:val="clear" w:color="auto" w:fill="auto"/>
            <w:noWrap/>
            <w:textDirection w:val="tbRlV"/>
            <w:vAlign w:val="center"/>
          </w:tcPr>
          <w:p w14:paraId="1FE4A314">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E79D">
            <w:pPr>
              <w:keepNext w:val="0"/>
              <w:keepLines w:val="0"/>
              <w:widowControl/>
              <w:suppressLineNumbers w:val="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配电系统</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CBBB">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使用符合国家标准质量要求的含线缆，变压器和配箱等辅料</w:t>
            </w:r>
          </w:p>
        </w:tc>
      </w:tr>
      <w:tr w14:paraId="09B65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79" w:type="pct"/>
            <w:vMerge w:val="continue"/>
            <w:tcBorders>
              <w:left w:val="single" w:color="000000" w:sz="4" w:space="0"/>
              <w:right w:val="single" w:color="000000" w:sz="4" w:space="0"/>
            </w:tcBorders>
            <w:shd w:val="clear" w:color="auto" w:fill="auto"/>
            <w:noWrap/>
            <w:textDirection w:val="tbRlV"/>
            <w:vAlign w:val="center"/>
          </w:tcPr>
          <w:p w14:paraId="3042642E">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D72F">
            <w:pPr>
              <w:keepNext w:val="0"/>
              <w:keepLines w:val="0"/>
              <w:widowControl/>
              <w:suppressLineNumbers w:val="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安装/调试/维保人工</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0B1C">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专业高空/电工作业</w:t>
            </w:r>
          </w:p>
        </w:tc>
      </w:tr>
      <w:tr w14:paraId="2E434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79" w:type="pct"/>
            <w:vMerge w:val="continue"/>
            <w:tcBorders>
              <w:left w:val="single" w:color="000000" w:sz="4" w:space="0"/>
              <w:right w:val="single" w:color="000000" w:sz="4" w:space="0"/>
            </w:tcBorders>
            <w:shd w:val="clear" w:color="auto" w:fill="auto"/>
            <w:noWrap/>
            <w:textDirection w:val="tbRlV"/>
            <w:vAlign w:val="center"/>
          </w:tcPr>
          <w:p w14:paraId="7D42E876">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5ED7">
            <w:pPr>
              <w:keepNext w:val="0"/>
              <w:keepLines w:val="0"/>
              <w:widowControl/>
              <w:suppressLineNumbers w:val="0"/>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拆卸人工</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8BEC">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专业高空作业</w:t>
            </w:r>
          </w:p>
        </w:tc>
      </w:tr>
      <w:tr w14:paraId="57A3E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79" w:type="pct"/>
            <w:vMerge w:val="continue"/>
            <w:tcBorders>
              <w:left w:val="single" w:color="000000" w:sz="4" w:space="0"/>
              <w:right w:val="single" w:color="000000" w:sz="4" w:space="0"/>
            </w:tcBorders>
            <w:shd w:val="clear" w:color="auto" w:fill="auto"/>
            <w:noWrap/>
            <w:textDirection w:val="tbRlV"/>
            <w:vAlign w:val="center"/>
          </w:tcPr>
          <w:p w14:paraId="7DF47835">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6912">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制作、运输、安装工期</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3B1B">
            <w:pPr>
              <w:keepNext w:val="0"/>
              <w:keepLines w:val="0"/>
              <w:widowControl/>
              <w:suppressLineNumbers w:val="0"/>
              <w:jc w:val="left"/>
              <w:textAlignment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15-20天</w:t>
            </w:r>
          </w:p>
        </w:tc>
      </w:tr>
      <w:tr w14:paraId="458EB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79" w:type="pct"/>
            <w:vMerge w:val="continue"/>
            <w:tcBorders>
              <w:left w:val="single" w:color="000000" w:sz="4" w:space="0"/>
              <w:bottom w:val="single" w:color="000000" w:sz="4" w:space="0"/>
              <w:right w:val="single" w:color="000000" w:sz="4" w:space="0"/>
            </w:tcBorders>
            <w:shd w:val="clear" w:color="auto" w:fill="auto"/>
            <w:noWrap/>
            <w:textDirection w:val="tbRlV"/>
            <w:vAlign w:val="center"/>
          </w:tcPr>
          <w:p w14:paraId="00B4233E">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A6435">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陈列期间结束</w:t>
            </w:r>
          </w:p>
        </w:tc>
        <w:tc>
          <w:tcPr>
            <w:tcW w:w="30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FB1E">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负责拆除</w:t>
            </w:r>
          </w:p>
        </w:tc>
      </w:tr>
    </w:tbl>
    <w:p w14:paraId="73993CB3">
      <w:pPr>
        <w:spacing w:line="360" w:lineRule="auto"/>
        <w:ind w:firstLine="482" w:firstLineChars="200"/>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1.安装实施要求</w:t>
      </w:r>
    </w:p>
    <w:p w14:paraId="695E3E8F">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（1）中标人进入现场必须遵守合肥</w:t>
      </w: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百货大楼</w:t>
      </w:r>
      <w:r>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有限公司相关安全管理制</w:t>
      </w: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度，度，遵守招标人现场安全文明施工管理要求；明确安全生产责任制，建立安全教育培训档案，遵循作业许可制度，做好现场及大厦地面安全防护措施。施工过程中双方需保持有效沟通。</w:t>
      </w:r>
    </w:p>
    <w:p w14:paraId="556356DB">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（2）中标人在拆除、安装施工前须提供详细施工组织设计及进度计划报招</w:t>
      </w:r>
    </w:p>
    <w:p w14:paraId="26D8FDB5">
      <w:pPr>
        <w:spacing w:line="360" w:lineRule="auto"/>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标人审核，经招标人审核同意后，严格按照计划执行。拆除的材料根据招标人要求放置指定地点，因违规施工或使用合同外的材料等所造成所有损失均由中标人承担。</w:t>
      </w:r>
    </w:p>
    <w:p w14:paraId="4DFDCA86">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（3）对高处灯具安装施工质量，中标人须拍照报招标人审核，对不符合规</w:t>
      </w:r>
    </w:p>
    <w:p w14:paraId="615CE5D3">
      <w:pPr>
        <w:spacing w:line="360" w:lineRule="auto"/>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范或存在安全隐患的须无条件返工，由此造成的一切损失由中标人承担。</w:t>
      </w:r>
    </w:p>
    <w:p w14:paraId="26D396DB">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（4）涉及临时用电、高处作业、动火作业等危险作业时，中标人在施工前需提供详细的危险作业施工方案，因本项目涉及危险作业，中标后合同签订前，中标人须为高处作业人员购买人身意外伤害保险。</w:t>
      </w:r>
    </w:p>
    <w:p w14:paraId="17BA7F3A">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（5）中标人在安装施工过程中，须做好安全防护，确保现场人身和设备的安全，并服从招标人现场安全管理，因中标人安全措施不当造成人身伤亡事故、</w:t>
      </w:r>
    </w:p>
    <w:p w14:paraId="5815B9FE">
      <w:pPr>
        <w:spacing w:line="360" w:lineRule="auto"/>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财产损毁事故和由此而发生的所有费用，均由中标人自行承担责任。</w:t>
      </w:r>
    </w:p>
    <w:p w14:paraId="56347EFE">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（6）中标后，中标人须提供现场特种作业人员有效证件及高空作业器具检测合格复印件。</w:t>
      </w:r>
    </w:p>
    <w:p w14:paraId="4A0A8C33">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7）验收：照明系统经安装调试合格后，由招标人与中标人共同组织验收，按照国家标准、行业规程及招标文件要求，对照明系统进行功能性、稳定性、安全性测试，测试合格后由招标人组织项目验收评审小组，填写“项目验收报告”，并加盖公章。</w:t>
      </w:r>
    </w:p>
    <w:p w14:paraId="3BC45899">
      <w:pPr>
        <w:spacing w:line="360" w:lineRule="auto"/>
        <w:ind w:firstLine="482" w:firstLineChars="200"/>
        <w:rPr>
          <w:rFonts w:hint="default" w:asciiTheme="minorEastAsia" w:hAnsiTheme="minorEastAsia" w:eastAsiaTheme="minorEastAsia"/>
          <w:b/>
          <w:bCs/>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2.质保及服务要求</w:t>
      </w:r>
    </w:p>
    <w:p w14:paraId="731D7312">
      <w:pPr>
        <w:spacing w:line="360" w:lineRule="auto"/>
        <w:ind w:firstLine="480" w:firstLineChars="200"/>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1、免费质保期：灯具安装调试，验收合格并投入使用运行后不低于</w:t>
      </w: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1</w:t>
      </w:r>
      <w:r>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 xml:space="preserve">年。免费质保期内出现灯具不亮、线路接触不良等问题的，中标人应当在招标人指定时间内应当免费更换新的灯具，保证照明系统正常运行。由此产生的一切费用由中标人承担。 </w:t>
      </w:r>
    </w:p>
    <w:p w14:paraId="2D82EB4D">
      <w:pPr>
        <w:spacing w:line="360" w:lineRule="auto"/>
        <w:ind w:firstLine="480" w:firstLineChars="200"/>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2、服务要求：中标人在质保期内，需提供便利化售后服务，接到招标人反馈的问题后，10 小时内到达现场解决问题。</w:t>
      </w:r>
    </w:p>
    <w:p w14:paraId="7E34566F">
      <w:pPr>
        <w:spacing w:line="360" w:lineRule="auto"/>
        <w:ind w:firstLine="437"/>
        <w:rPr>
          <w:rFonts w:asciiTheme="minorEastAsia" w:hAnsiTheme="minorEastAsia" w:eastAsiaTheme="minorEastAsia"/>
          <w:b/>
          <w:bCs/>
          <w:color w:val="000000" w:themeColor="text1"/>
          <w:sz w:val="24"/>
          <w:szCs w:val="18"/>
          <w:highlight w:val="none"/>
          <w14:textFill>
            <w14:solidFill>
              <w14:schemeClr w14:val="tx1"/>
            </w14:solidFill>
          </w14:textFill>
        </w:rPr>
      </w:pP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三</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w:t>
      </w:r>
      <w:r>
        <w:rPr>
          <w:rFonts w:hint="eastAsia" w:asciiTheme="minorEastAsia" w:hAnsiTheme="minorEastAsia" w:eastAsiaTheme="minorEastAsia"/>
          <w:b/>
          <w:bCs/>
          <w:color w:val="000000" w:themeColor="text1"/>
          <w:sz w:val="24"/>
          <w:szCs w:val="18"/>
          <w:highlight w:val="none"/>
          <w:lang w:val="en-US" w:eastAsia="zh-CN"/>
          <w14:textFill>
            <w14:solidFill>
              <w14:schemeClr w14:val="tx1"/>
            </w14:solidFill>
          </w14:textFill>
        </w:rPr>
        <w:t>其他</w:t>
      </w:r>
      <w:r>
        <w:rPr>
          <w:rFonts w:hint="eastAsia" w:asciiTheme="minorEastAsia" w:hAnsiTheme="minorEastAsia" w:eastAsiaTheme="minorEastAsia"/>
          <w:b/>
          <w:bCs/>
          <w:color w:val="000000" w:themeColor="text1"/>
          <w:sz w:val="24"/>
          <w:szCs w:val="18"/>
          <w:highlight w:val="none"/>
          <w14:textFill>
            <w14:solidFill>
              <w14:schemeClr w14:val="tx1"/>
            </w14:solidFill>
          </w14:textFill>
        </w:rPr>
        <w:t>需求</w:t>
      </w:r>
    </w:p>
    <w:p w14:paraId="1210AF8F">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合肥百货大楼是中华老字号品牌，历经商海65年载伴随着几代合肥人的成长，其位于长江中路与徽州大道交口四牌楼商圈中心地带，深受合肥乃至安徽消费者的喜爱。这几年的灯饰画风格比较简约大方，主题受众群体也是大众名品消费群，让路过和驾驶车辆的消费者们能够感受到老百大的热情和温暖，而亮化的视觉效果能够点亮商圈的夜空。</w:t>
      </w:r>
    </w:p>
    <w:p w14:paraId="4AA244EB">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1.往年楼体夜景灯饰画面效果</w:t>
      </w:r>
    </w:p>
    <w:p w14:paraId="70C7B929">
      <w:pPr>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drawing>
          <wp:inline distT="0" distB="0" distL="114300" distR="114300">
            <wp:extent cx="5130800" cy="3848735"/>
            <wp:effectExtent l="0" t="0" r="0" b="12065"/>
            <wp:docPr id="10" name="图片 10" descr="2023年百货大楼（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年百货大楼（夜景）"/>
                    <pic:cNvPicPr>
                      <a:picLocks noChangeAspect="1"/>
                    </pic:cNvPicPr>
                  </pic:nvPicPr>
                  <pic:blipFill>
                    <a:blip r:embed="rId9"/>
                    <a:stretch>
                      <a:fillRect/>
                    </a:stretch>
                  </pic:blipFill>
                  <pic:spPr>
                    <a:xfrm>
                      <a:off x="0" y="0"/>
                      <a:ext cx="5130800" cy="3848735"/>
                    </a:xfrm>
                    <a:prstGeom prst="rect">
                      <a:avLst/>
                    </a:prstGeom>
                  </pic:spPr>
                </pic:pic>
              </a:graphicData>
            </a:graphic>
          </wp:inline>
        </w:drawing>
      </w:r>
    </w:p>
    <w:p w14:paraId="4E584BB1">
      <w:pPr>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drawing>
          <wp:inline distT="0" distB="0" distL="114300" distR="114300">
            <wp:extent cx="4949190" cy="3711575"/>
            <wp:effectExtent l="0" t="0" r="3810" b="9525"/>
            <wp:docPr id="2" name="图片 2" descr="2022年百货大楼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2年百货大楼夜景"/>
                    <pic:cNvPicPr>
                      <a:picLocks noChangeAspect="1"/>
                    </pic:cNvPicPr>
                  </pic:nvPicPr>
                  <pic:blipFill>
                    <a:blip r:embed="rId10"/>
                    <a:stretch>
                      <a:fillRect/>
                    </a:stretch>
                  </pic:blipFill>
                  <pic:spPr>
                    <a:xfrm>
                      <a:off x="0" y="0"/>
                      <a:ext cx="4949190" cy="3711575"/>
                    </a:xfrm>
                    <a:prstGeom prst="rect">
                      <a:avLst/>
                    </a:prstGeom>
                  </pic:spPr>
                </pic:pic>
              </a:graphicData>
            </a:graphic>
          </wp:inline>
        </w:drawing>
      </w:r>
    </w:p>
    <w:p w14:paraId="0903FB22">
      <w:pPr>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drawing>
          <wp:inline distT="0" distB="0" distL="114300" distR="114300">
            <wp:extent cx="4966335" cy="3842385"/>
            <wp:effectExtent l="0" t="0" r="12065" b="5715"/>
            <wp:docPr id="9" name="图片 9" descr="2020大楼外立面（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0大楼外立面（夜景）"/>
                    <pic:cNvPicPr>
                      <a:picLocks noChangeAspect="1"/>
                    </pic:cNvPicPr>
                  </pic:nvPicPr>
                  <pic:blipFill>
                    <a:blip r:embed="rId11"/>
                    <a:stretch>
                      <a:fillRect/>
                    </a:stretch>
                  </pic:blipFill>
                  <pic:spPr>
                    <a:xfrm>
                      <a:off x="0" y="0"/>
                      <a:ext cx="4966335" cy="3842385"/>
                    </a:xfrm>
                    <a:prstGeom prst="rect">
                      <a:avLst/>
                    </a:prstGeom>
                  </pic:spPr>
                </pic:pic>
              </a:graphicData>
            </a:graphic>
          </wp:inline>
        </w:drawing>
      </w:r>
    </w:p>
    <w:p w14:paraId="5462FA70">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2.设计要求：</w:t>
      </w:r>
    </w:p>
    <w:p w14:paraId="0CBF4367">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（1）画面设计不以某个营销节点或生肖为主题，拟悬挂2年期。</w:t>
      </w:r>
    </w:p>
    <w:p w14:paraId="09E99E0F">
      <w:pPr>
        <w:spacing w:line="360" w:lineRule="auto"/>
        <w:ind w:firstLine="480" w:firstLineChars="200"/>
        <w:rPr>
          <w:rFonts w:hint="default"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（2）主设计画面确保版权使用无画面和字体（如有字体）侵权等法律纠纷</w:t>
      </w:r>
    </w:p>
    <w:p w14:paraId="3B24473B">
      <w:pPr>
        <w:spacing w:line="360" w:lineRule="auto"/>
        <w:ind w:firstLine="480" w:firstLineChars="200"/>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pPr>
      <w:r>
        <w:rPr>
          <w:rFonts w:hint="eastAsia" w:asciiTheme="minorEastAsia" w:hAnsiTheme="minorEastAsia" w:eastAsiaTheme="minorEastAsia"/>
          <w:b w:val="0"/>
          <w:bCs w:val="0"/>
          <w:color w:val="000000" w:themeColor="text1"/>
          <w:sz w:val="24"/>
          <w:szCs w:val="18"/>
          <w:highlight w:val="none"/>
          <w:lang w:val="en-US" w:eastAsia="zh-CN"/>
          <w14:textFill>
            <w14:solidFill>
              <w14:schemeClr w14:val="tx1"/>
            </w14:solidFill>
          </w14:textFill>
        </w:rPr>
        <w:t>（3）主设计画面参考如下</w:t>
      </w:r>
    </w:p>
    <w:p w14:paraId="60485BFA">
      <w:pPr>
        <w:jc w:val="center"/>
        <w:rPr>
          <w:rFonts w:ascii="Calibri" w:hAnsi="Calibri" w:eastAsia="宋体" w:cs="Times New Roman"/>
          <w:szCs w:val="24"/>
        </w:rPr>
      </w:pPr>
      <w:r>
        <w:rPr>
          <w:rFonts w:ascii="Calibri" w:hAnsi="Calibri" w:eastAsia="宋体" w:cs="Times New Roman"/>
          <w:szCs w:val="24"/>
        </w:rPr>
        <w:drawing>
          <wp:inline distT="0" distB="0" distL="114300" distR="114300">
            <wp:extent cx="5187315" cy="2907665"/>
            <wp:effectExtent l="0" t="0" r="6985"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187315" cy="2907665"/>
                    </a:xfrm>
                    <a:prstGeom prst="rect">
                      <a:avLst/>
                    </a:prstGeom>
                    <a:noFill/>
                    <a:ln>
                      <a:noFill/>
                    </a:ln>
                  </pic:spPr>
                </pic:pic>
              </a:graphicData>
            </a:graphic>
          </wp:inline>
        </w:drawing>
      </w:r>
    </w:p>
    <w:p w14:paraId="66574A24">
      <w:pPr>
        <w:rPr>
          <w:rFonts w:ascii="Calibri" w:hAnsi="Calibri" w:eastAsia="宋体" w:cs="Times New Roman"/>
          <w:szCs w:val="24"/>
        </w:rPr>
      </w:pPr>
    </w:p>
    <w:p w14:paraId="6FCC99BC">
      <w:pPr>
        <w:jc w:val="center"/>
        <w:rPr>
          <w:rFonts w:ascii="Calibri" w:hAnsi="Calibri" w:eastAsia="宋体" w:cs="Times New Roman"/>
          <w:szCs w:val="24"/>
        </w:rPr>
      </w:pPr>
      <w:r>
        <w:rPr>
          <w:rFonts w:ascii="Calibri" w:hAnsi="Calibri" w:eastAsia="宋体" w:cs="Times New Roman"/>
          <w:szCs w:val="24"/>
        </w:rPr>
        <w:drawing>
          <wp:inline distT="0" distB="0" distL="114300" distR="114300">
            <wp:extent cx="5248275" cy="225361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48275" cy="2253615"/>
                    </a:xfrm>
                    <a:prstGeom prst="rect">
                      <a:avLst/>
                    </a:prstGeom>
                    <a:noFill/>
                    <a:ln>
                      <a:noFill/>
                    </a:ln>
                  </pic:spPr>
                </pic:pic>
              </a:graphicData>
            </a:graphic>
          </wp:inline>
        </w:drawing>
      </w:r>
    </w:p>
    <w:p w14:paraId="527EF03D">
      <w:pPr>
        <w:jc w:val="center"/>
        <w:rPr>
          <w:rFonts w:ascii="Calibri" w:hAnsi="Calibri" w:eastAsia="宋体" w:cs="Times New Roman"/>
          <w:szCs w:val="24"/>
        </w:rPr>
      </w:pPr>
      <w:r>
        <w:rPr>
          <w:rFonts w:ascii="Calibri" w:hAnsi="Calibri" w:eastAsia="宋体" w:cs="Times New Roman"/>
          <w:szCs w:val="24"/>
        </w:rPr>
        <w:drawing>
          <wp:inline distT="0" distB="0" distL="114300" distR="114300">
            <wp:extent cx="5174615" cy="2336800"/>
            <wp:effectExtent l="0" t="0" r="698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174615" cy="2336800"/>
                    </a:xfrm>
                    <a:prstGeom prst="rect">
                      <a:avLst/>
                    </a:prstGeom>
                    <a:noFill/>
                    <a:ln>
                      <a:noFill/>
                    </a:ln>
                  </pic:spPr>
                </pic:pic>
              </a:graphicData>
            </a:graphic>
          </wp:inline>
        </w:drawing>
      </w:r>
    </w:p>
    <w:p w14:paraId="72FEB648">
      <w:pPr>
        <w:rPr>
          <w:rFonts w:hint="eastAsia" w:ascii="Calibri" w:hAnsi="Calibri" w:eastAsia="宋体" w:cs="Times New Roman"/>
          <w:szCs w:val="24"/>
          <w:lang w:val="en-US" w:eastAsia="zh-CN"/>
        </w:rPr>
      </w:pPr>
    </w:p>
    <w:p w14:paraId="3F9BCB1E">
      <w:pPr>
        <w:jc w:val="center"/>
        <w:rPr>
          <w:rFonts w:ascii="Calibri" w:hAnsi="Calibri" w:eastAsia="宋体" w:cs="Times New Roman"/>
          <w:szCs w:val="24"/>
        </w:rPr>
      </w:pPr>
      <w:r>
        <w:rPr>
          <w:rFonts w:ascii="Calibri" w:hAnsi="Calibri" w:eastAsia="宋体" w:cs="Times New Roman"/>
          <w:szCs w:val="24"/>
        </w:rPr>
        <w:drawing>
          <wp:inline distT="0" distB="0" distL="114300" distR="114300">
            <wp:extent cx="5443220" cy="3162300"/>
            <wp:effectExtent l="0" t="0" r="508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443220" cy="3162300"/>
                    </a:xfrm>
                    <a:prstGeom prst="rect">
                      <a:avLst/>
                    </a:prstGeom>
                    <a:noFill/>
                    <a:ln>
                      <a:noFill/>
                    </a:ln>
                  </pic:spPr>
                </pic:pic>
              </a:graphicData>
            </a:graphic>
          </wp:inline>
        </w:drawing>
      </w:r>
    </w:p>
    <w:p w14:paraId="7F898071">
      <w:pPr>
        <w:rPr>
          <w:rFonts w:ascii="Calibri" w:hAnsi="Calibri" w:eastAsia="宋体" w:cs="Times New Roman"/>
          <w:szCs w:val="24"/>
        </w:rPr>
      </w:pPr>
    </w:p>
    <w:p w14:paraId="0D24EBA2">
      <w:pPr>
        <w:keepNext w:val="0"/>
        <w:keepLines w:val="0"/>
        <w:widowControl/>
        <w:suppressLineNumbers w:val="0"/>
        <w:ind w:firstLine="482" w:firstLineChars="200"/>
        <w:jc w:val="left"/>
        <w:rPr>
          <w:rFonts w:hint="default"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注：上述其他要求仅供投标人参考，不作为初审项审查。</w:t>
      </w:r>
    </w:p>
    <w:p w14:paraId="471BEAA8">
      <w:pP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br w:type="page"/>
      </w:r>
    </w:p>
    <w:p w14:paraId="52A9D869">
      <w:pPr>
        <w:numPr>
          <w:ilvl w:val="0"/>
          <w:numId w:val="2"/>
        </w:num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r>
        <w:rPr>
          <w:rFonts w:hint="eastAsia" w:asciiTheme="minorEastAsia" w:hAnsiTheme="minorEastAsia" w:eastAsiaTheme="minorEastAsia"/>
          <w:b/>
          <w:color w:val="000000" w:themeColor="text1"/>
          <w:sz w:val="28"/>
          <w:highlight w:val="none"/>
          <w14:textFill>
            <w14:solidFill>
              <w14:schemeClr w14:val="tx1"/>
            </w14:solidFill>
          </w14:textFill>
        </w:rPr>
        <w:t xml:space="preserve"> </w:t>
      </w:r>
      <w:bookmarkStart w:id="7" w:name="_Toc2042"/>
      <w:r>
        <w:rPr>
          <w:rFonts w:hint="eastAsia" w:asciiTheme="minorEastAsia" w:hAnsiTheme="minorEastAsia" w:eastAsiaTheme="minorEastAsia"/>
          <w:b/>
          <w:color w:val="000000" w:themeColor="text1"/>
          <w:sz w:val="28"/>
          <w:highlight w:val="none"/>
          <w14:textFill>
            <w14:solidFill>
              <w14:schemeClr w14:val="tx1"/>
            </w14:solidFill>
          </w14:textFill>
        </w:rPr>
        <w:t>评审方法和标准</w:t>
      </w:r>
      <w:bookmarkEnd w:id="7"/>
    </w:p>
    <w:p w14:paraId="637AE6F6">
      <w:pPr>
        <w:spacing w:line="360" w:lineRule="auto"/>
        <w:ind w:firstLine="435"/>
        <w:jc w:val="center"/>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综合评估法一</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4E9A3783">
      <w:pPr>
        <w:spacing w:line="360" w:lineRule="auto"/>
        <w:ind w:firstLine="437"/>
        <w:outlineLvl w:val="2"/>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一、总则</w:t>
      </w:r>
    </w:p>
    <w:p w14:paraId="2CFD234A">
      <w:pPr>
        <w:spacing w:line="360" w:lineRule="auto"/>
        <w:ind w:firstLine="435"/>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1.本项目</w:t>
      </w:r>
      <w:r>
        <w:rPr>
          <w:rFonts w:hint="eastAsia" w:asciiTheme="minorEastAsia" w:hAnsiTheme="minorEastAsia" w:eastAsiaTheme="minorEastAsia"/>
          <w:color w:val="000000" w:themeColor="text1"/>
          <w:sz w:val="24"/>
          <w:highlight w:val="none"/>
          <w14:textFill>
            <w14:solidFill>
              <w14:schemeClr w14:val="tx1"/>
            </w14:solidFill>
          </w14:textFill>
        </w:rPr>
        <w:t>采用</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综合评估法</w:t>
      </w:r>
      <w:r>
        <w:rPr>
          <w:rFonts w:hint="eastAsia" w:asciiTheme="minorEastAsia" w:hAnsiTheme="minorEastAsia" w:eastAsiaTheme="minorEastAsia"/>
          <w:color w:val="000000" w:themeColor="text1"/>
          <w:sz w:val="24"/>
          <w:highlight w:val="none"/>
          <w14:textFill>
            <w14:solidFill>
              <w14:schemeClr w14:val="tx1"/>
            </w14:solidFill>
          </w14:textFill>
        </w:rPr>
        <w:t>评审</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满足</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文件全部实质性要求且按评审因素的量化指标评审得分最高的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为</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中标候选人</w:t>
      </w:r>
      <w:r>
        <w:rPr>
          <w:rFonts w:hint="eastAsia" w:asciiTheme="minorEastAsia" w:hAnsiTheme="minorEastAsia" w:eastAsiaTheme="minorEastAsia"/>
          <w:color w:val="000000" w:themeColor="text1"/>
          <w:sz w:val="24"/>
          <w:highlight w:val="none"/>
          <w14:textFill>
            <w14:solidFill>
              <w14:schemeClr w14:val="tx1"/>
            </w14:solidFill>
          </w14:textFill>
        </w:rPr>
        <w:t>的评审方法。</w:t>
      </w:r>
    </w:p>
    <w:p w14:paraId="27FD8AE5">
      <w:pPr>
        <w:spacing w:line="360" w:lineRule="auto"/>
        <w:ind w:firstLine="435"/>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2.无论何种原因，即使投标人投标时携带了证书材料的原件，但投标文件中未提供与之内容完全一致的扫描件的，评审小组可以视同其未提供。</w:t>
      </w:r>
    </w:p>
    <w:p w14:paraId="34E61D7C">
      <w:pPr>
        <w:spacing w:line="360" w:lineRule="auto"/>
        <w:ind w:firstLine="240" w:firstLineChars="100"/>
        <w:outlineLvl w:val="3"/>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 3.</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在评审过程中，评审小组发现投标人的报价或者某些分项报价可能低于成本或者高于</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文件设定的最高投标限价的，评审小组将以询标的方式告知并要求投标人进行必要的说明或补正，经评审小组认定其报价低于成本或者高于</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文件设定的最高投标限价的，将否决其投标。对于询标后判定为不符合</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文件的报价，评委要提出充足的否定理由，并予以书面记录。</w:t>
      </w:r>
    </w:p>
    <w:p w14:paraId="2E6E6038">
      <w:pPr>
        <w:spacing w:line="360" w:lineRule="auto"/>
        <w:ind w:firstLine="437"/>
        <w:outlineLvl w:val="3"/>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经</w:t>
      </w:r>
      <w:r>
        <w:rPr>
          <w:rFonts w:hint="eastAsia" w:ascii="宋体" w:hAnsi="宋体" w:eastAsia="宋体" w:cs="宋体"/>
          <w:color w:val="000000" w:themeColor="text1"/>
          <w:kern w:val="2"/>
          <w:sz w:val="24"/>
          <w:szCs w:val="24"/>
          <w:highlight w:val="none"/>
          <w:lang w:eastAsia="zh-CN"/>
          <w14:textFill>
            <w14:solidFill>
              <w14:schemeClr w14:val="tx1"/>
            </w14:solidFill>
          </w14:textFill>
        </w:rPr>
        <w:t>评审小组</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评审如认定</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投标人投标报价</w:t>
      </w:r>
      <w:r>
        <w:rPr>
          <w:rFonts w:hint="eastAsia" w:ascii="宋体" w:hAnsi="宋体" w:eastAsia="宋体" w:cs="宋体"/>
          <w:color w:val="000000" w:themeColor="text1"/>
          <w:kern w:val="2"/>
          <w:sz w:val="24"/>
          <w:szCs w:val="24"/>
          <w:highlight w:val="none"/>
          <w14:textFill>
            <w14:solidFill>
              <w14:schemeClr w14:val="tx1"/>
            </w14:solidFill>
          </w14:textFill>
        </w:rPr>
        <w:t>明显缺乏竞争性的，</w:t>
      </w:r>
      <w:r>
        <w:rPr>
          <w:rFonts w:hint="eastAsia" w:ascii="宋体" w:hAnsi="宋体" w:eastAsia="宋体" w:cs="宋体"/>
          <w:color w:val="000000" w:themeColor="text1"/>
          <w:kern w:val="2"/>
          <w:sz w:val="24"/>
          <w:szCs w:val="24"/>
          <w:highlight w:val="none"/>
          <w:lang w:eastAsia="zh-CN"/>
          <w14:textFill>
            <w14:solidFill>
              <w14:schemeClr w14:val="tx1"/>
            </w14:solidFill>
          </w14:textFill>
        </w:rPr>
        <w:t>评审小组</w:t>
      </w:r>
      <w:r>
        <w:rPr>
          <w:rFonts w:hint="eastAsia" w:ascii="宋体" w:hAnsi="宋体" w:eastAsia="宋体" w:cs="宋体"/>
          <w:color w:val="000000" w:themeColor="text1"/>
          <w:kern w:val="2"/>
          <w:sz w:val="24"/>
          <w:szCs w:val="24"/>
          <w:highlight w:val="none"/>
          <w14:textFill>
            <w14:solidFill>
              <w14:schemeClr w14:val="tx1"/>
            </w14:solidFill>
          </w14:textFill>
        </w:rPr>
        <w:t>可以否决</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所有</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投标</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p>
    <w:p w14:paraId="25EE53F3">
      <w:pPr>
        <w:spacing w:line="360" w:lineRule="auto"/>
        <w:ind w:firstLine="437"/>
        <w:outlineLvl w:val="2"/>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二、评审方法</w:t>
      </w:r>
    </w:p>
    <w:p w14:paraId="4B82290A">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初审</w:t>
      </w:r>
    </w:p>
    <w:p w14:paraId="0726B964">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olor w:val="000000" w:themeColor="text1"/>
          <w:sz w:val="24"/>
          <w:highlight w:val="none"/>
          <w14:textFill>
            <w14:solidFill>
              <w14:schemeClr w14:val="tx1"/>
            </w14:solidFill>
          </w14:textFill>
        </w:rPr>
        <w:t>对</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进行初审，以确定其是否满足</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文件的实质性要求。初审表如下：</w:t>
      </w:r>
    </w:p>
    <w:tbl>
      <w:tblPr>
        <w:tblStyle w:val="21"/>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768"/>
        <w:gridCol w:w="5653"/>
      </w:tblGrid>
      <w:tr w14:paraId="31A3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7" w:type="pct"/>
            <w:tcBorders>
              <w:bottom w:val="single" w:color="auto" w:sz="4" w:space="0"/>
            </w:tcBorders>
            <w:vAlign w:val="center"/>
          </w:tcPr>
          <w:p w14:paraId="411F5DAC">
            <w:pPr>
              <w:adjustRightInd w:val="0"/>
              <w:snapToGrid w:val="0"/>
              <w:spacing w:line="360" w:lineRule="auto"/>
              <w:ind w:right="-10" w:rightChars="0"/>
              <w:jc w:val="center"/>
              <w:rPr>
                <w:rFonts w:hint="eastAsia" w:asciiTheme="minorEastAsia" w:hAnsiTheme="minorEastAsia" w:eastAsiaTheme="minorEastAsia"/>
                <w:color w:val="000000" w:themeColor="text1"/>
                <w:sz w:val="24"/>
                <w:highlight w:val="none"/>
                <w14:textFill>
                  <w14:solidFill>
                    <w14:schemeClr w14:val="tx1"/>
                  </w14:solidFill>
                </w14:textFill>
              </w:rPr>
            </w:pPr>
          </w:p>
          <w:p w14:paraId="0FF4DE1F">
            <w:pPr>
              <w:adjustRightInd w:val="0"/>
              <w:snapToGrid w:val="0"/>
              <w:spacing w:line="360" w:lineRule="auto"/>
              <w:ind w:right="-10" w:rightChars="0"/>
              <w:jc w:val="center"/>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序号</w:t>
            </w:r>
          </w:p>
        </w:tc>
        <w:tc>
          <w:tcPr>
            <w:tcW w:w="1068" w:type="pct"/>
            <w:tcBorders>
              <w:bottom w:val="single" w:color="auto" w:sz="4" w:space="0"/>
            </w:tcBorders>
            <w:vAlign w:val="center"/>
          </w:tcPr>
          <w:p w14:paraId="2A852DC5">
            <w:pPr>
              <w:pStyle w:val="29"/>
              <w:pBdr>
                <w:bottom w:val="none" w:color="auto" w:sz="0" w:space="0"/>
              </w:pBdr>
              <w:tabs>
                <w:tab w:val="clear" w:pos="4153"/>
                <w:tab w:val="clear" w:pos="8306"/>
              </w:tabs>
              <w:snapToGrid w:val="0"/>
              <w:spacing w:line="360" w:lineRule="auto"/>
              <w:ind w:right="-10" w:rightChars="0"/>
              <w:textAlignment w:val="auto"/>
              <w:rPr>
                <w:rFonts w:hint="eastAsia" w:asciiTheme="minorEastAsia" w:hAnsiTheme="minorEastAsia" w:eastAsiaTheme="minorEastAsia"/>
                <w:color w:val="000000" w:themeColor="text1"/>
                <w:kern w:val="2"/>
                <w:szCs w:val="24"/>
                <w:highlight w:val="none"/>
                <w14:textFill>
                  <w14:solidFill>
                    <w14:schemeClr w14:val="tx1"/>
                  </w14:solidFill>
                </w14:textFill>
              </w:rPr>
            </w:pPr>
            <w:r>
              <w:rPr>
                <w:rFonts w:hint="eastAsia" w:asciiTheme="minorEastAsia" w:hAnsiTheme="minorEastAsia" w:eastAsiaTheme="minorEastAsia"/>
                <w:color w:val="000000" w:themeColor="text1"/>
                <w:kern w:val="2"/>
                <w:szCs w:val="24"/>
                <w:highlight w:val="none"/>
                <w14:textFill>
                  <w14:solidFill>
                    <w14:schemeClr w14:val="tx1"/>
                  </w14:solidFill>
                </w14:textFill>
              </w:rPr>
              <w:t>评审指标</w:t>
            </w:r>
          </w:p>
        </w:tc>
        <w:tc>
          <w:tcPr>
            <w:tcW w:w="3414" w:type="pct"/>
            <w:tcBorders>
              <w:bottom w:val="single" w:color="auto" w:sz="4" w:space="0"/>
            </w:tcBorders>
            <w:vAlign w:val="center"/>
          </w:tcPr>
          <w:p w14:paraId="27B98AD1">
            <w:pPr>
              <w:adjustRightInd w:val="0"/>
              <w:snapToGrid w:val="0"/>
              <w:spacing w:line="360" w:lineRule="auto"/>
              <w:ind w:right="-10" w:rightChars="0"/>
              <w:jc w:val="center"/>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评审标准</w:t>
            </w:r>
          </w:p>
        </w:tc>
      </w:tr>
      <w:tr w14:paraId="1E41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17" w:type="pct"/>
            <w:tcBorders>
              <w:bottom w:val="single" w:color="auto" w:sz="4" w:space="0"/>
            </w:tcBorders>
            <w:vAlign w:val="center"/>
          </w:tcPr>
          <w:p w14:paraId="72F74AF0">
            <w:pPr>
              <w:adjustRightInd w:val="0"/>
              <w:snapToGrid w:val="0"/>
              <w:spacing w:line="360" w:lineRule="auto"/>
              <w:ind w:right="-10"/>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p>
        </w:tc>
        <w:tc>
          <w:tcPr>
            <w:tcW w:w="1068" w:type="pct"/>
            <w:tcBorders>
              <w:bottom w:val="single" w:color="auto" w:sz="4" w:space="0"/>
            </w:tcBorders>
            <w:vAlign w:val="center"/>
          </w:tcPr>
          <w:p w14:paraId="1985468C">
            <w:pPr>
              <w:spacing w:after="50" w:line="360" w:lineRule="auto"/>
              <w:ind w:right="-10"/>
              <w:jc w:val="center"/>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营业执照</w:t>
            </w:r>
          </w:p>
        </w:tc>
        <w:tc>
          <w:tcPr>
            <w:tcW w:w="3414" w:type="pct"/>
            <w:tcBorders>
              <w:bottom w:val="single" w:color="auto" w:sz="4" w:space="0"/>
            </w:tcBorders>
            <w:vAlign w:val="center"/>
          </w:tcPr>
          <w:p w14:paraId="2D137CCD">
            <w:pPr>
              <w:spacing w:after="50" w:line="360" w:lineRule="auto"/>
              <w:ind w:right="-10"/>
              <w:jc w:val="both"/>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合法有效</w:t>
            </w:r>
            <w: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szCs w:val="28"/>
                <w:highlight w:val="none"/>
                <w14:textFill>
                  <w14:solidFill>
                    <w14:schemeClr w14:val="tx1"/>
                  </w14:solidFill>
                </w14:textFill>
              </w:rPr>
              <w:t>提供有效的营业执照扫描件，应完整</w:t>
            </w:r>
            <w: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t>地</w:t>
            </w:r>
            <w:r>
              <w:rPr>
                <w:rFonts w:hint="eastAsia" w:asciiTheme="minorEastAsia" w:hAnsiTheme="minorEastAsia" w:eastAsiaTheme="minorEastAsia"/>
                <w:color w:val="000000" w:themeColor="text1"/>
                <w:sz w:val="24"/>
                <w:szCs w:val="28"/>
                <w:highlight w:val="none"/>
                <w14:textFill>
                  <w14:solidFill>
                    <w14:schemeClr w14:val="tx1"/>
                  </w14:solidFill>
                </w14:textFill>
              </w:rPr>
              <w:t>体现出营业执照的全部内容。</w:t>
            </w:r>
          </w:p>
        </w:tc>
      </w:tr>
      <w:tr w14:paraId="0A80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17" w:type="pct"/>
            <w:vAlign w:val="center"/>
          </w:tcPr>
          <w:p w14:paraId="3436F31C">
            <w:pPr>
              <w:adjustRightInd w:val="0"/>
              <w:snapToGrid w:val="0"/>
              <w:spacing w:line="360" w:lineRule="auto"/>
              <w:ind w:right="-10"/>
              <w:jc w:val="center"/>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p>
        </w:tc>
        <w:tc>
          <w:tcPr>
            <w:tcW w:w="1068" w:type="pct"/>
            <w:vAlign w:val="center"/>
          </w:tcPr>
          <w:p w14:paraId="2776EBAD">
            <w:pPr>
              <w:spacing w:after="50" w:line="360" w:lineRule="auto"/>
              <w:ind w:right="-10"/>
              <w:jc w:val="center"/>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报价</w:t>
            </w:r>
          </w:p>
        </w:tc>
        <w:tc>
          <w:tcPr>
            <w:tcW w:w="3414" w:type="pct"/>
            <w:vAlign w:val="center"/>
          </w:tcPr>
          <w:p w14:paraId="77FB3286">
            <w:pPr>
              <w:spacing w:after="50" w:line="360" w:lineRule="auto"/>
              <w:ind w:right="-10"/>
              <w:jc w:val="both"/>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报价符合</w:t>
            </w:r>
            <w: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t>比选文件</w:t>
            </w:r>
            <w:r>
              <w:rPr>
                <w:rFonts w:hint="eastAsia" w:asciiTheme="minorEastAsia" w:hAnsiTheme="minorEastAsia" w:eastAsiaTheme="minorEastAsia"/>
                <w:color w:val="000000" w:themeColor="text1"/>
                <w:sz w:val="24"/>
                <w:szCs w:val="28"/>
                <w:highlight w:val="none"/>
                <w14:textFill>
                  <w14:solidFill>
                    <w14:schemeClr w14:val="tx1"/>
                  </w14:solidFill>
                </w14:textFill>
              </w:rPr>
              <w:t>要求</w:t>
            </w:r>
          </w:p>
        </w:tc>
      </w:tr>
      <w:tr w14:paraId="5E83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7" w:type="pct"/>
            <w:vAlign w:val="center"/>
          </w:tcPr>
          <w:p w14:paraId="502A3621">
            <w:pPr>
              <w:adjustRightInd w:val="0"/>
              <w:snapToGrid w:val="0"/>
              <w:spacing w:line="360" w:lineRule="auto"/>
              <w:ind w:right="-10"/>
              <w:jc w:val="center"/>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p>
        </w:tc>
        <w:tc>
          <w:tcPr>
            <w:tcW w:w="1068" w:type="pct"/>
            <w:vAlign w:val="center"/>
          </w:tcPr>
          <w:p w14:paraId="0E848055">
            <w:pPr>
              <w:spacing w:after="50" w:line="360" w:lineRule="auto"/>
              <w:ind w:right="-10"/>
              <w:jc w:val="cente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t>投标函</w:t>
            </w:r>
          </w:p>
        </w:tc>
        <w:tc>
          <w:tcPr>
            <w:tcW w:w="3414" w:type="pct"/>
            <w:vAlign w:val="center"/>
          </w:tcPr>
          <w:p w14:paraId="013A9012">
            <w:pPr>
              <w:spacing w:after="50" w:line="360" w:lineRule="auto"/>
              <w:ind w:right="-10"/>
              <w:jc w:val="both"/>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符合</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hint="eastAsia" w:asciiTheme="minorEastAsia" w:hAnsiTheme="minorEastAsia" w:eastAsiaTheme="minorEastAsia"/>
                <w:color w:val="000000" w:themeColor="text1"/>
                <w:sz w:val="24"/>
                <w:highlight w:val="none"/>
                <w14:textFill>
                  <w14:solidFill>
                    <w14:schemeClr w14:val="tx1"/>
                  </w14:solidFill>
                </w14:textFill>
              </w:rPr>
              <w:t>要求</w:t>
            </w:r>
          </w:p>
        </w:tc>
      </w:tr>
      <w:tr w14:paraId="3F7C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14:paraId="48A2FE5C">
            <w:pPr>
              <w:adjustRightInd w:val="0"/>
              <w:snapToGrid w:val="0"/>
              <w:spacing w:line="360" w:lineRule="auto"/>
              <w:ind w:right="-10"/>
              <w:jc w:val="center"/>
              <w:rPr>
                <w:rFonts w:hint="default" w:asciiTheme="minorEastAsia" w:hAnsiTheme="minorEastAsia" w:eastAsia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p>
        </w:tc>
        <w:tc>
          <w:tcPr>
            <w:tcW w:w="1068" w:type="pct"/>
            <w:vAlign w:val="center"/>
          </w:tcPr>
          <w:p w14:paraId="23245638">
            <w:pPr>
              <w:spacing w:after="50" w:line="360" w:lineRule="auto"/>
              <w:ind w:right="-10" w:rightChars="0"/>
              <w:jc w:val="center"/>
              <w:rPr>
                <w:rFonts w:hint="eastAsia" w:cs="@仿宋_GB2312" w:asciiTheme="minorEastAsia" w:hAnsiTheme="minorEastAsia" w:eastAsiaTheme="minorEastAsia"/>
                <w:color w:val="000000" w:themeColor="text1"/>
                <w:kern w:val="2"/>
                <w:sz w:val="24"/>
                <w:szCs w:val="28"/>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8"/>
                <w:highlight w:val="none"/>
                <w:lang w:val="en-US" w:eastAsia="zh-CN"/>
                <w14:textFill>
                  <w14:solidFill>
                    <w14:schemeClr w14:val="tx1"/>
                  </w14:solidFill>
                </w14:textFill>
              </w:rPr>
              <w:t>比选文件获取情况</w:t>
            </w:r>
          </w:p>
        </w:tc>
        <w:tc>
          <w:tcPr>
            <w:tcW w:w="3414" w:type="pct"/>
            <w:vAlign w:val="center"/>
          </w:tcPr>
          <w:p w14:paraId="3AB6B527">
            <w:pPr>
              <w:spacing w:after="50" w:line="360" w:lineRule="auto"/>
              <w:ind w:right="-10" w:rightChars="0"/>
              <w:jc w:val="both"/>
              <w:rPr>
                <w:rFonts w:hint="eastAsia" w:cs="@仿宋_GB2312" w:asciiTheme="minorEastAsia" w:hAnsiTheme="minorEastAsia" w:eastAsiaTheme="minorEastAsia"/>
                <w:color w:val="000000" w:themeColor="text1"/>
                <w:kern w:val="2"/>
                <w:sz w:val="24"/>
                <w:szCs w:val="28"/>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在</w:t>
            </w:r>
            <w:r>
              <w:rPr>
                <w:rFonts w:hint="eastAsia" w:asciiTheme="minorEastAsia" w:hAnsiTheme="minorEastAsia" w:eastAsiaTheme="minorEastAsia"/>
                <w:color w:val="000000" w:themeColor="text1"/>
                <w:sz w:val="24"/>
                <w:szCs w:val="28"/>
                <w:highlight w:val="none"/>
                <w:lang w:val="en-US" w:eastAsia="zh-CN"/>
                <w14:textFill>
                  <w14:solidFill>
                    <w14:schemeClr w14:val="tx1"/>
                  </w14:solidFill>
                </w14:textFill>
              </w:rPr>
              <w:t>比选文件</w:t>
            </w:r>
            <w:r>
              <w:rPr>
                <w:rFonts w:hint="eastAsia" w:asciiTheme="minorEastAsia" w:hAnsiTheme="minorEastAsia" w:eastAsiaTheme="minorEastAsia"/>
                <w:color w:val="000000" w:themeColor="text1"/>
                <w:sz w:val="24"/>
                <w:szCs w:val="28"/>
                <w:highlight w:val="none"/>
                <w14:textFill>
                  <w14:solidFill>
                    <w14:schemeClr w14:val="tx1"/>
                  </w14:solidFill>
                </w14:textFill>
              </w:rPr>
              <w:t>获取截止时间前完成</w:t>
            </w:r>
            <w:r>
              <w:rPr>
                <w:rFonts w:hint="eastAsia" w:asciiTheme="minorEastAsia" w:hAnsiTheme="minorEastAsia" w:eastAsiaTheme="minorEastAsia"/>
                <w:color w:val="000000" w:themeColor="text1"/>
                <w:sz w:val="24"/>
                <w:szCs w:val="28"/>
                <w:highlight w:val="none"/>
                <w:lang w:val="en-US" w:eastAsia="zh-CN"/>
                <w14:textFill>
                  <w14:solidFill>
                    <w14:schemeClr w14:val="tx1"/>
                  </w14:solidFill>
                </w14:textFill>
              </w:rPr>
              <w:t>比选文件</w:t>
            </w:r>
            <w:r>
              <w:rPr>
                <w:rFonts w:hint="eastAsia" w:asciiTheme="minorEastAsia" w:hAnsiTheme="minorEastAsia" w:eastAsiaTheme="minorEastAsia"/>
                <w:color w:val="000000" w:themeColor="text1"/>
                <w:sz w:val="24"/>
                <w:szCs w:val="28"/>
                <w:highlight w:val="none"/>
                <w14:textFill>
                  <w14:solidFill>
                    <w14:schemeClr w14:val="tx1"/>
                  </w14:solidFill>
                </w14:textFill>
              </w:rPr>
              <w:t>获取</w:t>
            </w:r>
          </w:p>
        </w:tc>
      </w:tr>
      <w:tr w14:paraId="5FFD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17" w:type="pct"/>
            <w:vAlign w:val="center"/>
          </w:tcPr>
          <w:p w14:paraId="42B15368">
            <w:pPr>
              <w:adjustRightInd w:val="0"/>
              <w:snapToGrid w:val="0"/>
              <w:spacing w:line="360" w:lineRule="auto"/>
              <w:ind w:right="-10"/>
              <w:jc w:val="center"/>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p>
        </w:tc>
        <w:tc>
          <w:tcPr>
            <w:tcW w:w="1068" w:type="pct"/>
            <w:vAlign w:val="center"/>
          </w:tcPr>
          <w:p w14:paraId="1D2719D3">
            <w:pPr>
              <w:spacing w:after="50" w:line="360" w:lineRule="auto"/>
              <w:ind w:right="-10" w:rightChars="0"/>
              <w:jc w:val="center"/>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商务响应情况</w:t>
            </w:r>
          </w:p>
        </w:tc>
        <w:tc>
          <w:tcPr>
            <w:tcW w:w="3414" w:type="pct"/>
            <w:vAlign w:val="center"/>
          </w:tcPr>
          <w:p w14:paraId="416C490C">
            <w:pPr>
              <w:spacing w:after="50" w:line="360" w:lineRule="auto"/>
              <w:ind w:right="-10"/>
              <w:jc w:val="center"/>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符合</w:t>
            </w:r>
            <w: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t>比选文件</w:t>
            </w:r>
            <w:r>
              <w:rPr>
                <w:rFonts w:hint="eastAsia" w:asciiTheme="minorEastAsia" w:hAnsiTheme="minorEastAsia" w:eastAsiaTheme="minorEastAsia"/>
                <w:color w:val="000000" w:themeColor="text1"/>
                <w:sz w:val="24"/>
                <w:szCs w:val="28"/>
                <w:highlight w:val="none"/>
                <w14:textFill>
                  <w14:solidFill>
                    <w14:schemeClr w14:val="tx1"/>
                  </w14:solidFill>
                </w14:textFill>
              </w:rPr>
              <w:t>采购需求中对付款方式、</w:t>
            </w:r>
            <w:r>
              <w:rPr>
                <w:rFonts w:hint="eastAsia" w:asciiTheme="minorEastAsia" w:hAnsiTheme="minorEastAsia" w:eastAsiaTheme="minorEastAsia"/>
                <w:color w:val="000000" w:themeColor="text1"/>
                <w:sz w:val="24"/>
                <w:szCs w:val="28"/>
                <w:highlight w:val="none"/>
                <w:lang w:val="en-US" w:eastAsia="zh-CN"/>
                <w14:textFill>
                  <w14:solidFill>
                    <w14:schemeClr w14:val="tx1"/>
                  </w14:solidFill>
                </w14:textFill>
              </w:rPr>
              <w:t>服务</w:t>
            </w:r>
            <w:r>
              <w:rPr>
                <w:rFonts w:hint="eastAsia" w:asciiTheme="minorEastAsia" w:hAnsiTheme="minorEastAsia" w:eastAsiaTheme="minorEastAsia"/>
                <w:color w:val="000000" w:themeColor="text1"/>
                <w:sz w:val="24"/>
                <w:szCs w:val="28"/>
                <w:highlight w:val="none"/>
                <w14:textFill>
                  <w14:solidFill>
                    <w14:schemeClr w14:val="tx1"/>
                  </w14:solidFill>
                </w14:textFill>
              </w:rPr>
              <w:t>期限、</w:t>
            </w:r>
            <w:r>
              <w:rPr>
                <w:rFonts w:hint="eastAsia" w:asciiTheme="minorEastAsia" w:hAnsiTheme="minorEastAsia" w:eastAsiaTheme="minorEastAsia"/>
                <w:color w:val="000000" w:themeColor="text1"/>
                <w:sz w:val="24"/>
                <w:szCs w:val="28"/>
                <w:highlight w:val="none"/>
                <w:lang w:val="en-US" w:eastAsia="zh-CN"/>
                <w14:textFill>
                  <w14:solidFill>
                    <w14:schemeClr w14:val="tx1"/>
                  </w14:solidFill>
                </w14:textFill>
              </w:rPr>
              <w:t>服务</w:t>
            </w:r>
            <w:r>
              <w:rPr>
                <w:rFonts w:hint="eastAsia" w:asciiTheme="minorEastAsia" w:hAnsiTheme="minorEastAsia" w:eastAsiaTheme="minorEastAsia"/>
                <w:color w:val="000000" w:themeColor="text1"/>
                <w:sz w:val="24"/>
                <w:szCs w:val="28"/>
                <w:highlight w:val="none"/>
                <w14:textFill>
                  <w14:solidFill>
                    <w14:schemeClr w14:val="tx1"/>
                  </w14:solidFill>
                </w14:textFill>
              </w:rPr>
              <w:t>地点、免费</w:t>
            </w:r>
            <w:r>
              <w:rPr>
                <w:rFonts w:hint="eastAsia" w:asciiTheme="minorEastAsia" w:hAnsiTheme="minorEastAsia" w:eastAsiaTheme="minorEastAsia"/>
                <w:color w:val="000000" w:themeColor="text1"/>
                <w:sz w:val="24"/>
                <w:szCs w:val="28"/>
                <w:highlight w:val="none"/>
                <w:lang w:val="en-US" w:eastAsia="zh-CN"/>
                <w14:textFill>
                  <w14:solidFill>
                    <w14:schemeClr w14:val="tx1"/>
                  </w14:solidFill>
                </w14:textFill>
              </w:rPr>
              <w:t>服务</w:t>
            </w:r>
            <w:r>
              <w:rPr>
                <w:rFonts w:hint="eastAsia" w:asciiTheme="minorEastAsia" w:hAnsiTheme="minorEastAsia" w:eastAsiaTheme="minorEastAsia"/>
                <w:color w:val="000000" w:themeColor="text1"/>
                <w:sz w:val="24"/>
                <w:szCs w:val="28"/>
                <w:highlight w:val="none"/>
                <w14:textFill>
                  <w14:solidFill>
                    <w14:schemeClr w14:val="tx1"/>
                  </w14:solidFill>
                </w14:textFill>
              </w:rPr>
              <w:t>期的要求</w:t>
            </w:r>
          </w:p>
        </w:tc>
      </w:tr>
      <w:tr w14:paraId="788A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14:paraId="1828D3F1">
            <w:pPr>
              <w:adjustRightInd w:val="0"/>
              <w:snapToGrid w:val="0"/>
              <w:spacing w:line="360" w:lineRule="auto"/>
              <w:ind w:right="-10"/>
              <w:jc w:val="center"/>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6</w:t>
            </w:r>
          </w:p>
        </w:tc>
        <w:tc>
          <w:tcPr>
            <w:tcW w:w="1068" w:type="pct"/>
            <w:vAlign w:val="center"/>
          </w:tcPr>
          <w:p w14:paraId="75750F8A">
            <w:pPr>
              <w:spacing w:after="50" w:line="360" w:lineRule="auto"/>
              <w:ind w:right="-10" w:rightChars="0"/>
              <w:jc w:val="center"/>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技术响应情况</w:t>
            </w:r>
          </w:p>
        </w:tc>
        <w:tc>
          <w:tcPr>
            <w:tcW w:w="3414" w:type="pct"/>
            <w:vAlign w:val="center"/>
          </w:tcPr>
          <w:p w14:paraId="4F14EE0E">
            <w:pPr>
              <w:spacing w:after="50" w:line="360" w:lineRule="auto"/>
              <w:ind w:right="-10" w:rightChars="0"/>
              <w:jc w:val="center"/>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符合</w:t>
            </w:r>
            <w: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t>比选文件</w:t>
            </w:r>
            <w:r>
              <w:rPr>
                <w:rFonts w:hint="eastAsia" w:asciiTheme="minorEastAsia" w:hAnsiTheme="minorEastAsia" w:eastAsiaTheme="minorEastAsia"/>
                <w:color w:val="000000" w:themeColor="text1"/>
                <w:sz w:val="24"/>
                <w:szCs w:val="28"/>
                <w:highlight w:val="none"/>
                <w14:textFill>
                  <w14:solidFill>
                    <w14:schemeClr w14:val="tx1"/>
                  </w14:solidFill>
                </w14:textFill>
              </w:rPr>
              <w:t>采购需求要求</w:t>
            </w:r>
          </w:p>
        </w:tc>
      </w:tr>
      <w:tr w14:paraId="0FAE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shd w:val="clear" w:color="auto" w:fill="auto"/>
            <w:vAlign w:val="center"/>
          </w:tcPr>
          <w:p w14:paraId="405920B6">
            <w:pPr>
              <w:adjustRightInd w:val="0"/>
              <w:snapToGrid w:val="0"/>
              <w:spacing w:line="360" w:lineRule="auto"/>
              <w:ind w:right="-10" w:rightChars="0"/>
              <w:jc w:val="center"/>
              <w:rPr>
                <w:rFonts w:hint="eastAsia" w:cs="@仿宋_GB2312" w:asciiTheme="minorEastAsia" w:hAnsiTheme="minorEastAsia" w:eastAsiaTheme="minorEastAsia"/>
                <w:color w:val="000000" w:themeColor="text1"/>
                <w:kern w:val="2"/>
                <w:sz w:val="24"/>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7</w:t>
            </w:r>
          </w:p>
        </w:tc>
        <w:tc>
          <w:tcPr>
            <w:tcW w:w="1068" w:type="pct"/>
            <w:shd w:val="clear" w:color="auto" w:fill="auto"/>
            <w:vAlign w:val="center"/>
          </w:tcPr>
          <w:p w14:paraId="3896C153">
            <w:pPr>
              <w:spacing w:after="50" w:line="360" w:lineRule="auto"/>
              <w:ind w:right="-10" w:rightChars="0"/>
              <w:jc w:val="center"/>
              <w:rPr>
                <w:rFonts w:hint="eastAsia" w:cs="@仿宋_GB2312" w:asciiTheme="minorEastAsia" w:hAnsiTheme="minorEastAsia" w:eastAsiaTheme="minorEastAsia"/>
                <w:color w:val="000000" w:themeColor="text1"/>
                <w:kern w:val="2"/>
                <w:sz w:val="24"/>
                <w:szCs w:val="28"/>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未出现异常情形</w:t>
            </w:r>
          </w:p>
        </w:tc>
        <w:tc>
          <w:tcPr>
            <w:tcW w:w="3414" w:type="pct"/>
            <w:shd w:val="clear" w:color="auto" w:fill="auto"/>
            <w:vAlign w:val="center"/>
          </w:tcPr>
          <w:p w14:paraId="7CD53D77">
            <w:pPr>
              <w:spacing w:after="50" w:line="360" w:lineRule="auto"/>
              <w:ind w:right="-10" w:rightChars="0"/>
              <w:jc w:val="center"/>
              <w:rPr>
                <w:rFonts w:hint="eastAsia" w:cs="@仿宋_GB2312" w:asciiTheme="minorEastAsia" w:hAnsiTheme="minorEastAsia" w:eastAsiaTheme="minorEastAsia"/>
                <w:color w:val="000000" w:themeColor="text1"/>
                <w:kern w:val="2"/>
                <w:sz w:val="24"/>
                <w:szCs w:val="28"/>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不同投标人未出现使用相同的机器识别码进行投标的情</w:t>
            </w:r>
            <w:r>
              <w:rPr>
                <w:rFonts w:hint="eastAsia" w:asciiTheme="minorEastAsia" w:hAnsiTheme="minorEastAsia" w:eastAsiaTheme="minorEastAsia"/>
                <w:color w:val="000000" w:themeColor="text1"/>
                <w:sz w:val="24"/>
                <w:szCs w:val="28"/>
                <w:highlight w:val="none"/>
                <w:lang w:val="en-US" w:eastAsia="zh-CN"/>
                <w14:textFill>
                  <w14:solidFill>
                    <w14:schemeClr w14:val="tx1"/>
                  </w14:solidFill>
                </w14:textFill>
              </w:rPr>
              <w:t>形</w:t>
            </w:r>
          </w:p>
        </w:tc>
      </w:tr>
      <w:tr w14:paraId="39C9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7" w:type="pct"/>
            <w:vAlign w:val="center"/>
          </w:tcPr>
          <w:p w14:paraId="179789D9">
            <w:pPr>
              <w:adjustRightInd w:val="0"/>
              <w:snapToGrid w:val="0"/>
              <w:spacing w:line="360" w:lineRule="auto"/>
              <w:ind w:right="-10"/>
              <w:jc w:val="center"/>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8</w:t>
            </w:r>
          </w:p>
        </w:tc>
        <w:tc>
          <w:tcPr>
            <w:tcW w:w="1068" w:type="pct"/>
            <w:vAlign w:val="center"/>
          </w:tcPr>
          <w:p w14:paraId="21DAA44C">
            <w:pPr>
              <w:spacing w:after="50" w:line="360" w:lineRule="auto"/>
              <w:ind w:right="-10"/>
              <w:jc w:val="center"/>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其他要求</w:t>
            </w:r>
          </w:p>
        </w:tc>
        <w:tc>
          <w:tcPr>
            <w:tcW w:w="3414" w:type="pct"/>
            <w:vAlign w:val="center"/>
          </w:tcPr>
          <w:p w14:paraId="2AF7A09A">
            <w:pPr>
              <w:spacing w:after="50" w:line="360" w:lineRule="auto"/>
              <w:ind w:right="-10"/>
              <w:jc w:val="both"/>
              <w:rPr>
                <w:rFonts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olor w:val="000000" w:themeColor="text1"/>
                <w:sz w:val="24"/>
                <w:szCs w:val="28"/>
                <w:highlight w:val="none"/>
                <w14:textFill>
                  <w14:solidFill>
                    <w14:schemeClr w14:val="tx1"/>
                  </w14:solidFill>
                </w14:textFill>
              </w:rPr>
              <w:t>符合法律、行政法规规定的其他条件或</w:t>
            </w:r>
            <w:r>
              <w:rPr>
                <w:rFonts w:hint="eastAsia" w:asciiTheme="minorEastAsia" w:hAnsiTheme="minorEastAsia" w:eastAsiaTheme="minorEastAsia"/>
                <w:color w:val="000000" w:themeColor="text1"/>
                <w:sz w:val="24"/>
                <w:szCs w:val="28"/>
                <w:highlight w:val="none"/>
                <w:lang w:eastAsia="zh-CN"/>
                <w14:textFill>
                  <w14:solidFill>
                    <w14:schemeClr w14:val="tx1"/>
                  </w14:solidFill>
                </w14:textFill>
              </w:rPr>
              <w:t>比选文件</w:t>
            </w:r>
            <w:r>
              <w:rPr>
                <w:rFonts w:hint="eastAsia" w:asciiTheme="minorEastAsia" w:hAnsiTheme="minorEastAsia" w:eastAsiaTheme="minorEastAsia"/>
                <w:color w:val="000000" w:themeColor="text1"/>
                <w:sz w:val="24"/>
                <w:szCs w:val="28"/>
                <w:highlight w:val="none"/>
                <w14:textFill>
                  <w14:solidFill>
                    <w14:schemeClr w14:val="tx1"/>
                  </w14:solidFill>
                </w14:textFill>
              </w:rPr>
              <w:t>列明的其他要求。</w:t>
            </w:r>
          </w:p>
        </w:tc>
      </w:tr>
      <w:tr w14:paraId="24E1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00" w:type="pct"/>
            <w:gridSpan w:val="3"/>
            <w:vAlign w:val="center"/>
          </w:tcPr>
          <w:p w14:paraId="4171B57B">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评审指标通过标准：</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必须通过</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上述</w:t>
            </w:r>
            <w:r>
              <w:rPr>
                <w:rFonts w:hint="eastAsia" w:asciiTheme="minorEastAsia" w:hAnsiTheme="minorEastAsia" w:eastAsiaTheme="minorEastAsia"/>
                <w:color w:val="000000" w:themeColor="text1"/>
                <w:sz w:val="24"/>
                <w:highlight w:val="none"/>
                <w14:textFill>
                  <w14:solidFill>
                    <w14:schemeClr w14:val="tx1"/>
                  </w14:solidFill>
                </w14:textFill>
              </w:rPr>
              <w:t>的全部评审指标。</w:t>
            </w:r>
          </w:p>
          <w:p w14:paraId="2F37E792">
            <w:pPr>
              <w:spacing w:after="50" w:line="360" w:lineRule="auto"/>
              <w:ind w:right="-10"/>
              <w:jc w:val="center"/>
              <w:rPr>
                <w:rFonts w:hint="eastAsia" w:asciiTheme="minorEastAsia" w:hAnsiTheme="minorEastAsia" w:eastAsiaTheme="minorEastAsia"/>
                <w:color w:val="000000" w:themeColor="text1"/>
                <w:sz w:val="24"/>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评审</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小组根据表中所列各项指标对投标人是否为有效标进行评审，未列入上表中的指标不得作为否决投标依据。符合评审指标通过标准的，为有效投标。</w:t>
            </w:r>
          </w:p>
        </w:tc>
      </w:tr>
    </w:tbl>
    <w:p w14:paraId="6D677520">
      <w:pPr>
        <w:spacing w:line="360" w:lineRule="auto"/>
        <w:ind w:firstLine="435"/>
        <w:rPr>
          <w:rFonts w:hint="eastAsia" w:asciiTheme="minorEastAsia" w:hAnsiTheme="minorEastAsia" w:eastAsiaTheme="minorEastAsia"/>
          <w:b/>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b/>
          <w:color w:val="000000" w:themeColor="text1"/>
          <w:sz w:val="24"/>
          <w:highlight w:val="none"/>
          <w14:textFill>
            <w14:solidFill>
              <w14:schemeClr w14:val="tx1"/>
            </w14:solidFill>
          </w14:textFill>
        </w:rPr>
        <w:t>综合</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评估</w:t>
      </w:r>
    </w:p>
    <w:p w14:paraId="4D8C6183">
      <w:pPr>
        <w:spacing w:line="360" w:lineRule="auto"/>
        <w:ind w:firstLine="435"/>
        <w:rPr>
          <w:rFonts w:hint="eastAsia" w:asciiTheme="minorEastAsia" w:hAnsiTheme="minorEastAsia" w:eastAsiaTheme="minorEastAsia"/>
          <w:b w:val="0"/>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b w:val="0"/>
          <w:bCs/>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b w:val="0"/>
          <w:bCs/>
          <w:color w:val="000000" w:themeColor="text1"/>
          <w:sz w:val="24"/>
          <w:highlight w:val="none"/>
          <w14:textFill>
            <w14:solidFill>
              <w14:schemeClr w14:val="tx1"/>
            </w14:solidFill>
          </w14:textFill>
        </w:rPr>
        <w:t>只对通过初审，实质上响应</w:t>
      </w:r>
      <w:r>
        <w:rPr>
          <w:rFonts w:hint="eastAsia" w:asciiTheme="minorEastAsia" w:hAnsiTheme="minorEastAsia" w:eastAsiaTheme="minorEastAsia"/>
          <w:b w:val="0"/>
          <w:bCs/>
          <w:color w:val="000000" w:themeColor="text1"/>
          <w:sz w:val="24"/>
          <w:highlight w:val="none"/>
          <w:lang w:val="en-US" w:eastAsia="zh-CN"/>
          <w14:textFill>
            <w14:solidFill>
              <w14:schemeClr w14:val="tx1"/>
            </w14:solidFill>
          </w14:textFill>
        </w:rPr>
        <w:t>比选</w:t>
      </w:r>
      <w:r>
        <w:rPr>
          <w:rFonts w:hint="eastAsia" w:asciiTheme="minorEastAsia" w:hAnsiTheme="minorEastAsia" w:eastAsiaTheme="minorEastAsia"/>
          <w:b w:val="0"/>
          <w:bCs/>
          <w:color w:val="000000" w:themeColor="text1"/>
          <w:sz w:val="24"/>
          <w:highlight w:val="none"/>
          <w14:textFill>
            <w14:solidFill>
              <w14:schemeClr w14:val="tx1"/>
            </w14:solidFill>
          </w14:textFill>
        </w:rPr>
        <w:t>文件要求的</w:t>
      </w:r>
      <w:r>
        <w:rPr>
          <w:rFonts w:hint="eastAsia" w:asciiTheme="minorEastAsia" w:hAnsiTheme="minorEastAsia" w:eastAsiaTheme="minorEastAsia"/>
          <w:b w:val="0"/>
          <w:bCs/>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b w:val="0"/>
          <w:bCs/>
          <w:color w:val="000000" w:themeColor="text1"/>
          <w:sz w:val="24"/>
          <w:highlight w:val="none"/>
          <w14:textFill>
            <w14:solidFill>
              <w14:schemeClr w14:val="tx1"/>
            </w14:solidFill>
          </w14:textFill>
        </w:rPr>
        <w:t>进行综合</w:t>
      </w:r>
      <w:r>
        <w:rPr>
          <w:rFonts w:hint="eastAsia" w:asciiTheme="minorEastAsia" w:hAnsiTheme="minorEastAsia" w:eastAsiaTheme="minorEastAsia"/>
          <w:b w:val="0"/>
          <w:bCs/>
          <w:color w:val="000000" w:themeColor="text1"/>
          <w:sz w:val="24"/>
          <w:highlight w:val="none"/>
          <w:lang w:eastAsia="zh-CN"/>
          <w14:textFill>
            <w14:solidFill>
              <w14:schemeClr w14:val="tx1"/>
            </w14:solidFill>
          </w14:textFill>
        </w:rPr>
        <w:t>评估</w:t>
      </w:r>
      <w:r>
        <w:rPr>
          <w:rFonts w:hint="eastAsia" w:asciiTheme="minorEastAsia" w:hAnsiTheme="minorEastAsia" w:eastAsiaTheme="minorEastAsia"/>
          <w:b w:val="0"/>
          <w:bCs/>
          <w:color w:val="000000" w:themeColor="text1"/>
          <w:sz w:val="24"/>
          <w:highlight w:val="none"/>
          <w14:textFill>
            <w14:solidFill>
              <w14:schemeClr w14:val="tx1"/>
            </w14:solidFill>
          </w14:textFill>
        </w:rPr>
        <w:t>。</w:t>
      </w:r>
    </w:p>
    <w:p w14:paraId="45FE3809">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2.2</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olor w:val="000000" w:themeColor="text1"/>
          <w:sz w:val="24"/>
          <w:highlight w:val="none"/>
          <w14:textFill>
            <w14:solidFill>
              <w14:schemeClr w14:val="tx1"/>
            </w14:solidFill>
          </w14:textFill>
        </w:rPr>
        <w:t>按照</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下表对</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通过初审</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的所有投标人的投标文件进行综</w:t>
      </w:r>
      <w:r>
        <w:rPr>
          <w:rFonts w:hint="eastAsia" w:asciiTheme="minorEastAsia" w:hAnsiTheme="minorEastAsia" w:eastAsiaTheme="minorEastAsia"/>
          <w:color w:val="000000" w:themeColor="text1"/>
          <w:sz w:val="24"/>
          <w:highlight w:val="none"/>
          <w14:textFill>
            <w14:solidFill>
              <w14:schemeClr w14:val="tx1"/>
            </w14:solidFill>
          </w14:textFill>
        </w:rPr>
        <w:t>合</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评估</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1E765AC6">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本项目综合</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评估</w:t>
      </w:r>
      <w:r>
        <w:rPr>
          <w:rFonts w:hint="eastAsia" w:asciiTheme="minorEastAsia" w:hAnsiTheme="minorEastAsia" w:eastAsiaTheme="minorEastAsia"/>
          <w:color w:val="000000" w:themeColor="text1"/>
          <w:sz w:val="24"/>
          <w:highlight w:val="none"/>
          <w14:textFill>
            <w14:solidFill>
              <w14:schemeClr w14:val="tx1"/>
            </w14:solidFill>
          </w14:textFill>
        </w:rPr>
        <w:t>满分为1</w:t>
      </w:r>
      <w:r>
        <w:rPr>
          <w:rFonts w:asciiTheme="minorEastAsia" w:hAnsiTheme="minorEastAsia" w:eastAsiaTheme="minorEastAsia"/>
          <w:color w:val="000000" w:themeColor="text1"/>
          <w:sz w:val="24"/>
          <w:highlight w:val="none"/>
          <w14:textFill>
            <w14:solidFill>
              <w14:schemeClr w14:val="tx1"/>
            </w14:solidFill>
          </w14:textFill>
        </w:rPr>
        <w:t>00</w:t>
      </w:r>
      <w:r>
        <w:rPr>
          <w:rFonts w:hint="eastAsia" w:asciiTheme="minorEastAsia" w:hAnsiTheme="minorEastAsia" w:eastAsiaTheme="minorEastAsia"/>
          <w:color w:val="000000" w:themeColor="text1"/>
          <w:sz w:val="24"/>
          <w:highlight w:val="none"/>
          <w14:textFill>
            <w14:solidFill>
              <w14:schemeClr w14:val="tx1"/>
            </w14:solidFill>
          </w14:textFill>
        </w:rPr>
        <w:t>分，其中：技术资信分值占总分值的权重为</w:t>
      </w:r>
      <w:r>
        <w:rPr>
          <w:rFonts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u w:val="single"/>
          <w:lang w:val="en-US" w:eastAsia="zh-CN"/>
          <w14:textFill>
            <w14:solidFill>
              <w14:schemeClr w14:val="tx1"/>
            </w14:solidFill>
          </w14:textFill>
        </w:rPr>
        <w:t>65</w:t>
      </w:r>
      <w:r>
        <w:rPr>
          <w:rFonts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asciiTheme="minorEastAsia" w:hAnsiTheme="minorEastAsia" w:eastAsiaTheme="minorEastAsia"/>
          <w:color w:val="000000" w:themeColor="text1"/>
          <w:sz w:val="24"/>
          <w:highlight w:val="none"/>
          <w14:textFill>
            <w14:solidFill>
              <w14:schemeClr w14:val="tx1"/>
            </w14:solidFill>
          </w14:textFill>
        </w:rPr>
        <w:t>%，价格分值占总分值的权重为</w:t>
      </w:r>
      <w:r>
        <w:rPr>
          <w:rFonts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u w:val="single"/>
          <w:lang w:val="en-US" w:eastAsia="zh-CN"/>
          <w14:textFill>
            <w14:solidFill>
              <w14:schemeClr w14:val="tx1"/>
            </w14:solidFill>
          </w14:textFill>
        </w:rPr>
        <w:t>35</w:t>
      </w:r>
      <w:r>
        <w:rPr>
          <w:rFonts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asciiTheme="minorEastAsia" w:hAnsiTheme="minorEastAsia" w:eastAsiaTheme="minorEastAsia"/>
          <w:color w:val="000000" w:themeColor="text1"/>
          <w:sz w:val="24"/>
          <w:highlight w:val="none"/>
          <w14:textFill>
            <w14:solidFill>
              <w14:schemeClr w14:val="tx1"/>
            </w14:solidFill>
          </w14:textFill>
        </w:rPr>
        <w:t>%。具体</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评分</w:t>
      </w:r>
      <w:r>
        <w:rPr>
          <w:rFonts w:asciiTheme="minorEastAsia" w:hAnsiTheme="minorEastAsia" w:eastAsiaTheme="minorEastAsia"/>
          <w:color w:val="000000" w:themeColor="text1"/>
          <w:sz w:val="24"/>
          <w:highlight w:val="none"/>
          <w14:textFill>
            <w14:solidFill>
              <w14:schemeClr w14:val="tx1"/>
            </w14:solidFill>
          </w14:textFill>
        </w:rPr>
        <w:t>细则如下：</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1720"/>
        <w:gridCol w:w="3745"/>
        <w:gridCol w:w="1579"/>
      </w:tblGrid>
      <w:tr w14:paraId="1EA5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14:paraId="2E27D122">
            <w:pPr>
              <w:spacing w:line="360" w:lineRule="auto"/>
              <w:jc w:val="center"/>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类别</w:t>
            </w:r>
          </w:p>
        </w:tc>
        <w:tc>
          <w:tcPr>
            <w:tcW w:w="1009" w:type="pct"/>
            <w:tcBorders>
              <w:top w:val="single" w:color="auto" w:sz="4" w:space="0"/>
              <w:left w:val="single" w:color="auto" w:sz="4" w:space="0"/>
              <w:bottom w:val="single" w:color="auto" w:sz="4" w:space="0"/>
              <w:right w:val="single" w:color="auto" w:sz="4" w:space="0"/>
            </w:tcBorders>
            <w:vAlign w:val="center"/>
          </w:tcPr>
          <w:p w14:paraId="5403FD34">
            <w:pPr>
              <w:spacing w:line="360" w:lineRule="auto"/>
              <w:jc w:val="center"/>
              <w:rPr>
                <w:rFonts w:hint="default" w:asciiTheme="minorEastAsia" w:hAnsiTheme="minorEastAsia" w:eastAsia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评审因素</w:t>
            </w:r>
          </w:p>
        </w:tc>
        <w:tc>
          <w:tcPr>
            <w:tcW w:w="2197" w:type="pct"/>
            <w:tcBorders>
              <w:top w:val="single" w:color="auto" w:sz="4" w:space="0"/>
              <w:left w:val="single" w:color="auto" w:sz="4" w:space="0"/>
              <w:bottom w:val="single" w:color="auto" w:sz="4" w:space="0"/>
              <w:right w:val="single" w:color="auto" w:sz="4" w:space="0"/>
            </w:tcBorders>
            <w:vAlign w:val="center"/>
          </w:tcPr>
          <w:p w14:paraId="4DBD3ABC">
            <w:pPr>
              <w:spacing w:line="360" w:lineRule="auto"/>
              <w:jc w:val="center"/>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评</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审</w:t>
            </w:r>
            <w:r>
              <w:rPr>
                <w:rFonts w:hint="eastAsia" w:asciiTheme="minorEastAsia" w:hAnsiTheme="minorEastAsia" w:eastAsiaTheme="minorEastAsia"/>
                <w:b/>
                <w:bCs/>
                <w:color w:val="000000" w:themeColor="text1"/>
                <w:sz w:val="24"/>
                <w:highlight w:val="none"/>
                <w14:textFill>
                  <w14:solidFill>
                    <w14:schemeClr w14:val="tx1"/>
                  </w14:solidFill>
                </w14:textFill>
              </w:rPr>
              <w:t>标准</w:t>
            </w:r>
          </w:p>
        </w:tc>
        <w:tc>
          <w:tcPr>
            <w:tcW w:w="926" w:type="pct"/>
            <w:tcBorders>
              <w:top w:val="single" w:color="auto" w:sz="4" w:space="0"/>
              <w:left w:val="single" w:color="auto" w:sz="4" w:space="0"/>
              <w:bottom w:val="single" w:color="auto" w:sz="4" w:space="0"/>
              <w:right w:val="single" w:color="auto" w:sz="4" w:space="0"/>
            </w:tcBorders>
            <w:vAlign w:val="center"/>
          </w:tcPr>
          <w:p w14:paraId="2F9CF7BF">
            <w:pPr>
              <w:spacing w:line="360" w:lineRule="auto"/>
              <w:jc w:val="center"/>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分值范围</w:t>
            </w:r>
          </w:p>
        </w:tc>
      </w:tr>
      <w:tr w14:paraId="5AE0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vMerge w:val="restart"/>
            <w:tcBorders>
              <w:top w:val="single" w:color="auto" w:sz="4" w:space="0"/>
              <w:left w:val="single" w:color="auto" w:sz="4" w:space="0"/>
              <w:right w:val="single" w:color="auto" w:sz="4" w:space="0"/>
            </w:tcBorders>
            <w:vAlign w:val="center"/>
          </w:tcPr>
          <w:p w14:paraId="3F824A4B">
            <w:pPr>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技术资信分</w:t>
            </w:r>
          </w:p>
          <w:p w14:paraId="57ABBB49">
            <w:pPr>
              <w:spacing w:line="360" w:lineRule="auto"/>
              <w:jc w:val="center"/>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u w:val="single"/>
                <w:lang w:val="en-US" w:eastAsia="zh-CN"/>
                <w14:textFill>
                  <w14:solidFill>
                    <w14:schemeClr w14:val="tx1"/>
                  </w14:solidFill>
                </w14:textFill>
              </w:rPr>
              <w:t>65</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分）</w:t>
            </w:r>
          </w:p>
        </w:tc>
        <w:tc>
          <w:tcPr>
            <w:tcW w:w="1009" w:type="pct"/>
            <w:tcBorders>
              <w:top w:val="single" w:color="auto" w:sz="4" w:space="0"/>
              <w:left w:val="single" w:color="auto" w:sz="4" w:space="0"/>
              <w:bottom w:val="single" w:color="auto" w:sz="4" w:space="0"/>
              <w:right w:val="single" w:color="auto" w:sz="4" w:space="0"/>
            </w:tcBorders>
            <w:vAlign w:val="center"/>
          </w:tcPr>
          <w:p w14:paraId="381DF90F">
            <w:pPr>
              <w:spacing w:line="360" w:lineRule="auto"/>
              <w:jc w:val="center"/>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投标人证书</w:t>
            </w:r>
          </w:p>
        </w:tc>
        <w:tc>
          <w:tcPr>
            <w:tcW w:w="2197" w:type="pct"/>
            <w:tcBorders>
              <w:top w:val="single" w:color="auto" w:sz="4" w:space="0"/>
              <w:left w:val="single" w:color="auto" w:sz="4" w:space="0"/>
              <w:bottom w:val="single" w:color="auto" w:sz="4" w:space="0"/>
              <w:right w:val="single" w:color="auto" w:sz="4" w:space="0"/>
            </w:tcBorders>
            <w:vAlign w:val="center"/>
          </w:tcPr>
          <w:p w14:paraId="4BC1A87F">
            <w:pPr>
              <w:spacing w:line="360" w:lineRule="auto"/>
              <w:jc w:val="left"/>
              <w:rPr>
                <w:rFonts w:hint="eastAsia"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投标人具有经国家认证认可监督管理委员会认可的认证机构颁发的质量</w:t>
            </w:r>
            <w:r>
              <w:rPr>
                <w:rFonts w:hint="eastAsia" w:asciiTheme="minorEastAsia" w:hAnsiTheme="minorEastAsia" w:eastAsiaTheme="minorEastAsia"/>
                <w:bCs/>
                <w:color w:val="000000" w:themeColor="text1"/>
                <w:sz w:val="24"/>
                <w:highlight w:val="none"/>
                <w:lang w:val="en-US" w:eastAsia="zh-CN"/>
                <w14:textFill>
                  <w14:solidFill>
                    <w14:schemeClr w14:val="tx1"/>
                  </w14:solidFill>
                </w14:textFill>
              </w:rPr>
              <w:t>管理体系</w:t>
            </w:r>
            <w:r>
              <w:rPr>
                <w:rFonts w:hint="eastAsia" w:asciiTheme="minorEastAsia" w:hAnsiTheme="minorEastAsia" w:eastAsiaTheme="minorEastAsia"/>
                <w:bCs/>
                <w:color w:val="000000" w:themeColor="text1"/>
                <w:sz w:val="24"/>
                <w:highlight w:val="none"/>
                <w14:textFill>
                  <w14:solidFill>
                    <w14:schemeClr w14:val="tx1"/>
                  </w14:solidFill>
                </w14:textFill>
              </w:rPr>
              <w:t>､环境</w:t>
            </w:r>
            <w:r>
              <w:rPr>
                <w:rFonts w:hint="eastAsia" w:asciiTheme="minorEastAsia" w:hAnsiTheme="minorEastAsia" w:eastAsiaTheme="minorEastAsia"/>
                <w:bCs/>
                <w:color w:val="000000" w:themeColor="text1"/>
                <w:sz w:val="24"/>
                <w:highlight w:val="none"/>
                <w:lang w:val="en-US" w:eastAsia="zh-CN"/>
                <w14:textFill>
                  <w14:solidFill>
                    <w14:schemeClr w14:val="tx1"/>
                  </w14:solidFill>
                </w14:textFill>
              </w:rPr>
              <w:t>管理体系</w:t>
            </w:r>
            <w:r>
              <w:rPr>
                <w:rFonts w:hint="eastAsia" w:asciiTheme="minorEastAsia" w:hAnsiTheme="minorEastAsia" w:eastAsiaTheme="minorEastAsia"/>
                <w:bCs/>
                <w:color w:val="000000" w:themeColor="text1"/>
                <w:sz w:val="24"/>
                <w:highlight w:val="none"/>
                <w14:textFill>
                  <w14:solidFill>
                    <w14:schemeClr w14:val="tx1"/>
                  </w14:solidFill>
                </w14:textFill>
              </w:rPr>
              <w:t>､职业健康安全管理体系认证证书的,每个得2分,最高得6分，没有不得分。</w:t>
            </w:r>
          </w:p>
          <w:p w14:paraId="175E6D50">
            <w:pPr>
              <w:spacing w:line="360" w:lineRule="auto"/>
              <w:jc w:val="left"/>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
                <w:bCs w:val="0"/>
                <w:color w:val="000000" w:themeColor="text1"/>
                <w:sz w:val="24"/>
                <w:highlight w:val="none"/>
                <w14:textFill>
                  <w14:solidFill>
                    <w14:schemeClr w14:val="tx1"/>
                  </w14:solidFill>
                </w14:textFill>
              </w:rPr>
              <w:t>注:</w:t>
            </w:r>
            <w:r>
              <w:rPr>
                <w:rFonts w:hint="eastAsia" w:asciiTheme="minorEastAsia" w:hAnsiTheme="minorEastAsia" w:eastAsiaTheme="minorEastAsia"/>
                <w:b/>
                <w:bCs w:val="0"/>
                <w:color w:val="000000" w:themeColor="text1"/>
                <w:sz w:val="24"/>
                <w:highlight w:val="none"/>
                <w:lang w:val="en-US" w:eastAsia="zh-CN"/>
                <w14:textFill>
                  <w14:solidFill>
                    <w14:schemeClr w14:val="tx1"/>
                  </w14:solidFill>
                </w14:textFill>
              </w:rPr>
              <w:t>本小项满分6分，</w:t>
            </w:r>
            <w:r>
              <w:rPr>
                <w:rFonts w:hint="eastAsia" w:asciiTheme="minorEastAsia" w:hAnsiTheme="minorEastAsia" w:eastAsiaTheme="minorEastAsia"/>
                <w:b/>
                <w:bCs w:val="0"/>
                <w:color w:val="000000" w:themeColor="text1"/>
                <w:sz w:val="24"/>
                <w:highlight w:val="none"/>
                <w14:textFill>
                  <w14:solidFill>
                    <w14:schemeClr w14:val="tx1"/>
                  </w14:solidFill>
                </w14:textFill>
              </w:rPr>
              <w:t>投标文件中须提供证书扫描件作为评审依据,证书中应能体现发证机构已获认监委认证或能体现该证书可在认监委网站查询,否则须同时在投标文件中提供在认监委网站对证书发证机构的查询截图作为评审依据｡同类体系认证证书仅认可一次。</w:t>
            </w:r>
          </w:p>
        </w:tc>
        <w:tc>
          <w:tcPr>
            <w:tcW w:w="926" w:type="pct"/>
            <w:tcBorders>
              <w:top w:val="single" w:color="auto" w:sz="4" w:space="0"/>
              <w:left w:val="single" w:color="auto" w:sz="4" w:space="0"/>
              <w:bottom w:val="single" w:color="auto" w:sz="4" w:space="0"/>
              <w:right w:val="single" w:color="auto" w:sz="4" w:space="0"/>
            </w:tcBorders>
            <w:vAlign w:val="center"/>
          </w:tcPr>
          <w:p w14:paraId="058ACA26">
            <w:pPr>
              <w:spacing w:line="360" w:lineRule="auto"/>
              <w:jc w:val="center"/>
              <w:rPr>
                <w:rFonts w:hint="eastAsia" w:asciiTheme="minorEastAsia" w:hAnsiTheme="minorEastAsia" w:eastAsiaTheme="minorEastAsia"/>
                <w:b/>
                <w:bCs/>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0</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6</w:t>
            </w:r>
          </w:p>
        </w:tc>
      </w:tr>
      <w:tr w14:paraId="28FC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vMerge w:val="continue"/>
            <w:tcBorders>
              <w:left w:val="single" w:color="auto" w:sz="4" w:space="0"/>
              <w:right w:val="single" w:color="auto" w:sz="4" w:space="0"/>
            </w:tcBorders>
            <w:vAlign w:val="center"/>
          </w:tcPr>
          <w:p w14:paraId="057F3857">
            <w:pPr>
              <w:spacing w:line="360" w:lineRule="auto"/>
              <w:ind w:firstLine="435"/>
              <w:jc w:val="center"/>
              <w:rPr>
                <w:rFonts w:asciiTheme="minorEastAsia" w:hAnsiTheme="minorEastAsia" w:eastAsiaTheme="minorEastAsia"/>
                <w:b/>
                <w:bCs/>
                <w:color w:val="000000" w:themeColor="text1"/>
                <w:sz w:val="24"/>
                <w:highlight w:val="none"/>
                <w14:textFill>
                  <w14:solidFill>
                    <w14:schemeClr w14:val="tx1"/>
                  </w14:solidFill>
                </w14:textFill>
              </w:rPr>
            </w:pPr>
          </w:p>
        </w:tc>
        <w:tc>
          <w:tcPr>
            <w:tcW w:w="1009" w:type="pct"/>
            <w:tcBorders>
              <w:top w:val="single" w:color="auto" w:sz="4" w:space="0"/>
              <w:left w:val="single" w:color="auto" w:sz="4" w:space="0"/>
              <w:bottom w:val="single" w:color="auto" w:sz="4" w:space="0"/>
              <w:right w:val="single" w:color="auto" w:sz="4" w:space="0"/>
            </w:tcBorders>
            <w:vAlign w:val="center"/>
          </w:tcPr>
          <w:p w14:paraId="439FFE66">
            <w:pPr>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质保期承诺</w:t>
            </w:r>
          </w:p>
        </w:tc>
        <w:tc>
          <w:tcPr>
            <w:tcW w:w="2197" w:type="pct"/>
            <w:tcBorders>
              <w:top w:val="single" w:color="auto" w:sz="4" w:space="0"/>
              <w:left w:val="single" w:color="auto" w:sz="4" w:space="0"/>
              <w:bottom w:val="single" w:color="auto" w:sz="4" w:space="0"/>
              <w:right w:val="single" w:color="auto" w:sz="4" w:space="0"/>
            </w:tcBorders>
            <w:vAlign w:val="center"/>
          </w:tcPr>
          <w:p w14:paraId="6E46F104">
            <w:pPr>
              <w:spacing w:line="360" w:lineRule="auto"/>
              <w:jc w:val="left"/>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投标人在满足招标文件要求的</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年免费质保期基础上，每增加</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半年</w:t>
            </w:r>
            <w:r>
              <w:rPr>
                <w:rFonts w:hint="eastAsia" w:asciiTheme="minorEastAsia" w:hAnsiTheme="minorEastAsia" w:eastAsiaTheme="minorEastAsia"/>
                <w:color w:val="000000" w:themeColor="text1"/>
                <w:sz w:val="24"/>
                <w:highlight w:val="none"/>
                <w14:textFill>
                  <w14:solidFill>
                    <w14:schemeClr w14:val="tx1"/>
                  </w14:solidFill>
                </w14:textFill>
              </w:rPr>
              <w:t xml:space="preserve">免费质保期的得 </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 xml:space="preserve"> 分，满分 6 分。不足</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半</w:t>
            </w:r>
            <w:r>
              <w:rPr>
                <w:rFonts w:hint="eastAsia" w:asciiTheme="minorEastAsia" w:hAnsiTheme="minorEastAsia" w:eastAsiaTheme="minorEastAsia"/>
                <w:color w:val="000000" w:themeColor="text1"/>
                <w:sz w:val="24"/>
                <w:highlight w:val="none"/>
                <w14:textFill>
                  <w14:solidFill>
                    <w14:schemeClr w14:val="tx1"/>
                  </w14:solidFill>
                </w14:textFill>
              </w:rPr>
              <w:t>年不得分。</w:t>
            </w:r>
          </w:p>
          <w:p w14:paraId="02EB96D4">
            <w:pPr>
              <w:spacing w:line="360" w:lineRule="auto"/>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注：</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投标人在投标文件中承诺(格式自拟)</w:t>
            </w:r>
            <w:r>
              <w:rPr>
                <w:rFonts w:hint="eastAsia" w:asciiTheme="minorEastAsia" w:hAnsiTheme="minorEastAsia" w:eastAsiaTheme="minorEastAsia"/>
                <w:b/>
                <w:bCs/>
                <w:color w:val="000000" w:themeColor="text1"/>
                <w:sz w:val="24"/>
                <w:highlight w:val="none"/>
                <w14:textFill>
                  <w14:solidFill>
                    <w14:schemeClr w14:val="tx1"/>
                  </w14:solidFill>
                </w14:textFill>
              </w:rPr>
              <w:t>。</w:t>
            </w:r>
          </w:p>
        </w:tc>
        <w:tc>
          <w:tcPr>
            <w:tcW w:w="926" w:type="pct"/>
            <w:tcBorders>
              <w:top w:val="single" w:color="auto" w:sz="4" w:space="0"/>
              <w:left w:val="single" w:color="auto" w:sz="4" w:space="0"/>
              <w:bottom w:val="single" w:color="auto" w:sz="4" w:space="0"/>
              <w:right w:val="single" w:color="auto" w:sz="4" w:space="0"/>
            </w:tcBorders>
            <w:vAlign w:val="center"/>
          </w:tcPr>
          <w:p w14:paraId="78454259">
            <w:pPr>
              <w:spacing w:line="360" w:lineRule="auto"/>
              <w:jc w:val="center"/>
              <w:rPr>
                <w:rFonts w:hint="eastAsia" w:asciiTheme="minorEastAsia" w:hAnsiTheme="minorEastAsia" w:eastAsiaTheme="minorEastAsia"/>
                <w:b/>
                <w:bCs/>
                <w:color w:val="000000" w:themeColor="text1"/>
                <w:sz w:val="24"/>
                <w:highlight w:val="none"/>
                <w:lang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0</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6</w:t>
            </w:r>
          </w:p>
        </w:tc>
      </w:tr>
      <w:tr w14:paraId="332A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vMerge w:val="continue"/>
            <w:tcBorders>
              <w:left w:val="single" w:color="auto" w:sz="4" w:space="0"/>
              <w:right w:val="single" w:color="auto" w:sz="4" w:space="0"/>
            </w:tcBorders>
            <w:vAlign w:val="center"/>
          </w:tcPr>
          <w:p w14:paraId="76D02D62">
            <w:pPr>
              <w:spacing w:line="360" w:lineRule="auto"/>
              <w:ind w:firstLine="435"/>
              <w:jc w:val="center"/>
              <w:rPr>
                <w:rFonts w:asciiTheme="minorEastAsia" w:hAnsiTheme="minorEastAsia" w:eastAsiaTheme="minorEastAsia"/>
                <w:b/>
                <w:bCs/>
                <w:color w:val="000000" w:themeColor="text1"/>
                <w:sz w:val="24"/>
                <w:highlight w:val="none"/>
                <w14:textFill>
                  <w14:solidFill>
                    <w14:schemeClr w14:val="tx1"/>
                  </w14:solidFill>
                </w14:textFill>
              </w:rPr>
            </w:pPr>
          </w:p>
        </w:tc>
        <w:tc>
          <w:tcPr>
            <w:tcW w:w="1009" w:type="pct"/>
            <w:tcBorders>
              <w:top w:val="single" w:color="auto" w:sz="4" w:space="0"/>
              <w:left w:val="single" w:color="auto" w:sz="4" w:space="0"/>
              <w:bottom w:val="single" w:color="auto" w:sz="4" w:space="0"/>
              <w:right w:val="single" w:color="auto" w:sz="4" w:space="0"/>
            </w:tcBorders>
            <w:vAlign w:val="center"/>
          </w:tcPr>
          <w:p w14:paraId="69AA2FEA">
            <w:pPr>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投标人业绩</w:t>
            </w:r>
          </w:p>
        </w:tc>
        <w:tc>
          <w:tcPr>
            <w:tcW w:w="2197" w:type="pct"/>
            <w:tcBorders>
              <w:top w:val="single" w:color="auto" w:sz="4" w:space="0"/>
              <w:left w:val="single" w:color="auto" w:sz="4" w:space="0"/>
              <w:bottom w:val="single" w:color="auto" w:sz="4" w:space="0"/>
              <w:right w:val="single" w:color="auto" w:sz="4" w:space="0"/>
            </w:tcBorders>
            <w:vAlign w:val="center"/>
          </w:tcPr>
          <w:p w14:paraId="0A4830D7">
            <w:pPr>
              <w:spacing w:line="360" w:lineRule="auto"/>
              <w:jc w:val="left"/>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20</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20</w:t>
            </w:r>
            <w:r>
              <w:rPr>
                <w:rFonts w:hint="eastAsia" w:asciiTheme="minorEastAsia" w:hAnsiTheme="minorEastAsia" w:eastAsiaTheme="minorEastAsia"/>
                <w:color w:val="000000" w:themeColor="text1"/>
                <w:sz w:val="24"/>
                <w:highlight w:val="none"/>
                <w14:textFill>
                  <w14:solidFill>
                    <w14:schemeClr w14:val="tx1"/>
                  </w14:solidFill>
                </w14:textFill>
              </w:rPr>
              <w:t>年1月1日起（以合同签订时间为准），投标人具有</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灯饰画项目服务业绩</w:t>
            </w:r>
            <w:r>
              <w:rPr>
                <w:rFonts w:hint="eastAsia" w:asciiTheme="minorEastAsia" w:hAnsiTheme="minorEastAsia" w:eastAsiaTheme="minorEastAsia"/>
                <w:color w:val="000000" w:themeColor="text1"/>
                <w:sz w:val="24"/>
                <w:highlight w:val="none"/>
                <w14:textFill>
                  <w14:solidFill>
                    <w14:schemeClr w14:val="tx1"/>
                  </w14:solidFill>
                </w14:textFill>
              </w:rPr>
              <w:t>，且单个合同</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总</w:t>
            </w:r>
            <w:r>
              <w:rPr>
                <w:rFonts w:hint="eastAsia" w:asciiTheme="minorEastAsia" w:hAnsiTheme="minorEastAsia" w:eastAsiaTheme="minorEastAsia"/>
                <w:color w:val="000000" w:themeColor="text1"/>
                <w:sz w:val="24"/>
                <w:highlight w:val="none"/>
                <w14:textFill>
                  <w14:solidFill>
                    <w14:schemeClr w14:val="tx1"/>
                  </w14:solidFill>
                </w14:textFill>
              </w:rPr>
              <w:t>金额不低于</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万元。每提供一个得3分，满分 12 分。</w:t>
            </w:r>
          </w:p>
          <w:p w14:paraId="32153E46">
            <w:pPr>
              <w:spacing w:line="360" w:lineRule="auto"/>
              <w:jc w:val="left"/>
              <w:rPr>
                <w:rFonts w:hint="default" w:asciiTheme="minorEastAsia" w:hAnsiTheme="minorEastAsia" w:eastAsia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注：1.灯饰画包括LED大眼睛、彩虹灯管、阻燃灯饰网、喷画。</w:t>
            </w:r>
          </w:p>
          <w:p w14:paraId="19A81EF9">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2.投标人提供合同作为业绩证明资料；</w:t>
            </w:r>
          </w:p>
          <w:p w14:paraId="5EC3CD0B">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3.业绩合同可提供包含甲乙方､项 </w:t>
            </w:r>
          </w:p>
          <w:p w14:paraId="0CCE4D09">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目名称､合同总金额､合同签订时间､合同供货安装内容､合同签字盖章页等关键内容的关键页的扫描件; </w:t>
            </w:r>
          </w:p>
          <w:p w14:paraId="3C747C1F">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4.以上涉及到的材料扫描件信息 </w:t>
            </w:r>
          </w:p>
          <w:p w14:paraId="3581CFCA">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应完整或能充分反映评审因素｡如 </w:t>
            </w:r>
          </w:p>
          <w:p w14:paraId="2835809D">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均未能明确反映出招标文件所要 </w:t>
            </w:r>
          </w:p>
          <w:p w14:paraId="5996AB53">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求的内容的(如合同金额､合同内 </w:t>
            </w:r>
          </w:p>
          <w:p w14:paraId="21F79112">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容、合同签订时间等),应另附买方 </w:t>
            </w:r>
          </w:p>
          <w:p w14:paraId="7BA6DD3C">
            <w:pPr>
              <w:spacing w:line="360" w:lineRule="auto"/>
              <w:jc w:val="left"/>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 xml:space="preserve">(或合同甲方)出具的证明资料予 </w:t>
            </w:r>
          </w:p>
          <w:p w14:paraId="05CCA6ED">
            <w:pPr>
              <w:spacing w:line="360" w:lineRule="auto"/>
              <w:jc w:val="left"/>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以明确说明｡</w:t>
            </w:r>
          </w:p>
        </w:tc>
        <w:tc>
          <w:tcPr>
            <w:tcW w:w="926" w:type="pct"/>
            <w:tcBorders>
              <w:top w:val="single" w:color="auto" w:sz="4" w:space="0"/>
              <w:left w:val="single" w:color="auto" w:sz="4" w:space="0"/>
              <w:bottom w:val="single" w:color="auto" w:sz="4" w:space="0"/>
              <w:right w:val="single" w:color="auto" w:sz="4" w:space="0"/>
            </w:tcBorders>
            <w:vAlign w:val="center"/>
          </w:tcPr>
          <w:p w14:paraId="4A45111D">
            <w:pPr>
              <w:spacing w:line="360" w:lineRule="auto"/>
              <w:jc w:val="center"/>
              <w:rPr>
                <w:rFonts w:hint="default" w:asciiTheme="minorEastAsia" w:hAnsiTheme="minorEastAsia" w:eastAsia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0</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12</w:t>
            </w:r>
          </w:p>
        </w:tc>
      </w:tr>
      <w:tr w14:paraId="2D2F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vMerge w:val="continue"/>
            <w:tcBorders>
              <w:left w:val="single" w:color="auto" w:sz="4" w:space="0"/>
              <w:right w:val="single" w:color="auto" w:sz="4" w:space="0"/>
            </w:tcBorders>
            <w:vAlign w:val="center"/>
          </w:tcPr>
          <w:p w14:paraId="34159023">
            <w:pPr>
              <w:spacing w:line="360" w:lineRule="auto"/>
              <w:ind w:firstLine="435"/>
              <w:jc w:val="center"/>
              <w:rPr>
                <w:rFonts w:asciiTheme="minorEastAsia" w:hAnsiTheme="minorEastAsia" w:eastAsiaTheme="minorEastAsia"/>
                <w:b/>
                <w:bCs/>
                <w:color w:val="000000" w:themeColor="text1"/>
                <w:sz w:val="24"/>
                <w:highlight w:val="none"/>
                <w14:textFill>
                  <w14:solidFill>
                    <w14:schemeClr w14:val="tx1"/>
                  </w14:solidFill>
                </w14:textFill>
              </w:rPr>
            </w:pPr>
          </w:p>
        </w:tc>
        <w:tc>
          <w:tcPr>
            <w:tcW w:w="1009" w:type="pct"/>
            <w:tcBorders>
              <w:top w:val="single" w:color="auto" w:sz="4" w:space="0"/>
              <w:left w:val="single" w:color="auto" w:sz="4" w:space="0"/>
              <w:bottom w:val="single" w:color="auto" w:sz="4" w:space="0"/>
              <w:right w:val="single" w:color="auto" w:sz="4" w:space="0"/>
            </w:tcBorders>
            <w:vAlign w:val="center"/>
          </w:tcPr>
          <w:p w14:paraId="7E6FFC80">
            <w:pPr>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人员资格</w:t>
            </w:r>
          </w:p>
        </w:tc>
        <w:tc>
          <w:tcPr>
            <w:tcW w:w="2197" w:type="pct"/>
            <w:tcBorders>
              <w:top w:val="single" w:color="auto" w:sz="4" w:space="0"/>
              <w:left w:val="single" w:color="auto" w:sz="4" w:space="0"/>
              <w:bottom w:val="single" w:color="auto" w:sz="4" w:space="0"/>
              <w:right w:val="single" w:color="auto" w:sz="4" w:space="0"/>
            </w:tcBorders>
            <w:vAlign w:val="center"/>
          </w:tcPr>
          <w:p w14:paraId="48D759CF">
            <w:pPr>
              <w:spacing w:line="360" w:lineRule="auto"/>
              <w:jc w:val="left"/>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投标人拟为本项目配备的作业人员中具有安全生产考核合格证书、特种作业操作证、机电工程专业二级及以上注册建造师证书、高处安装、维护、拆除作业证书、低压电工作业证书的，每提供一人证书得 3 分，最多得 12分。 </w:t>
            </w:r>
          </w:p>
          <w:p w14:paraId="3D8E61A9">
            <w:pPr>
              <w:keepNext w:val="0"/>
              <w:keepLines w:val="0"/>
              <w:widowControl/>
              <w:suppressLineNumbers w:val="0"/>
              <w:jc w:val="left"/>
              <w:rPr>
                <w:b/>
                <w:bCs/>
              </w:rPr>
            </w:pPr>
            <w:r>
              <w:rPr>
                <w:rFonts w:hint="eastAsia" w:ascii="宋体" w:hAnsi="宋体" w:eastAsia="宋体" w:cs="宋体"/>
                <w:b/>
                <w:bCs/>
                <w:color w:val="000000"/>
                <w:kern w:val="0"/>
                <w:sz w:val="24"/>
                <w:szCs w:val="24"/>
                <w:lang w:val="en-US" w:eastAsia="zh-CN" w:bidi="ar"/>
              </w:rPr>
              <w:t xml:space="preserve">注：投标文件中提供作业人员相关 </w:t>
            </w:r>
          </w:p>
          <w:p w14:paraId="142E63F0">
            <w:pPr>
              <w:keepNext w:val="0"/>
              <w:keepLines w:val="0"/>
              <w:widowControl/>
              <w:suppressLineNumbers w:val="0"/>
              <w:jc w:val="left"/>
              <w:rPr>
                <w:b/>
                <w:bCs/>
              </w:rPr>
            </w:pPr>
            <w:r>
              <w:rPr>
                <w:rFonts w:hint="eastAsia" w:ascii="宋体" w:hAnsi="宋体" w:eastAsia="宋体" w:cs="宋体"/>
                <w:b/>
                <w:bCs/>
                <w:color w:val="000000"/>
                <w:kern w:val="0"/>
                <w:sz w:val="24"/>
                <w:szCs w:val="24"/>
                <w:lang w:val="en-US" w:eastAsia="zh-CN" w:bidi="ar"/>
              </w:rPr>
              <w:t xml:space="preserve">证书和社保证明材料扫描件。同一 </w:t>
            </w:r>
          </w:p>
          <w:p w14:paraId="635C3623">
            <w:pPr>
              <w:keepNext w:val="0"/>
              <w:keepLines w:val="0"/>
              <w:widowControl/>
              <w:suppressLineNumbers w:val="0"/>
              <w:jc w:val="left"/>
              <w:rPr>
                <w:b/>
                <w:bCs/>
              </w:rPr>
            </w:pPr>
            <w:r>
              <w:rPr>
                <w:rFonts w:hint="eastAsia" w:ascii="宋体" w:hAnsi="宋体" w:eastAsia="宋体" w:cs="宋体"/>
                <w:b/>
                <w:bCs/>
                <w:color w:val="000000"/>
                <w:kern w:val="0"/>
                <w:sz w:val="24"/>
                <w:szCs w:val="24"/>
                <w:lang w:val="en-US" w:eastAsia="zh-CN" w:bidi="ar"/>
              </w:rPr>
              <w:t xml:space="preserve">人具有多项证书的，仅计分一次， </w:t>
            </w:r>
          </w:p>
          <w:p w14:paraId="2CD5E671">
            <w:pPr>
              <w:keepNext w:val="0"/>
              <w:keepLines w:val="0"/>
              <w:widowControl/>
              <w:suppressLineNumbers w:val="0"/>
              <w:jc w:val="left"/>
              <w:rPr>
                <w:b/>
                <w:bCs/>
              </w:rPr>
            </w:pPr>
            <w:r>
              <w:rPr>
                <w:rFonts w:hint="eastAsia" w:ascii="宋体" w:hAnsi="宋体" w:eastAsia="宋体" w:cs="宋体"/>
                <w:b/>
                <w:bCs/>
                <w:color w:val="000000"/>
                <w:kern w:val="0"/>
                <w:sz w:val="24"/>
                <w:szCs w:val="24"/>
                <w:lang w:val="en-US" w:eastAsia="zh-CN" w:bidi="ar"/>
              </w:rPr>
              <w:t xml:space="preserve">不重复计分，多人具有同一种证书 </w:t>
            </w:r>
          </w:p>
          <w:p w14:paraId="58D57D55">
            <w:pPr>
              <w:keepNext w:val="0"/>
              <w:keepLines w:val="0"/>
              <w:widowControl/>
              <w:suppressLineNumbers w:val="0"/>
              <w:jc w:val="left"/>
              <w:rPr>
                <w:b/>
                <w:bCs/>
              </w:rPr>
            </w:pPr>
            <w:r>
              <w:rPr>
                <w:rFonts w:hint="eastAsia" w:ascii="宋体" w:hAnsi="宋体" w:eastAsia="宋体" w:cs="宋体"/>
                <w:b/>
                <w:bCs/>
                <w:color w:val="000000"/>
                <w:kern w:val="0"/>
                <w:sz w:val="24"/>
                <w:szCs w:val="24"/>
                <w:lang w:val="en-US" w:eastAsia="zh-CN" w:bidi="ar"/>
              </w:rPr>
              <w:t xml:space="preserve">的也只计分一次。 </w:t>
            </w:r>
          </w:p>
          <w:p w14:paraId="7B5F992F">
            <w:pPr>
              <w:keepNext w:val="0"/>
              <w:keepLines w:val="0"/>
              <w:widowControl/>
              <w:suppressLineNumbers w:val="0"/>
              <w:jc w:val="left"/>
              <w:rPr>
                <w:b/>
                <w:bCs/>
              </w:rPr>
            </w:pPr>
            <w:r>
              <w:rPr>
                <w:rFonts w:hint="eastAsia" w:ascii="宋体" w:hAnsi="宋体" w:eastAsia="宋体" w:cs="宋体"/>
                <w:b/>
                <w:bCs/>
                <w:color w:val="000000"/>
                <w:kern w:val="0"/>
                <w:sz w:val="24"/>
                <w:szCs w:val="24"/>
                <w:lang w:val="en-US" w:eastAsia="zh-CN" w:bidi="ar"/>
              </w:rPr>
              <w:t>社保证明材料要求如下：投标文件中须提供投标人所属社保机构出具的拟委任的人员自2024 年 1 月 1 日以来任意连续三 个月的社保缴费证明材料，社会保险的缴纳单位应当是投标人或者投标人不具备独立法人资格的分支机构。</w:t>
            </w:r>
          </w:p>
          <w:p w14:paraId="13D57B96">
            <w:pPr>
              <w:keepNext w:val="0"/>
              <w:keepLines w:val="0"/>
              <w:widowControl/>
              <w:suppressLineNumbers w:val="0"/>
              <w:jc w:val="left"/>
              <w:rPr>
                <w:b/>
                <w:bCs/>
                <w:color w:val="000000" w:themeColor="text1"/>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社保缴费证明（或社保的有效 </w:t>
            </w:r>
          </w:p>
          <w:p w14:paraId="4F2A5089">
            <w:pPr>
              <w:keepNext w:val="0"/>
              <w:keepLines w:val="0"/>
              <w:widowControl/>
              <w:suppressLineNumbers w:val="0"/>
              <w:jc w:val="left"/>
              <w:rPr>
                <w:b/>
                <w:bCs/>
                <w:color w:val="000000" w:themeColor="text1"/>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证明材料）指的是至少含养老保 </w:t>
            </w:r>
          </w:p>
          <w:p w14:paraId="2E136F7B">
            <w:pPr>
              <w:keepNext w:val="0"/>
              <w:keepLines w:val="0"/>
              <w:widowControl/>
              <w:suppressLineNumbers w:val="0"/>
              <w:jc w:val="left"/>
              <w:rPr>
                <w:b/>
                <w:bCs/>
                <w:color w:val="000000" w:themeColor="text1"/>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险、医疗保险、工伤保险、失业保 </w:t>
            </w:r>
          </w:p>
          <w:p w14:paraId="75E4B69C">
            <w:pPr>
              <w:keepNext w:val="0"/>
              <w:keepLines w:val="0"/>
              <w:widowControl/>
              <w:suppressLineNumbers w:val="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险中任意一项。</w:t>
            </w:r>
          </w:p>
        </w:tc>
        <w:tc>
          <w:tcPr>
            <w:tcW w:w="926" w:type="pct"/>
            <w:tcBorders>
              <w:top w:val="single" w:color="auto" w:sz="4" w:space="0"/>
              <w:left w:val="single" w:color="auto" w:sz="4" w:space="0"/>
              <w:bottom w:val="single" w:color="auto" w:sz="4" w:space="0"/>
              <w:right w:val="single" w:color="auto" w:sz="4" w:space="0"/>
            </w:tcBorders>
            <w:vAlign w:val="center"/>
          </w:tcPr>
          <w:p w14:paraId="77E182CF">
            <w:pPr>
              <w:spacing w:line="360" w:lineRule="auto"/>
              <w:jc w:val="center"/>
              <w:rPr>
                <w:rFonts w:hint="default" w:asciiTheme="minorEastAsia" w:hAnsiTheme="minorEastAsia" w:eastAsia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0</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12</w:t>
            </w:r>
          </w:p>
        </w:tc>
      </w:tr>
      <w:tr w14:paraId="3CD3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vMerge w:val="continue"/>
            <w:tcBorders>
              <w:left w:val="single" w:color="auto" w:sz="4" w:space="0"/>
              <w:right w:val="single" w:color="auto" w:sz="4" w:space="0"/>
            </w:tcBorders>
            <w:vAlign w:val="center"/>
          </w:tcPr>
          <w:p w14:paraId="02E6419F">
            <w:pPr>
              <w:spacing w:line="360" w:lineRule="auto"/>
              <w:ind w:firstLine="435"/>
              <w:jc w:val="center"/>
              <w:rPr>
                <w:rFonts w:asciiTheme="minorEastAsia" w:hAnsiTheme="minorEastAsia" w:eastAsiaTheme="minorEastAsia"/>
                <w:b/>
                <w:bCs/>
                <w:color w:val="000000" w:themeColor="text1"/>
                <w:sz w:val="24"/>
                <w:highlight w:val="none"/>
                <w14:textFill>
                  <w14:solidFill>
                    <w14:schemeClr w14:val="tx1"/>
                  </w14:solidFill>
                </w14:textFill>
              </w:rPr>
            </w:pPr>
          </w:p>
        </w:tc>
        <w:tc>
          <w:tcPr>
            <w:tcW w:w="1009" w:type="pct"/>
            <w:tcBorders>
              <w:top w:val="single" w:color="auto" w:sz="4" w:space="0"/>
              <w:left w:val="single" w:color="auto" w:sz="4" w:space="0"/>
              <w:bottom w:val="single" w:color="auto" w:sz="4" w:space="0"/>
              <w:right w:val="single" w:color="auto" w:sz="4" w:space="0"/>
            </w:tcBorders>
            <w:vAlign w:val="center"/>
          </w:tcPr>
          <w:p w14:paraId="304DF641">
            <w:pPr>
              <w:spacing w:line="360" w:lineRule="auto"/>
              <w:jc w:val="center"/>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安装实施方案</w:t>
            </w:r>
          </w:p>
        </w:tc>
        <w:tc>
          <w:tcPr>
            <w:tcW w:w="2197" w:type="pct"/>
            <w:tcBorders>
              <w:top w:val="single" w:color="auto" w:sz="4" w:space="0"/>
              <w:left w:val="single" w:color="auto" w:sz="4" w:space="0"/>
              <w:bottom w:val="single" w:color="auto" w:sz="4" w:space="0"/>
              <w:right w:val="single" w:color="auto" w:sz="4" w:space="0"/>
            </w:tcBorders>
            <w:vAlign w:val="center"/>
          </w:tcPr>
          <w:p w14:paraId="17330576">
            <w:pPr>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投标文件中提供</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灯饰画美陈</w:t>
            </w:r>
            <w:r>
              <w:rPr>
                <w:rFonts w:hint="eastAsia" w:asciiTheme="minorEastAsia" w:hAnsiTheme="minorEastAsia" w:eastAsiaTheme="minorEastAsia"/>
                <w:color w:val="000000" w:themeColor="text1"/>
                <w:sz w:val="24"/>
                <w:highlight w:val="none"/>
                <w14:textFill>
                  <w14:solidFill>
                    <w14:schemeClr w14:val="tx1"/>
                  </w14:solidFill>
                </w14:textFill>
              </w:rPr>
              <w:t>改造实施方案（包括工期安排、进度计划、临时用电、高处作业、动火作业等危险作业安全管控措施等）方案切实、可行、安排合理的，由评委会综合评审。</w:t>
            </w:r>
          </w:p>
          <w:p w14:paraId="5F2D4DC8">
            <w:pPr>
              <w:spacing w:line="360" w:lineRule="auto"/>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优秀的，得 </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6</w:t>
            </w:r>
            <w:r>
              <w:rPr>
                <w:rFonts w:hint="eastAsia" w:asciiTheme="minorEastAsia" w:hAnsiTheme="minorEastAsia" w:eastAsiaTheme="minorEastAsia"/>
                <w:b/>
                <w:bCs/>
                <w:color w:val="000000" w:themeColor="text1"/>
                <w:sz w:val="24"/>
                <w:highlight w:val="none"/>
                <w14:textFill>
                  <w14:solidFill>
                    <w14:schemeClr w14:val="tx1"/>
                  </w14:solidFill>
                </w14:textFill>
              </w:rPr>
              <w:t>＜F≤</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9</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 分；良好的，</w:t>
            </w:r>
          </w:p>
          <w:p w14:paraId="1D16109E">
            <w:pPr>
              <w:spacing w:line="360" w:lineRule="auto"/>
              <w:rPr>
                <w:rFonts w:hint="eastAsia"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得 </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b/>
                <w:bCs/>
                <w:color w:val="000000" w:themeColor="text1"/>
                <w:sz w:val="24"/>
                <w:highlight w:val="none"/>
                <w14:textFill>
                  <w14:solidFill>
                    <w14:schemeClr w14:val="tx1"/>
                  </w14:solidFill>
                </w14:textFill>
              </w:rPr>
              <w:t>≤F≤</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6</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 分；一般的，得 0＜F</w:t>
            </w:r>
          </w:p>
          <w:p w14:paraId="262D704E">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 分，未提供的不得分。</w:t>
            </w:r>
          </w:p>
        </w:tc>
        <w:tc>
          <w:tcPr>
            <w:tcW w:w="926" w:type="pct"/>
            <w:tcBorders>
              <w:top w:val="single" w:color="auto" w:sz="4" w:space="0"/>
              <w:left w:val="single" w:color="auto" w:sz="4" w:space="0"/>
              <w:bottom w:val="single" w:color="auto" w:sz="4" w:space="0"/>
              <w:right w:val="single" w:color="auto" w:sz="4" w:space="0"/>
            </w:tcBorders>
            <w:vAlign w:val="center"/>
          </w:tcPr>
          <w:p w14:paraId="70C323E0">
            <w:pPr>
              <w:spacing w:line="360" w:lineRule="auto"/>
              <w:jc w:val="center"/>
              <w:rPr>
                <w:rFonts w:hint="default" w:asciiTheme="minorEastAsia" w:hAnsiTheme="minorEastAsia" w:eastAsia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0</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9</w:t>
            </w:r>
          </w:p>
        </w:tc>
      </w:tr>
      <w:tr w14:paraId="5EC6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67" w:type="pct"/>
            <w:vMerge w:val="continue"/>
            <w:tcBorders>
              <w:left w:val="single" w:color="auto" w:sz="4" w:space="0"/>
              <w:right w:val="single" w:color="auto" w:sz="4" w:space="0"/>
            </w:tcBorders>
            <w:vAlign w:val="center"/>
          </w:tcPr>
          <w:p w14:paraId="6611EAA0">
            <w:pPr>
              <w:spacing w:line="360" w:lineRule="auto"/>
              <w:ind w:firstLine="435"/>
              <w:jc w:val="center"/>
              <w:rPr>
                <w:rFonts w:asciiTheme="minorEastAsia" w:hAnsiTheme="minorEastAsia" w:eastAsiaTheme="minorEastAsia"/>
                <w:b/>
                <w:bCs/>
                <w:color w:val="000000" w:themeColor="text1"/>
                <w:sz w:val="24"/>
                <w:highlight w:val="none"/>
                <w14:textFill>
                  <w14:solidFill>
                    <w14:schemeClr w14:val="tx1"/>
                  </w14:solidFill>
                </w14:textFill>
              </w:rPr>
            </w:pPr>
          </w:p>
        </w:tc>
        <w:tc>
          <w:tcPr>
            <w:tcW w:w="1009" w:type="pct"/>
            <w:tcBorders>
              <w:top w:val="single" w:color="auto" w:sz="4" w:space="0"/>
              <w:left w:val="single" w:color="auto" w:sz="4" w:space="0"/>
              <w:bottom w:val="single" w:color="auto" w:sz="4" w:space="0"/>
              <w:right w:val="single" w:color="auto" w:sz="4" w:space="0"/>
            </w:tcBorders>
            <w:vAlign w:val="center"/>
          </w:tcPr>
          <w:p w14:paraId="0DE1D4D8">
            <w:pPr>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服务方案</w:t>
            </w:r>
          </w:p>
          <w:p w14:paraId="77F7867F">
            <w:pPr>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2197" w:type="pct"/>
            <w:tcBorders>
              <w:top w:val="single" w:color="auto" w:sz="4" w:space="0"/>
              <w:left w:val="single" w:color="auto" w:sz="4" w:space="0"/>
              <w:bottom w:val="single" w:color="auto" w:sz="4" w:space="0"/>
              <w:right w:val="single" w:color="auto" w:sz="4" w:space="0"/>
            </w:tcBorders>
            <w:vAlign w:val="center"/>
          </w:tcPr>
          <w:p w14:paraId="12FDE855">
            <w:pPr>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投标文件中提供的服务方案，方案 </w:t>
            </w:r>
          </w:p>
          <w:p w14:paraId="5FEBF380">
            <w:pPr>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须包含免费更换灯具、响应时间、 </w:t>
            </w:r>
          </w:p>
          <w:p w14:paraId="77B34E60">
            <w:pPr>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故障处理、便利化服务、美陈系统 </w:t>
            </w:r>
          </w:p>
          <w:p w14:paraId="6C0366F8">
            <w:pPr>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维护等内容。售后服务方案详细、 </w:t>
            </w:r>
          </w:p>
          <w:p w14:paraId="12CAEF54">
            <w:pPr>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全面、便利化服务能力强、针对性 </w:t>
            </w:r>
          </w:p>
          <w:p w14:paraId="726FB880">
            <w:pPr>
              <w:spacing w:line="360" w:lineRule="auto"/>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强的。由评委会综合评审。</w:t>
            </w:r>
          </w:p>
          <w:p w14:paraId="0932158C">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优秀的，得 7＜F≤10 分；良好的，得 4≤F≤7 分；一般的，得 0＜F＜4 分，未提供的不得分。</w:t>
            </w:r>
          </w:p>
        </w:tc>
        <w:tc>
          <w:tcPr>
            <w:tcW w:w="926" w:type="pct"/>
            <w:tcBorders>
              <w:top w:val="single" w:color="auto" w:sz="4" w:space="0"/>
              <w:left w:val="single" w:color="auto" w:sz="4" w:space="0"/>
              <w:right w:val="single" w:color="auto" w:sz="4" w:space="0"/>
            </w:tcBorders>
            <w:vAlign w:val="center"/>
          </w:tcPr>
          <w:p w14:paraId="46F3886C">
            <w:pPr>
              <w:spacing w:line="360" w:lineRule="auto"/>
              <w:jc w:val="center"/>
              <w:rPr>
                <w:rFonts w:hint="default" w:asciiTheme="minorEastAsia" w:hAnsiTheme="minorEastAsia" w:eastAsia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0</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10</w:t>
            </w:r>
          </w:p>
        </w:tc>
      </w:tr>
      <w:tr w14:paraId="35AB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67" w:type="pct"/>
            <w:vMerge w:val="continue"/>
            <w:tcBorders>
              <w:left w:val="single" w:color="auto" w:sz="4" w:space="0"/>
              <w:right w:val="single" w:color="auto" w:sz="4" w:space="0"/>
            </w:tcBorders>
            <w:vAlign w:val="center"/>
          </w:tcPr>
          <w:p w14:paraId="2B91EEA5">
            <w:pPr>
              <w:keepNext w:val="0"/>
              <w:keepLines w:val="0"/>
              <w:widowControl/>
              <w:suppressLineNumbers w:val="0"/>
              <w:jc w:val="left"/>
            </w:pPr>
          </w:p>
        </w:tc>
        <w:tc>
          <w:tcPr>
            <w:tcW w:w="1009" w:type="pct"/>
            <w:tcBorders>
              <w:top w:val="single" w:color="auto" w:sz="4" w:space="0"/>
              <w:left w:val="single" w:color="auto" w:sz="4" w:space="0"/>
              <w:bottom w:val="single" w:color="auto" w:sz="4" w:space="0"/>
              <w:right w:val="single" w:color="auto" w:sz="4" w:space="0"/>
            </w:tcBorders>
            <w:vAlign w:val="center"/>
          </w:tcPr>
          <w:p w14:paraId="2CE7AB48">
            <w:pPr>
              <w:keepNext w:val="0"/>
              <w:keepLines w:val="0"/>
              <w:widowControl/>
              <w:suppressLineNumbers w:val="0"/>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综合评价</w:t>
            </w:r>
          </w:p>
        </w:tc>
        <w:tc>
          <w:tcPr>
            <w:tcW w:w="2197" w:type="pct"/>
            <w:tcBorders>
              <w:top w:val="single" w:color="auto" w:sz="4" w:space="0"/>
              <w:left w:val="single" w:color="auto" w:sz="4" w:space="0"/>
              <w:bottom w:val="single" w:color="auto" w:sz="4" w:space="0"/>
              <w:right w:val="single" w:color="auto" w:sz="4" w:space="0"/>
            </w:tcBorders>
            <w:vAlign w:val="center"/>
          </w:tcPr>
          <w:p w14:paraId="3A74E98E">
            <w:pPr>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根据投标人</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灯饰画美陈服务</w:t>
            </w:r>
            <w:r>
              <w:rPr>
                <w:rFonts w:hint="eastAsia" w:asciiTheme="minorEastAsia" w:hAnsiTheme="minorEastAsia" w:eastAsiaTheme="minorEastAsia"/>
                <w:color w:val="000000" w:themeColor="text1"/>
                <w:sz w:val="24"/>
                <w:highlight w:val="none"/>
                <w14:textFill>
                  <w14:solidFill>
                    <w14:schemeClr w14:val="tx1"/>
                  </w14:solidFill>
                </w14:textFill>
              </w:rPr>
              <w:t>经验，获奖证书、企业规模；使用用户的口碑无重大质量问题，服务及时，按时完工等方面的用户评价）等综合进行评审。</w:t>
            </w:r>
          </w:p>
          <w:p w14:paraId="34C4C554">
            <w:pPr>
              <w:keepNext w:val="0"/>
              <w:keepLines w:val="0"/>
              <w:widowControl/>
              <w:suppressLineNumbers w:val="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优秀的，得 </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7</w:t>
            </w:r>
            <w:r>
              <w:rPr>
                <w:rFonts w:hint="eastAsia" w:asciiTheme="minorEastAsia" w:hAnsiTheme="minorEastAsia" w:eastAsiaTheme="minorEastAsia"/>
                <w:b/>
                <w:bCs/>
                <w:color w:val="000000" w:themeColor="text1"/>
                <w:sz w:val="24"/>
                <w:highlight w:val="none"/>
                <w14:textFill>
                  <w14:solidFill>
                    <w14:schemeClr w14:val="tx1"/>
                  </w14:solidFill>
                </w14:textFill>
              </w:rPr>
              <w:t>＜F≤</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10</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 分；良好的，得 </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b/>
                <w:bCs/>
                <w:color w:val="000000" w:themeColor="text1"/>
                <w:sz w:val="24"/>
                <w:highlight w:val="none"/>
                <w14:textFill>
                  <w14:solidFill>
                    <w14:schemeClr w14:val="tx1"/>
                  </w14:solidFill>
                </w14:textFill>
              </w:rPr>
              <w:t>≤F≤</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7</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 分；一般的，得 0＜F＜</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 分，未提供的不得分。</w:t>
            </w:r>
          </w:p>
        </w:tc>
        <w:tc>
          <w:tcPr>
            <w:tcW w:w="926" w:type="pct"/>
            <w:tcBorders>
              <w:left w:val="single" w:color="auto" w:sz="4" w:space="0"/>
              <w:bottom w:val="single" w:color="auto" w:sz="4" w:space="0"/>
              <w:right w:val="single" w:color="auto" w:sz="4" w:space="0"/>
            </w:tcBorders>
            <w:vAlign w:val="center"/>
          </w:tcPr>
          <w:p w14:paraId="36FFBDD6">
            <w:pPr>
              <w:keepNext w:val="0"/>
              <w:keepLines w:val="0"/>
              <w:widowControl/>
              <w:suppressLineNumbers w:val="0"/>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0</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lang w:val="en-US" w:eastAsia="zh-CN"/>
                <w14:textFill>
                  <w14:solidFill>
                    <w14:schemeClr w14:val="tx1"/>
                  </w14:solidFill>
                </w14:textFill>
              </w:rPr>
              <w:t>10</w:t>
            </w:r>
          </w:p>
        </w:tc>
      </w:tr>
      <w:tr w14:paraId="797C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pct"/>
            <w:tcBorders>
              <w:left w:val="single" w:color="auto" w:sz="4" w:space="0"/>
              <w:right w:val="single" w:color="auto" w:sz="4" w:space="0"/>
            </w:tcBorders>
            <w:vAlign w:val="center"/>
          </w:tcPr>
          <w:p w14:paraId="6DEA9135">
            <w:pPr>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价格分</w:t>
            </w:r>
          </w:p>
          <w:p w14:paraId="7BCFC52A">
            <w:pPr>
              <w:spacing w:line="360" w:lineRule="auto"/>
              <w:jc w:val="center"/>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u w:val="single"/>
                <w:lang w:val="en-US" w:eastAsia="zh-CN"/>
                <w14:textFill>
                  <w14:solidFill>
                    <w14:schemeClr w14:val="tx1"/>
                  </w14:solidFill>
                </w14:textFill>
              </w:rPr>
              <w:t>35</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分）</w:t>
            </w:r>
          </w:p>
        </w:tc>
        <w:tc>
          <w:tcPr>
            <w:tcW w:w="4132" w:type="pct"/>
            <w:gridSpan w:val="3"/>
            <w:tcBorders>
              <w:top w:val="single" w:color="auto" w:sz="4" w:space="0"/>
              <w:left w:val="single" w:color="auto" w:sz="4" w:space="0"/>
              <w:bottom w:val="single" w:color="auto" w:sz="4" w:space="0"/>
              <w:right w:val="single" w:color="auto" w:sz="4" w:space="0"/>
            </w:tcBorders>
            <w:vAlign w:val="center"/>
          </w:tcPr>
          <w:p w14:paraId="21445CFD">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价格分统一采用低价优先法，即满足</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文件要求且</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最终投标报价</w:t>
            </w:r>
            <w:r>
              <w:rPr>
                <w:rFonts w:hint="eastAsia" w:asciiTheme="minorEastAsia" w:hAnsiTheme="minorEastAsia" w:eastAsiaTheme="minorEastAsia"/>
                <w:color w:val="000000" w:themeColor="text1"/>
                <w:sz w:val="24"/>
                <w:highlight w:val="none"/>
                <w14:textFill>
                  <w14:solidFill>
                    <w14:schemeClr w14:val="tx1"/>
                  </w14:solidFill>
                </w14:textFill>
              </w:rPr>
              <w:t>最低的</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的价格为</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基准价，其价格分为满分</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35</w:t>
            </w:r>
            <w:r>
              <w:rPr>
                <w:rFonts w:hint="eastAsia" w:asciiTheme="minorEastAsia" w:hAnsiTheme="minorEastAsia" w:eastAsiaTheme="minorEastAsia"/>
                <w:color w:val="000000" w:themeColor="text1"/>
                <w:sz w:val="24"/>
                <w:highlight w:val="none"/>
                <w14:textFill>
                  <w14:solidFill>
                    <w14:schemeClr w14:val="tx1"/>
                  </w14:solidFill>
                </w14:textFill>
              </w:rPr>
              <w:t>分。其他</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的价格分统一按照下列公式计算：</w:t>
            </w:r>
          </w:p>
          <w:p w14:paraId="0BEFD506">
            <w:pPr>
              <w:spacing w:line="360" w:lineRule="auto"/>
              <w:ind w:firstLine="435"/>
              <w:rPr>
                <w:rFonts w:hint="eastAsia" w:eastAsiaTheme="minorEastAsia"/>
                <w:color w:val="000000" w:themeColor="text1"/>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报价得分＝（</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基准价/最后</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14:textFill>
                  <w14:solidFill>
                    <w14:schemeClr w14:val="tx1"/>
                  </w14:solidFill>
                </w14:textFill>
              </w:rPr>
              <w:t>报价）×</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35</w:t>
            </w:r>
            <w:r>
              <w:rPr>
                <w:rFonts w:hint="eastAsia" w:asciiTheme="minorEastAsia" w:hAnsiTheme="minorEastAsia" w:eastAsiaTheme="minorEastAsia"/>
                <w:color w:val="000000" w:themeColor="text1"/>
                <w:sz w:val="24"/>
                <w:highlight w:val="none"/>
                <w14:textFill>
                  <w14:solidFill>
                    <w14:schemeClr w14:val="tx1"/>
                  </w14:solidFill>
                </w14:textFill>
              </w:rPr>
              <w:t>×100％</w:t>
            </w:r>
          </w:p>
        </w:tc>
      </w:tr>
    </w:tbl>
    <w:p w14:paraId="4AF7FEDF">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分值汇总</w:t>
      </w:r>
    </w:p>
    <w:p w14:paraId="4663A5DD">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评审小组</w:t>
      </w:r>
      <w:r>
        <w:rPr>
          <w:rFonts w:asciiTheme="minorEastAsia" w:hAnsiTheme="minorEastAsia" w:eastAsiaTheme="minorEastAsia"/>
          <w:color w:val="000000" w:themeColor="text1"/>
          <w:sz w:val="24"/>
          <w:highlight w:val="none"/>
          <w14:textFill>
            <w14:solidFill>
              <w14:schemeClr w14:val="tx1"/>
            </w14:solidFill>
          </w14:textFill>
        </w:rPr>
        <w:t>各成员应当独立对每个</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通过初审</w:t>
      </w:r>
      <w:r>
        <w:rPr>
          <w:rFonts w:asciiTheme="minorEastAsia" w:hAnsiTheme="minorEastAsia" w:eastAsiaTheme="minorEastAsia"/>
          <w:color w:val="000000" w:themeColor="text1"/>
          <w:sz w:val="24"/>
          <w:highlight w:val="none"/>
          <w14:textFill>
            <w14:solidFill>
              <w14:schemeClr w14:val="tx1"/>
            </w14:solidFill>
          </w14:textFill>
        </w:rPr>
        <w:t>的</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投标</w:t>
      </w:r>
      <w:r>
        <w:rPr>
          <w:rFonts w:asciiTheme="minorEastAsia" w:hAnsiTheme="minorEastAsia" w:eastAsiaTheme="minorEastAsia"/>
          <w:color w:val="000000" w:themeColor="text1"/>
          <w:sz w:val="24"/>
          <w:highlight w:val="none"/>
          <w14:textFill>
            <w14:solidFill>
              <w14:schemeClr w14:val="tx1"/>
            </w14:solidFill>
          </w14:textFill>
        </w:rPr>
        <w:t>文件进行评价、打分，然后汇总每个</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每项</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评估</w:t>
      </w:r>
      <w:r>
        <w:rPr>
          <w:rFonts w:asciiTheme="minorEastAsia" w:hAnsiTheme="minorEastAsia" w:eastAsiaTheme="minorEastAsia"/>
          <w:color w:val="000000" w:themeColor="text1"/>
          <w:sz w:val="24"/>
          <w:highlight w:val="none"/>
          <w14:textFill>
            <w14:solidFill>
              <w14:schemeClr w14:val="tx1"/>
            </w14:solidFill>
          </w14:textFill>
        </w:rPr>
        <w:t>因素的得分，再取各位评委评分之平均值，四舍五入保留至小数点后两位数，得到该</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的技术资信分。</w:t>
      </w:r>
    </w:p>
    <w:p w14:paraId="392C8E3B">
      <w:pPr>
        <w:spacing w:line="360" w:lineRule="auto"/>
        <w:ind w:firstLine="43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2）将每个</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的技术资信分加上根据上述标准计算出的价格分，即为该</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asciiTheme="minorEastAsia" w:hAnsiTheme="minorEastAsia" w:eastAsiaTheme="minorEastAsia"/>
          <w:color w:val="000000" w:themeColor="text1"/>
          <w:sz w:val="24"/>
          <w:highlight w:val="none"/>
          <w14:textFill>
            <w14:solidFill>
              <w14:schemeClr w14:val="tx1"/>
            </w14:solidFill>
          </w14:textFill>
        </w:rPr>
        <w:t>的综合总得分。</w:t>
      </w:r>
    </w:p>
    <w:p w14:paraId="35B705E0">
      <w:pPr>
        <w:spacing w:line="360" w:lineRule="auto"/>
        <w:ind w:firstLine="437"/>
        <w:outlineLvl w:val="3"/>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三、</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中标候选人</w:t>
      </w:r>
      <w:r>
        <w:rPr>
          <w:rFonts w:hint="eastAsia" w:asciiTheme="minorEastAsia" w:hAnsiTheme="minorEastAsia" w:eastAsiaTheme="minorEastAsia"/>
          <w:b/>
          <w:color w:val="000000" w:themeColor="text1"/>
          <w:sz w:val="24"/>
          <w:highlight w:val="none"/>
          <w14:textFill>
            <w14:solidFill>
              <w14:schemeClr w14:val="tx1"/>
            </w14:solidFill>
          </w14:textFill>
        </w:rPr>
        <w:t>的推荐原则及标准</w:t>
      </w:r>
    </w:p>
    <w:p w14:paraId="051BB42D">
      <w:pPr>
        <w:spacing w:line="360" w:lineRule="auto"/>
        <w:ind w:firstLine="437"/>
        <w:outlineLvl w:val="3"/>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评审小组</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依据本项目</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文件所约定的评审方法和标准，按照有效</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综合总得分由高到低依次推荐</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中标候选人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。评审得分相同的，</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由</w:t>
      </w:r>
      <w:r>
        <w:rPr>
          <w:rFonts w:hint="eastAsia" w:asciiTheme="minorEastAsia" w:hAnsiTheme="minorEastAsia" w:eastAsiaTheme="minorEastAsia" w:cstheme="minorEastAsia"/>
          <w:color w:val="000000" w:themeColor="text1"/>
          <w:kern w:val="0"/>
          <w:sz w:val="24"/>
          <w:highlight w:val="none"/>
          <w:lang w:val="en-US" w:eastAsia="zh-CN"/>
          <w14:textFill>
            <w14:solidFill>
              <w14:schemeClr w14:val="tx1"/>
            </w14:solidFill>
          </w14:textFill>
        </w:rPr>
        <w:t>评审小组</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根据投标文件投票，按少数服从多数的原则确定中标候选人顺序。</w:t>
      </w:r>
    </w:p>
    <w:p w14:paraId="36005108">
      <w:pPr>
        <w:spacing w:line="360" w:lineRule="auto"/>
        <w:ind w:firstLine="437"/>
        <w:outlineLvl w:val="3"/>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14:paraId="595144FB">
      <w:pPr>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br w:type="page"/>
      </w:r>
    </w:p>
    <w:p w14:paraId="03DD0E15">
      <w:pPr>
        <w:widowControl/>
        <w:jc w:val="left"/>
        <w:rPr>
          <w:rFonts w:asciiTheme="minorEastAsia" w:hAnsiTheme="minorEastAsia" w:eastAsiaTheme="minorEastAsia"/>
          <w:bCs/>
          <w:color w:val="000000" w:themeColor="text1"/>
          <w:sz w:val="24"/>
          <w:highlight w:val="none"/>
          <w14:textFill>
            <w14:solidFill>
              <w14:schemeClr w14:val="tx1"/>
            </w14:solidFill>
          </w14:textFill>
        </w:rPr>
      </w:pPr>
    </w:p>
    <w:p w14:paraId="1DE50E58">
      <w:pPr>
        <w:spacing w:line="360" w:lineRule="auto"/>
        <w:jc w:val="center"/>
        <w:outlineLvl w:val="1"/>
        <w:rPr>
          <w:rFonts w:asciiTheme="minorEastAsia" w:hAnsiTheme="minorEastAsia" w:eastAsiaTheme="minorEastAsia"/>
          <w:b/>
          <w:color w:val="000000" w:themeColor="text1"/>
          <w:sz w:val="28"/>
          <w:highlight w:val="none"/>
          <w14:textFill>
            <w14:solidFill>
              <w14:schemeClr w14:val="tx1"/>
            </w14:solidFill>
          </w14:textFill>
        </w:rPr>
      </w:pPr>
      <w:bookmarkStart w:id="8" w:name="_Toc13650"/>
      <w:r>
        <w:rPr>
          <w:rFonts w:hint="eastAsia" w:asciiTheme="minorEastAsia" w:hAnsiTheme="minorEastAsia" w:eastAsiaTheme="minorEastAsia"/>
          <w:b/>
          <w:color w:val="000000" w:themeColor="text1"/>
          <w:sz w:val="28"/>
          <w:highlight w:val="none"/>
          <w14:textFill>
            <w14:solidFill>
              <w14:schemeClr w14:val="tx1"/>
            </w14:solidFill>
          </w14:textFill>
        </w:rPr>
        <w:t xml:space="preserve">第五章  </w:t>
      </w:r>
      <w:r>
        <w:rPr>
          <w:rFonts w:asciiTheme="minorEastAsia" w:hAnsiTheme="minorEastAsia" w:eastAsiaTheme="minorEastAsia"/>
          <w:b/>
          <w:color w:val="000000" w:themeColor="text1"/>
          <w:sz w:val="28"/>
          <w:highlight w:val="none"/>
          <w14:textFill>
            <w14:solidFill>
              <w14:schemeClr w14:val="tx1"/>
            </w14:solidFill>
          </w14:textFill>
        </w:rPr>
        <w:t>合同</w:t>
      </w:r>
      <w:bookmarkEnd w:id="8"/>
    </w:p>
    <w:p w14:paraId="4765B626">
      <w:pPr>
        <w:pStyle w:val="16"/>
        <w:spacing w:line="240" w:lineRule="auto"/>
        <w:ind w:left="-567" w:leftChars="-270"/>
        <w:rPr>
          <w:rFonts w:hint="eastAsia" w:ascii="Times New Roman" w:eastAsia="宋体" w:cs="Times New Roman"/>
          <w:color w:val="000000" w:themeColor="text1"/>
          <w14:textFill>
            <w14:solidFill>
              <w14:schemeClr w14:val="tx1"/>
            </w14:solidFill>
          </w14:textFill>
        </w:rPr>
      </w:pPr>
      <w:r>
        <w:rPr>
          <w:rFonts w:hint="eastAsia" w:ascii="Times New Roman" w:eastAsia="宋体" w:cs="Times New Roman"/>
          <w:color w:val="000000" w:themeColor="text1"/>
          <w14:textFill>
            <w14:solidFill>
              <w14:schemeClr w14:val="tx1"/>
            </w14:solidFill>
          </w14:textFill>
        </w:rPr>
        <w:t>合肥百货大楼集团股份有限公司合肥百货大楼</w:t>
      </w:r>
    </w:p>
    <w:p w14:paraId="32DEE912">
      <w:pPr>
        <w:jc w:val="center"/>
        <w:rPr>
          <w:rFonts w:hint="eastAsia" w:ascii="Times New Roman" w:hAnsi="Calibri" w:eastAsia="宋体" w:cs="Times New Roman"/>
          <w:color w:val="000000" w:themeColor="text1"/>
          <w:sz w:val="32"/>
          <w:szCs w:val="32"/>
          <w:lang w:val="en-US" w:eastAsia="zh-CN"/>
          <w14:textFill>
            <w14:solidFill>
              <w14:schemeClr w14:val="tx1"/>
            </w14:solidFill>
          </w14:textFill>
        </w:rPr>
      </w:pPr>
      <w:r>
        <w:rPr>
          <w:rFonts w:hint="eastAsia" w:ascii="Times New Roman" w:hAnsi="Calibri" w:eastAsia="宋体" w:cs="Times New Roman"/>
          <w:color w:val="000000" w:themeColor="text1"/>
          <w:sz w:val="32"/>
          <w:szCs w:val="32"/>
          <w:lang w:val="en-US" w:eastAsia="zh-CN"/>
          <w14:textFill>
            <w14:solidFill>
              <w14:schemeClr w14:val="tx1"/>
            </w14:solidFill>
          </w14:textFill>
        </w:rPr>
        <w:t>楼体外立面灯饰画美陈服务协议</w:t>
      </w:r>
    </w:p>
    <w:p w14:paraId="7231DF7B">
      <w:pPr>
        <w:spacing w:line="480" w:lineRule="exact"/>
        <w:ind w:left="-567" w:leftChars="-270" w:firstLine="480" w:firstLineChars="200"/>
        <w:rPr>
          <w:rFonts w:hint="eastAsia" w:ascii="Calibri" w:hAnsi="宋体" w:eastAsia="宋体" w:cs="Times New Roman"/>
          <w:color w:val="000000" w:themeColor="text1"/>
          <w:sz w:val="24"/>
          <w14:textFill>
            <w14:solidFill>
              <w14:schemeClr w14:val="tx1"/>
            </w14:solidFill>
          </w14:textFill>
        </w:rPr>
      </w:pPr>
      <w:r>
        <w:rPr>
          <w:rFonts w:hint="eastAsia" w:ascii="Calibri" w:hAnsi="宋体" w:eastAsia="宋体" w:cs="Times New Roman"/>
          <w:color w:val="000000" w:themeColor="text1"/>
          <w:sz w:val="24"/>
          <w14:textFill>
            <w14:solidFill>
              <w14:schemeClr w14:val="tx1"/>
            </w14:solidFill>
          </w14:textFill>
        </w:rPr>
        <w:t>甲方:【合肥百货大楼集团股份有限公司合肥百货大楼】</w:t>
      </w:r>
    </w:p>
    <w:p w14:paraId="396E73A5">
      <w:pPr>
        <w:spacing w:line="480" w:lineRule="exact"/>
        <w:ind w:left="-567" w:leftChars="-270" w:firstLine="480" w:firstLineChars="200"/>
        <w:rPr>
          <w:rFonts w:hint="eastAsia" w:ascii="Calibri" w:hAnsi="宋体" w:eastAsia="宋体" w:cs="Times New Roman"/>
          <w:color w:val="000000" w:themeColor="text1"/>
          <w:sz w:val="24"/>
          <w14:textFill>
            <w14:solidFill>
              <w14:schemeClr w14:val="tx1"/>
            </w14:solidFill>
          </w14:textFill>
        </w:rPr>
      </w:pPr>
      <w:r>
        <w:rPr>
          <w:rFonts w:hint="eastAsia" w:ascii="Calibri" w:hAnsi="宋体" w:eastAsia="宋体" w:cs="Times New Roman"/>
          <w:color w:val="000000" w:themeColor="text1"/>
          <w:sz w:val="24"/>
          <w14:textFill>
            <w14:solidFill>
              <w14:schemeClr w14:val="tx1"/>
            </w14:solidFill>
          </w14:textFill>
        </w:rPr>
        <w:t>乙方:【 】</w:t>
      </w:r>
    </w:p>
    <w:p w14:paraId="1CA95B07">
      <w:pPr>
        <w:spacing w:line="480" w:lineRule="exact"/>
        <w:ind w:left="-567" w:leftChars="-270" w:firstLine="480" w:firstLineChars="200"/>
        <w:rPr>
          <w:rFonts w:hint="eastAsia" w:ascii="Calibri" w:hAnsi="宋体" w:eastAsia="宋体" w:cs="Times New Roman"/>
          <w:color w:val="000000" w:themeColor="text1"/>
          <w:sz w:val="24"/>
          <w14:textFill>
            <w14:solidFill>
              <w14:schemeClr w14:val="tx1"/>
            </w14:solidFill>
          </w14:textFill>
        </w:rPr>
      </w:pPr>
      <w:r>
        <w:rPr>
          <w:rFonts w:hint="eastAsia" w:ascii="Calibri" w:hAnsi="宋体" w:eastAsia="宋体" w:cs="Times New Roman"/>
          <w:color w:val="000000" w:themeColor="text1"/>
          <w:sz w:val="24"/>
          <w14:textFill>
            <w14:solidFill>
              <w14:schemeClr w14:val="tx1"/>
            </w14:solidFill>
          </w14:textFill>
        </w:rPr>
        <w:t>甲、乙双方经充分友好协商，本着互惠互利、共同发展的原则，依据《中华人民共和国民法典》及其他有关法律、法规，在平等自愿的基础上，达成如下协议，以供遵照执行。</w:t>
      </w:r>
    </w:p>
    <w:p w14:paraId="05288B37">
      <w:pPr>
        <w:spacing w:line="480" w:lineRule="exact"/>
        <w:ind w:left="-7" w:leftChars="-40" w:right="-199" w:rightChars="-95" w:hanging="77" w:hangingChars="32"/>
        <w:rPr>
          <w:rFonts w:hint="eastAsia" w:ascii="Calibri" w:hAnsi="宋体" w:eastAsia="宋体" w:cs="Times New Roman"/>
          <w:b/>
          <w:color w:val="000000" w:themeColor="text1"/>
          <w:sz w:val="24"/>
          <w:u w:val="single" w:color="FFFFFF" w:themeColor="background1"/>
          <w14:textFill>
            <w14:solidFill>
              <w14:schemeClr w14:val="tx1"/>
            </w14:solidFill>
          </w14:textFill>
        </w:rPr>
      </w:pPr>
      <w:r>
        <w:rPr>
          <w:rFonts w:hint="eastAsia" w:ascii="Calibri" w:hAnsi="宋体" w:eastAsia="宋体" w:cs="Times New Roman"/>
          <w:b/>
          <w:color w:val="000000" w:themeColor="text1"/>
          <w:sz w:val="24"/>
          <w:u w:val="single" w:color="FFFFFF" w:themeColor="background1"/>
          <w:lang w:val="en-US" w:eastAsia="zh-CN"/>
          <w14:textFill>
            <w14:solidFill>
              <w14:schemeClr w14:val="tx1"/>
            </w14:solidFill>
          </w14:textFill>
        </w:rPr>
        <w:t>一</w:t>
      </w:r>
      <w:r>
        <w:rPr>
          <w:rFonts w:hint="eastAsia" w:ascii="Calibri" w:hAnsi="宋体" w:eastAsia="宋体" w:cs="Times New Roman"/>
          <w:b/>
          <w:color w:val="000000" w:themeColor="text1"/>
          <w:sz w:val="24"/>
          <w:u w:val="single" w:color="FFFFFF" w:themeColor="background1"/>
          <w14:textFill>
            <w14:solidFill>
              <w14:schemeClr w14:val="tx1"/>
            </w14:solidFill>
          </w14:textFill>
        </w:rPr>
        <w:t>、服务委托</w:t>
      </w:r>
    </w:p>
    <w:p w14:paraId="4DCB9365">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1、在合作期限内，甲方委托乙方提供美陈制作、装饰及布展服务，包括四季美陈节日美陈和活动美陈等;乙方需在协议约定时间或甲方通知时间内，根据协议约定及甲方要求完成指定工作。</w:t>
      </w:r>
    </w:p>
    <w:p w14:paraId="653D09D0">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2、合作期限:自【】年【】月【】日起至【】年【】月【】日止。</w:t>
      </w:r>
    </w:p>
    <w:p w14:paraId="70F7ECF5">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二、合作政策</w:t>
      </w:r>
    </w:p>
    <w:p w14:paraId="4C9A4318">
      <w:pPr>
        <w:spacing w:line="480" w:lineRule="exact"/>
        <w:ind w:left="-567" w:leftChars="-270" w:firstLine="480" w:firstLineChars="200"/>
        <w:rPr>
          <w:rFonts w:hint="eastAsia" w:ascii="Calibri" w:hAnsi="Calibri" w:eastAsia="宋体" w:cs="Times New Roman"/>
          <w:color w:val="000000" w:themeColor="text1"/>
          <w:sz w:val="24"/>
          <w:highlight w:val="yellow"/>
          <w14:textFill>
            <w14:solidFill>
              <w14:schemeClr w14:val="tx1"/>
            </w14:solidFill>
          </w14:textFill>
        </w:rPr>
      </w:pPr>
      <w:r>
        <w:rPr>
          <w:rFonts w:hint="eastAsia" w:ascii="Calibri" w:hAnsi="Calibri" w:eastAsia="宋体" w:cs="Times New Roman"/>
          <w:color w:val="000000" w:themeColor="text1"/>
          <w:sz w:val="24"/>
          <w:highlight w:val="yellow"/>
          <w14:textFill>
            <w14:solidFill>
              <w14:schemeClr w14:val="tx1"/>
            </w14:solidFill>
          </w14:textFill>
        </w:rPr>
        <w:t>1、</w:t>
      </w:r>
      <w:r>
        <w:rPr>
          <w:rFonts w:hint="eastAsia" w:ascii="Calibri" w:hAnsi="Calibri" w:eastAsia="宋体" w:cs="Times New Roman"/>
          <w:color w:val="000000" w:themeColor="text1"/>
          <w:sz w:val="24"/>
          <w:highlight w:val="yellow"/>
          <w:lang w:val="en-US" w:eastAsia="zh-CN"/>
          <w14:textFill>
            <w14:solidFill>
              <w14:schemeClr w14:val="tx1"/>
            </w14:solidFill>
          </w14:textFill>
        </w:rPr>
        <w:t>项目</w:t>
      </w:r>
      <w:r>
        <w:rPr>
          <w:rFonts w:hint="eastAsia" w:asciiTheme="minorEastAsia" w:hAnsiTheme="minorEastAsia" w:eastAsiaTheme="minorEastAsia"/>
          <w:b w:val="0"/>
          <w:color w:val="000000" w:themeColor="text1"/>
          <w:sz w:val="24"/>
          <w:highlight w:val="yellow"/>
          <w:lang w:val="en-US" w:eastAsia="zh-CN"/>
          <w14:textFill>
            <w14:solidFill>
              <w14:schemeClr w14:val="tx1"/>
            </w14:solidFill>
          </w14:textFill>
        </w:rPr>
        <w:t>采用总价包干，</w:t>
      </w:r>
      <w:r>
        <w:rPr>
          <w:rFonts w:hint="eastAsia" w:ascii="Calibri" w:hAnsi="Calibri" w:eastAsia="宋体" w:cs="Times New Roman"/>
          <w:color w:val="000000" w:themeColor="text1"/>
          <w:sz w:val="24"/>
          <w:highlight w:val="yellow"/>
          <w14:textFill>
            <w14:solidFill>
              <w14:schemeClr w14:val="tx1"/>
            </w14:solidFill>
          </w14:textFill>
        </w:rPr>
        <w:t>为乙方完成甲方要求的工作而发生的包括但不限于制作费、制作所需材料费用、修改费、印制费、安装费、拆卸费、人工成本、税金、保密费、维修费及利润等与本协议相关的一切风险及全部费用，该单价在合作期限内不因任何原因调增。除此以外，甲方无需再向乙方或第三方支付任何费用。</w:t>
      </w:r>
    </w:p>
    <w:p w14:paraId="48A54588">
      <w:pPr>
        <w:spacing w:line="480" w:lineRule="exact"/>
        <w:ind w:left="-567" w:leftChars="-270" w:firstLine="480" w:firstLineChars="200"/>
        <w:rPr>
          <w:rFonts w:hint="default" w:ascii="Calibri" w:hAnsi="Calibri" w:eastAsia="宋体" w:cs="Times New Roman"/>
          <w:color w:val="000000" w:themeColor="text1"/>
          <w:sz w:val="24"/>
          <w:highlight w:val="yellow"/>
          <w:lang w:val="en-US" w:eastAsia="zh-CN"/>
          <w14:textFill>
            <w14:solidFill>
              <w14:schemeClr w14:val="tx1"/>
            </w14:solidFill>
          </w14:textFill>
        </w:rPr>
      </w:pPr>
      <w:r>
        <w:rPr>
          <w:rFonts w:hint="eastAsia" w:ascii="Calibri" w:hAnsi="Calibri" w:eastAsia="宋体" w:cs="Times New Roman"/>
          <w:color w:val="000000" w:themeColor="text1"/>
          <w:sz w:val="24"/>
          <w:highlight w:val="yellow"/>
          <w14:textFill>
            <w14:solidFill>
              <w14:schemeClr w14:val="tx1"/>
            </w14:solidFill>
          </w14:textFill>
        </w:rPr>
        <w:t>2、具体美陈布展时间、主题、风格、表现形式及双方对美陈布展时间、内容等事宜进行的确认等，以甲乙双方</w:t>
      </w:r>
      <w:r>
        <w:rPr>
          <w:rFonts w:hint="eastAsia" w:ascii="Calibri" w:hAnsi="Calibri" w:eastAsia="宋体" w:cs="Times New Roman"/>
          <w:color w:val="000000" w:themeColor="text1"/>
          <w:sz w:val="24"/>
          <w:highlight w:val="yellow"/>
          <w:lang w:val="en-US" w:eastAsia="zh-CN"/>
          <w14:textFill>
            <w14:solidFill>
              <w14:schemeClr w14:val="tx1"/>
            </w14:solidFill>
          </w14:textFill>
        </w:rPr>
        <w:t>后续协商为准。</w:t>
      </w:r>
    </w:p>
    <w:p w14:paraId="340494AF">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3、乙方负责美陈的设计制作、安装、更新、维护和拆除等，在接到甲方电话、书面或其他形式的制作安装、更新、维护和拆除通知后，乙方需在 48小时内到达现场，及时进行制作安装更新、维护和拆除。否则甲方有权自行或委托第三人进行制作安装、更新维护和拆除，所发生的全部费用由乙方承担。</w:t>
      </w:r>
    </w:p>
    <w:p w14:paraId="7F1F47D6">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4、乙方在甲方商场内进行的美陈安装、更新及其他维护工作，需事先征得甲方书面同意，并在甲方商场的非营业时间内完成，且不得影响甲方或其商户在商场中的正常营业。</w:t>
      </w:r>
    </w:p>
    <w:p w14:paraId="667AA72F">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5、乙方为其制作安装的美陈工作成果提供质保服务，质保期为当次美陈制作安装验收合格之日起【】日，质保期内，乙方需按甲方要求无偿提供维修、维护服务。</w:t>
      </w:r>
    </w:p>
    <w:p w14:paraId="4EF87502">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6、其他约定或增值服务:</w:t>
      </w:r>
    </w:p>
    <w:p w14:paraId="7F2A190D">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三、验收标准</w:t>
      </w:r>
    </w:p>
    <w:p w14:paraId="23AB1D79">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乙方美陈工作完成后，甲方根据双方确认的当期美陈装饰方案进行验收，并在书面验收报告上签字认可。若验收不合格，乙方应按甲方要求或相关标准进行整改并承担整改费用。验收合格日期为甲方在验收报告上签署“验收合格”的日期;需整改后才能达到甲方要求的，验收合格日期应为乙方整改后、甲方重新在验收报告上签署“验收合格”的日期。但甲方的验收合格仅为形式上的合格，若乙方提供的美陈存在隐性瑕或质里问题，乙方应条件按照甲方要求进行更换、维修或拆除，并赔偿甲方因此遭受的全部损失。甲方需在完工7天内完成验收，逾期验收视为验收合格。</w:t>
      </w:r>
    </w:p>
    <w:p w14:paraId="00EFD210">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四、费用结算及付款方式</w:t>
      </w:r>
    </w:p>
    <w:p w14:paraId="1D9C9786">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1、合同价款为人民币【】元(小写:￥【】元)增值税税率【】%，增值税税款为</w:t>
      </w:r>
    </w:p>
    <w:p w14:paraId="76F08B68">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【】元，</w:t>
      </w:r>
    </w:p>
    <w:p w14:paraId="7F17C5AC">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付款方式:</w:t>
      </w:r>
    </w:p>
    <w:p w14:paraId="20CDEA1D">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(1)签订合同7日内,甲方支付乙方合同总金额的</w:t>
      </w:r>
      <w:r>
        <w:rPr>
          <w:rFonts w:hint="eastAsia" w:ascii="Calibri" w:hAnsi="Calibri" w:eastAsia="宋体" w:cs="Times New Roman"/>
          <w:color w:val="000000" w:themeColor="text1"/>
          <w:sz w:val="24"/>
          <w:lang w:val="en-US" w:eastAsia="zh-CN"/>
          <w14:textFill>
            <w14:solidFill>
              <w14:schemeClr w14:val="tx1"/>
            </w14:solidFill>
          </w14:textFill>
        </w:rPr>
        <w:t>50</w:t>
      </w:r>
      <w:r>
        <w:rPr>
          <w:rFonts w:hint="eastAsia" w:ascii="Calibri" w:hAnsi="Calibri" w:eastAsia="宋体" w:cs="Times New Roman"/>
          <w:color w:val="000000" w:themeColor="text1"/>
          <w:sz w:val="24"/>
          <w14:textFill>
            <w14:solidFill>
              <w14:schemeClr w14:val="tx1"/>
            </w14:solidFill>
          </w14:textFill>
        </w:rPr>
        <w:t>%;(2)本项目安装完成，乙方配合甲方完成相关部门的备案或审批(如需)并经甲方验收合格、交付使用后7日内，甲方向乙方支付至结算价款的</w:t>
      </w:r>
      <w:r>
        <w:rPr>
          <w:rFonts w:hint="eastAsia" w:ascii="Calibri" w:hAnsi="Calibri" w:eastAsia="宋体" w:cs="Times New Roman"/>
          <w:color w:val="000000" w:themeColor="text1"/>
          <w:sz w:val="24"/>
          <w:lang w:val="en-US" w:eastAsia="zh-CN"/>
          <w14:textFill>
            <w14:solidFill>
              <w14:schemeClr w14:val="tx1"/>
            </w14:solidFill>
          </w14:textFill>
        </w:rPr>
        <w:t>40</w:t>
      </w:r>
      <w:r>
        <w:rPr>
          <w:rFonts w:hint="eastAsia" w:ascii="Calibri" w:hAnsi="Calibri" w:eastAsia="宋体" w:cs="Times New Roman"/>
          <w:color w:val="000000" w:themeColor="text1"/>
          <w:sz w:val="24"/>
          <w14:textFill>
            <w14:solidFill>
              <w14:schemeClr w14:val="tx1"/>
            </w14:solidFill>
          </w14:textFill>
        </w:rPr>
        <w:t>%。(3)美陈期届满后，且乙方完全履行维护维修义务，并经甲方验收确认合格后7日内，甲方向乙方支付结算价款的</w:t>
      </w:r>
      <w:r>
        <w:rPr>
          <w:rFonts w:hint="eastAsia" w:ascii="Calibri" w:hAnsi="Calibri" w:eastAsia="宋体" w:cs="Times New Roman"/>
          <w:color w:val="000000" w:themeColor="text1"/>
          <w:sz w:val="24"/>
          <w:lang w:val="en-US" w:eastAsia="zh-CN"/>
          <w14:textFill>
            <w14:solidFill>
              <w14:schemeClr w14:val="tx1"/>
            </w14:solidFill>
          </w14:textFill>
        </w:rPr>
        <w:t>10</w:t>
      </w:r>
      <w:r>
        <w:rPr>
          <w:rFonts w:hint="eastAsia" w:ascii="Calibri" w:hAnsi="Calibri" w:eastAsia="宋体" w:cs="Times New Roman"/>
          <w:color w:val="000000" w:themeColor="text1"/>
          <w:sz w:val="24"/>
          <w14:textFill>
            <w14:solidFill>
              <w14:schemeClr w14:val="tx1"/>
            </w14:solidFill>
          </w14:textFill>
        </w:rPr>
        <w:t>%。甲方每次付款前，乙方应向甲方开具并交付同等金额6%发票，否则甲方有权拒绝付款且不视为违约。</w:t>
      </w:r>
    </w:p>
    <w:p w14:paraId="445DD88A">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2、乙方指定以下银行账户信息,用于收取甲方于本协议项下支付的美陈制作安装费:</w:t>
      </w:r>
    </w:p>
    <w:p w14:paraId="145AE498">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账户名称:【】;</w:t>
      </w:r>
    </w:p>
    <w:p w14:paraId="42280326">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银行账号:【】;</w:t>
      </w:r>
    </w:p>
    <w:p w14:paraId="46E02697">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开户银行:【】。</w:t>
      </w:r>
    </w:p>
    <w:p w14:paraId="63784FBF">
      <w:p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乙方如改变以上银行账户信息，应提前五个工作日以书面形式通知甲方。由于乙方未按照本协议规定通知甲方而遭受的损失，由乙方自行全额承担。</w:t>
      </w:r>
    </w:p>
    <w:p w14:paraId="72CE78BA">
      <w:pPr>
        <w:numPr>
          <w:ilvl w:val="0"/>
          <w:numId w:val="3"/>
        </w:numPr>
        <w:spacing w:line="480" w:lineRule="exact"/>
        <w:ind w:left="-567" w:leftChars="-2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结算资料包括:</w:t>
      </w:r>
    </w:p>
    <w:p w14:paraId="295CD9A1">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3.1本协议及有效协议附件;</w:t>
      </w:r>
    </w:p>
    <w:p w14:paraId="6E0C1C17">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3.2 由乙方签字盖章后的《美陈报账单》;</w:t>
      </w:r>
    </w:p>
    <w:p w14:paraId="2B9427E3">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3.3 乙方提供经甲乙双方确认的美陈装饰方案及甲方认可的有效增值税专用发票;</w:t>
      </w:r>
    </w:p>
    <w:p w14:paraId="2153702C">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3.4 美陈施工项目现场竣工实景图片;</w:t>
      </w:r>
    </w:p>
    <w:p w14:paraId="76F33D86">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3.5 甲方出具的书面验收单(载有甲方验收合格内容)。</w:t>
      </w:r>
    </w:p>
    <w:p w14:paraId="1E50F46E">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4、乙方在单次美陈制作完成并经甲方验收合格后三个工作日内必须将完整的结算资料交于甲方，如乙方未向甲方提供完整的结算资料的，甲方有权拒绝向乙方支付任何款项且不承担任何违约责任。</w:t>
      </w:r>
    </w:p>
    <w:p w14:paraId="11733CBC">
      <w:pPr>
        <w:numPr>
          <w:ilvl w:val="0"/>
          <w:numId w:val="0"/>
        </w:numPr>
        <w:spacing w:line="480" w:lineRule="exact"/>
        <w:ind w:leftChars="-70"/>
        <w:rPr>
          <w:rFonts w:hint="eastAsia" w:ascii="Calibri" w:hAnsi="Calibri" w:eastAsia="宋体" w:cs="Times New Roman"/>
          <w:b/>
          <w:bCs/>
          <w:color w:val="000000" w:themeColor="text1"/>
          <w:sz w:val="24"/>
          <w14:textFill>
            <w14:solidFill>
              <w14:schemeClr w14:val="tx1"/>
            </w14:solidFill>
          </w14:textFill>
        </w:rPr>
      </w:pPr>
      <w:r>
        <w:rPr>
          <w:rFonts w:hint="eastAsia" w:ascii="Calibri" w:hAnsi="Calibri" w:eastAsia="宋体" w:cs="Times New Roman"/>
          <w:b/>
          <w:bCs/>
          <w:color w:val="000000" w:themeColor="text1"/>
          <w:sz w:val="24"/>
          <w14:textFill>
            <w14:solidFill>
              <w14:schemeClr w14:val="tx1"/>
            </w14:solidFill>
          </w14:textFill>
        </w:rPr>
        <w:t>五、双方权利与义务</w:t>
      </w:r>
    </w:p>
    <w:p w14:paraId="086B5466">
      <w:pPr>
        <w:numPr>
          <w:ilvl w:val="0"/>
          <w:numId w:val="0"/>
        </w:numPr>
        <w:spacing w:line="480" w:lineRule="exact"/>
        <w:ind w:leftChars="-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(一)甲方权利与义务1、用方进行的美陈制作业务需办理政府审批，乙方负责协助提供审批所的相关材料。</w:t>
      </w:r>
      <w:r>
        <w:rPr>
          <w:rFonts w:hint="eastAsia" w:ascii="Calibri" w:hAnsi="Calibri" w:eastAsia="宋体" w:cs="Times New Roman"/>
          <w:color w:val="000000" w:themeColor="text1"/>
          <w:sz w:val="24"/>
          <w:lang w:val="en-US" w:eastAsia="zh-CN"/>
          <w14:textFill>
            <w14:solidFill>
              <w14:schemeClr w14:val="tx1"/>
            </w14:solidFill>
          </w14:textFill>
        </w:rPr>
        <w:t>2</w:t>
      </w:r>
      <w:r>
        <w:rPr>
          <w:rFonts w:hint="eastAsia" w:ascii="Calibri" w:hAnsi="Calibri" w:eastAsia="宋体" w:cs="Times New Roman"/>
          <w:color w:val="000000" w:themeColor="text1"/>
          <w:sz w:val="24"/>
          <w14:textFill>
            <w14:solidFill>
              <w14:schemeClr w14:val="tx1"/>
            </w14:solidFill>
          </w14:textFill>
        </w:rPr>
        <w:t>、甲方有权对美陈制作、施工、安装等环节进行监督和跟进，并有权要求乙方按照甲方合理性建议进行修改。</w:t>
      </w:r>
    </w:p>
    <w:p w14:paraId="6D5DEC15">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lang w:val="en-US" w:eastAsia="zh-CN"/>
          <w14:textFill>
            <w14:solidFill>
              <w14:schemeClr w14:val="tx1"/>
            </w14:solidFill>
          </w14:textFill>
        </w:rPr>
        <w:t>3</w:t>
      </w:r>
      <w:r>
        <w:rPr>
          <w:rFonts w:hint="eastAsia" w:ascii="Calibri" w:hAnsi="Calibri" w:eastAsia="宋体" w:cs="Times New Roman"/>
          <w:color w:val="000000" w:themeColor="text1"/>
          <w:sz w:val="24"/>
          <w14:textFill>
            <w14:solidFill>
              <w14:schemeClr w14:val="tx1"/>
            </w14:solidFill>
          </w14:textFill>
        </w:rPr>
        <w:t>、甲方根据本协议约定，将美陈制作安装费支付给乙方</w:t>
      </w:r>
    </w:p>
    <w:p w14:paraId="0BDC4333">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lang w:val="en-US" w:eastAsia="zh-CN"/>
          <w14:textFill>
            <w14:solidFill>
              <w14:schemeClr w14:val="tx1"/>
            </w14:solidFill>
          </w14:textFill>
        </w:rPr>
        <w:t>4</w:t>
      </w:r>
      <w:r>
        <w:rPr>
          <w:rFonts w:hint="eastAsia" w:ascii="Calibri" w:hAnsi="Calibri" w:eastAsia="宋体" w:cs="Times New Roman"/>
          <w:color w:val="000000" w:themeColor="text1"/>
          <w:sz w:val="24"/>
          <w14:textFill>
            <w14:solidFill>
              <w14:schemeClr w14:val="tx1"/>
            </w14:solidFill>
          </w14:textFill>
        </w:rPr>
        <w:t>、甲方安排专人现场协调装饰项目工程施工和维护。</w:t>
      </w:r>
    </w:p>
    <w:p w14:paraId="78A8A9C6">
      <w:pPr>
        <w:numPr>
          <w:ilvl w:val="0"/>
          <w:numId w:val="0"/>
        </w:numPr>
        <w:spacing w:line="480" w:lineRule="exact"/>
        <w:ind w:leftChars="-7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lang w:val="en-US" w:eastAsia="zh-CN"/>
          <w14:textFill>
            <w14:solidFill>
              <w14:schemeClr w14:val="tx1"/>
            </w14:solidFill>
          </w14:textFill>
        </w:rPr>
        <w:t>5</w:t>
      </w:r>
      <w:r>
        <w:rPr>
          <w:rFonts w:hint="eastAsia" w:ascii="Calibri" w:hAnsi="Calibri" w:eastAsia="宋体" w:cs="Times New Roman"/>
          <w:color w:val="000000" w:themeColor="text1"/>
          <w:sz w:val="24"/>
          <w14:textFill>
            <w14:solidFill>
              <w14:schemeClr w14:val="tx1"/>
            </w14:solidFill>
          </w14:textFill>
        </w:rPr>
        <w:t>、甲方有权要求乙方执行其授权人签署的相关附属协议。</w:t>
      </w:r>
    </w:p>
    <w:p w14:paraId="34CDAFC1">
      <w:pPr>
        <w:numPr>
          <w:ilvl w:val="0"/>
          <w:numId w:val="0"/>
        </w:numPr>
        <w:spacing w:line="480" w:lineRule="exact"/>
        <w:ind w:leftChars="-70" w:firstLine="480" w:firstLineChars="200"/>
        <w:rPr>
          <w:rFonts w:hint="eastAsia" w:ascii="Calibri" w:hAnsi="Calibri" w:eastAsia="宋体" w:cs="Times New Roman"/>
          <w:color w:val="000000" w:themeColor="text1"/>
          <w:sz w:val="24"/>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(二)乙方权利与义务:</w:t>
      </w:r>
    </w:p>
    <w:p w14:paraId="1DA6F244">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14:textFill>
            <w14:solidFill>
              <w14:schemeClr w14:val="tx1"/>
            </w14:solidFill>
          </w14:textFill>
        </w:rPr>
        <w:t>1、乙方采用的装饰材料和物品，需符合国家统一质里标准，达到安全、环保、无异味的要求,并需经用方书面确认</w:t>
      </w:r>
      <w:r>
        <w:rPr>
          <w:rFonts w:hint="eastAsia" w:ascii="Calibri" w:hAnsi="Calibri" w:eastAsia="宋体" w:cs="Times New Roman"/>
          <w:color w:val="000000" w:themeColor="text1"/>
          <w:sz w:val="24"/>
          <w:lang w:eastAsia="zh-CN"/>
          <w14:textFill>
            <w14:solidFill>
              <w14:schemeClr w14:val="tx1"/>
            </w14:solidFill>
          </w14:textFill>
        </w:rPr>
        <w:t>。</w:t>
      </w:r>
    </w:p>
    <w:p w14:paraId="715A7C96">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2、乙方有义务指派专人为项目代表，负责本协议的履行，并按本协议要求按期保质保里地完成整个项目。施工前期甲乙双方共同就施工相关注意事项进行书面沟通，提前确定现场施工中双方应配合解决的各项工作。</w:t>
      </w:r>
    </w:p>
    <w:p w14:paraId="6AC221AC">
      <w:pPr>
        <w:numPr>
          <w:ilvl w:val="0"/>
          <w:numId w:val="0"/>
        </w:numPr>
        <w:spacing w:line="480" w:lineRule="exact"/>
        <w:ind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3、乙方应合法用工，依法与其人员签订劳动合同并缴纳社会保险等，自行负责工作过程中其人员的人身及财产安全，甲方不对此承担任何责任。乙方应遵守甲方对施工现场管理的规定，妥善保护好施工现场周围建筑、设备管线等不受损坏，对美陈施工中造成的设备、器具及建筑装饰的损坏由乙方负责修复或赔偿，施工中未经甲方事先书面同意，乙方不得随意拆改原建筑物结构及各种设备管线。乙方应做好施工现场的安全防护措施，保证乙方施工人员接受了合理的安全培训和具备合格的施工资质、技能。对于因乙方或乙方员工(包括临时雇佣的人员)自身或导致施工现场范围内及相邻区域的任何人身和财产损失承担全部责任。美陈装饰施工所需用水、用电，乙方需提前三天书面通知用方，用方指定接点位置，乙方进行接点使用。</w:t>
      </w:r>
    </w:p>
    <w:p w14:paraId="1E513D02">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4、未经甲方同意，乙方不得将美陈资料及方案透露于第三方知晓、使用，否则甲方有权利终止本协议，并要求乙方赔偿损失。</w:t>
      </w:r>
    </w:p>
    <w:p w14:paraId="68F11276">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5、乙方在美陈施工过程中及施工结束后甲方使用过程中，乙方、乙方工作人员以及乙方负责施工的美陈工程对甲方或第三方人身、财产造成损失的，由乙方应向甲方或该第三方承担全部赔偿责任:若甲方因此被其他第三方提起任何索赔或其他权利主张，乙方应赔偿甲方由此遭受的一切损失、支出的成本和费用(包括律师费)。不可抗力因素、人为因素以及甲方使用不当等情况除外</w:t>
      </w:r>
    </w:p>
    <w:p w14:paraId="681B457F">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6、乙方对其施工人员的行为对甲方或第三方直接承担全部责任。</w:t>
      </w:r>
    </w:p>
    <w:p w14:paraId="58F1EE64">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7、乙方未经甲方允许,不得将其在本协议项下的义务全部或部分转包给任何第三方。</w:t>
      </w:r>
    </w:p>
    <w:p w14:paraId="254CCF82">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8、乙方负责施工现场和陈列物料的清理，并应按照甲方要求及指定时间将美陈设施等拆除(除甲方明确保留的物料外)，拆除物料均由乙方负责妥善处理，乙方并应负责将现场恢复原状。</w:t>
      </w:r>
    </w:p>
    <w:p w14:paraId="03986E58">
      <w:pPr>
        <w:numPr>
          <w:ilvl w:val="0"/>
          <w:numId w:val="0"/>
        </w:numPr>
        <w:spacing w:line="480" w:lineRule="exact"/>
        <w:ind w:leftChars="-70"/>
        <w:rPr>
          <w:rFonts w:hint="eastAsia" w:ascii="Calibri" w:hAnsi="Calibri" w:eastAsia="宋体" w:cs="Times New Roman"/>
          <w:b/>
          <w:bCs/>
          <w:color w:val="000000" w:themeColor="text1"/>
          <w:sz w:val="24"/>
          <w:lang w:eastAsia="zh-CN"/>
          <w14:textFill>
            <w14:solidFill>
              <w14:schemeClr w14:val="tx1"/>
            </w14:solidFill>
          </w14:textFill>
        </w:rPr>
      </w:pPr>
      <w:r>
        <w:rPr>
          <w:rFonts w:hint="eastAsia" w:ascii="Calibri" w:hAnsi="Calibri" w:eastAsia="宋体" w:cs="Times New Roman"/>
          <w:b/>
          <w:bCs/>
          <w:color w:val="000000" w:themeColor="text1"/>
          <w:sz w:val="24"/>
          <w:lang w:eastAsia="zh-CN"/>
          <w14:textFill>
            <w14:solidFill>
              <w14:schemeClr w14:val="tx1"/>
            </w14:solidFill>
          </w14:textFill>
        </w:rPr>
        <w:t>六、知识产权：</w:t>
      </w:r>
    </w:p>
    <w:p w14:paraId="6BD6458F">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1、乙方对其提供的工作成果的合法性、安全性负责，保证在为甲方提供的服务及内容不侵犯任何第三方的知识产权及其它权益，若因此引发纠纷、处罚、诉讼等，乙方应负责对外交涉、处理，并承担全部经济、法律责任，若给甲方造成损失的(包括但不限于第三方索赔损失)，乙方应据实赔偿甲方损失。</w:t>
      </w:r>
    </w:p>
    <w:p w14:paraId="479F1B19">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2、乙方为履行本协议所完成的创意、设计、制作等全部工作成果(包括但不限于制作完成的美陈物料及半成品)的知识产权全部归甲方所有(署名除外)，甲方有权自行决定进行使用及处置;未经甲方事先书面同意，乙方不得使用或处置。</w:t>
      </w:r>
    </w:p>
    <w:p w14:paraId="5AE0571A">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3、双方确认，甲方为履行本协议而向乙方提供的美陈物料样稿、商标、标识、各类设计资料、有关商场、品牌类等相关促销信息文件及广告、宣传品、活动资料的所有权和知识产权均为甲方所有，未经甲方书面同意，乙方不得在本协议目的之外自行使用或允许第三方使用，并应在本协议终止后应甲方要求返还或销毁该等资料。否则每发生一次，乙方应向甲方支付人民币1000元的违约金，若由此造成的实际损失超过违约金的，按实际损失予以赔偿。</w:t>
      </w:r>
    </w:p>
    <w:p w14:paraId="63BECB13">
      <w:pPr>
        <w:numPr>
          <w:ilvl w:val="0"/>
          <w:numId w:val="0"/>
        </w:numPr>
        <w:spacing w:line="480" w:lineRule="exact"/>
        <w:ind w:leftChars="-7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b/>
          <w:bCs/>
          <w:color w:val="000000" w:themeColor="text1"/>
          <w:sz w:val="24"/>
          <w:lang w:eastAsia="zh-CN"/>
          <w14:textFill>
            <w14:solidFill>
              <w14:schemeClr w14:val="tx1"/>
            </w14:solidFill>
          </w14:textFill>
        </w:rPr>
        <w:t>七、违约责任</w:t>
      </w:r>
    </w:p>
    <w:p w14:paraId="351FE97B">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1、甲方应按本协议约定及时向乙方付款，否则，每逾期一日，按应付未付款项的万分之三向乙方支付违约金。逾期超30日，乙方有权解除合同，并甲方需支付合同总金额的 30%违约金给乙方。</w:t>
      </w:r>
    </w:p>
    <w:p w14:paraId="18C718A0">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2、乙方应按时履行本协议项下义务，否则，每逾期一日，按当期制作安装费的万分之三向甲方支付违约金。如乙方逾期超过10日的，甲方有权解除本协议，乙方应向甲方支付违约金为当期制作安装费的 30%。</w:t>
      </w:r>
    </w:p>
    <w:p w14:paraId="367F0BBA">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3、因乙方提供的材料或施工成果不符合质里标准，给甲方及第三方造成损害的，乙方应当向甲方及该第三方承担全部赔偿责任。若甲方因此被其他第三方提起任何索赔或其他权利主张，乙方应赔偿甲方由此遭受的一切损失、支出的成本和费用(包括律师费)。</w:t>
      </w:r>
    </w:p>
    <w:p w14:paraId="00F415C8">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4、在质保期内，工程出现质量问题，乙方应当自接到甲方通知后48小时内立即派维修人员前往现场免费进行维修，乙方拖延不履行维修义务的，每逾期一天，向甲方支付人民币500 元的违约金。同时，用方有权自行或委托第三方对质里问题进行修复，所发生的全部费用由乙方承担。</w:t>
      </w:r>
    </w:p>
    <w:p w14:paraId="07FE480C">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5、如任何一方在其他方面存在违约行为，违约方在收到守约方要求纠正其违约行为的书面通知之日，应立即停止其违约行为，依照协议继续履行其义务，并在十日内赔偿守约方因此受到的所有损失。如违约方继续违约或不履行其义务，守约方有权解除本协议，守约方有权就其所有损失获得违约方赔偿。</w:t>
      </w:r>
    </w:p>
    <w:p w14:paraId="3C9576B0">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6、因乙方原因导致甲方依法解除本协议的，乙方应按合同总额的20%支付违约金，违约金不足以补偿甲方损失的，则甲方有权要求乙方据实承担赔偿责任。</w:t>
      </w:r>
    </w:p>
    <w:p w14:paraId="2DCF87E8">
      <w:pPr>
        <w:numPr>
          <w:ilvl w:val="0"/>
          <w:numId w:val="0"/>
        </w:numPr>
        <w:spacing w:line="480" w:lineRule="exact"/>
        <w:ind w:leftChars="-7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八、协议的终止</w:t>
      </w:r>
    </w:p>
    <w:p w14:paraId="3F253B2D">
      <w:pPr>
        <w:numPr>
          <w:ilvl w:val="0"/>
          <w:numId w:val="0"/>
        </w:numPr>
        <w:spacing w:line="480" w:lineRule="exact"/>
        <w:ind w:leftChars="-7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出现下列情形之一，本协议终止:</w:t>
      </w:r>
    </w:p>
    <w:p w14:paraId="107B0A4A">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1、本协议期限届满，甲乙双方未就延期达成一致。</w:t>
      </w:r>
    </w:p>
    <w:p w14:paraId="7080785C">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2、本协议期限届满前，经双方协商同意终止本协议。</w:t>
      </w:r>
    </w:p>
    <w:p w14:paraId="292B1BB1">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甲方有权随时解除本协议，但应提前 15 日书面通知乙方。本协议的提前解除不应影响双方于本协议解除日之前根据本协议已产生的权利和义务。</w:t>
      </w:r>
    </w:p>
    <w:p w14:paraId="7B044779">
      <w:pPr>
        <w:numPr>
          <w:ilvl w:val="0"/>
          <w:numId w:val="0"/>
        </w:numPr>
        <w:spacing w:line="480" w:lineRule="exact"/>
        <w:ind w:leftChars="-7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九、不可抗力</w:t>
      </w:r>
    </w:p>
    <w:p w14:paraId="325C32FD">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1、本协议所指不可抗力，是指由于地震、水灾、战争、政府行为以及其他不能预见并对其发生后果不能合理预防或避免的各类事件。</w:t>
      </w:r>
    </w:p>
    <w:p w14:paraId="42118951">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2、如果本协议一方由于不可抗力而全部或部分不能履行本协议，则该方应在不可抗力发生后5日内书面通知对方:并应在 15日内提供事件的详细情况及有关主管机关、职能部门或公证机构证明本协议全部或部分不能履行的证明文件。</w:t>
      </w:r>
    </w:p>
    <w:p w14:paraId="6EC749AB">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3、因不可抗力而导致任何一方全部或部分不能履行本协议的，该方不承担违约责任但该方应采取一切必要和适当的措施减轻可能给对方造成的损失</w:t>
      </w:r>
    </w:p>
    <w:p w14:paraId="6869DD9F">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4、发生不可抗力，双方应依据不可抗力对本协议的影响程度，协商决定变更或终止本协议。</w:t>
      </w:r>
    </w:p>
    <w:p w14:paraId="0B79317F">
      <w:pPr>
        <w:numPr>
          <w:ilvl w:val="0"/>
          <w:numId w:val="0"/>
        </w:numPr>
        <w:spacing w:line="480" w:lineRule="exact"/>
        <w:ind w:leftChars="-7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十、其他约定</w:t>
      </w:r>
    </w:p>
    <w:p w14:paraId="5448AB2E">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1、甲乙双方在履行本协议过程中发生的所有争议均应以友好方式协商解决，如协商不成，任何一方均可向起诉方住所地有管辖权的人民法院提起诉讼。</w:t>
      </w:r>
    </w:p>
    <w:p w14:paraId="08BCC828">
      <w:pPr>
        <w:numPr>
          <w:ilvl w:val="0"/>
          <w:numId w:val="0"/>
        </w:numPr>
        <w:spacing w:line="480" w:lineRule="exact"/>
        <w:ind w:left="332" w:leftChars="158" w:firstLine="0" w:firstLineChars="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2、在争议持续期间，除争议部分外甲乙双方应当维续履行本协议其余条款。3、本协议未尽事宜，甲乙双方协商签署补充协议，与本协议具有同等法律效力。补充协议与本协议不一致之处，以补充协议的内容为准。</w:t>
      </w:r>
    </w:p>
    <w:p w14:paraId="716CC6C9">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4、本协议一式伍份，甲方执参份，乙方执贰份，自双方签署后生效。</w:t>
      </w:r>
    </w:p>
    <w:p w14:paraId="5656114E">
      <w:pPr>
        <w:numPr>
          <w:ilvl w:val="0"/>
          <w:numId w:val="0"/>
        </w:numPr>
        <w:spacing w:line="480" w:lineRule="exact"/>
        <w:ind w:leftChars="-70"/>
        <w:rPr>
          <w:rFonts w:hint="eastAsia" w:ascii="宋体" w:hAnsi="宋体" w:cs="宋体"/>
          <w:color w:val="000000" w:themeColor="text1"/>
          <w:kern w:val="0"/>
          <w:sz w:val="24"/>
          <w:lang w:bidi="ar"/>
          <w14:textFill>
            <w14:solidFill>
              <w14:schemeClr w14:val="tx1"/>
            </w14:solidFill>
          </w14:textFill>
        </w:rPr>
      </w:pPr>
    </w:p>
    <w:p w14:paraId="2E0A4659">
      <w:pPr>
        <w:numPr>
          <w:ilvl w:val="0"/>
          <w:numId w:val="0"/>
        </w:numPr>
        <w:spacing w:line="480" w:lineRule="exact"/>
        <w:ind w:leftChars="-70" w:firstLine="480" w:firstLineChars="200"/>
        <w:rPr>
          <w:rFonts w:hint="eastAsia" w:ascii="Calibri" w:hAnsi="Calibri" w:eastAsia="宋体" w:cs="Times New Roman"/>
          <w:color w:val="000000" w:themeColor="text1"/>
          <w:sz w:val="24"/>
          <w:lang w:val="en-US"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甲方：</w:t>
      </w:r>
      <w:r>
        <w:rPr>
          <w:rFonts w:hint="eastAsia" w:ascii="Calibri" w:hAnsi="Calibri" w:eastAsia="宋体" w:cs="Times New Roman"/>
          <w:color w:val="000000" w:themeColor="text1"/>
          <w:sz w:val="24"/>
          <w:lang w:val="en-US" w:eastAsia="zh-CN"/>
          <w14:textFill>
            <w14:solidFill>
              <w14:schemeClr w14:val="tx1"/>
            </w14:solidFill>
          </w14:textFill>
        </w:rPr>
        <w:t xml:space="preserve">                                   乙方：</w:t>
      </w:r>
    </w:p>
    <w:p w14:paraId="0464ECFB">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地址：【合肥市长江中路150号 】</w:t>
      </w:r>
      <w:r>
        <w:rPr>
          <w:rFonts w:hint="eastAsia" w:ascii="Calibri" w:hAnsi="Calibri" w:eastAsia="宋体" w:cs="Times New Roman"/>
          <w:color w:val="000000" w:themeColor="text1"/>
          <w:sz w:val="24"/>
          <w:lang w:val="en-US" w:eastAsia="zh-CN"/>
          <w14:textFill>
            <w14:solidFill>
              <w14:schemeClr w14:val="tx1"/>
            </w14:solidFill>
          </w14:textFill>
        </w:rPr>
        <w:t xml:space="preserve">          </w:t>
      </w:r>
      <w:r>
        <w:rPr>
          <w:rFonts w:hint="eastAsia" w:ascii="Calibri" w:hAnsi="Calibri" w:eastAsia="宋体" w:cs="Times New Roman"/>
          <w:color w:val="000000" w:themeColor="text1"/>
          <w:sz w:val="24"/>
          <w:lang w:eastAsia="zh-CN"/>
          <w14:textFill>
            <w14:solidFill>
              <w14:schemeClr w14:val="tx1"/>
            </w14:solidFill>
          </w14:textFill>
        </w:rPr>
        <w:t>地址：【</w:t>
      </w:r>
      <w:r>
        <w:rPr>
          <w:rFonts w:hint="eastAsia" w:ascii="Calibri" w:hAnsi="Calibri" w:eastAsia="宋体" w:cs="Times New Roman"/>
          <w:color w:val="000000" w:themeColor="text1"/>
          <w:sz w:val="24"/>
          <w:lang w:val="en-US" w:eastAsia="zh-CN"/>
          <w14:textFill>
            <w14:solidFill>
              <w14:schemeClr w14:val="tx1"/>
            </w14:solidFill>
          </w14:textFill>
        </w:rPr>
        <w:t xml:space="preserve">                 </w:t>
      </w:r>
      <w:r>
        <w:rPr>
          <w:rFonts w:hint="eastAsia" w:ascii="Calibri" w:hAnsi="Calibri" w:eastAsia="宋体" w:cs="Times New Roman"/>
          <w:color w:val="000000" w:themeColor="text1"/>
          <w:sz w:val="24"/>
          <w:lang w:eastAsia="zh-CN"/>
          <w14:textFill>
            <w14:solidFill>
              <w14:schemeClr w14:val="tx1"/>
            </w14:solidFill>
          </w14:textFill>
        </w:rPr>
        <w:t xml:space="preserve"> 】</w:t>
      </w:r>
    </w:p>
    <w:p w14:paraId="4B6DCF29">
      <w:pPr>
        <w:numPr>
          <w:ilvl w:val="0"/>
          <w:numId w:val="0"/>
        </w:numPr>
        <w:spacing w:line="480" w:lineRule="exact"/>
        <w:ind w:leftChars="-70" w:firstLine="480" w:firstLineChars="200"/>
        <w:rPr>
          <w:rFonts w:hint="eastAsia" w:ascii="Calibri" w:hAnsi="Calibri" w:eastAsia="宋体" w:cs="Times New Roman"/>
          <w:color w:val="000000" w:themeColor="text1"/>
          <w:sz w:val="24"/>
          <w:lang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电话：【0551-62686020 】</w:t>
      </w:r>
      <w:r>
        <w:rPr>
          <w:rFonts w:hint="eastAsia" w:ascii="Calibri" w:hAnsi="Calibri" w:eastAsia="宋体" w:cs="Times New Roman"/>
          <w:color w:val="000000" w:themeColor="text1"/>
          <w:sz w:val="24"/>
          <w:lang w:val="en-US" w:eastAsia="zh-CN"/>
          <w14:textFill>
            <w14:solidFill>
              <w14:schemeClr w14:val="tx1"/>
            </w14:solidFill>
          </w14:textFill>
        </w:rPr>
        <w:t xml:space="preserve">                 </w:t>
      </w:r>
      <w:r>
        <w:rPr>
          <w:rFonts w:hint="eastAsia" w:ascii="Calibri" w:hAnsi="Calibri" w:eastAsia="宋体" w:cs="Times New Roman"/>
          <w:color w:val="000000" w:themeColor="text1"/>
          <w:sz w:val="24"/>
          <w:lang w:eastAsia="zh-CN"/>
          <w14:textFill>
            <w14:solidFill>
              <w14:schemeClr w14:val="tx1"/>
            </w14:solidFill>
          </w14:textFill>
        </w:rPr>
        <w:t>电话：【</w:t>
      </w:r>
      <w:r>
        <w:rPr>
          <w:rFonts w:hint="eastAsia" w:ascii="Calibri" w:hAnsi="Calibri" w:eastAsia="宋体" w:cs="Times New Roman"/>
          <w:color w:val="000000" w:themeColor="text1"/>
          <w:sz w:val="24"/>
          <w:lang w:val="en-US" w:eastAsia="zh-CN"/>
          <w14:textFill>
            <w14:solidFill>
              <w14:schemeClr w14:val="tx1"/>
            </w14:solidFill>
          </w14:textFill>
        </w:rPr>
        <w:t xml:space="preserve">                  </w:t>
      </w:r>
      <w:r>
        <w:rPr>
          <w:rFonts w:hint="eastAsia" w:ascii="Calibri" w:hAnsi="Calibri" w:eastAsia="宋体" w:cs="Times New Roman"/>
          <w:color w:val="000000" w:themeColor="text1"/>
          <w:sz w:val="24"/>
          <w:lang w:eastAsia="zh-CN"/>
          <w14:textFill>
            <w14:solidFill>
              <w14:schemeClr w14:val="tx1"/>
            </w14:solidFill>
          </w14:textFill>
        </w:rPr>
        <w:t>】</w:t>
      </w:r>
    </w:p>
    <w:p w14:paraId="0F737978">
      <w:pPr>
        <w:numPr>
          <w:ilvl w:val="0"/>
          <w:numId w:val="0"/>
        </w:numPr>
        <w:spacing w:line="480" w:lineRule="exact"/>
        <w:ind w:leftChars="-70" w:firstLine="480" w:firstLineChars="200"/>
        <w:rPr>
          <w:rFonts w:hint="eastAsia" w:ascii="Calibri" w:hAnsi="Calibri" w:eastAsia="宋体" w:cs="Times New Roman"/>
          <w:color w:val="000000" w:themeColor="text1"/>
          <w:sz w:val="24"/>
          <w:lang w:val="en-US" w:eastAsia="zh-CN"/>
          <w14:textFill>
            <w14:solidFill>
              <w14:schemeClr w14:val="tx1"/>
            </w14:solidFill>
          </w14:textFill>
        </w:rPr>
      </w:pPr>
      <w:r>
        <w:rPr>
          <w:rFonts w:hint="eastAsia" w:ascii="Calibri" w:hAnsi="Calibri" w:eastAsia="宋体" w:cs="Times New Roman"/>
          <w:color w:val="000000" w:themeColor="text1"/>
          <w:sz w:val="24"/>
          <w:lang w:eastAsia="zh-CN"/>
          <w14:textFill>
            <w14:solidFill>
              <w14:schemeClr w14:val="tx1"/>
            </w14:solidFill>
          </w14:textFill>
        </w:rPr>
        <w:t>签订日期：【 】年【 】月【 】日</w:t>
      </w:r>
    </w:p>
    <w:p w14:paraId="3E321A3F">
      <w:pPr>
        <w:keepNext w:val="0"/>
        <w:keepLines w:val="0"/>
        <w:pageBreakBefore w:val="0"/>
        <w:widowControl w:val="0"/>
        <w:suppressLineNumbers w:val="0"/>
        <w:kinsoku/>
        <w:wordWrap/>
        <w:topLinePunct w:val="0"/>
        <w:bidi w:val="0"/>
        <w:spacing w:before="0" w:beforeAutospacing="0" w:after="0" w:afterAutospacing="0" w:line="360" w:lineRule="auto"/>
        <w:ind w:left="0" w:right="0"/>
        <w:jc w:val="both"/>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pPr>
    </w:p>
    <w:p w14:paraId="01E8582C">
      <w:pPr>
        <w:keepNext w:val="0"/>
        <w:keepLines w:val="0"/>
        <w:pageBreakBefore w:val="0"/>
        <w:widowControl w:val="0"/>
        <w:suppressLineNumbers w:val="0"/>
        <w:kinsoku/>
        <w:wordWrap/>
        <w:topLinePunct w:val="0"/>
        <w:bidi w:val="0"/>
        <w:spacing w:before="0" w:beforeAutospacing="0" w:after="0" w:afterAutospacing="0" w:line="360" w:lineRule="auto"/>
        <w:ind w:left="0" w:right="0"/>
        <w:jc w:val="both"/>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highlight w:val="none"/>
          <w:lang w:val="en-US" w:eastAsia="zh-CN" w:bidi="ar"/>
          <w14:textFill>
            <w14:solidFill>
              <w14:schemeClr w14:val="tx1"/>
            </w14:solidFill>
          </w14:textFill>
        </w:rPr>
        <w:t>附件：</w:t>
      </w:r>
    </w:p>
    <w:p w14:paraId="41CDDC4F">
      <w:pPr>
        <w:keepNext w:val="0"/>
        <w:keepLines w:val="0"/>
        <w:pageBreakBefore w:val="0"/>
        <w:widowControl w:val="0"/>
        <w:suppressLineNumbers w:val="0"/>
        <w:kinsoku/>
        <w:wordWrap/>
        <w:topLinePunct w:val="0"/>
        <w:bidi w:val="0"/>
        <w:spacing w:before="0" w:beforeAutospacing="0" w:after="0" w:afterAutospacing="0" w:line="360" w:lineRule="auto"/>
        <w:ind w:left="0" w:right="0"/>
        <w:jc w:val="both"/>
        <w:rPr>
          <w:rFonts w:hint="eastAsia" w:asciiTheme="minorEastAsia" w:hAnsiTheme="minorEastAsia" w:eastAsiaTheme="minorEastAsia" w:cstheme="minorEastAsia"/>
          <w:b w:val="0"/>
          <w:bCs/>
          <w:color w:val="000000" w:themeColor="text1"/>
          <w:kern w:val="2"/>
          <w:sz w:val="24"/>
          <w:szCs w:val="24"/>
          <w:highlight w:val="none"/>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2"/>
          <w:sz w:val="24"/>
          <w:szCs w:val="24"/>
          <w:highlight w:val="none"/>
          <w:lang w:val="en-US" w:eastAsia="zh-CN" w:bidi="ar"/>
          <w14:textFill>
            <w14:solidFill>
              <w14:schemeClr w14:val="tx1"/>
            </w14:solidFill>
          </w14:textFill>
        </w:rPr>
        <w:t xml:space="preserve">附件1：廉政协议 </w:t>
      </w:r>
    </w:p>
    <w:p w14:paraId="16C9FCDD">
      <w:pPr>
        <w:keepNext w:val="0"/>
        <w:keepLines w:val="0"/>
        <w:pageBreakBefore w:val="0"/>
        <w:widowControl w:val="0"/>
        <w:suppressLineNumbers w:val="0"/>
        <w:kinsoku/>
        <w:wordWrap/>
        <w:topLinePunct w:val="0"/>
        <w:bidi w:val="0"/>
        <w:spacing w:before="0" w:beforeAutospacing="0" w:after="0" w:afterAutospacing="0" w:line="360" w:lineRule="auto"/>
        <w:ind w:left="0" w:right="0"/>
        <w:jc w:val="both"/>
        <w:rPr>
          <w:rFonts w:hint="eastAsia" w:ascii="仿宋" w:hAnsi="仿宋" w:eastAsia="仿宋" w:cs="仿宋"/>
          <w:b/>
          <w:bCs w:val="0"/>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kern w:val="2"/>
          <w:sz w:val="24"/>
          <w:szCs w:val="24"/>
          <w:highlight w:val="none"/>
          <w:lang w:val="en-US" w:eastAsia="zh-CN" w:bidi="ar"/>
          <w14:textFill>
            <w14:solidFill>
              <w14:schemeClr w14:val="tx1"/>
            </w14:solidFill>
          </w14:textFill>
        </w:rPr>
        <w:t>附件2：履约保证金</w:t>
      </w:r>
      <w:r>
        <w:rPr>
          <w:rFonts w:hint="eastAsia" w:ascii="仿宋" w:hAnsi="仿宋" w:eastAsia="仿宋" w:cs="仿宋"/>
          <w:b w:val="0"/>
          <w:bCs/>
          <w:color w:val="000000" w:themeColor="text1"/>
          <w:kern w:val="2"/>
          <w:sz w:val="24"/>
          <w:szCs w:val="24"/>
          <w:highlight w:val="none"/>
          <w:lang w:val="en-US" w:eastAsia="zh-CN" w:bidi="ar"/>
          <w14:textFill>
            <w14:solidFill>
              <w14:schemeClr w14:val="tx1"/>
            </w14:solidFill>
          </w14:textFill>
        </w:rPr>
        <w:br w:type="page"/>
      </w:r>
    </w:p>
    <w:p w14:paraId="7173B9A1">
      <w:pPr>
        <w:keepNext w:val="0"/>
        <w:keepLines w:val="0"/>
        <w:pageBreakBefore w:val="0"/>
        <w:widowControl w:val="0"/>
        <w:suppressLineNumbers w:val="0"/>
        <w:kinsoku/>
        <w:overflowPunct/>
        <w:topLinePunct w:val="0"/>
        <w:bidi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t>附件1：廉政协议</w:t>
      </w:r>
    </w:p>
    <w:p w14:paraId="5ECD2DA0">
      <w:pPr>
        <w:keepNext w:val="0"/>
        <w:keepLines w:val="0"/>
        <w:pageBreakBefore w:val="0"/>
        <w:widowControl/>
        <w:suppressLineNumbers w:val="0"/>
        <w:kinsoku/>
        <w:overflowPunct/>
        <w:topLinePunct w:val="0"/>
        <w:bidi w:val="0"/>
        <w:spacing w:before="0" w:beforeAutospacing="0" w:after="0" w:afterAutospacing="0" w:line="360" w:lineRule="auto"/>
        <w:ind w:left="0" w:right="0" w:firstLine="643"/>
        <w:jc w:val="center"/>
        <w:textAlignment w:val="auto"/>
        <w:rPr>
          <w:rFonts w:hint="eastAsia" w:asciiTheme="minorEastAsia" w:hAnsiTheme="minorEastAsia" w:eastAsiaTheme="minorEastAsia" w:cstheme="minorEastAsia"/>
          <w:b/>
          <w:bCs/>
          <w:color w:val="000000" w:themeColor="text1"/>
          <w:kern w:val="0"/>
          <w:sz w:val="24"/>
          <w:szCs w:val="24"/>
          <w:highlight w:val="none"/>
          <w:lang w:val="en-US" w:eastAsia="zh-CN" w:bidi="ar"/>
          <w14:textFill>
            <w14:solidFill>
              <w14:schemeClr w14:val="tx1"/>
            </w14:solidFill>
          </w14:textFill>
        </w:rPr>
      </w:pPr>
    </w:p>
    <w:p w14:paraId="12AA99B8">
      <w:pPr>
        <w:keepNext w:val="0"/>
        <w:keepLines w:val="0"/>
        <w:pageBreakBefore w:val="0"/>
        <w:widowControl/>
        <w:suppressLineNumbers w:val="0"/>
        <w:kinsoku/>
        <w:overflowPunct/>
        <w:topLinePunct w:val="0"/>
        <w:bidi w:val="0"/>
        <w:spacing w:before="0" w:beforeAutospacing="0" w:after="0" w:afterAutospacing="0" w:line="360" w:lineRule="auto"/>
        <w:ind w:left="0" w:right="0" w:firstLine="643"/>
        <w:jc w:val="center"/>
        <w:textAlignment w:val="auto"/>
        <w:rPr>
          <w:rFonts w:hint="eastAsia" w:asciiTheme="minorEastAsia" w:hAnsiTheme="minorEastAsia" w:eastAsiaTheme="minorEastAsia" w:cstheme="minorEastAsia"/>
          <w:b/>
          <w:bCs/>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highlight w:val="none"/>
          <w:lang w:val="en-US" w:eastAsia="zh-CN" w:bidi="ar"/>
          <w14:textFill>
            <w14:solidFill>
              <w14:schemeClr w14:val="tx1"/>
            </w14:solidFill>
          </w14:textFill>
        </w:rPr>
        <w:t>廉 政 协 议</w:t>
      </w:r>
    </w:p>
    <w:p w14:paraId="2EE5FAB7">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甲方：</w:t>
      </w:r>
    </w:p>
    <w:p w14:paraId="372FAB83">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乙方：</w:t>
      </w:r>
    </w:p>
    <w:p w14:paraId="2CC61C5F">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为促进双方诚信经营、廉洁从业，防范商业贿赂，保护国家、集体和当事人的合法权益，根据国家有关法律法规和廉政建设的规定，（以下称甲方）与（以下称乙方），特此订立本协议共同遵照执行。</w:t>
      </w:r>
    </w:p>
    <w:p w14:paraId="73564142">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第一条 甲乙双方的权利和义务</w:t>
      </w:r>
    </w:p>
    <w:p w14:paraId="6B267E01">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12066A51">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（二）严格执行的合同要求，自觉履行合同约定的相关义务。</w:t>
      </w:r>
    </w:p>
    <w:p w14:paraId="3754799D">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（三）在业务活动中坚持公开、公正、诚信、透明的原则，不得损害国家、集体利益。</w:t>
      </w:r>
    </w:p>
    <w:p w14:paraId="4516E968">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（四）建立健全廉政制度，开展廉政教育，公布举报电话，监督并认真查处违法违纪行为。</w:t>
      </w:r>
    </w:p>
    <w:p w14:paraId="571F8638">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（五）发现对方在业务活动中有违反廉政规定的行为，应及时提醒对方纠正。情节严重的，应向其上级有关部门举报、建议给予处理，并有权要求告知处理结果。</w:t>
      </w:r>
    </w:p>
    <w:p w14:paraId="78C43E52">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第二条 甲方的义务</w:t>
      </w:r>
    </w:p>
    <w:p w14:paraId="4E7483B0">
      <w:pPr>
        <w:keepNext w:val="0"/>
        <w:keepLines w:val="0"/>
        <w:pageBreakBefore w:val="0"/>
        <w:widowControl/>
        <w:suppressLineNumbers w:val="0"/>
        <w:kinsoku/>
        <w:overflowPunct/>
        <w:topLinePunct w:val="0"/>
        <w:bidi w:val="0"/>
        <w:spacing w:before="0" w:beforeAutospacing="0" w:after="0" w:afterAutospacing="0" w:line="360" w:lineRule="auto"/>
        <w:ind w:left="0" w:right="0" w:firstLine="600" w:firstLineChars="25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（一）甲方及其工作人员不得索要或接受乙方的礼金、有价证券和贵重物品，不得在乙方报销任何应由甲方单位或个人支付的费用等。</w:t>
      </w:r>
    </w:p>
    <w:p w14:paraId="0D31F69D">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075FF123">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（三） 甲方及其工作人员不得要求或者接受乙方为其住房装修、婚丧嫁娶活动、配偶子女工作安排以及出国出境、旅游等提供方便等。</w:t>
      </w:r>
    </w:p>
    <w:p w14:paraId="41047A59">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（四） 甲方工作人员不得在乙方有股权关联的企业兼职，不得向乙方介绍家属或者亲友从事与甲方业务有关的经济活动。</w:t>
      </w:r>
    </w:p>
    <w:p w14:paraId="116ACCD0">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（五）甲方工作人员不得以明显低于市场的价格向乙方购买房屋、汽车等物品；不得以明显高于市场的价格向乙方出售房屋、汽车等物品；不得以其他交易形式非法收受请托人财物。</w:t>
      </w:r>
    </w:p>
    <w:p w14:paraId="16FA42A0">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（六）甲方工作人员不得利用职务之便收受乙方以回扣、手续费、加班费、咨询费、劳务费、协调费、辛苦费等各种名义给予或赠送的钱物。</w:t>
      </w:r>
    </w:p>
    <w:p w14:paraId="2BAC8D69">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（七）甲方工作人员不得接受乙方给予或赠送的干股或红利。</w:t>
      </w:r>
    </w:p>
    <w:p w14:paraId="020FFA29">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（八）甲方任何人不得以个人的名义向乙方推荐设备、部件等供货商以及其他合作单位。</w:t>
      </w:r>
    </w:p>
    <w:p w14:paraId="546F1BE6">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第三条 乙方的义务</w:t>
      </w:r>
    </w:p>
    <w:p w14:paraId="622ED4CF">
      <w:pPr>
        <w:keepNext w:val="0"/>
        <w:keepLines w:val="0"/>
        <w:pageBreakBefore w:val="0"/>
        <w:widowControl/>
        <w:suppressLineNumbers w:val="0"/>
        <w:kinsoku/>
        <w:overflowPunct/>
        <w:topLinePunct w:val="0"/>
        <w:bidi w:val="0"/>
        <w:spacing w:before="0" w:beforeAutospacing="0" w:after="0" w:afterAutospacing="0" w:line="360" w:lineRule="auto"/>
        <w:ind w:left="0" w:right="0" w:firstLine="600" w:firstLineChars="25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（一）乙方不得以任何理由向甲方及其工作人员行贿或馈赠礼金、有价证券、贵重礼品。</w:t>
      </w:r>
    </w:p>
    <w:p w14:paraId="7B55789E">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（二）乙方不得以任何名义为甲方及其工作人员报销应由甲方单位或个人支付的任何费用。</w:t>
      </w:r>
    </w:p>
    <w:p w14:paraId="352E6003">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（三）乙方不得以任何理由安排甲方工作人员参加可能影响相关业务公开、公正、公平性的宴请及娱乐活动。</w:t>
      </w:r>
    </w:p>
    <w:p w14:paraId="04D4677C">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（四）乙方不得为甲方单位和个人购置或提供通讯工具和高档办公用品等物品，也不得为甲方提供与工作无关的房屋、汽车等。</w:t>
      </w:r>
    </w:p>
    <w:p w14:paraId="3C4327E3">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（五）乙方不得与甲方工作人员就合同中的质量、数量、价格、工程量、验收等条款进行私下商谈或者达成默契。</w:t>
      </w:r>
    </w:p>
    <w:p w14:paraId="65F0B573">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（六）乙方不得以回扣、手续费、加班费、咨询费、劳务费、协调费、辛苦费等各种名义向甲方工作人员给予或赠送钱物。</w:t>
      </w:r>
    </w:p>
    <w:p w14:paraId="76453A2D">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（七）乙方不得向甲方工作人员提供干股或红利。</w:t>
      </w:r>
    </w:p>
    <w:p w14:paraId="0119485A">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（八）乙方须按专项纪检监察工作组（如有）要求开展相关工作。</w:t>
      </w:r>
    </w:p>
    <w:p w14:paraId="029098AD">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第四条 违约责任</w:t>
      </w:r>
    </w:p>
    <w:p w14:paraId="3243E142">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一）甲方及其工作人员违反本协议第一、二条规定的，由甲方按管理权限，对相关责任人依据有关规定给予党纪、政纪处分或组织处理；涉嫌犯罪的，移交司法机关追究刑事责任；给乙方单位造成经济损失的，应予以赔偿。</w:t>
      </w:r>
    </w:p>
    <w:p w14:paraId="29864DF0">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甲方投诉联系部门：    ，联系电话：    。</w:t>
      </w:r>
    </w:p>
    <w:p w14:paraId="2D8D38A4">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（二）乙方及其工作人员违反本协议第一、三条规定的，由甲方根据具体情节和造成的后果，对乙方采取以下一种或多种处理办法：</w:t>
      </w:r>
    </w:p>
    <w:p w14:paraId="46335322">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 xml:space="preserve">1.全额收取乙方合同履约保证金不予退还； </w:t>
      </w:r>
    </w:p>
    <w:p w14:paraId="320457EC">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2.追究乙方其他违约责任；</w:t>
      </w:r>
    </w:p>
    <w:p w14:paraId="28D1CBA1">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3.终止或解除双方已签订的包括本合同在内的所有合同；</w:t>
      </w:r>
    </w:p>
    <w:p w14:paraId="0E795472">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甲方作出的处理意见，乙方应无条件接受并承担给甲方造成的损失，全额返还通过不正当手段从甲方获取的非法所得，并承担相应的法律责任。</w:t>
      </w:r>
    </w:p>
    <w:p w14:paraId="53E5A388">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第五条 双方约定</w:t>
      </w:r>
    </w:p>
    <w:p w14:paraId="050D6357">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本协议由双方或双方上级单位负责监督。可由甲方或甲方上级单位的纪检监察部门约请乙方或乙方上级单位的纪检监察部门对本协议履行情况进行检查，提出在本协议规定范围内的处理意见。</w:t>
      </w:r>
    </w:p>
    <w:p w14:paraId="60C0F065">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 xml:space="preserve">第六条  本协议有效期为甲乙双方签署之日起至合同终止。  </w:t>
      </w:r>
    </w:p>
    <w:p w14:paraId="19D68C53">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第七条  本协议作为合同的附件，与本合同具有同等法律效力。</w:t>
      </w:r>
    </w:p>
    <w:p w14:paraId="400B78A7">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 xml:space="preserve"> </w:t>
      </w:r>
    </w:p>
    <w:p w14:paraId="02BB8849">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甲方（盖章）：              乙方（盖章）：</w:t>
      </w:r>
    </w:p>
    <w:p w14:paraId="3D842281">
      <w:pPr>
        <w:keepNext w:val="0"/>
        <w:keepLines w:val="0"/>
        <w:pageBreakBefore w:val="0"/>
        <w:widowControl/>
        <w:suppressLineNumbers w:val="0"/>
        <w:kinsoku/>
        <w:overflowPunct/>
        <w:topLinePunct w:val="0"/>
        <w:bidi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 xml:space="preserve"> </w:t>
      </w:r>
    </w:p>
    <w:p w14:paraId="2BBD7863">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法定代表人或                法定代表人或</w:t>
      </w:r>
    </w:p>
    <w:p w14:paraId="65DA9448">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授权代表：                  授权代表：</w:t>
      </w:r>
    </w:p>
    <w:p w14:paraId="051270B2">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项目经办人：</w:t>
      </w:r>
    </w:p>
    <w:p w14:paraId="0ACFE75A">
      <w:pPr>
        <w:pStyle w:val="6"/>
        <w:keepNext w:val="0"/>
        <w:keepLines w:val="0"/>
        <w:pageBreakBefore w:val="0"/>
        <w:widowControl/>
        <w:kinsoku/>
        <w:overflowPunct/>
        <w:topLinePunct w:val="0"/>
        <w:bidi w:val="0"/>
        <w:spacing w:line="360" w:lineRule="auto"/>
        <w:ind w:left="0" w:firstLine="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合同经办人：</w:t>
      </w:r>
    </w:p>
    <w:p w14:paraId="7B92C52F">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日期：                        日期：</w:t>
      </w:r>
    </w:p>
    <w:p w14:paraId="02E59C39">
      <w:pPr>
        <w:keepNext w:val="0"/>
        <w:keepLines w:val="0"/>
        <w:pageBreakBefore w:val="0"/>
        <w:widowControl w:val="0"/>
        <w:suppressLineNumbers w:val="0"/>
        <w:kinsoku/>
        <w:overflowPunct/>
        <w:topLinePunct w:val="0"/>
        <w:bidi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
          <w14:textFill>
            <w14:solidFill>
              <w14:schemeClr w14:val="tx1"/>
            </w14:solidFill>
          </w14:textFill>
        </w:rPr>
        <w:br w:type="page"/>
      </w:r>
    </w:p>
    <w:p w14:paraId="4A2039BA">
      <w:pPr>
        <w:pStyle w:val="6"/>
        <w:keepNext w:val="0"/>
        <w:keepLines w:val="0"/>
        <w:pageBreakBefore w:val="0"/>
        <w:widowControl/>
        <w:kinsoku/>
        <w:overflowPunct/>
        <w:topLinePunct w:val="0"/>
        <w:bidi w:val="0"/>
        <w:spacing w:line="360" w:lineRule="auto"/>
        <w:ind w:left="0" w:leftChars="0" w:firstLine="0" w:firstLineChars="0"/>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附件</w:t>
      </w: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：履约保证金</w:t>
      </w:r>
    </w:p>
    <w:p w14:paraId="347B2301">
      <w:pPr>
        <w:keepNext w:val="0"/>
        <w:keepLines w:val="0"/>
        <w:pageBreakBefore w:val="0"/>
        <w:kinsoku/>
        <w:overflowPunct/>
        <w:topLinePunct w:val="0"/>
        <w:bidi w:val="0"/>
        <w:spacing w:line="360" w:lineRule="auto"/>
        <w:jc w:val="center"/>
        <w:textAlignment w:val="auto"/>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p>
    <w:p w14:paraId="171E53DD">
      <w:pPr>
        <w:keepNext w:val="0"/>
        <w:keepLines w:val="0"/>
        <w:pageBreakBefore w:val="0"/>
        <w:kinsoku/>
        <w:overflowPunct/>
        <w:topLinePunct w:val="0"/>
        <w:bidi w:val="0"/>
        <w:spacing w:line="360" w:lineRule="auto"/>
        <w:jc w:val="center"/>
        <w:textAlignment w:val="auto"/>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履约保函示范文本</w:t>
      </w:r>
    </w:p>
    <w:p w14:paraId="3DE03B1F">
      <w:pPr>
        <w:keepNext w:val="0"/>
        <w:keepLines w:val="0"/>
        <w:pageBreakBefore w:val="0"/>
        <w:kinsoku/>
        <w:wordWrap w:val="0"/>
        <w:overflowPunct/>
        <w:topLinePunct w:val="0"/>
        <w:bidi w:val="0"/>
        <w:spacing w:line="360" w:lineRule="auto"/>
        <w:jc w:val="right"/>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编号：           </w:t>
      </w:r>
    </w:p>
    <w:p w14:paraId="4931293E">
      <w:pPr>
        <w:keepNext w:val="0"/>
        <w:keepLines w:val="0"/>
        <w:pageBreakBefore w:val="0"/>
        <w:kinsoku/>
        <w:overflowPunct/>
        <w:topLinePunct w:val="0"/>
        <w:bidi w:val="0"/>
        <w:spacing w:line="360" w:lineRule="auto"/>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53C0C059">
      <w:pPr>
        <w:keepNext w:val="0"/>
        <w:keepLines w:val="0"/>
        <w:pageBreakBefore w:val="0"/>
        <w:kinsoku/>
        <w:overflowPunct/>
        <w:topLinePunct w:val="0"/>
        <w:bidi w:val="0"/>
        <w:spacing w:line="360" w:lineRule="auto"/>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（受益人名称）： </w:t>
      </w:r>
    </w:p>
    <w:p w14:paraId="38CB9BF4">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鉴于</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（以下简称“受益人”）与</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（以下简称“申请人”）于</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日就</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（标段编号）的</w:t>
      </w:r>
      <w:r>
        <w:rPr>
          <w:rFonts w:hint="eastAsia" w:asciiTheme="minorEastAsia" w:hAnsiTheme="minorEastAsia" w:eastAsiaTheme="minorEastAsia" w:cstheme="minorEastAsia"/>
          <w:snapToGrid w:val="0"/>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sz w:val="24"/>
          <w:szCs w:val="24"/>
          <w:highlight w:val="none"/>
          <w14:textFill>
            <w14:solidFill>
              <w14:schemeClr w14:val="tx1"/>
            </w14:solidFill>
          </w14:textFill>
        </w:rPr>
        <w:t>（标段名称）</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有关事项协商一致共同签订</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以下简称“基础合同”），开立人根据基础合同了解到申请人为基础合同项下之承包人，受益人为基础合同项下之发包人，基于申请人的请求，开立人同意就申请人履行与受益人签订的基础合同项下的义务，向受益人提供不可撤销、不可转让的见索即付独立保函（以下简称“本保函”）。 </w:t>
      </w:r>
    </w:p>
    <w:p w14:paraId="06032C4C">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一、本保函担保范围：承包人未按照基础合同的约定履行义务，应当向受益人承担的违约责任和赔偿因此造成的损失、利息、律师费、诉讼费用等实现债权的费用。</w:t>
      </w:r>
    </w:p>
    <w:p w14:paraId="55FB6C26">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二、本保函担保金额最高不超过人民币（大写）</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元（¥</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 </w:t>
      </w:r>
    </w:p>
    <w:p w14:paraId="24F14CDD">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三、本保函有效期自开立之日起至</w:t>
      </w:r>
      <w:r>
        <w:rPr>
          <w:rFonts w:hint="eastAsia" w:asciiTheme="minorEastAsia" w:hAnsiTheme="minorEastAsia" w:eastAsiaTheme="minorEastAsia" w:cstheme="minorEastAsia"/>
          <w:color w:val="000000" w:themeColor="text1"/>
          <w:sz w:val="24"/>
          <w:szCs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之日止。 </w:t>
      </w:r>
    </w:p>
    <w:p w14:paraId="483D1337">
      <w:pPr>
        <w:keepNext w:val="0"/>
        <w:keepLines w:val="0"/>
        <w:pageBreakBefore w:val="0"/>
        <w:kinsoku/>
        <w:overflowPunct/>
        <w:topLinePunct w:val="0"/>
        <w:bidi w:val="0"/>
        <w:spacing w:line="360" w:lineRule="auto"/>
        <w:ind w:firstLine="48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9" w:name="_Hlk40302764"/>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四、开立人承诺，在收到受益人发来的书面付款通知后的七日内无条件支付，前述书面付款通知即为付款要求之单据，且应满足以下要求：</w:t>
      </w:r>
    </w:p>
    <w:bookmarkEnd w:id="9"/>
    <w:p w14:paraId="69A7296F">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（1）付款通知到达的日期在本保函的有效期内；</w:t>
      </w:r>
    </w:p>
    <w:p w14:paraId="38380871">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（2）载明要求支付的金额；</w:t>
      </w:r>
    </w:p>
    <w:p w14:paraId="11BBAE64">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（3）载明申请人违反合同义务的条款和内容；</w:t>
      </w:r>
    </w:p>
    <w:p w14:paraId="13F39C18">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（4）声明不存在合同文件约定或我国法律规定免除申请人或开立人支付责任的情形；</w:t>
      </w:r>
    </w:p>
    <w:p w14:paraId="4455233B">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（5）付款通知应在本保函有效期内到达的地址是：</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2AE65241">
      <w:pPr>
        <w:keepNext w:val="0"/>
        <w:keepLines w:val="0"/>
        <w:pageBreakBefore w:val="0"/>
        <w:kinsoku/>
        <w:overflowPunct/>
        <w:topLinePunct w:val="0"/>
        <w:bidi w:val="0"/>
        <w:spacing w:line="360" w:lineRule="auto"/>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    </w:t>
      </w:r>
      <w:bookmarkStart w:id="10" w:name="_Hlk40303486"/>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受益人发出的书面付款通知应由其法定代表人（负责人）或授权代理人签字并加盖公章。</w:t>
      </w:r>
      <w:bookmarkEnd w:id="10"/>
    </w:p>
    <w:p w14:paraId="7CC4CB9A">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五、本保函项下的权利不得转让，不得设定担保。受益人未经我方书面同意转 让本保函或其项下任何权利，对我方不发生法律效力。 </w:t>
      </w:r>
    </w:p>
    <w:p w14:paraId="0A41AF57">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六、与本保函有关的基础合同不成立、不生效、无效、被撤销、被解除，不影响本保函的独立有效。 </w:t>
      </w:r>
    </w:p>
    <w:p w14:paraId="783390AB">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11" w:name="_Hlk40303383"/>
      <w:bookmarkStart w:id="12" w:name="_Hlk4035498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七、本保函项下的义务和责任均在保函有效期到期后自动消灭。 </w:t>
      </w:r>
    </w:p>
    <w:p w14:paraId="250E5F8F">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八、本保函适用的法律为中华人民共和国法律，因本保函产生的纠纷案件，</w:t>
      </w:r>
      <w:bookmarkEnd w:id="11"/>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由受益人所在地人民法院管辖。 </w:t>
      </w:r>
    </w:p>
    <w:bookmarkEnd w:id="12"/>
    <w:p w14:paraId="3E6A9637">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九、本保函自我方法定代表人或授权代表签字并加盖公章之日起生效。 </w:t>
      </w:r>
    </w:p>
    <w:p w14:paraId="30197007">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77B1ED4D">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70FB760C">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p>
    <w:p w14:paraId="4F2F700F">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开 立 人：</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（公章） </w:t>
      </w:r>
    </w:p>
    <w:p w14:paraId="72B640D1">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法定代表人（或授权代表）：</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（签字） </w:t>
      </w:r>
    </w:p>
    <w:p w14:paraId="77102936">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p>
    <w:p w14:paraId="266B7D06">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邮政编码：</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p>
    <w:p w14:paraId="487EE658">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电    话：</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p>
    <w:p w14:paraId="66F22757">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传    真：</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p>
    <w:p w14:paraId="40110CD9">
      <w:pPr>
        <w:keepNext w:val="0"/>
        <w:keepLines w:val="0"/>
        <w:pageBreakBefore w:val="0"/>
        <w:kinsoku/>
        <w:overflowPunct/>
        <w:topLinePunct w:val="0"/>
        <w:bidi w:val="0"/>
        <w:spacing w:line="360" w:lineRule="auto"/>
        <w:ind w:left="1452" w:leftChars="200" w:hanging="1032" w:hangingChars="43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开立时间：</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日</w:t>
      </w:r>
    </w:p>
    <w:p w14:paraId="3872D137">
      <w:pPr>
        <w:pStyle w:val="3"/>
        <w:spacing w:line="500" w:lineRule="exact"/>
        <w:ind w:left="0" w:leftChars="0" w:firstLine="0" w:firstLineChars="0"/>
        <w:jc w:val="center"/>
        <w:outlineLvl w:val="0"/>
        <w:rPr>
          <w:rFonts w:hint="eastAsia" w:asciiTheme="minorEastAsia" w:hAnsiTheme="minorEastAsia" w:eastAsiaTheme="minorEastAsia" w:cstheme="minorEastAsia"/>
          <w:b w:val="0"/>
          <w:bCs w:val="0"/>
          <w:i/>
          <w:iCs/>
          <w:color w:val="000000" w:themeColor="text1"/>
          <w:kern w:val="2"/>
          <w:sz w:val="24"/>
          <w:szCs w:val="24"/>
          <w:highlight w:val="none"/>
          <w:lang w:val="en-US" w:eastAsia="zh-CN" w:bidi="ar-SA"/>
          <w14:textFill>
            <w14:solidFill>
              <w14:schemeClr w14:val="tx1"/>
            </w14:solidFill>
          </w14:textFill>
        </w:rPr>
      </w:pPr>
    </w:p>
    <w:p w14:paraId="0691E23B">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34ABBF26">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0F0D9E45">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36DA51A2">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41BECE54">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5013763A">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1BED8D27">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63BA2492">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7AB7E440">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p>
    <w:p w14:paraId="70C2C7CE">
      <w:pPr>
        <w:spacing w:line="360" w:lineRule="auto"/>
        <w:jc w:val="center"/>
        <w:outlineLvl w:val="1"/>
        <w:rPr>
          <w:rFonts w:asciiTheme="minorEastAsia" w:hAnsiTheme="minorEastAsia" w:eastAsiaTheme="minorEastAsia"/>
          <w:b/>
          <w:color w:val="000000" w:themeColor="text1"/>
          <w:sz w:val="28"/>
          <w:highlight w:val="none"/>
          <w14:textFill>
            <w14:solidFill>
              <w14:schemeClr w14:val="tx1"/>
            </w14:solidFill>
          </w14:textFill>
        </w:rPr>
      </w:pPr>
      <w:bookmarkStart w:id="13" w:name="_Toc5855"/>
      <w:r>
        <w:rPr>
          <w:rFonts w:hint="eastAsia" w:asciiTheme="minorEastAsia" w:hAnsiTheme="minorEastAsia" w:eastAsiaTheme="minorEastAsia"/>
          <w:b/>
          <w:color w:val="000000" w:themeColor="text1"/>
          <w:sz w:val="28"/>
          <w:highlight w:val="none"/>
          <w14:textFill>
            <w14:solidFill>
              <w14:schemeClr w14:val="tx1"/>
            </w14:solidFill>
          </w14:textFill>
        </w:rPr>
        <w:t xml:space="preserve">第六章  </w:t>
      </w:r>
      <w:r>
        <w:rPr>
          <w:rFonts w:hint="eastAsia" w:asciiTheme="minorEastAsia" w:hAnsiTheme="minorEastAsia" w:eastAsiaTheme="minorEastAsia"/>
          <w:b/>
          <w:color w:val="000000" w:themeColor="text1"/>
          <w:sz w:val="28"/>
          <w:highlight w:val="none"/>
          <w:lang w:eastAsia="zh-CN"/>
          <w14:textFill>
            <w14:solidFill>
              <w14:schemeClr w14:val="tx1"/>
            </w14:solidFill>
          </w14:textFill>
        </w:rPr>
        <w:t>投标文件</w:t>
      </w:r>
      <w:r>
        <w:rPr>
          <w:rFonts w:hint="eastAsia" w:asciiTheme="minorEastAsia" w:hAnsiTheme="minorEastAsia" w:eastAsiaTheme="minorEastAsia"/>
          <w:b/>
          <w:color w:val="000000" w:themeColor="text1"/>
          <w:sz w:val="28"/>
          <w:highlight w:val="none"/>
          <w14:textFill>
            <w14:solidFill>
              <w14:schemeClr w14:val="tx1"/>
            </w14:solidFill>
          </w14:textFill>
        </w:rPr>
        <w:t>格式</w:t>
      </w:r>
      <w:bookmarkEnd w:id="13"/>
    </w:p>
    <w:p w14:paraId="6E6115C9">
      <w:pPr>
        <w:spacing w:line="500" w:lineRule="exact"/>
        <w:jc w:val="center"/>
        <w:rPr>
          <w:rFonts w:hint="eastAsia" w:asciiTheme="minorEastAsia" w:hAnsiTheme="minorEastAsia" w:eastAsiaTheme="minorEastAsia"/>
          <w:b/>
          <w:color w:val="000000" w:themeColor="text1"/>
          <w:sz w:val="32"/>
          <w:highlight w:val="none"/>
          <w:lang w:eastAsia="zh-CN"/>
          <w14:textFill>
            <w14:solidFill>
              <w14:schemeClr w14:val="tx1"/>
            </w14:solidFill>
          </w14:textFill>
        </w:rPr>
      </w:pPr>
      <w:r>
        <w:rPr>
          <w:rFonts w:hint="eastAsia" w:asciiTheme="minorEastAsia" w:hAnsiTheme="minorEastAsia" w:eastAsiaTheme="minorEastAsia"/>
          <w:b/>
          <w:color w:val="000000" w:themeColor="text1"/>
          <w:sz w:val="32"/>
          <w:highlight w:val="none"/>
          <w:lang w:eastAsia="zh-CN"/>
          <w14:textFill>
            <w14:solidFill>
              <w14:schemeClr w14:val="tx1"/>
            </w14:solidFill>
          </w14:textFill>
        </w:rPr>
        <w:t>百货大楼楼体外立面灯饰画美陈服务</w:t>
      </w:r>
    </w:p>
    <w:p w14:paraId="712A57AA">
      <w:pPr>
        <w:spacing w:line="900" w:lineRule="exact"/>
        <w:jc w:val="center"/>
        <w:rPr>
          <w:rFonts w:asciiTheme="minorEastAsia" w:hAnsiTheme="minorEastAsia" w:eastAsiaTheme="minorEastAsia"/>
          <w:b/>
          <w:color w:val="000000" w:themeColor="text1"/>
          <w:sz w:val="72"/>
          <w:highlight w:val="none"/>
          <w14:textFill>
            <w14:solidFill>
              <w14:schemeClr w14:val="tx1"/>
            </w14:solidFill>
          </w14:textFill>
        </w:rPr>
      </w:pPr>
    </w:p>
    <w:p w14:paraId="36CCEA48">
      <w:pPr>
        <w:spacing w:line="900" w:lineRule="exact"/>
        <w:jc w:val="center"/>
        <w:rPr>
          <w:rFonts w:hint="eastAsia" w:asciiTheme="minorEastAsia" w:hAnsiTheme="minorEastAsia" w:eastAsiaTheme="minorEastAsia"/>
          <w:b/>
          <w:color w:val="000000" w:themeColor="text1"/>
          <w:sz w:val="72"/>
          <w:highlight w:val="none"/>
          <w:lang w:eastAsia="zh-CN"/>
          <w14:textFill>
            <w14:solidFill>
              <w14:schemeClr w14:val="tx1"/>
            </w14:solidFill>
          </w14:textFill>
        </w:rPr>
      </w:pPr>
      <w:r>
        <w:rPr>
          <w:rFonts w:hint="eastAsia" w:asciiTheme="minorEastAsia" w:hAnsiTheme="minorEastAsia" w:eastAsiaTheme="minorEastAsia"/>
          <w:b/>
          <w:color w:val="000000" w:themeColor="text1"/>
          <w:sz w:val="72"/>
          <w:highlight w:val="none"/>
          <w:lang w:val="en-US" w:eastAsia="zh-CN"/>
          <w14:textFill>
            <w14:solidFill>
              <w14:schemeClr w14:val="tx1"/>
            </w14:solidFill>
          </w14:textFill>
        </w:rPr>
        <w:t>投</w:t>
      </w:r>
    </w:p>
    <w:p w14:paraId="66B9B2FD">
      <w:pPr>
        <w:spacing w:line="900" w:lineRule="exact"/>
        <w:jc w:val="center"/>
        <w:rPr>
          <w:rFonts w:asciiTheme="minorEastAsia" w:hAnsiTheme="minorEastAsia" w:eastAsiaTheme="minorEastAsia"/>
          <w:b/>
          <w:color w:val="000000" w:themeColor="text1"/>
          <w:sz w:val="72"/>
          <w:highlight w:val="none"/>
          <w14:textFill>
            <w14:solidFill>
              <w14:schemeClr w14:val="tx1"/>
            </w14:solidFill>
          </w14:textFill>
        </w:rPr>
      </w:pPr>
    </w:p>
    <w:p w14:paraId="6F1DA4C5">
      <w:pPr>
        <w:spacing w:line="900" w:lineRule="exact"/>
        <w:jc w:val="center"/>
        <w:rPr>
          <w:rFonts w:hint="eastAsia" w:asciiTheme="minorEastAsia" w:hAnsiTheme="minorEastAsia" w:eastAsiaTheme="minorEastAsia"/>
          <w:b/>
          <w:color w:val="000000" w:themeColor="text1"/>
          <w:sz w:val="72"/>
          <w:highlight w:val="none"/>
          <w:lang w:eastAsia="zh-CN"/>
          <w14:textFill>
            <w14:solidFill>
              <w14:schemeClr w14:val="tx1"/>
            </w14:solidFill>
          </w14:textFill>
        </w:rPr>
      </w:pPr>
      <w:r>
        <w:rPr>
          <w:rFonts w:hint="eastAsia" w:asciiTheme="minorEastAsia" w:hAnsiTheme="minorEastAsia" w:eastAsiaTheme="minorEastAsia"/>
          <w:b/>
          <w:color w:val="000000" w:themeColor="text1"/>
          <w:sz w:val="72"/>
          <w:highlight w:val="none"/>
          <w:lang w:val="en-US" w:eastAsia="zh-CN"/>
          <w14:textFill>
            <w14:solidFill>
              <w14:schemeClr w14:val="tx1"/>
            </w14:solidFill>
          </w14:textFill>
        </w:rPr>
        <w:t>标</w:t>
      </w:r>
    </w:p>
    <w:p w14:paraId="110D4B2E">
      <w:pPr>
        <w:spacing w:line="900" w:lineRule="exact"/>
        <w:jc w:val="center"/>
        <w:rPr>
          <w:rFonts w:asciiTheme="minorEastAsia" w:hAnsiTheme="minorEastAsia" w:eastAsiaTheme="minorEastAsia"/>
          <w:b/>
          <w:color w:val="000000" w:themeColor="text1"/>
          <w:sz w:val="72"/>
          <w:highlight w:val="none"/>
          <w14:textFill>
            <w14:solidFill>
              <w14:schemeClr w14:val="tx1"/>
            </w14:solidFill>
          </w14:textFill>
        </w:rPr>
      </w:pPr>
    </w:p>
    <w:p w14:paraId="2D31AF68">
      <w:pPr>
        <w:spacing w:line="900" w:lineRule="exact"/>
        <w:jc w:val="center"/>
        <w:rPr>
          <w:rFonts w:asciiTheme="minorEastAsia" w:hAnsiTheme="minorEastAsia" w:eastAsiaTheme="minorEastAsia"/>
          <w:b/>
          <w:color w:val="000000" w:themeColor="text1"/>
          <w:sz w:val="72"/>
          <w:highlight w:val="none"/>
          <w14:textFill>
            <w14:solidFill>
              <w14:schemeClr w14:val="tx1"/>
            </w14:solidFill>
          </w14:textFill>
        </w:rPr>
      </w:pPr>
      <w:r>
        <w:rPr>
          <w:rFonts w:hint="eastAsia" w:asciiTheme="minorEastAsia" w:hAnsiTheme="minorEastAsia" w:eastAsiaTheme="minorEastAsia"/>
          <w:b/>
          <w:color w:val="000000" w:themeColor="text1"/>
          <w:sz w:val="72"/>
          <w:highlight w:val="none"/>
          <w14:textFill>
            <w14:solidFill>
              <w14:schemeClr w14:val="tx1"/>
            </w14:solidFill>
          </w14:textFill>
        </w:rPr>
        <w:t>文</w:t>
      </w:r>
    </w:p>
    <w:p w14:paraId="7979D23F">
      <w:pPr>
        <w:spacing w:line="900" w:lineRule="exact"/>
        <w:jc w:val="center"/>
        <w:rPr>
          <w:rFonts w:asciiTheme="minorEastAsia" w:hAnsiTheme="minorEastAsia" w:eastAsiaTheme="minorEastAsia"/>
          <w:b/>
          <w:color w:val="000000" w:themeColor="text1"/>
          <w:sz w:val="72"/>
          <w:highlight w:val="none"/>
          <w14:textFill>
            <w14:solidFill>
              <w14:schemeClr w14:val="tx1"/>
            </w14:solidFill>
          </w14:textFill>
        </w:rPr>
      </w:pPr>
    </w:p>
    <w:p w14:paraId="2E594913">
      <w:pPr>
        <w:jc w:val="center"/>
        <w:rPr>
          <w:rFonts w:asciiTheme="minorEastAsia" w:hAnsiTheme="minorEastAsia" w:eastAsiaTheme="minorEastAsia"/>
          <w:b/>
          <w:color w:val="000000" w:themeColor="text1"/>
          <w:sz w:val="72"/>
          <w:highlight w:val="none"/>
          <w14:textFill>
            <w14:solidFill>
              <w14:schemeClr w14:val="tx1"/>
            </w14:solidFill>
          </w14:textFill>
        </w:rPr>
      </w:pPr>
      <w:r>
        <w:rPr>
          <w:rFonts w:hint="eastAsia" w:asciiTheme="minorEastAsia" w:hAnsiTheme="minorEastAsia" w:eastAsiaTheme="minorEastAsia"/>
          <w:b/>
          <w:color w:val="000000" w:themeColor="text1"/>
          <w:sz w:val="72"/>
          <w:highlight w:val="none"/>
          <w14:textFill>
            <w14:solidFill>
              <w14:schemeClr w14:val="tx1"/>
            </w14:solidFill>
          </w14:textFill>
        </w:rPr>
        <w:t>件</w:t>
      </w:r>
    </w:p>
    <w:p w14:paraId="31EFC2F1">
      <w:pPr>
        <w:spacing w:after="156" w:afterLines="50"/>
        <w:jc w:val="center"/>
        <w:rPr>
          <w:rFonts w:asciiTheme="minorEastAsia" w:hAnsiTheme="minorEastAsia" w:eastAsiaTheme="minorEastAsia"/>
          <w:b/>
          <w:color w:val="000000" w:themeColor="text1"/>
          <w:sz w:val="72"/>
          <w:highlight w:val="none"/>
          <w14:textFill>
            <w14:solidFill>
              <w14:schemeClr w14:val="tx1"/>
            </w14:solidFill>
          </w14:textFill>
        </w:rPr>
      </w:pPr>
    </w:p>
    <w:p w14:paraId="370BEAD2">
      <w:pPr>
        <w:spacing w:after="156" w:afterLines="50" w:line="500" w:lineRule="exact"/>
        <w:jc w:val="center"/>
        <w:rPr>
          <w:rFonts w:asciiTheme="minorEastAsia" w:hAnsiTheme="minorEastAsia" w:eastAsiaTheme="minorEastAsia"/>
          <w:b/>
          <w:color w:val="000000" w:themeColor="text1"/>
          <w:sz w:val="28"/>
          <w:szCs w:val="28"/>
          <w:highlight w:val="none"/>
          <w14:textFill>
            <w14:solidFill>
              <w14:schemeClr w14:val="tx1"/>
            </w14:solidFill>
          </w14:textFill>
        </w:rPr>
      </w:pPr>
    </w:p>
    <w:p w14:paraId="4AEFE0C8">
      <w:pPr>
        <w:spacing w:after="156" w:afterLines="50" w:line="500" w:lineRule="exact"/>
        <w:jc w:val="center"/>
        <w:rPr>
          <w:rFonts w:asciiTheme="minorEastAsia" w:hAnsiTheme="minorEastAsia" w:eastAsiaTheme="minorEastAsia"/>
          <w:b/>
          <w:color w:val="000000" w:themeColor="text1"/>
          <w:sz w:val="72"/>
          <w:highlight w:val="none"/>
          <w14:textFill>
            <w14:solidFill>
              <w14:schemeClr w14:val="tx1"/>
            </w14:solidFill>
          </w14:textFill>
        </w:rPr>
      </w:pPr>
    </w:p>
    <w:p w14:paraId="62AED2C1">
      <w:pPr>
        <w:spacing w:after="156" w:afterLines="50" w:line="500" w:lineRule="exact"/>
        <w:ind w:firstLine="2522" w:firstLineChars="785"/>
        <w:rPr>
          <w:rFonts w:asciiTheme="minorEastAsia" w:hAnsiTheme="minorEastAsia" w:eastAsiaTheme="minorEastAsia"/>
          <w:b/>
          <w:color w:val="000000" w:themeColor="text1"/>
          <w:sz w:val="32"/>
          <w:highlight w:val="none"/>
          <w:u w:val="single"/>
          <w14:textFill>
            <w14:solidFill>
              <w14:schemeClr w14:val="tx1"/>
            </w14:solidFill>
          </w14:textFill>
        </w:rPr>
      </w:pPr>
      <w:r>
        <w:rPr>
          <w:rFonts w:hint="eastAsia" w:asciiTheme="minorEastAsia" w:hAnsiTheme="minorEastAsia" w:eastAsiaTheme="minorEastAsia"/>
          <w:b/>
          <w:color w:val="000000" w:themeColor="text1"/>
          <w:sz w:val="32"/>
          <w:highlight w:val="none"/>
          <w:lang w:eastAsia="zh-CN"/>
          <w14:textFill>
            <w14:solidFill>
              <w14:schemeClr w14:val="tx1"/>
            </w14:solidFill>
          </w14:textFill>
        </w:rPr>
        <w:t>投标人</w:t>
      </w:r>
      <w:r>
        <w:rPr>
          <w:rFonts w:hint="eastAsia" w:asciiTheme="minorEastAsia" w:hAnsiTheme="minorEastAsia" w:eastAsiaTheme="minorEastAsia"/>
          <w:b/>
          <w:color w:val="000000" w:themeColor="text1"/>
          <w:sz w:val="32"/>
          <w:highlight w:val="none"/>
          <w14:textFill>
            <w14:solidFill>
              <w14:schemeClr w14:val="tx1"/>
            </w14:solidFill>
          </w14:textFill>
        </w:rPr>
        <w:t>：</w:t>
      </w:r>
      <w:r>
        <w:rPr>
          <w:rFonts w:hint="eastAsia" w:asciiTheme="minorEastAsia" w:hAnsiTheme="minorEastAsia" w:eastAsiaTheme="minorEastAsia"/>
          <w:b/>
          <w:color w:val="000000" w:themeColor="text1"/>
          <w:sz w:val="32"/>
          <w:highlight w:val="none"/>
          <w:u w:val="single"/>
          <w14:textFill>
            <w14:solidFill>
              <w14:schemeClr w14:val="tx1"/>
            </w14:solidFill>
          </w14:textFill>
        </w:rPr>
        <w:t xml:space="preserve">               </w:t>
      </w:r>
    </w:p>
    <w:p w14:paraId="5CE58A35">
      <w:pPr>
        <w:spacing w:after="156" w:afterLines="50" w:line="500" w:lineRule="exact"/>
        <w:jc w:val="center"/>
        <w:rPr>
          <w:rFonts w:asciiTheme="minorEastAsia" w:hAnsiTheme="minorEastAsia" w:eastAsiaTheme="minorEastAsia"/>
          <w:b/>
          <w:color w:val="000000" w:themeColor="text1"/>
          <w:sz w:val="32"/>
          <w:highlight w:val="none"/>
          <w14:textFill>
            <w14:solidFill>
              <w14:schemeClr w14:val="tx1"/>
            </w14:solidFill>
          </w14:textFill>
        </w:rPr>
      </w:pPr>
      <w:r>
        <w:rPr>
          <w:rFonts w:hint="eastAsia" w:asciiTheme="minorEastAsia" w:hAnsiTheme="minorEastAsia" w:eastAsiaTheme="minorEastAsia"/>
          <w:b/>
          <w:color w:val="000000" w:themeColor="text1"/>
          <w:sz w:val="32"/>
          <w:highlight w:val="none"/>
          <w:u w:val="single"/>
          <w14:textFill>
            <w14:solidFill>
              <w14:schemeClr w14:val="tx1"/>
            </w14:solidFill>
          </w14:textFill>
        </w:rPr>
        <w:t xml:space="preserve">    </w:t>
      </w:r>
      <w:r>
        <w:rPr>
          <w:rFonts w:hint="eastAsia" w:asciiTheme="minorEastAsia" w:hAnsiTheme="minorEastAsia" w:eastAsiaTheme="minorEastAsia"/>
          <w:b/>
          <w:color w:val="000000" w:themeColor="text1"/>
          <w:sz w:val="32"/>
          <w:highlight w:val="none"/>
          <w14:textFill>
            <w14:solidFill>
              <w14:schemeClr w14:val="tx1"/>
            </w14:solidFill>
          </w14:textFill>
        </w:rPr>
        <w:t>年</w:t>
      </w:r>
      <w:r>
        <w:rPr>
          <w:rFonts w:hint="eastAsia" w:asciiTheme="minorEastAsia" w:hAnsiTheme="minorEastAsia" w:eastAsiaTheme="minorEastAsia"/>
          <w:b/>
          <w:color w:val="000000" w:themeColor="text1"/>
          <w:sz w:val="32"/>
          <w:highlight w:val="none"/>
          <w:u w:val="single"/>
          <w14:textFill>
            <w14:solidFill>
              <w14:schemeClr w14:val="tx1"/>
            </w14:solidFill>
          </w14:textFill>
        </w:rPr>
        <w:t xml:space="preserve">  </w:t>
      </w:r>
      <w:r>
        <w:rPr>
          <w:rFonts w:hint="eastAsia" w:asciiTheme="minorEastAsia" w:hAnsiTheme="minorEastAsia" w:eastAsiaTheme="minorEastAsia"/>
          <w:b/>
          <w:color w:val="000000" w:themeColor="text1"/>
          <w:sz w:val="32"/>
          <w:highlight w:val="none"/>
          <w14:textFill>
            <w14:solidFill>
              <w14:schemeClr w14:val="tx1"/>
            </w14:solidFill>
          </w14:textFill>
        </w:rPr>
        <w:t>月</w:t>
      </w:r>
      <w:r>
        <w:rPr>
          <w:rFonts w:hint="eastAsia" w:asciiTheme="minorEastAsia" w:hAnsiTheme="minorEastAsia" w:eastAsiaTheme="minorEastAsia"/>
          <w:b/>
          <w:color w:val="000000" w:themeColor="text1"/>
          <w:sz w:val="32"/>
          <w:highlight w:val="none"/>
          <w:u w:val="single"/>
          <w14:textFill>
            <w14:solidFill>
              <w14:schemeClr w14:val="tx1"/>
            </w14:solidFill>
          </w14:textFill>
        </w:rPr>
        <w:t xml:space="preserve">  </w:t>
      </w:r>
      <w:r>
        <w:rPr>
          <w:rFonts w:hint="eastAsia" w:asciiTheme="minorEastAsia" w:hAnsiTheme="minorEastAsia" w:eastAsiaTheme="minorEastAsia"/>
          <w:b/>
          <w:color w:val="000000" w:themeColor="text1"/>
          <w:sz w:val="32"/>
          <w:highlight w:val="none"/>
          <w14:textFill>
            <w14:solidFill>
              <w14:schemeClr w14:val="tx1"/>
            </w14:solidFill>
          </w14:textFill>
        </w:rPr>
        <w:t>日</w:t>
      </w:r>
    </w:p>
    <w:p w14:paraId="7EC404DB">
      <w:pPr>
        <w:widowControl/>
        <w:jc w:val="left"/>
        <w:rPr>
          <w:rFonts w:asciiTheme="minorEastAsia" w:hAnsiTheme="minorEastAsia" w:eastAsiaTheme="minorEastAsia"/>
          <w:b/>
          <w:color w:val="000000" w:themeColor="text1"/>
          <w:sz w:val="28"/>
          <w:highlight w:val="none"/>
          <w14:textFill>
            <w14:solidFill>
              <w14:schemeClr w14:val="tx1"/>
            </w14:solidFill>
          </w14:textFill>
        </w:rPr>
      </w:pPr>
      <w:r>
        <w:rPr>
          <w:rFonts w:asciiTheme="minorEastAsia" w:hAnsiTheme="minorEastAsia" w:eastAsiaTheme="minorEastAsia"/>
          <w:b/>
          <w:color w:val="000000" w:themeColor="text1"/>
          <w:sz w:val="28"/>
          <w:highlight w:val="none"/>
          <w14:textFill>
            <w14:solidFill>
              <w14:schemeClr w14:val="tx1"/>
            </w14:solidFill>
          </w14:textFill>
        </w:rPr>
        <w:br w:type="page"/>
      </w:r>
    </w:p>
    <w:p w14:paraId="71229126">
      <w:pPr>
        <w:spacing w:line="360" w:lineRule="auto"/>
        <w:jc w:val="center"/>
        <w:outlineLvl w:val="2"/>
        <w:rPr>
          <w:rFonts w:hint="eastAsia" w:asciiTheme="minorEastAsia" w:hAnsiTheme="minorEastAsia" w:eastAsiaTheme="minorEastAsia"/>
          <w:b/>
          <w:color w:val="000000" w:themeColor="text1"/>
          <w:sz w:val="24"/>
          <w:highlight w:val="none"/>
          <w:lang w:eastAsia="zh-CN"/>
          <w14:textFill>
            <w14:solidFill>
              <w14:schemeClr w14:val="tx1"/>
            </w14:solidFill>
          </w14:textFill>
        </w:rPr>
      </w:pPr>
      <w:bookmarkStart w:id="14" w:name="_Hlk23205287"/>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投标函</w:t>
      </w:r>
    </w:p>
    <w:p w14:paraId="620384BA">
      <w:pPr>
        <w:pStyle w:val="11"/>
        <w:spacing w:line="360" w:lineRule="auto"/>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致：</w:t>
      </w:r>
      <w:r>
        <w:rPr>
          <w:rFonts w:hint="eastAsia" w:asciiTheme="minorEastAsia" w:hAnsiTheme="minorEastAsia" w:eastAsiaTheme="minorEastAsia"/>
          <w:color w:val="000000" w:themeColor="text1"/>
          <w:sz w:val="24"/>
          <w:highlight w:val="none"/>
          <w:u w:val="single"/>
          <w:lang w:eastAsia="zh-CN"/>
          <w14:textFill>
            <w14:solidFill>
              <w14:schemeClr w14:val="tx1"/>
            </w14:solidFill>
          </w14:textFill>
        </w:rPr>
        <w:t>合肥百货大楼集团股份有限公司合肥百货大楼</w:t>
      </w:r>
    </w:p>
    <w:p w14:paraId="2D2991E0">
      <w:pPr>
        <w:pStyle w:val="11"/>
        <w:spacing w:line="360" w:lineRule="auto"/>
        <w:ind w:firstLine="472" w:firstLineChars="196"/>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asciiTheme="minorEastAsia" w:hAnsiTheme="minorEastAsia" w:eastAsiaTheme="minorEastAsia"/>
          <w:color w:val="000000" w:themeColor="text1"/>
          <w:sz w:val="24"/>
          <w:highlight w:val="none"/>
          <w:u w:val="single"/>
          <w14:textFill>
            <w14:solidFill>
              <w14:schemeClr w14:val="tx1"/>
            </w14:solidFill>
          </w14:textFill>
        </w:rPr>
        <w:t>安徽公共资源交易集团项目管理有限公司</w:t>
      </w:r>
    </w:p>
    <w:p w14:paraId="55FCB945">
      <w:pPr>
        <w:spacing w:line="360" w:lineRule="auto"/>
        <w:ind w:firstLine="480" w:firstLineChars="200"/>
        <w:rPr>
          <w:rFonts w:cs="宋体" w:asciiTheme="minorEastAsia" w:hAnsiTheme="minorEastAsia" w:eastAsiaTheme="minorEastAsia"/>
          <w:color w:val="000000" w:themeColor="text1"/>
          <w:kern w:val="2"/>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根据贵方的</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比选文件</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，我方</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承诺</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如下：</w:t>
      </w:r>
    </w:p>
    <w:p w14:paraId="455D76DF">
      <w:pPr>
        <w:keepNext w:val="0"/>
        <w:keepLines w:val="0"/>
        <w:pageBreakBefore w:val="0"/>
        <w:kinsoku/>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 我方已仔细研究了某招标项目标段名称项目招标文件的全部内容，愿意以人民币（大写）         （¥       ）的投标总报价提供</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比选文件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要求的服务</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货物</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和质保售后服务等，并按合同约定履行义务。</w:t>
      </w:r>
    </w:p>
    <w:p w14:paraId="17D163D0">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2</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.我方承诺报价低于同类服务的市场平均价格。</w:t>
      </w:r>
    </w:p>
    <w:p w14:paraId="38CD511A">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3.我方已详细审核全部比选文件，包括比选文件的补疑、澄清、变更或补充（如有），参考资料及有关附件，我方正式认可并遵守本次比选文件，并对比选文件各项条款（包括比选时间）、规定及要求均无异议。且我方自愿放弃针对上述各项条款提出异议的权利。</w:t>
      </w:r>
    </w:p>
    <w:p w14:paraId="2531EA43">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4</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.如我</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方</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中标，我</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方</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承诺愿意按比选文件规定缴纳履约保证金和</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代理费用</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。按本次比选文件规定及最后报价承诺供货（安装）。</w:t>
      </w:r>
    </w:p>
    <w:p w14:paraId="258B87CE">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5</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.我方根据本次比选文件的规定，严格履行合同的责任和义务,并保证于</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你</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方要求的日期内完成供货（安装）及服务，并通过</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你方</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验收。</w:t>
      </w:r>
    </w:p>
    <w:p w14:paraId="03889E8E">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6.我方同意按</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你</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方要求在比选规定时间内向</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你</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方提供与其</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投标</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有关的任何证据或补充资料，否则，我方的</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投标</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文件可被</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你</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方拒绝。</w:t>
      </w:r>
    </w:p>
    <w:p w14:paraId="1FC34AA5">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7.我方同意比选文件规定的付款方式、</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服务期限</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w:t>
      </w:r>
    </w:p>
    <w:p w14:paraId="2CD8F5DC">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8.我方对投标文件中所提供资料、文件、证书及证件的真实性和有效性负责。</w:t>
      </w:r>
    </w:p>
    <w:p w14:paraId="01780D5F">
      <w:pPr>
        <w:spacing w:line="360" w:lineRule="auto"/>
        <w:ind w:firstLine="480" w:firstLineChars="200"/>
        <w:rPr>
          <w:rFonts w:cs="宋体" w:asciiTheme="minorEastAsia" w:hAnsiTheme="minorEastAsia" w:eastAsiaTheme="minorEastAsia"/>
          <w:color w:val="000000" w:themeColor="text1"/>
          <w:kern w:val="2"/>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9</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.我方同意所提交的投标文件在比选文件规定的</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投标</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有效期内</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有效，在此期间内如果</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中标</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，我方将受此约束。</w:t>
      </w:r>
    </w:p>
    <w:p w14:paraId="494AE975">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1</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0</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.除非另外达成协议并生效，你方的</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中标通知书</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和本</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投标文件</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以及</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比选文件</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比选文件</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澄清、修改、补充将成为约束双方的合同文件的组成部分。</w:t>
      </w:r>
    </w:p>
    <w:p w14:paraId="34696F03">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bookmarkStart w:id="15" w:name="OLE_LINK1"/>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11.我方声明下述内容真实有效，如有</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虚假，将依法承担相应责任</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w:t>
      </w:r>
    </w:p>
    <w:p w14:paraId="46BFF55D">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与我单位存在单位负责人为同一人或者存在直接控股、管理关系的其他法人单位信息如下：</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61D1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14:paraId="063BB1F1">
            <w:pPr>
              <w:keepNext w:val="0"/>
              <w:keepLines w:val="0"/>
              <w:pageBreakBefore w:val="0"/>
              <w:widowControl/>
              <w:suppressLineNumbers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序号</w:t>
            </w:r>
          </w:p>
        </w:tc>
        <w:tc>
          <w:tcPr>
            <w:tcW w:w="2841" w:type="dxa"/>
            <w:noWrap w:val="0"/>
            <w:vAlign w:val="top"/>
          </w:tcPr>
          <w:p w14:paraId="06FCF60B">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单位名称</w:t>
            </w:r>
          </w:p>
        </w:tc>
        <w:tc>
          <w:tcPr>
            <w:tcW w:w="2841" w:type="dxa"/>
            <w:noWrap w:val="0"/>
            <w:vAlign w:val="top"/>
          </w:tcPr>
          <w:p w14:paraId="0A18EAF1">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相互关系</w:t>
            </w:r>
          </w:p>
        </w:tc>
      </w:tr>
      <w:tr w14:paraId="637C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14:paraId="69629163">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1</w:t>
            </w:r>
          </w:p>
        </w:tc>
        <w:tc>
          <w:tcPr>
            <w:tcW w:w="2841" w:type="dxa"/>
            <w:noWrap w:val="0"/>
            <w:vAlign w:val="top"/>
          </w:tcPr>
          <w:p w14:paraId="1A6431EA">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p>
        </w:tc>
        <w:tc>
          <w:tcPr>
            <w:tcW w:w="2841" w:type="dxa"/>
            <w:noWrap w:val="0"/>
            <w:vAlign w:val="top"/>
          </w:tcPr>
          <w:p w14:paraId="7D7315F8">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p>
        </w:tc>
      </w:tr>
      <w:tr w14:paraId="6729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14:paraId="70C57F2B">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t>2</w:t>
            </w:r>
          </w:p>
        </w:tc>
        <w:tc>
          <w:tcPr>
            <w:tcW w:w="2841" w:type="dxa"/>
            <w:noWrap w:val="0"/>
            <w:vAlign w:val="top"/>
          </w:tcPr>
          <w:p w14:paraId="59D3EAB5">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p>
        </w:tc>
        <w:tc>
          <w:tcPr>
            <w:tcW w:w="2841" w:type="dxa"/>
            <w:noWrap w:val="0"/>
            <w:vAlign w:val="top"/>
          </w:tcPr>
          <w:p w14:paraId="3F43D058">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none"/>
                <w:vertAlign w:val="baseline"/>
                <w:lang w:val="en-US" w:eastAsia="zh-CN" w:bidi="ar"/>
                <w14:textFill>
                  <w14:solidFill>
                    <w14:schemeClr w14:val="tx1"/>
                  </w14:solidFill>
                </w14:textFill>
              </w:rPr>
            </w:pPr>
          </w:p>
        </w:tc>
      </w:tr>
      <w:tr w14:paraId="0B12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14:paraId="09D99AC4">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yellow"/>
                <w:vertAlign w:val="baseline"/>
                <w:lang w:val="en-US" w:eastAsia="zh-CN" w:bidi="ar"/>
                <w14:textFill>
                  <w14:solidFill>
                    <w14:schemeClr w14:val="tx1"/>
                  </w14:solidFill>
                </w14:textFill>
              </w:rPr>
            </w:pPr>
          </w:p>
        </w:tc>
        <w:tc>
          <w:tcPr>
            <w:tcW w:w="2841" w:type="dxa"/>
            <w:noWrap w:val="0"/>
            <w:vAlign w:val="top"/>
          </w:tcPr>
          <w:p w14:paraId="393C3C74">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yellow"/>
                <w:vertAlign w:val="baseline"/>
                <w:lang w:val="en-US" w:eastAsia="zh-CN" w:bidi="ar"/>
                <w14:textFill>
                  <w14:solidFill>
                    <w14:schemeClr w14:val="tx1"/>
                  </w14:solidFill>
                </w14:textFill>
              </w:rPr>
            </w:pPr>
          </w:p>
        </w:tc>
        <w:tc>
          <w:tcPr>
            <w:tcW w:w="2841" w:type="dxa"/>
            <w:noWrap w:val="0"/>
            <w:vAlign w:val="top"/>
          </w:tcPr>
          <w:p w14:paraId="29375208">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宋体" w:hAnsi="宋体" w:eastAsia="宋体" w:cs="宋体"/>
                <w:color w:val="000000" w:themeColor="text1"/>
                <w:kern w:val="0"/>
                <w:sz w:val="24"/>
                <w:szCs w:val="24"/>
                <w:highlight w:val="yellow"/>
                <w:vertAlign w:val="baseline"/>
                <w:lang w:val="en-US" w:eastAsia="zh-CN" w:bidi="ar"/>
                <w14:textFill>
                  <w14:solidFill>
                    <w14:schemeClr w14:val="tx1"/>
                  </w14:solidFill>
                </w14:textFill>
              </w:rPr>
            </w:pPr>
          </w:p>
        </w:tc>
      </w:tr>
      <w:bookmarkEnd w:id="15"/>
    </w:tbl>
    <w:p w14:paraId="05669DA0">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pPr>
    </w:p>
    <w:p w14:paraId="7A39178B">
      <w:pPr>
        <w:spacing w:line="360" w:lineRule="auto"/>
        <w:ind w:firstLine="480" w:firstLineChars="200"/>
        <w:rPr>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12.</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其他补充说明：</w:t>
      </w:r>
      <w:r>
        <w:rPr>
          <w:rFonts w:hint="eastAsia" w:cs="宋体" w:asciiTheme="minorEastAsia" w:hAnsiTheme="minorEastAsia" w:eastAsiaTheme="minorEastAsia"/>
          <w:color w:val="000000" w:themeColor="text1"/>
          <w:kern w:val="2"/>
          <w:sz w:val="24"/>
          <w:szCs w:val="24"/>
          <w:highlight w:val="none"/>
          <w:u w:val="single"/>
          <w14:textFill>
            <w14:solidFill>
              <w14:schemeClr w14:val="tx1"/>
            </w14:solidFill>
          </w14:textFill>
        </w:rPr>
        <w:t xml:space="preserve">             补充说明事项（如有）       </w:t>
      </w:r>
    </w:p>
    <w:p w14:paraId="6F4049DB">
      <w:pPr>
        <w:pStyle w:val="20"/>
        <w:ind w:firstLine="200"/>
        <w:rPr>
          <w:color w:val="000000" w:themeColor="text1"/>
          <w:highlight w:val="none"/>
          <w:lang w:val="en-US"/>
          <w14:textFill>
            <w14:solidFill>
              <w14:schemeClr w14:val="tx1"/>
            </w14:solidFill>
          </w14:textFill>
        </w:rPr>
      </w:pPr>
    </w:p>
    <w:p w14:paraId="129069C1">
      <w:pPr>
        <w:spacing w:line="360" w:lineRule="auto"/>
        <w:ind w:firstLine="4800" w:firstLineChars="2000"/>
        <w:rPr>
          <w:rFonts w:cs="@仿宋_GB2312"/>
          <w:color w:val="000000" w:themeColor="text1"/>
          <w:kern w:val="2"/>
          <w:sz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投标人</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电子签章</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或公章</w:t>
      </w: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w:t>
      </w:r>
      <w:r>
        <w:rPr>
          <w:rFonts w:hint="eastAsia" w:cs="@仿宋_GB2312"/>
          <w:color w:val="000000" w:themeColor="text1"/>
          <w:kern w:val="2"/>
          <w:sz w:val="24"/>
          <w:highlight w:val="none"/>
          <w:u w:val="single"/>
          <w14:textFill>
            <w14:solidFill>
              <w14:schemeClr w14:val="tx1"/>
            </w14:solidFill>
          </w14:textFill>
        </w:rPr>
        <w:t xml:space="preserve">             </w:t>
      </w:r>
    </w:p>
    <w:p w14:paraId="2E435951">
      <w:pPr>
        <w:keepNext w:val="0"/>
        <w:keepLines w:val="0"/>
        <w:pageBreakBefore w:val="0"/>
        <w:kinsoku/>
        <w:overflowPunct/>
        <w:topLinePunct w:val="0"/>
        <w:bidi w:val="0"/>
        <w:spacing w:line="360" w:lineRule="auto"/>
        <w:ind w:firstLine="4800" w:firstLineChars="20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日          期：</w:t>
      </w:r>
      <w:r>
        <w:rPr>
          <w:rFonts w:hint="eastAsia" w:cs="@仿宋_GB2312"/>
          <w:color w:val="000000" w:themeColor="text1"/>
          <w:kern w:val="2"/>
          <w:sz w:val="24"/>
          <w:highlight w:val="none"/>
          <w:u w:val="single"/>
          <w14:textFill>
            <w14:solidFill>
              <w14:schemeClr w14:val="tx1"/>
            </w14:solidFill>
          </w14:textFill>
        </w:rPr>
        <w:t xml:space="preserve">             </w:t>
      </w:r>
    </w:p>
    <w:p w14:paraId="0C47386F">
      <w:pPr>
        <w:spacing w:line="360" w:lineRule="auto"/>
        <w:jc w:val="center"/>
        <w:outlineLvl w:val="2"/>
        <w:rPr>
          <w:rFonts w:hint="eastAsia" w:asciiTheme="minorEastAsia" w:hAnsiTheme="minorEastAsia" w:eastAsiaTheme="minorEastAsia"/>
          <w:b/>
          <w:color w:val="000000" w:themeColor="text1"/>
          <w:sz w:val="24"/>
          <w:highlight w:val="none"/>
          <w14:textFill>
            <w14:solidFill>
              <w14:schemeClr w14:val="tx1"/>
            </w14:solidFill>
          </w14:textFill>
        </w:rPr>
      </w:pPr>
    </w:p>
    <w:p w14:paraId="10AFDAF9">
      <w:pPr>
        <w:widowControl/>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p>
    <w:p w14:paraId="6F3E8C87">
      <w:pPr>
        <w:rPr>
          <w:color w:val="000000" w:themeColor="text1"/>
          <w:highlight w:val="none"/>
          <w14:textFill>
            <w14:solidFill>
              <w14:schemeClr w14:val="tx1"/>
            </w14:solidFill>
          </w14:textFill>
        </w:rPr>
      </w:pPr>
    </w:p>
    <w:p w14:paraId="2D050F98">
      <w:pPr>
        <w:spacing w:line="360" w:lineRule="auto"/>
        <w:jc w:val="center"/>
        <w:outlineLvl w:val="2"/>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二、报价表</w:t>
      </w:r>
    </w:p>
    <w:p w14:paraId="62720DA6">
      <w:pPr>
        <w:spacing w:line="360" w:lineRule="auto"/>
        <w:jc w:val="center"/>
        <w:rPr>
          <w:rFonts w:hint="eastAsia" w:asciiTheme="minorEastAsia" w:hAnsiTheme="minorEastAsia" w:eastAsiaTheme="minorEastAsia"/>
          <w:i/>
          <w:color w:val="000000" w:themeColor="text1"/>
          <w:sz w:val="24"/>
          <w:highlight w:val="none"/>
          <w:lang w:eastAsia="zh-CN"/>
          <w14:textFill>
            <w14:solidFill>
              <w14:schemeClr w14:val="tx1"/>
            </w14:solidFill>
          </w14:textFill>
        </w:rPr>
      </w:pPr>
      <w:r>
        <w:rPr>
          <w:rFonts w:hint="eastAsia" w:asciiTheme="minorEastAsia" w:hAnsiTheme="minorEastAsia" w:eastAsiaTheme="minorEastAsia"/>
          <w:i/>
          <w:color w:val="000000" w:themeColor="text1"/>
          <w:sz w:val="24"/>
          <w:highlight w:val="none"/>
          <w:lang w:val="en-US" w:eastAsia="zh-CN"/>
          <w14:textFill>
            <w14:solidFill>
              <w14:schemeClr w14:val="tx1"/>
            </w14:solidFill>
          </w14:textFill>
        </w:rPr>
        <w:t>/</w:t>
      </w:r>
    </w:p>
    <w:p w14:paraId="5174B57E">
      <w:pPr>
        <w:pStyle w:val="4"/>
        <w:rPr>
          <w:color w:val="000000" w:themeColor="text1"/>
          <w:highlight w:val="none"/>
          <w14:textFill>
            <w14:solidFill>
              <w14:schemeClr w14:val="tx1"/>
            </w14:solidFill>
          </w14:textFill>
        </w:rPr>
      </w:pPr>
    </w:p>
    <w:p w14:paraId="42AB48DF">
      <w:pPr>
        <w:rPr>
          <w:color w:val="000000" w:themeColor="text1"/>
          <w:highlight w:val="none"/>
          <w14:textFill>
            <w14:solidFill>
              <w14:schemeClr w14:val="tx1"/>
            </w14:solidFill>
          </w14:textFill>
        </w:rPr>
      </w:pPr>
    </w:p>
    <w:p w14:paraId="42E6EC21">
      <w:pPr>
        <w:pStyle w:val="4"/>
        <w:rPr>
          <w:color w:val="000000" w:themeColor="text1"/>
          <w:highlight w:val="none"/>
          <w14:textFill>
            <w14:solidFill>
              <w14:schemeClr w14:val="tx1"/>
            </w14:solidFill>
          </w14:textFill>
        </w:rPr>
      </w:pPr>
    </w:p>
    <w:p w14:paraId="695E8C69">
      <w:pPr>
        <w:rPr>
          <w:color w:val="000000" w:themeColor="text1"/>
          <w:highlight w:val="none"/>
          <w14:textFill>
            <w14:solidFill>
              <w14:schemeClr w14:val="tx1"/>
            </w14:solidFill>
          </w14:textFill>
        </w:rPr>
      </w:pPr>
    </w:p>
    <w:p w14:paraId="119A6F4C">
      <w:pPr>
        <w:pStyle w:val="4"/>
        <w:rPr>
          <w:color w:val="000000" w:themeColor="text1"/>
          <w:highlight w:val="none"/>
          <w14:textFill>
            <w14:solidFill>
              <w14:schemeClr w14:val="tx1"/>
            </w14:solidFill>
          </w14:textFill>
        </w:rPr>
      </w:pPr>
    </w:p>
    <w:p w14:paraId="3A41A247">
      <w:pPr>
        <w:rPr>
          <w:color w:val="000000" w:themeColor="text1"/>
          <w:highlight w:val="none"/>
          <w14:textFill>
            <w14:solidFill>
              <w14:schemeClr w14:val="tx1"/>
            </w14:solidFill>
          </w14:textFill>
        </w:rPr>
      </w:pPr>
    </w:p>
    <w:p w14:paraId="42FABB0B">
      <w:pPr>
        <w:pStyle w:val="4"/>
        <w:rPr>
          <w:color w:val="000000" w:themeColor="text1"/>
          <w:highlight w:val="none"/>
          <w14:textFill>
            <w14:solidFill>
              <w14:schemeClr w14:val="tx1"/>
            </w14:solidFill>
          </w14:textFill>
        </w:rPr>
      </w:pPr>
    </w:p>
    <w:p w14:paraId="5FE73BD9">
      <w:pPr>
        <w:rPr>
          <w:color w:val="000000" w:themeColor="text1"/>
          <w:highlight w:val="none"/>
          <w14:textFill>
            <w14:solidFill>
              <w14:schemeClr w14:val="tx1"/>
            </w14:solidFill>
          </w14:textFill>
        </w:rPr>
      </w:pPr>
    </w:p>
    <w:p w14:paraId="657ADF18">
      <w:pPr>
        <w:pStyle w:val="4"/>
        <w:rPr>
          <w:color w:val="000000" w:themeColor="text1"/>
          <w:highlight w:val="none"/>
          <w14:textFill>
            <w14:solidFill>
              <w14:schemeClr w14:val="tx1"/>
            </w14:solidFill>
          </w14:textFill>
        </w:rPr>
      </w:pPr>
    </w:p>
    <w:p w14:paraId="39352710">
      <w:pPr>
        <w:rPr>
          <w:color w:val="000000" w:themeColor="text1"/>
          <w:highlight w:val="none"/>
          <w14:textFill>
            <w14:solidFill>
              <w14:schemeClr w14:val="tx1"/>
            </w14:solidFill>
          </w14:textFill>
        </w:rPr>
      </w:pPr>
    </w:p>
    <w:p w14:paraId="34EE7952">
      <w:pPr>
        <w:pStyle w:val="4"/>
        <w:rPr>
          <w:color w:val="000000" w:themeColor="text1"/>
          <w:highlight w:val="none"/>
          <w14:textFill>
            <w14:solidFill>
              <w14:schemeClr w14:val="tx1"/>
            </w14:solidFill>
          </w14:textFill>
        </w:rPr>
      </w:pPr>
    </w:p>
    <w:p w14:paraId="38259EEA">
      <w:pPr>
        <w:rPr>
          <w:color w:val="000000" w:themeColor="text1"/>
          <w:highlight w:val="none"/>
          <w14:textFill>
            <w14:solidFill>
              <w14:schemeClr w14:val="tx1"/>
            </w14:solidFill>
          </w14:textFill>
        </w:rPr>
      </w:pPr>
    </w:p>
    <w:p w14:paraId="577FAB61">
      <w:pPr>
        <w:pStyle w:val="4"/>
        <w:rPr>
          <w:color w:val="000000" w:themeColor="text1"/>
          <w:highlight w:val="none"/>
          <w14:textFill>
            <w14:solidFill>
              <w14:schemeClr w14:val="tx1"/>
            </w14:solidFill>
          </w14:textFill>
        </w:rPr>
      </w:pPr>
    </w:p>
    <w:p w14:paraId="42BCEA88">
      <w:pPr>
        <w:rPr>
          <w:color w:val="000000" w:themeColor="text1"/>
          <w:highlight w:val="none"/>
          <w14:textFill>
            <w14:solidFill>
              <w14:schemeClr w14:val="tx1"/>
            </w14:solidFill>
          </w14:textFill>
        </w:rPr>
      </w:pPr>
    </w:p>
    <w:p w14:paraId="09E5F97A">
      <w:pPr>
        <w:pStyle w:val="4"/>
        <w:rPr>
          <w:color w:val="000000" w:themeColor="text1"/>
          <w:highlight w:val="none"/>
          <w14:textFill>
            <w14:solidFill>
              <w14:schemeClr w14:val="tx1"/>
            </w14:solidFill>
          </w14:textFill>
        </w:rPr>
      </w:pPr>
    </w:p>
    <w:p w14:paraId="11A508DE">
      <w:pPr>
        <w:pStyle w:val="4"/>
        <w:rPr>
          <w:color w:val="000000" w:themeColor="text1"/>
          <w:highlight w:val="none"/>
          <w14:textFill>
            <w14:solidFill>
              <w14:schemeClr w14:val="tx1"/>
            </w14:solidFill>
          </w14:textFill>
        </w:rPr>
      </w:pPr>
    </w:p>
    <w:p w14:paraId="5E2A6A2E">
      <w:pPr>
        <w:rPr>
          <w:color w:val="000000" w:themeColor="text1"/>
          <w:highlight w:val="none"/>
          <w14:textFill>
            <w14:solidFill>
              <w14:schemeClr w14:val="tx1"/>
            </w14:solidFill>
          </w14:textFill>
        </w:rPr>
      </w:pPr>
    </w:p>
    <w:p w14:paraId="2825DFED">
      <w:pPr>
        <w:widowControl/>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三</w:t>
      </w:r>
      <w:r>
        <w:rPr>
          <w:rFonts w:hint="eastAsia" w:asciiTheme="minorEastAsia" w:hAnsiTheme="minorEastAsia" w:eastAsiaTheme="minorEastAsia"/>
          <w:b/>
          <w:color w:val="000000" w:themeColor="text1"/>
          <w:sz w:val="24"/>
          <w:highlight w:val="none"/>
          <w14:textFill>
            <w14:solidFill>
              <w14:schemeClr w14:val="tx1"/>
            </w14:solidFill>
          </w14:textFill>
        </w:rPr>
        <w:t>、响应表</w:t>
      </w:r>
    </w:p>
    <w:p w14:paraId="115D8E9F">
      <w:pPr>
        <w:spacing w:line="360" w:lineRule="auto"/>
        <w:ind w:firstLine="43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3</w:t>
      </w:r>
      <w:r>
        <w:rPr>
          <w:rFonts w:asciiTheme="minorEastAsia" w:hAnsiTheme="minorEastAsia" w:eastAsiaTheme="minorEastAsia"/>
          <w:b/>
          <w:color w:val="000000" w:themeColor="text1"/>
          <w:sz w:val="24"/>
          <w:highlight w:val="none"/>
          <w14:textFill>
            <w14:solidFill>
              <w14:schemeClr w14:val="tx1"/>
            </w14:solidFill>
          </w14:textFill>
        </w:rPr>
        <w:t>.1</w:t>
      </w:r>
      <w:r>
        <w:rPr>
          <w:rFonts w:hint="eastAsia" w:asciiTheme="minorEastAsia" w:hAnsiTheme="minorEastAsia" w:eastAsiaTheme="minorEastAsia"/>
          <w:b/>
          <w:color w:val="000000" w:themeColor="text1"/>
          <w:sz w:val="24"/>
          <w:highlight w:val="none"/>
          <w14:textFill>
            <w14:solidFill>
              <w14:schemeClr w14:val="tx1"/>
            </w14:solidFill>
          </w14:textFill>
        </w:rPr>
        <w:t>商务响应表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6"/>
        <w:gridCol w:w="2497"/>
        <w:gridCol w:w="2575"/>
        <w:gridCol w:w="810"/>
      </w:tblGrid>
      <w:tr w14:paraId="31BE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14:paraId="3D81010C">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14:textFill>
                  <w14:solidFill>
                    <w14:schemeClr w14:val="tx1"/>
                  </w14:solidFill>
                </w14:textFill>
              </w:rPr>
              <w:t>序号</w:t>
            </w:r>
          </w:p>
        </w:tc>
        <w:tc>
          <w:tcPr>
            <w:tcW w:w="1124" w:type="pct"/>
            <w:vAlign w:val="center"/>
          </w:tcPr>
          <w:p w14:paraId="08241A0F">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szCs w:val="24"/>
                <w:highlight w:val="none"/>
                <w14:textFill>
                  <w14:solidFill>
                    <w14:schemeClr w14:val="tx1"/>
                  </w14:solidFill>
                </w14:textFill>
              </w:rPr>
              <w:t>商务条款</w:t>
            </w:r>
          </w:p>
        </w:tc>
        <w:tc>
          <w:tcPr>
            <w:tcW w:w="1465" w:type="pct"/>
            <w:vAlign w:val="center"/>
          </w:tcPr>
          <w:p w14:paraId="26579CA7">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lang w:eastAsia="zh-CN"/>
                <w14:textFill>
                  <w14:solidFill>
                    <w14:schemeClr w14:val="tx1"/>
                  </w14:solidFill>
                </w14:textFill>
              </w:rPr>
              <w:t>比选文件</w:t>
            </w:r>
            <w:r>
              <w:rPr>
                <w:rFonts w:hint="eastAsia" w:cs="Wingdings" w:asciiTheme="minorEastAsia" w:hAnsiTheme="minorEastAsia"/>
                <w:b/>
                <w:color w:val="000000" w:themeColor="text1"/>
                <w:sz w:val="24"/>
                <w:highlight w:val="none"/>
                <w14:textFill>
                  <w14:solidFill>
                    <w14:schemeClr w14:val="tx1"/>
                  </w14:solidFill>
                </w14:textFill>
              </w:rPr>
              <w:t>要求</w:t>
            </w:r>
          </w:p>
        </w:tc>
        <w:tc>
          <w:tcPr>
            <w:tcW w:w="1511" w:type="pct"/>
            <w:vAlign w:val="center"/>
          </w:tcPr>
          <w:p w14:paraId="71E2E473">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lang w:eastAsia="zh-CN"/>
                <w14:textFill>
                  <w14:solidFill>
                    <w14:schemeClr w14:val="tx1"/>
                  </w14:solidFill>
                </w14:textFill>
              </w:rPr>
              <w:t>投标人</w:t>
            </w:r>
            <w:r>
              <w:rPr>
                <w:rFonts w:hint="eastAsia" w:cs="Wingdings" w:asciiTheme="minorEastAsia" w:hAnsiTheme="minorEastAsia"/>
                <w:b/>
                <w:color w:val="000000" w:themeColor="text1"/>
                <w:sz w:val="24"/>
                <w:highlight w:val="none"/>
                <w14:textFill>
                  <w14:solidFill>
                    <w14:schemeClr w14:val="tx1"/>
                  </w14:solidFill>
                </w14:textFill>
              </w:rPr>
              <w:t>承诺</w:t>
            </w:r>
          </w:p>
        </w:tc>
        <w:tc>
          <w:tcPr>
            <w:tcW w:w="475" w:type="pct"/>
            <w:vAlign w:val="center"/>
          </w:tcPr>
          <w:p w14:paraId="13CF4005">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14:textFill>
                  <w14:solidFill>
                    <w14:schemeClr w14:val="tx1"/>
                  </w14:solidFill>
                </w14:textFill>
              </w:rPr>
              <w:t>偏离说明</w:t>
            </w:r>
          </w:p>
        </w:tc>
      </w:tr>
      <w:tr w14:paraId="0E7F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021C489A">
            <w:pPr>
              <w:jc w:val="center"/>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p>
        </w:tc>
        <w:tc>
          <w:tcPr>
            <w:tcW w:w="1124" w:type="pct"/>
            <w:vAlign w:val="center"/>
          </w:tcPr>
          <w:p w14:paraId="176EC268">
            <w:pPr>
              <w:jc w:val="center"/>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付款方式</w:t>
            </w:r>
          </w:p>
        </w:tc>
        <w:tc>
          <w:tcPr>
            <w:tcW w:w="1465" w:type="pct"/>
            <w:vAlign w:val="center"/>
          </w:tcPr>
          <w:p w14:paraId="157E88D4">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511" w:type="pct"/>
            <w:vAlign w:val="center"/>
          </w:tcPr>
          <w:p w14:paraId="6C544F42">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475" w:type="pct"/>
            <w:vAlign w:val="center"/>
          </w:tcPr>
          <w:p w14:paraId="536B22CA">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3031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518BC9F4">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p>
        </w:tc>
        <w:tc>
          <w:tcPr>
            <w:tcW w:w="1916" w:type="dxa"/>
            <w:vAlign w:val="center"/>
          </w:tcPr>
          <w:p w14:paraId="45188311">
            <w:pPr>
              <w:pStyle w:val="28"/>
              <w:widowControl w:val="0"/>
              <w:spacing w:before="0" w:beforeAutospacing="0" w:after="0" w:afterAutospacing="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lang w:val="en-US" w:eastAsia="zh-CN"/>
                <w14:textFill>
                  <w14:solidFill>
                    <w14:schemeClr w14:val="tx1"/>
                  </w14:solidFill>
                </w14:textFill>
              </w:rPr>
              <w:t>服务</w:t>
            </w:r>
            <w:r>
              <w:rPr>
                <w:rFonts w:hint="eastAsia" w:asciiTheme="minorEastAsia" w:hAnsiTheme="minorEastAsia" w:eastAsiaTheme="minorEastAsia"/>
                <w:b w:val="0"/>
                <w:color w:val="000000" w:themeColor="text1"/>
                <w:sz w:val="24"/>
                <w:highlight w:val="none"/>
                <w14:textFill>
                  <w14:solidFill>
                    <w14:schemeClr w14:val="tx1"/>
                  </w14:solidFill>
                </w14:textFill>
              </w:rPr>
              <w:t>期限</w:t>
            </w:r>
          </w:p>
        </w:tc>
        <w:tc>
          <w:tcPr>
            <w:tcW w:w="1465" w:type="pct"/>
            <w:vAlign w:val="center"/>
          </w:tcPr>
          <w:p w14:paraId="66294C09">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511" w:type="pct"/>
            <w:vAlign w:val="center"/>
          </w:tcPr>
          <w:p w14:paraId="6F45D22F">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475" w:type="pct"/>
            <w:vAlign w:val="center"/>
          </w:tcPr>
          <w:p w14:paraId="2E915681">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1813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1D4BE56E">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p>
        </w:tc>
        <w:tc>
          <w:tcPr>
            <w:tcW w:w="1916" w:type="dxa"/>
            <w:vAlign w:val="center"/>
          </w:tcPr>
          <w:p w14:paraId="27BEF86C">
            <w:pPr>
              <w:pStyle w:val="28"/>
              <w:widowControl w:val="0"/>
              <w:spacing w:before="0" w:beforeAutospacing="0" w:after="0" w:afterAutospacing="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val="0"/>
                <w:color w:val="000000" w:themeColor="text1"/>
                <w:sz w:val="24"/>
                <w:highlight w:val="none"/>
                <w14:textFill>
                  <w14:solidFill>
                    <w14:schemeClr w14:val="tx1"/>
                  </w14:solidFill>
                </w14:textFill>
              </w:rPr>
              <w:t>免费</w:t>
            </w:r>
            <w:r>
              <w:rPr>
                <w:rFonts w:hint="eastAsia" w:asciiTheme="minorEastAsia" w:hAnsiTheme="minorEastAsia" w:eastAsiaTheme="minorEastAsia"/>
                <w:b w:val="0"/>
                <w:color w:val="000000" w:themeColor="text1"/>
                <w:sz w:val="24"/>
                <w:highlight w:val="none"/>
                <w:lang w:val="en-US" w:eastAsia="zh-CN"/>
                <w14:textFill>
                  <w14:solidFill>
                    <w14:schemeClr w14:val="tx1"/>
                  </w14:solidFill>
                </w14:textFill>
              </w:rPr>
              <w:t>服务</w:t>
            </w:r>
            <w:r>
              <w:rPr>
                <w:rFonts w:hint="eastAsia" w:asciiTheme="minorEastAsia" w:hAnsiTheme="minorEastAsia" w:eastAsiaTheme="minorEastAsia"/>
                <w:b w:val="0"/>
                <w:color w:val="000000" w:themeColor="text1"/>
                <w:sz w:val="24"/>
                <w:highlight w:val="none"/>
                <w14:textFill>
                  <w14:solidFill>
                    <w14:schemeClr w14:val="tx1"/>
                  </w14:solidFill>
                </w14:textFill>
              </w:rPr>
              <w:t>期</w:t>
            </w:r>
          </w:p>
        </w:tc>
        <w:tc>
          <w:tcPr>
            <w:tcW w:w="1465" w:type="pct"/>
            <w:vAlign w:val="center"/>
          </w:tcPr>
          <w:p w14:paraId="364B2D2D">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511" w:type="pct"/>
            <w:vAlign w:val="center"/>
          </w:tcPr>
          <w:p w14:paraId="2D57E8DD">
            <w:pPr>
              <w:pStyle w:val="36"/>
              <w:jc w:val="center"/>
              <w:rPr>
                <w:rFonts w:asciiTheme="minorEastAsia" w:hAnsiTheme="minorEastAsia" w:eastAsiaTheme="minorEastAsia"/>
                <w:color w:val="000000" w:themeColor="text1"/>
                <w:highlight w:val="none"/>
                <w14:textFill>
                  <w14:solidFill>
                    <w14:schemeClr w14:val="tx1"/>
                  </w14:solidFill>
                </w14:textFill>
              </w:rPr>
            </w:pPr>
          </w:p>
        </w:tc>
        <w:tc>
          <w:tcPr>
            <w:tcW w:w="475" w:type="pct"/>
            <w:vAlign w:val="center"/>
          </w:tcPr>
          <w:p w14:paraId="61F83075">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3776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656284A8">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w:t>
            </w:r>
          </w:p>
        </w:tc>
        <w:tc>
          <w:tcPr>
            <w:tcW w:w="1124" w:type="pct"/>
            <w:vAlign w:val="center"/>
          </w:tcPr>
          <w:p w14:paraId="6CD37FA6">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65" w:type="pct"/>
            <w:vAlign w:val="center"/>
          </w:tcPr>
          <w:p w14:paraId="065058F5">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511" w:type="pct"/>
            <w:vAlign w:val="center"/>
          </w:tcPr>
          <w:p w14:paraId="5816A427">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475" w:type="pct"/>
            <w:vAlign w:val="center"/>
          </w:tcPr>
          <w:p w14:paraId="517BF228">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7DCF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727BD919">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p>
        </w:tc>
        <w:tc>
          <w:tcPr>
            <w:tcW w:w="1124" w:type="pct"/>
            <w:vAlign w:val="center"/>
          </w:tcPr>
          <w:p w14:paraId="1BE9DFAC">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65" w:type="pct"/>
            <w:vAlign w:val="center"/>
          </w:tcPr>
          <w:p w14:paraId="5D91E906">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511" w:type="pct"/>
            <w:vAlign w:val="center"/>
          </w:tcPr>
          <w:p w14:paraId="2117851F">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475" w:type="pct"/>
            <w:vAlign w:val="center"/>
          </w:tcPr>
          <w:p w14:paraId="1B73882E">
            <w:pPr>
              <w:jc w:val="center"/>
              <w:rPr>
                <w:rFonts w:asciiTheme="minorEastAsia" w:hAnsiTheme="minorEastAsia" w:eastAsiaTheme="minorEastAsia"/>
                <w:color w:val="000000" w:themeColor="text1"/>
                <w:sz w:val="24"/>
                <w:highlight w:val="none"/>
                <w14:textFill>
                  <w14:solidFill>
                    <w14:schemeClr w14:val="tx1"/>
                  </w14:solidFill>
                </w14:textFill>
              </w:rPr>
            </w:pPr>
          </w:p>
        </w:tc>
      </w:tr>
    </w:tbl>
    <w:p w14:paraId="119BC3F2">
      <w:pPr>
        <w:spacing w:line="360" w:lineRule="auto"/>
        <w:ind w:firstLine="43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3</w:t>
      </w:r>
      <w:r>
        <w:rPr>
          <w:rFonts w:asciiTheme="minorEastAsia" w:hAnsiTheme="minorEastAsia" w:eastAsiaTheme="minorEastAsia"/>
          <w:b/>
          <w:color w:val="000000" w:themeColor="text1"/>
          <w:sz w:val="24"/>
          <w:highlight w:val="none"/>
          <w14:textFill>
            <w14:solidFill>
              <w14:schemeClr w14:val="tx1"/>
            </w14:solidFill>
          </w14:textFill>
        </w:rPr>
        <w:t>.2</w:t>
      </w:r>
      <w:r>
        <w:rPr>
          <w:rFonts w:hint="eastAsia" w:asciiTheme="minorEastAsia" w:hAnsiTheme="minorEastAsia" w:eastAsiaTheme="minorEastAsia"/>
          <w:b/>
          <w:color w:val="000000" w:themeColor="text1"/>
          <w:sz w:val="24"/>
          <w:highlight w:val="none"/>
          <w14:textFill>
            <w14:solidFill>
              <w14:schemeClr w14:val="tx1"/>
            </w14:solidFill>
          </w14:textFill>
        </w:rPr>
        <w:t>技术响应表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14:paraId="32C3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57FB3809">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14:textFill>
                  <w14:solidFill>
                    <w14:schemeClr w14:val="tx1"/>
                  </w14:solidFill>
                </w14:textFill>
              </w:rPr>
              <w:t>序号</w:t>
            </w:r>
          </w:p>
        </w:tc>
        <w:tc>
          <w:tcPr>
            <w:tcW w:w="915" w:type="pct"/>
            <w:vAlign w:val="center"/>
          </w:tcPr>
          <w:p w14:paraId="5B30FDC5">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szCs w:val="24"/>
                <w:highlight w:val="none"/>
                <w14:textFill>
                  <w14:solidFill>
                    <w14:schemeClr w14:val="tx1"/>
                  </w14:solidFill>
                </w14:textFill>
              </w:rPr>
              <w:t>货物名称</w:t>
            </w:r>
          </w:p>
        </w:tc>
        <w:tc>
          <w:tcPr>
            <w:tcW w:w="1680" w:type="pct"/>
            <w:vAlign w:val="center"/>
          </w:tcPr>
          <w:p w14:paraId="75086741">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lang w:eastAsia="zh-CN"/>
                <w14:textFill>
                  <w14:solidFill>
                    <w14:schemeClr w14:val="tx1"/>
                  </w14:solidFill>
                </w14:textFill>
              </w:rPr>
              <w:t>比选文件</w:t>
            </w:r>
            <w:r>
              <w:rPr>
                <w:rFonts w:hint="eastAsia" w:cs="Wingdings" w:asciiTheme="minorEastAsia" w:hAnsiTheme="minorEastAsia"/>
                <w:b/>
                <w:color w:val="000000" w:themeColor="text1"/>
                <w:sz w:val="24"/>
                <w:highlight w:val="none"/>
                <w14:textFill>
                  <w14:solidFill>
                    <w14:schemeClr w14:val="tx1"/>
                  </w14:solidFill>
                </w14:textFill>
              </w:rPr>
              <w:t>规定的技术参数要求</w:t>
            </w:r>
          </w:p>
        </w:tc>
        <w:tc>
          <w:tcPr>
            <w:tcW w:w="1456" w:type="pct"/>
            <w:vAlign w:val="center"/>
          </w:tcPr>
          <w:p w14:paraId="19136AFC">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14:textFill>
                  <w14:solidFill>
                    <w14:schemeClr w14:val="tx1"/>
                  </w14:solidFill>
                </w14:textFill>
              </w:rPr>
              <w:t>所投产品的品牌、型号及技术参数</w:t>
            </w:r>
          </w:p>
        </w:tc>
        <w:tc>
          <w:tcPr>
            <w:tcW w:w="502" w:type="pct"/>
            <w:vAlign w:val="center"/>
          </w:tcPr>
          <w:p w14:paraId="54BE9251">
            <w:pPr>
              <w:pStyle w:val="10"/>
              <w:jc w:val="center"/>
              <w:rPr>
                <w:rFonts w:cs="Wingdings" w:asciiTheme="minorEastAsia" w:hAnsiTheme="minorEastAsia"/>
                <w:b/>
                <w:color w:val="000000" w:themeColor="text1"/>
                <w:sz w:val="24"/>
                <w:highlight w:val="none"/>
                <w14:textFill>
                  <w14:solidFill>
                    <w14:schemeClr w14:val="tx1"/>
                  </w14:solidFill>
                </w14:textFill>
              </w:rPr>
            </w:pPr>
            <w:r>
              <w:rPr>
                <w:rFonts w:hint="eastAsia" w:cs="Wingdings" w:asciiTheme="minorEastAsia" w:hAnsiTheme="minorEastAsia"/>
                <w:b/>
                <w:color w:val="000000" w:themeColor="text1"/>
                <w:sz w:val="24"/>
                <w:highlight w:val="none"/>
                <w14:textFill>
                  <w14:solidFill>
                    <w14:schemeClr w14:val="tx1"/>
                  </w14:solidFill>
                </w14:textFill>
              </w:rPr>
              <w:t>偏离说明</w:t>
            </w:r>
          </w:p>
        </w:tc>
      </w:tr>
      <w:tr w14:paraId="30A0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36A2598C">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p>
        </w:tc>
        <w:tc>
          <w:tcPr>
            <w:tcW w:w="915" w:type="pct"/>
            <w:vAlign w:val="center"/>
          </w:tcPr>
          <w:p w14:paraId="224F152B">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80" w:type="pct"/>
            <w:vAlign w:val="center"/>
          </w:tcPr>
          <w:p w14:paraId="7E26B7F8">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56" w:type="pct"/>
            <w:vAlign w:val="center"/>
          </w:tcPr>
          <w:p w14:paraId="418F38A9">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502" w:type="pct"/>
            <w:vAlign w:val="center"/>
          </w:tcPr>
          <w:p w14:paraId="272F2163">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2187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5F742CD">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p>
        </w:tc>
        <w:tc>
          <w:tcPr>
            <w:tcW w:w="915" w:type="pct"/>
            <w:vAlign w:val="center"/>
          </w:tcPr>
          <w:p w14:paraId="6B9D4B63">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80" w:type="pct"/>
            <w:vAlign w:val="center"/>
          </w:tcPr>
          <w:p w14:paraId="445570A5">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56" w:type="pct"/>
            <w:vAlign w:val="center"/>
          </w:tcPr>
          <w:p w14:paraId="78303E9C">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502" w:type="pct"/>
            <w:vAlign w:val="center"/>
          </w:tcPr>
          <w:p w14:paraId="434F62CE">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4E3B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3ECDF34">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p>
        </w:tc>
        <w:tc>
          <w:tcPr>
            <w:tcW w:w="915" w:type="pct"/>
            <w:vAlign w:val="center"/>
          </w:tcPr>
          <w:p w14:paraId="7513EBC6">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80" w:type="pct"/>
            <w:vAlign w:val="center"/>
          </w:tcPr>
          <w:p w14:paraId="248AC2C3">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56" w:type="pct"/>
            <w:vAlign w:val="center"/>
          </w:tcPr>
          <w:p w14:paraId="54FC63C2">
            <w:pPr>
              <w:pStyle w:val="36"/>
              <w:jc w:val="center"/>
              <w:rPr>
                <w:rFonts w:asciiTheme="minorEastAsia" w:hAnsiTheme="minorEastAsia" w:eastAsiaTheme="minorEastAsia"/>
                <w:color w:val="000000" w:themeColor="text1"/>
                <w:highlight w:val="none"/>
                <w14:textFill>
                  <w14:solidFill>
                    <w14:schemeClr w14:val="tx1"/>
                  </w14:solidFill>
                </w14:textFill>
              </w:rPr>
            </w:pPr>
          </w:p>
        </w:tc>
        <w:tc>
          <w:tcPr>
            <w:tcW w:w="502" w:type="pct"/>
            <w:vAlign w:val="center"/>
          </w:tcPr>
          <w:p w14:paraId="40792AFE">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2C05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43C22C85">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w:t>
            </w:r>
          </w:p>
        </w:tc>
        <w:tc>
          <w:tcPr>
            <w:tcW w:w="915" w:type="pct"/>
            <w:vAlign w:val="center"/>
          </w:tcPr>
          <w:p w14:paraId="206E1DC5">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80" w:type="pct"/>
            <w:vAlign w:val="center"/>
          </w:tcPr>
          <w:p w14:paraId="1C1DF324">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56" w:type="pct"/>
            <w:vAlign w:val="center"/>
          </w:tcPr>
          <w:p w14:paraId="3A1FE284">
            <w:pPr>
              <w:pStyle w:val="36"/>
              <w:jc w:val="center"/>
              <w:rPr>
                <w:rFonts w:asciiTheme="minorEastAsia" w:hAnsiTheme="minorEastAsia" w:eastAsiaTheme="minorEastAsia"/>
                <w:color w:val="000000" w:themeColor="text1"/>
                <w:highlight w:val="none"/>
                <w14:textFill>
                  <w14:solidFill>
                    <w14:schemeClr w14:val="tx1"/>
                  </w14:solidFill>
                </w14:textFill>
              </w:rPr>
            </w:pPr>
          </w:p>
        </w:tc>
        <w:tc>
          <w:tcPr>
            <w:tcW w:w="502" w:type="pct"/>
            <w:vAlign w:val="center"/>
          </w:tcPr>
          <w:p w14:paraId="1813D4CD">
            <w:pPr>
              <w:jc w:val="center"/>
              <w:rPr>
                <w:rFonts w:asciiTheme="minorEastAsia" w:hAnsiTheme="minorEastAsia" w:eastAsiaTheme="minorEastAsia"/>
                <w:color w:val="000000" w:themeColor="text1"/>
                <w:sz w:val="24"/>
                <w:highlight w:val="none"/>
                <w14:textFill>
                  <w14:solidFill>
                    <w14:schemeClr w14:val="tx1"/>
                  </w14:solidFill>
                </w14:textFill>
              </w:rPr>
            </w:pPr>
          </w:p>
        </w:tc>
      </w:tr>
      <w:tr w14:paraId="7882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6559EE96">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p>
        </w:tc>
        <w:tc>
          <w:tcPr>
            <w:tcW w:w="915" w:type="pct"/>
            <w:vAlign w:val="center"/>
          </w:tcPr>
          <w:p w14:paraId="3E337847">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80" w:type="pct"/>
            <w:vAlign w:val="center"/>
          </w:tcPr>
          <w:p w14:paraId="12400D5F">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56" w:type="pct"/>
            <w:vAlign w:val="center"/>
          </w:tcPr>
          <w:p w14:paraId="50803A1E">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502" w:type="pct"/>
            <w:vAlign w:val="center"/>
          </w:tcPr>
          <w:p w14:paraId="68B78F70">
            <w:pPr>
              <w:jc w:val="center"/>
              <w:rPr>
                <w:rFonts w:asciiTheme="minorEastAsia" w:hAnsiTheme="minorEastAsia" w:eastAsiaTheme="minorEastAsia"/>
                <w:color w:val="000000" w:themeColor="text1"/>
                <w:sz w:val="24"/>
                <w:highlight w:val="none"/>
                <w14:textFill>
                  <w14:solidFill>
                    <w14:schemeClr w14:val="tx1"/>
                  </w14:solidFill>
                </w14:textFill>
              </w:rPr>
            </w:pPr>
          </w:p>
        </w:tc>
      </w:tr>
    </w:tbl>
    <w:p w14:paraId="4C6453B6">
      <w:p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备注：</w:t>
      </w:r>
    </w:p>
    <w:p w14:paraId="7B57CA5E">
      <w:pPr>
        <w:numPr>
          <w:ilvl w:val="0"/>
          <w:numId w:val="4"/>
        </w:num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投标人保证：</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投标人按照比选文件“第三章 招标人要求”逐一列出商务以及技术响应列表。</w:t>
      </w:r>
    </w:p>
    <w:p w14:paraId="1D8EB9DD">
      <w:pPr>
        <w:numPr>
          <w:ilvl w:val="0"/>
          <w:numId w:val="4"/>
        </w:numPr>
        <w:spacing w:line="360" w:lineRule="auto"/>
        <w:ind w:firstLine="480" w:firstLineChars="200"/>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采用其他品牌（或型号）的应在上述偏差表中注明并提供有关技术性能指标证明资料等供</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评审小组</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评审，未注明且未提供有关技术性能指标证明资料，或经</w:t>
      </w: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评审小组</w:t>
      </w:r>
      <w:r>
        <w:rPr>
          <w:rFonts w:hint="eastAsia" w:cs="宋体" w:asciiTheme="minorEastAsia" w:hAnsiTheme="minorEastAsia" w:eastAsiaTheme="minorEastAsia"/>
          <w:color w:val="000000" w:themeColor="text1"/>
          <w:kern w:val="2"/>
          <w:sz w:val="24"/>
          <w:szCs w:val="24"/>
          <w:highlight w:val="none"/>
          <w:lang w:eastAsia="zh-CN"/>
          <w14:textFill>
            <w14:solidFill>
              <w14:schemeClr w14:val="tx1"/>
            </w14:solidFill>
          </w14:textFill>
        </w:rPr>
        <w:t>评审未通过的，中标后只能从招标人推荐（或参考）品牌中进行选择，合同价格不予调整。</w:t>
      </w:r>
    </w:p>
    <w:p w14:paraId="74B140A0">
      <w:pPr>
        <w:spacing w:line="360" w:lineRule="auto"/>
        <w:jc w:val="both"/>
        <w:outlineLvl w:val="2"/>
        <w:rPr>
          <w:rFonts w:hint="eastAsia" w:asciiTheme="minorEastAsia" w:hAnsiTheme="minorEastAsia" w:eastAsiaTheme="minorEastAsia"/>
          <w:b w:val="0"/>
          <w:color w:val="000000" w:themeColor="text1"/>
          <w:sz w:val="24"/>
          <w:highlight w:val="none"/>
          <w14:textFill>
            <w14:solidFill>
              <w14:schemeClr w14:val="tx1"/>
            </w14:solidFill>
          </w14:textFill>
        </w:rPr>
      </w:pPr>
    </w:p>
    <w:p w14:paraId="77B3DD61">
      <w:pPr>
        <w:spacing w:line="360" w:lineRule="auto"/>
        <w:ind w:firstLine="3840" w:firstLineChars="1600"/>
        <w:jc w:val="both"/>
        <w:rPr>
          <w:rFonts w:cs="宋体"/>
          <w:color w:val="000000" w:themeColor="text1"/>
          <w:kern w:val="2"/>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投标人电子签章或公章：</w:t>
      </w:r>
      <w:r>
        <w:rPr>
          <w:rFonts w:cs="宋体"/>
          <w:color w:val="000000" w:themeColor="text1"/>
          <w:kern w:val="2"/>
          <w:sz w:val="24"/>
          <w:szCs w:val="24"/>
          <w:highlight w:val="none"/>
          <w:u w:val="single"/>
          <w14:textFill>
            <w14:solidFill>
              <w14:schemeClr w14:val="tx1"/>
            </w14:solidFill>
          </w14:textFill>
        </w:rPr>
        <w:t xml:space="preserve">        </w:t>
      </w:r>
      <w:r>
        <w:rPr>
          <w:rFonts w:hint="eastAsia" w:cs="宋体"/>
          <w:color w:val="000000" w:themeColor="text1"/>
          <w:kern w:val="2"/>
          <w:sz w:val="24"/>
          <w:szCs w:val="24"/>
          <w:highlight w:val="none"/>
          <w:u w:val="single"/>
          <w14:textFill>
            <w14:solidFill>
              <w14:schemeClr w14:val="tx1"/>
            </w14:solidFill>
          </w14:textFill>
        </w:rPr>
        <w:t xml:space="preserve">      </w:t>
      </w:r>
      <w:r>
        <w:rPr>
          <w:rFonts w:cs="宋体"/>
          <w:color w:val="000000" w:themeColor="text1"/>
          <w:kern w:val="2"/>
          <w:sz w:val="24"/>
          <w:szCs w:val="24"/>
          <w:highlight w:val="none"/>
          <w:u w:val="single"/>
          <w14:textFill>
            <w14:solidFill>
              <w14:schemeClr w14:val="tx1"/>
            </w14:solidFill>
          </w14:textFill>
        </w:rPr>
        <w:t xml:space="preserve">       </w:t>
      </w:r>
    </w:p>
    <w:p w14:paraId="0B93523B">
      <w:pPr>
        <w:spacing w:line="360" w:lineRule="auto"/>
        <w:ind w:firstLine="3840" w:firstLineChars="1600"/>
        <w:jc w:val="both"/>
        <w:rPr>
          <w:rFonts w:cs="宋体"/>
          <w:color w:val="000000" w:themeColor="text1"/>
          <w:kern w:val="2"/>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日          期：</w:t>
      </w:r>
      <w:r>
        <w:rPr>
          <w:rFonts w:cs="宋体"/>
          <w:color w:val="000000" w:themeColor="text1"/>
          <w:kern w:val="2"/>
          <w:sz w:val="24"/>
          <w:szCs w:val="24"/>
          <w:highlight w:val="none"/>
          <w:u w:val="single"/>
          <w14:textFill>
            <w14:solidFill>
              <w14:schemeClr w14:val="tx1"/>
            </w14:solidFill>
          </w14:textFill>
        </w:rPr>
        <w:t xml:space="preserve">           </w:t>
      </w:r>
      <w:r>
        <w:rPr>
          <w:rFonts w:hint="eastAsia" w:cs="宋体"/>
          <w:color w:val="000000" w:themeColor="text1"/>
          <w:kern w:val="2"/>
          <w:sz w:val="24"/>
          <w:szCs w:val="24"/>
          <w:highlight w:val="none"/>
          <w:u w:val="single"/>
          <w14:textFill>
            <w14:solidFill>
              <w14:schemeClr w14:val="tx1"/>
            </w14:solidFill>
          </w14:textFill>
        </w:rPr>
        <w:t xml:space="preserve"> </w:t>
      </w:r>
      <w:r>
        <w:rPr>
          <w:rFonts w:cs="宋体"/>
          <w:color w:val="000000" w:themeColor="text1"/>
          <w:kern w:val="2"/>
          <w:sz w:val="24"/>
          <w:szCs w:val="24"/>
          <w:highlight w:val="none"/>
          <w:u w:val="single"/>
          <w14:textFill>
            <w14:solidFill>
              <w14:schemeClr w14:val="tx1"/>
            </w14:solidFill>
          </w14:textFill>
        </w:rPr>
        <w:t xml:space="preserve">    </w:t>
      </w:r>
      <w:r>
        <w:rPr>
          <w:rFonts w:hint="eastAsia" w:cs="宋体"/>
          <w:color w:val="000000" w:themeColor="text1"/>
          <w:kern w:val="2"/>
          <w:sz w:val="24"/>
          <w:szCs w:val="24"/>
          <w:highlight w:val="none"/>
          <w:u w:val="single"/>
          <w14:textFill>
            <w14:solidFill>
              <w14:schemeClr w14:val="tx1"/>
            </w14:solidFill>
          </w14:textFill>
        </w:rPr>
        <w:t xml:space="preserve">  </w:t>
      </w:r>
      <w:r>
        <w:rPr>
          <w:rFonts w:cs="宋体"/>
          <w:color w:val="000000" w:themeColor="text1"/>
          <w:kern w:val="2"/>
          <w:sz w:val="24"/>
          <w:szCs w:val="24"/>
          <w:highlight w:val="none"/>
          <w:u w:val="single"/>
          <w14:textFill>
            <w14:solidFill>
              <w14:schemeClr w14:val="tx1"/>
            </w14:solidFill>
          </w14:textFill>
        </w:rPr>
        <w:t xml:space="preserve">   </w:t>
      </w:r>
    </w:p>
    <w:p w14:paraId="546EF5B3">
      <w:pPr>
        <w:pStyle w:val="11"/>
        <w:spacing w:line="360" w:lineRule="auto"/>
        <w:jc w:val="both"/>
        <w:rPr>
          <w:rFonts w:asciiTheme="minorEastAsia" w:hAnsiTheme="minorEastAsia" w:eastAsiaTheme="minorEastAsia"/>
          <w:b w:val="0"/>
          <w:color w:val="000000" w:themeColor="text1"/>
          <w:sz w:val="24"/>
          <w:highlight w:val="none"/>
          <w14:textFill>
            <w14:solidFill>
              <w14:schemeClr w14:val="tx1"/>
            </w14:solidFill>
          </w14:textFill>
        </w:rPr>
      </w:pPr>
      <w:r>
        <w:rPr>
          <w:rFonts w:asciiTheme="minorEastAsia" w:hAnsiTheme="minorEastAsia" w:eastAsiaTheme="minorEastAsia"/>
          <w:b w:val="0"/>
          <w:color w:val="000000" w:themeColor="text1"/>
          <w:sz w:val="24"/>
          <w:highlight w:val="none"/>
          <w14:textFill>
            <w14:solidFill>
              <w14:schemeClr w14:val="tx1"/>
            </w14:solidFill>
          </w14:textFill>
        </w:rPr>
        <w:br w:type="page"/>
      </w:r>
    </w:p>
    <w:p w14:paraId="799E4225">
      <w:pPr>
        <w:spacing w:line="360" w:lineRule="auto"/>
        <w:jc w:val="center"/>
        <w:outlineLvl w:val="2"/>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四</w:t>
      </w:r>
      <w:r>
        <w:rPr>
          <w:rFonts w:hint="eastAsia"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服务</w:t>
      </w:r>
      <w:r>
        <w:rPr>
          <w:rFonts w:hint="eastAsia" w:asciiTheme="minorEastAsia" w:hAnsiTheme="minorEastAsia" w:eastAsiaTheme="minorEastAsia"/>
          <w:b/>
          <w:color w:val="000000" w:themeColor="text1"/>
          <w:sz w:val="24"/>
          <w:highlight w:val="none"/>
          <w14:textFill>
            <w14:solidFill>
              <w14:schemeClr w14:val="tx1"/>
            </w14:solidFill>
          </w14:textFill>
        </w:rPr>
        <w:t>方案</w:t>
      </w:r>
    </w:p>
    <w:p w14:paraId="7FC8B80E">
      <w:pPr>
        <w:spacing w:line="360" w:lineRule="auto"/>
        <w:jc w:val="center"/>
        <w:rPr>
          <w:rFonts w:asciiTheme="minorEastAsia" w:hAnsiTheme="minorEastAsia" w:eastAsiaTheme="minorEastAsia"/>
          <w:i/>
          <w:color w:val="000000" w:themeColor="text1"/>
          <w:sz w:val="24"/>
          <w:highlight w:val="none"/>
          <w14:textFill>
            <w14:solidFill>
              <w14:schemeClr w14:val="tx1"/>
            </w14:solidFill>
          </w14:textFill>
        </w:rPr>
      </w:pPr>
      <w:r>
        <w:rPr>
          <w:rFonts w:asciiTheme="minorEastAsia" w:hAnsiTheme="minorEastAsia" w:eastAsiaTheme="minorEastAsia"/>
          <w:i/>
          <w:color w:val="000000" w:themeColor="text1"/>
          <w:sz w:val="24"/>
          <w:highlight w:val="none"/>
          <w14:textFill>
            <w14:solidFill>
              <w14:schemeClr w14:val="tx1"/>
            </w14:solidFill>
          </w14:textFill>
        </w:rPr>
        <w:t>(</w:t>
      </w:r>
      <w:r>
        <w:rPr>
          <w:rFonts w:hint="eastAsia" w:asciiTheme="minorEastAsia" w:hAnsiTheme="minorEastAsia" w:eastAsiaTheme="minorEastAsia"/>
          <w:i/>
          <w:color w:val="000000" w:themeColor="text1"/>
          <w:sz w:val="24"/>
          <w:highlight w:val="none"/>
          <w:lang w:eastAsia="zh-CN"/>
          <w14:textFill>
            <w14:solidFill>
              <w14:schemeClr w14:val="tx1"/>
            </w14:solidFill>
          </w14:textFill>
        </w:rPr>
        <w:t>投标人</w:t>
      </w:r>
      <w:r>
        <w:rPr>
          <w:rFonts w:asciiTheme="minorEastAsia" w:hAnsiTheme="minorEastAsia" w:eastAsiaTheme="minorEastAsia"/>
          <w:i/>
          <w:color w:val="000000" w:themeColor="text1"/>
          <w:sz w:val="24"/>
          <w:highlight w:val="none"/>
          <w14:textFill>
            <w14:solidFill>
              <w14:schemeClr w14:val="tx1"/>
            </w14:solidFill>
          </w14:textFill>
        </w:rPr>
        <w:t>可自行制作格式)</w:t>
      </w:r>
    </w:p>
    <w:p w14:paraId="5EA05640">
      <w:pPr>
        <w:pStyle w:val="4"/>
        <w:rPr>
          <w:rFonts w:asciiTheme="minorEastAsia" w:hAnsiTheme="minorEastAsia" w:eastAsiaTheme="minorEastAsia"/>
          <w:i/>
          <w:color w:val="000000" w:themeColor="text1"/>
          <w:sz w:val="24"/>
          <w:highlight w:val="none"/>
          <w14:textFill>
            <w14:solidFill>
              <w14:schemeClr w14:val="tx1"/>
            </w14:solidFill>
          </w14:textFill>
        </w:rPr>
      </w:pPr>
    </w:p>
    <w:p w14:paraId="42814613">
      <w:pPr>
        <w:rPr>
          <w:rFonts w:asciiTheme="minorEastAsia" w:hAnsiTheme="minorEastAsia" w:eastAsiaTheme="minorEastAsia"/>
          <w:i/>
          <w:color w:val="000000" w:themeColor="text1"/>
          <w:sz w:val="24"/>
          <w:highlight w:val="none"/>
          <w14:textFill>
            <w14:solidFill>
              <w14:schemeClr w14:val="tx1"/>
            </w14:solidFill>
          </w14:textFill>
        </w:rPr>
      </w:pPr>
    </w:p>
    <w:p w14:paraId="557A24D1">
      <w:pPr>
        <w:pStyle w:val="4"/>
        <w:rPr>
          <w:rFonts w:asciiTheme="minorEastAsia" w:hAnsiTheme="minorEastAsia" w:eastAsiaTheme="minorEastAsia"/>
          <w:i/>
          <w:color w:val="000000" w:themeColor="text1"/>
          <w:sz w:val="24"/>
          <w:highlight w:val="none"/>
          <w14:textFill>
            <w14:solidFill>
              <w14:schemeClr w14:val="tx1"/>
            </w14:solidFill>
          </w14:textFill>
        </w:rPr>
      </w:pPr>
    </w:p>
    <w:p w14:paraId="08E9BDE9">
      <w:pPr>
        <w:widowControl/>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五</w:t>
      </w:r>
      <w:r>
        <w:rPr>
          <w:rFonts w:hint="eastAsia" w:asciiTheme="minorEastAsia" w:hAnsiTheme="minorEastAsia" w:eastAsiaTheme="minorEastAsia"/>
          <w:b/>
          <w:color w:val="000000" w:themeColor="text1"/>
          <w:sz w:val="24"/>
          <w:highlight w:val="none"/>
          <w14:textFill>
            <w14:solidFill>
              <w14:schemeClr w14:val="tx1"/>
            </w14:solidFill>
          </w14:textFill>
        </w:rPr>
        <w:t>、其他相关证明材料</w:t>
      </w:r>
    </w:p>
    <w:p w14:paraId="3113205A">
      <w:pPr>
        <w:spacing w:line="360" w:lineRule="auto"/>
        <w:ind w:firstLine="435"/>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提供符合</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公告</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招标人要求</w:t>
      </w:r>
      <w:r>
        <w:rPr>
          <w:rFonts w:hint="eastAsia" w:asciiTheme="minorEastAsia" w:hAnsiTheme="minorEastAsia" w:eastAsiaTheme="minorEastAsia"/>
          <w:color w:val="000000" w:themeColor="text1"/>
          <w:sz w:val="24"/>
          <w:highlight w:val="none"/>
          <w14:textFill>
            <w14:solidFill>
              <w14:schemeClr w14:val="tx1"/>
            </w14:solidFill>
          </w14:textFill>
        </w:rPr>
        <w:t>及评审方法规定的相关证明文件。</w:t>
      </w:r>
    </w:p>
    <w:p w14:paraId="1A3CDA17">
      <w:pPr>
        <w:spacing w:line="360" w:lineRule="auto"/>
        <w:ind w:firstLine="480" w:firstLineChars="200"/>
        <w:jc w:val="center"/>
        <w:rPr>
          <w:rFonts w:asciiTheme="minorEastAsia" w:hAnsiTheme="minorEastAsia" w:eastAsiaTheme="minorEastAsia"/>
          <w:color w:val="000000" w:themeColor="text1"/>
          <w:sz w:val="24"/>
          <w:highlight w:val="none"/>
          <w14:textFill>
            <w14:solidFill>
              <w14:schemeClr w14:val="tx1"/>
            </w14:solidFill>
          </w14:textFill>
        </w:rPr>
      </w:pPr>
    </w:p>
    <w:p w14:paraId="55B15D0C">
      <w:pPr>
        <w:spacing w:line="360" w:lineRule="auto"/>
        <w:ind w:firstLine="435"/>
        <w:jc w:val="both"/>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特别提示：</w:t>
      </w:r>
    </w:p>
    <w:p w14:paraId="29E8C399">
      <w:pPr>
        <w:spacing w:line="360" w:lineRule="auto"/>
        <w:ind w:firstLine="435"/>
        <w:jc w:val="both"/>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在</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sz w:val="24"/>
          <w:highlight w:val="none"/>
          <w14:textFill>
            <w14:solidFill>
              <w14:schemeClr w14:val="tx1"/>
            </w14:solidFill>
          </w14:textFill>
        </w:rPr>
        <w:t>制作时可在此栏内上传</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比选文件</w:t>
      </w:r>
      <w:r>
        <w:rPr>
          <w:rFonts w:asciiTheme="minorEastAsia" w:hAnsiTheme="minorEastAsia" w:eastAsiaTheme="minorEastAsia"/>
          <w:color w:val="000000" w:themeColor="text1"/>
          <w:sz w:val="24"/>
          <w:highlight w:val="none"/>
          <w14:textFill>
            <w14:solidFill>
              <w14:schemeClr w14:val="tx1"/>
            </w14:solidFill>
          </w14:textFill>
        </w:rPr>
        <w:t>要求上传的证明资料</w:t>
      </w:r>
      <w:r>
        <w:rPr>
          <w:rFonts w:hint="eastAsia" w:asciiTheme="minorEastAsia" w:hAnsiTheme="minorEastAsia" w:eastAsiaTheme="minorEastAsia"/>
          <w:color w:val="000000" w:themeColor="text1"/>
          <w:sz w:val="24"/>
          <w:highlight w:val="none"/>
          <w14:textFill>
            <w14:solidFill>
              <w14:schemeClr w14:val="tx1"/>
            </w14:solidFill>
          </w14:textFill>
        </w:rPr>
        <w:t>，如营业执照、税务登记证、产品彩页、证书、</w:t>
      </w:r>
      <w:r>
        <w:rPr>
          <w:rFonts w:asciiTheme="minorEastAsia" w:hAnsiTheme="minorEastAsia" w:eastAsiaTheme="minorEastAsia"/>
          <w:color w:val="000000" w:themeColor="text1"/>
          <w:sz w:val="24"/>
          <w:highlight w:val="none"/>
          <w14:textFill>
            <w14:solidFill>
              <w14:schemeClr w14:val="tx1"/>
            </w14:solidFill>
          </w14:textFill>
        </w:rPr>
        <w:t>检测报告</w:t>
      </w:r>
      <w:r>
        <w:rPr>
          <w:rFonts w:hint="eastAsia" w:asciiTheme="minorEastAsia" w:hAnsiTheme="minorEastAsia" w:eastAsiaTheme="minorEastAsia"/>
          <w:color w:val="000000" w:themeColor="text1"/>
          <w:sz w:val="24"/>
          <w:highlight w:val="none"/>
          <w14:textFill>
            <w14:solidFill>
              <w14:schemeClr w14:val="tx1"/>
            </w14:solidFill>
          </w14:textFill>
        </w:rPr>
        <w:t>、产品图片</w:t>
      </w:r>
      <w:r>
        <w:rPr>
          <w:rFonts w:asciiTheme="minorEastAsia" w:hAnsiTheme="minorEastAsia" w:eastAsiaTheme="minorEastAsia"/>
          <w:color w:val="000000" w:themeColor="text1"/>
          <w:sz w:val="24"/>
          <w:highlight w:val="none"/>
          <w14:textFill>
            <w14:solidFill>
              <w14:schemeClr w14:val="tx1"/>
            </w14:solidFill>
          </w14:textFill>
        </w:rPr>
        <w:t>等，应将上述证明材料制作成扫描件上传。</w:t>
      </w:r>
      <w:bookmarkEnd w:id="14"/>
    </w:p>
    <w:p w14:paraId="7D6378CE">
      <w:pPr>
        <w:pStyle w:val="4"/>
        <w:rPr>
          <w:rFonts w:asciiTheme="minorEastAsia" w:hAnsiTheme="minorEastAsia" w:eastAsiaTheme="minorEastAsia"/>
          <w:color w:val="000000" w:themeColor="text1"/>
          <w:sz w:val="24"/>
          <w:highlight w:val="none"/>
          <w14:textFill>
            <w14:solidFill>
              <w14:schemeClr w14:val="tx1"/>
            </w14:solidFill>
          </w14:textFill>
        </w:rPr>
      </w:pPr>
    </w:p>
    <w:p w14:paraId="3A507DEF">
      <w:pPr>
        <w:rPr>
          <w:rFonts w:asciiTheme="minorEastAsia" w:hAnsiTheme="minorEastAsia" w:eastAsiaTheme="minorEastAsia"/>
          <w:color w:val="000000" w:themeColor="text1"/>
          <w:sz w:val="24"/>
          <w:highlight w:val="none"/>
          <w14:textFill>
            <w14:solidFill>
              <w14:schemeClr w14:val="tx1"/>
            </w14:solidFill>
          </w14:textFill>
        </w:rPr>
      </w:pPr>
    </w:p>
    <w:p w14:paraId="0B42EDAA">
      <w:pPr>
        <w:pStyle w:val="4"/>
        <w:rPr>
          <w:rFonts w:asciiTheme="minorEastAsia" w:hAnsiTheme="minorEastAsia" w:eastAsiaTheme="minorEastAsia"/>
          <w:color w:val="000000" w:themeColor="text1"/>
          <w:sz w:val="24"/>
          <w:highlight w:val="none"/>
          <w14:textFill>
            <w14:solidFill>
              <w14:schemeClr w14:val="tx1"/>
            </w14:solidFill>
          </w14:textFill>
        </w:rPr>
      </w:pPr>
    </w:p>
    <w:p w14:paraId="1E996E19">
      <w:pPr>
        <w:rPr>
          <w:rFonts w:asciiTheme="minorEastAsia" w:hAnsiTheme="minorEastAsia" w:eastAsiaTheme="minorEastAsia"/>
          <w:color w:val="000000" w:themeColor="text1"/>
          <w:sz w:val="24"/>
          <w:highlight w:val="none"/>
          <w14:textFill>
            <w14:solidFill>
              <w14:schemeClr w14:val="tx1"/>
            </w14:solidFill>
          </w14:textFill>
        </w:rPr>
      </w:pPr>
    </w:p>
    <w:p w14:paraId="0E457C09">
      <w:pPr>
        <w:pStyle w:val="4"/>
        <w:rPr>
          <w:rFonts w:asciiTheme="minorEastAsia" w:hAnsiTheme="minorEastAsia" w:eastAsiaTheme="minorEastAsia"/>
          <w:color w:val="000000" w:themeColor="text1"/>
          <w:sz w:val="24"/>
          <w:highlight w:val="none"/>
          <w14:textFill>
            <w14:solidFill>
              <w14:schemeClr w14:val="tx1"/>
            </w14:solidFill>
          </w14:textFill>
        </w:rPr>
      </w:pPr>
    </w:p>
    <w:p w14:paraId="546FE5BB">
      <w:pPr>
        <w:rPr>
          <w:rFonts w:asciiTheme="minorEastAsia" w:hAnsiTheme="minorEastAsia" w:eastAsiaTheme="minorEastAsia"/>
          <w:color w:val="000000" w:themeColor="text1"/>
          <w:sz w:val="24"/>
          <w:highlight w:val="none"/>
          <w14:textFill>
            <w14:solidFill>
              <w14:schemeClr w14:val="tx1"/>
            </w14:solidFill>
          </w14:textFill>
        </w:rPr>
      </w:pPr>
    </w:p>
    <w:p w14:paraId="50F3ABBE">
      <w:pPr>
        <w:pStyle w:val="4"/>
        <w:rPr>
          <w:color w:val="000000" w:themeColor="text1"/>
          <w:highlight w:val="none"/>
          <w14:textFill>
            <w14:solidFill>
              <w14:schemeClr w14:val="tx1"/>
            </w14:solidFill>
          </w14:textFill>
        </w:rPr>
      </w:pPr>
    </w:p>
    <w:p w14:paraId="396EE6AB">
      <w:pPr>
        <w:pStyle w:val="4"/>
        <w:rPr>
          <w:rFonts w:asciiTheme="minorEastAsia" w:hAnsiTheme="minorEastAsia" w:eastAsiaTheme="minorEastAsia"/>
          <w:color w:val="000000" w:themeColor="text1"/>
          <w:sz w:val="24"/>
          <w:highlight w:val="none"/>
          <w14:textFill>
            <w14:solidFill>
              <w14:schemeClr w14:val="tx1"/>
            </w14:solidFill>
          </w14:textFill>
        </w:rPr>
      </w:pPr>
    </w:p>
    <w:p w14:paraId="7C8597CD">
      <w:pPr>
        <w:rPr>
          <w:rFonts w:asciiTheme="minorEastAsia" w:hAnsiTheme="minorEastAsia" w:eastAsiaTheme="minorEastAsia"/>
          <w:color w:val="000000" w:themeColor="text1"/>
          <w:sz w:val="24"/>
          <w:highlight w:val="none"/>
          <w14:textFill>
            <w14:solidFill>
              <w14:schemeClr w14:val="tx1"/>
            </w14:solidFill>
          </w14:textFill>
        </w:rPr>
      </w:pPr>
    </w:p>
    <w:p w14:paraId="13ADBA63">
      <w:pPr>
        <w:spacing w:line="360" w:lineRule="auto"/>
        <w:jc w:val="center"/>
        <w:outlineLvl w:val="1"/>
        <w:rPr>
          <w:rFonts w:hint="eastAsia" w:asciiTheme="minorEastAsia" w:hAnsiTheme="minorEastAsia" w:eastAsiaTheme="minorEastAsia"/>
          <w:b/>
          <w:color w:val="000000" w:themeColor="text1"/>
          <w:sz w:val="28"/>
          <w:highlight w:val="none"/>
          <w14:textFill>
            <w14:solidFill>
              <w14:schemeClr w14:val="tx1"/>
            </w14:solidFill>
          </w14:textFill>
        </w:rPr>
      </w:pPr>
      <w:bookmarkStart w:id="16" w:name="_Toc6128"/>
    </w:p>
    <w:bookmarkEnd w:id="16"/>
    <w:p w14:paraId="31B7AB63">
      <w:pPr>
        <w:spacing w:line="360" w:lineRule="auto"/>
        <w:jc w:val="center"/>
        <w:outlineLvl w:val="1"/>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17" w:name="_Toc27984"/>
      <w:bookmarkStart w:id="18" w:name="_Toc12153"/>
      <w:r>
        <w:rPr>
          <w:rFonts w:hint="eastAsia" w:asciiTheme="minorEastAsia" w:hAnsiTheme="minorEastAsia" w:eastAsiaTheme="minorEastAsia"/>
          <w:b/>
          <w:color w:val="000000" w:themeColor="text1"/>
          <w:sz w:val="28"/>
          <w:highlight w:val="none"/>
          <w14:textFill>
            <w14:solidFill>
              <w14:schemeClr w14:val="tx1"/>
            </w14:solidFill>
          </w14:textFill>
        </w:rPr>
        <w:t>第</w:t>
      </w:r>
      <w:r>
        <w:rPr>
          <w:rFonts w:hint="eastAsia" w:asciiTheme="minorEastAsia" w:hAnsiTheme="minorEastAsia" w:eastAsiaTheme="minorEastAsia"/>
          <w:b/>
          <w:color w:val="000000" w:themeColor="text1"/>
          <w:sz w:val="28"/>
          <w:highlight w:val="none"/>
          <w:lang w:eastAsia="zh-CN"/>
          <w14:textFill>
            <w14:solidFill>
              <w14:schemeClr w14:val="tx1"/>
            </w14:solidFill>
          </w14:textFill>
        </w:rPr>
        <w:t>七</w:t>
      </w:r>
      <w:r>
        <w:rPr>
          <w:rFonts w:hint="eastAsia" w:asciiTheme="minorEastAsia" w:hAnsiTheme="minorEastAsia" w:eastAsiaTheme="minorEastAsia"/>
          <w:b/>
          <w:color w:val="000000" w:themeColor="text1"/>
          <w:sz w:val="28"/>
          <w:highlight w:val="none"/>
          <w14:textFill>
            <w14:solidFill>
              <w14:schemeClr w14:val="tx1"/>
            </w14:solidFill>
          </w14:textFill>
        </w:rPr>
        <w:t>章</w:t>
      </w:r>
      <w:bookmarkEnd w:id="17"/>
      <w:r>
        <w:rPr>
          <w:rFonts w:hint="eastAsia" w:asciiTheme="minorEastAsia" w:hAnsiTheme="minorEastAsia" w:eastAsiaTheme="minorEastAsia"/>
          <w:b/>
          <w:color w:val="000000" w:themeColor="text1"/>
          <w:sz w:val="28"/>
          <w:highlight w:val="none"/>
          <w14:textFill>
            <w14:solidFill>
              <w14:schemeClr w14:val="tx1"/>
            </w14:solidFill>
          </w14:textFill>
        </w:rPr>
        <w:t xml:space="preserve"> 安徽公共资源交易集团电子交易操作规程</w:t>
      </w:r>
      <w:bookmarkEnd w:id="18"/>
    </w:p>
    <w:p w14:paraId="1E356091">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第一条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为进一步规范交易行为，提高交易效率，</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充分利用信息网络技术</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，参照《中华人民共和国电子签名法》《电子招标投标办法》等有关规定，结合工作实际，制定本规程。</w:t>
      </w:r>
    </w:p>
    <w:p w14:paraId="7447CEAC">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第二条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本规程适用于委托安徽公共资源交易集团有限公司及其下属子公司在自主交易平台采用公开招标、邀请招标、框架协议、比选、直接发包、竞争性谈判、竞争性磋商、询价、单一来源、资格审查等方式代理的交易项目，采用竞价方式交易的项目另行规定。</w:t>
      </w:r>
    </w:p>
    <w:p w14:paraId="651AF86E">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第三条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本规程所指的电子交易，是指以数据电文形式，依托安徽公共资源交易集团电子交易系统（简称“电子交易系统”）完成的全部或者部分交易活动。</w:t>
      </w:r>
    </w:p>
    <w:p w14:paraId="69C589F5">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第四条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 本规程所指的招标文件，是指招标人（采购人）或代理机构采用公开招标、邀请招标、框架协议、比选、直接发包、竞争性谈判、竞争性磋商、询价、单一来源、资格审查等方式，</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根据</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交易项目的特点</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和招标人（采购人）的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实际需求制定的</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规范性</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文件。</w:t>
      </w:r>
    </w:p>
    <w:p w14:paraId="52A6F59D">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本规程所指的投标文件，是指投标人（供应商）应招标文件要求编制的响应</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性</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文件。</w:t>
      </w:r>
    </w:p>
    <w:p w14:paraId="2B5DB188">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第五条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电子交易系统是交易活动当事人通过数据电文形式完成交易活动的系统。</w:t>
      </w:r>
    </w:p>
    <w:p w14:paraId="1598AE49">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电子交易系统具备在线完成交易活动全部</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或部分</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交易过程，</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具备</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编辑、生成、对接、交换和发布有关交易活动数据信息的功能，并为交易活动监督</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管理</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部门实施监督</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管理</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提供所需的信息。</w:t>
      </w:r>
    </w:p>
    <w:p w14:paraId="3913A1CA">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第六条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招标人（采购人）或代理机构负责电子交易的组织实施，电子交易系统建设单位负责电子交易系统的</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服务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保障。</w:t>
      </w:r>
    </w:p>
    <w:p w14:paraId="391305F6">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第七条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电子交易各方主体应当按照相关规定</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合法</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取得和使用数字证书及电子签章，通过数字证书登录电子交易系统</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参与交易活动</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。各方主体</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对其依托</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电子交易系统</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开展的所有操作</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承担法律责任。</w:t>
      </w:r>
    </w:p>
    <w:p w14:paraId="3EF499E1">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投标人（供应商）应妥善保管数字证书，由于数字证书遗失、损坏、更换、续期等情况</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或其他自身原因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导致投标文件无法</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加密、</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上传</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解密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，由其自行承担</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所有</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责任。</w:t>
      </w:r>
    </w:p>
    <w:p w14:paraId="09A96561">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第八条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招标人（采购人）或代理机构应在交易公告和招标文件中明确交易项目采取电子交易方式，并按相关流程通过电子交易系统制作招标文件。</w:t>
      </w:r>
    </w:p>
    <w:p w14:paraId="7F532ACF">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第九条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交易公告、招标文件应由招标人（采购人）或代理机构通过电子交易系统发出，其中招标文件</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须</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加盖电子签章。</w:t>
      </w:r>
    </w:p>
    <w:p w14:paraId="2F110102">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投标人（供应商）登录电子交易系统获取</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招标文件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3889566D">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第十一条</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  澄清、修改、更正或补疑等文件应由招标人（采购人）或代理机构通过电子交易系统发出，投标人（供应商）应及时查阅相关信息。</w:t>
      </w:r>
    </w:p>
    <w:p w14:paraId="34143B6C">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strike/>
          <w:dstrike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投标人（供应商）应使用电子标书制作软件制作投标文件</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，电子标书制作软件应允许投标人（供应商）离线制作投标文件，并且具备分段或整体加密、解密功能。</w:t>
      </w:r>
    </w:p>
    <w:p w14:paraId="046588B7">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投标人（供应商）应对投标文件进行电子签章并使用数字证书加密，</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并于</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招标文件规定的投标截止时间前通过电子交易系统完成上传。</w:t>
      </w:r>
    </w:p>
    <w:p w14:paraId="21426779">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投标人（供应商）对加密的投标文件进行撤回的，应通过电子交易系统在投标截止时间前进行撤回操作；投标人（供应商）对加密的投标文件进行修改的，应在投标截止时间前完成上传。</w:t>
      </w:r>
    </w:p>
    <w:p w14:paraId="1BE80DAE">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交易活动涉及的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时间以电子交易系统显示的时间为准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投标人（供应商）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须在投标截至时间前完成投标文件上传，</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逾期系统将自动关闭</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68694627">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五</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投标人（供应商）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在</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投标截止时间后按招标文件规定的解密时间</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完成投标文件解密，加密和解密须</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用</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同一数字证书。投标人（供应商）未在</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招标文件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规定</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时间内完成解密的视为其放弃</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交易</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23B35FE8">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招标人（采购人）或代理机构完成解密，导入并读取所有成功解密的投标文件。</w:t>
      </w:r>
    </w:p>
    <w:p w14:paraId="01F7BCAE">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招标文件约定</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须到达指定地点或</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线上进行演示、答辩、磋商、谈判等情形的，投标人（供应商）应按照招标文件规定</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的时间到达指定地点或</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登录电子交易系统保持在线。</w:t>
      </w:r>
    </w:p>
    <w:p w14:paraId="2863EF49">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六</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未能成功解密的投标文件，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如招标文件</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中</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允许使用电子</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介质</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作为投标</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文件解密失败</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的补救措施，</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并且</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投标人（供应商）</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在投标截止时间之前到达招标文件指定地点并成功递交，招标人（采购人）或代理机构可导入电子</w:t>
      </w:r>
      <w:r>
        <w:rPr>
          <w:rFonts w:hint="eastAsia" w:asciiTheme="minorEastAsia" w:hAnsiTheme="minorEastAsia" w:eastAsiaTheme="minorEastAsia" w:cstheme="minorEastAsia"/>
          <w:strike w:val="0"/>
          <w:dstrike w:val="0"/>
          <w:color w:val="000000" w:themeColor="text1"/>
          <w:sz w:val="24"/>
          <w:szCs w:val="24"/>
          <w:highlight w:val="none"/>
          <w:lang w:val="en-US" w:eastAsia="zh-CN"/>
          <w14:textFill>
            <w14:solidFill>
              <w14:schemeClr w14:val="tx1"/>
            </w14:solidFill>
          </w14:textFill>
        </w:rPr>
        <w:t>介质</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中非加密投标文件继续进行。若系统识别出</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电子</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介质</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中</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非</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未加密的投标文件和网上递交的加密投标文件识别码</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不</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一致，电子交易系统拒绝导入</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p>
    <w:p w14:paraId="5DED1180">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七</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招标人（采购人）或代理机构组织评审</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评审委员会依据招标文件规定的评审办法进行评</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，并对评审结果签字或电子签名</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确认</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444E78E1">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需要</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多</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轮</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报价</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应按招标文件</w:t>
      </w:r>
      <w:r>
        <w:rPr>
          <w:rFonts w:hint="eastAsia" w:asciiTheme="minorEastAsia" w:hAnsiTheme="minorEastAsia" w:eastAsiaTheme="minorEastAsia" w:cstheme="minorEastAsia"/>
          <w:strike w:val="0"/>
          <w:dstrike w:val="0"/>
          <w:color w:val="000000" w:themeColor="text1"/>
          <w:sz w:val="24"/>
          <w:szCs w:val="24"/>
          <w:highlight w:val="none"/>
          <w:lang w:val="en-US" w:eastAsia="zh-CN"/>
          <w14:textFill>
            <w14:solidFill>
              <w14:schemeClr w14:val="tx1"/>
            </w14:solidFill>
          </w14:textFill>
        </w:rPr>
        <w:t>约定</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提交。</w:t>
      </w:r>
    </w:p>
    <w:p w14:paraId="142EED16">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strike/>
          <w:dstrike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八</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评审委员会</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评审</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过程中</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需要</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投标人（供应商）</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澄清、说明或补正的</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以询标函（问询函）的形式通过电子交易系统发送给投标人（供应商）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p>
    <w:p w14:paraId="48538783">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评审结束前，</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投标人（供应商）应登录电子交易系统并保持在线状态，以便及时接收评审委员会可能发出的询标函（问询函），并在规定时间内</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完成</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回复，</w:t>
      </w:r>
      <w:r>
        <w:rPr>
          <w:rFonts w:hint="eastAsia" w:asciiTheme="minorEastAsia" w:hAnsiTheme="minorEastAsia" w:eastAsiaTheme="minorEastAsia" w:cstheme="minorEastAsia"/>
          <w:strike w:val="0"/>
          <w:dstrike w:val="0"/>
          <w:color w:val="000000" w:themeColor="text1"/>
          <w:sz w:val="24"/>
          <w:szCs w:val="24"/>
          <w:highlight w:val="none"/>
          <w:lang w:val="en-US" w:eastAsia="zh-CN"/>
          <w14:textFill>
            <w14:solidFill>
              <w14:schemeClr w14:val="tx1"/>
            </w14:solidFill>
          </w14:textFill>
        </w:rPr>
        <w:t>否则</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视为放弃澄清、说明或补正。</w:t>
      </w:r>
    </w:p>
    <w:p w14:paraId="2A36B57F">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九</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招标人（采购人）</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或</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代理机构应通过电子交易系统</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公示或公布</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中标候选人（如有）、</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中标（成交）结果。</w:t>
      </w:r>
    </w:p>
    <w:p w14:paraId="7D06F682">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二十</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招标人（采购人）</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或</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代理机构应通过电子交易系统向中标人（成交供应商）发出中标（成交）通知书，中标（成交）通知书发出即视为送达。</w:t>
      </w:r>
    </w:p>
    <w:p w14:paraId="6B7BCE28">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第二十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出现下列情形导致电子交易系统无法正常运行，影响交易活动的公平、公正和信息安全，各方当事人免责：</w:t>
      </w:r>
    </w:p>
    <w:p w14:paraId="6F3CF2E2">
      <w:pPr>
        <w:pStyle w:val="54"/>
        <w:keepNext w:val="0"/>
        <w:keepLines w:val="0"/>
        <w:pageBreakBefore w:val="0"/>
        <w:widowControl w:val="0"/>
        <w:kinsoku/>
        <w:wordWrap/>
        <w:overflowPunct/>
        <w:topLinePunct w:val="0"/>
        <w:autoSpaceDE/>
        <w:autoSpaceDN/>
        <w:bidi w:val="0"/>
        <w:adjustRightInd/>
        <w:snapToGrid/>
        <w:ind w:firstLine="640"/>
        <w:textAlignment w:val="auto"/>
        <w:outlineLvl w:val="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19" w:name="_Toc18469"/>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（一）网络、服务器、数据库发生故障造成无法访问或使用的；</w:t>
      </w:r>
      <w:bookmarkEnd w:id="19"/>
    </w:p>
    <w:p w14:paraId="0FA90E1F">
      <w:pPr>
        <w:pStyle w:val="54"/>
        <w:keepNext w:val="0"/>
        <w:keepLines w:val="0"/>
        <w:pageBreakBefore w:val="0"/>
        <w:widowControl w:val="0"/>
        <w:kinsoku/>
        <w:wordWrap/>
        <w:overflowPunct/>
        <w:topLinePunct w:val="0"/>
        <w:autoSpaceDE/>
        <w:autoSpaceDN/>
        <w:bidi w:val="0"/>
        <w:adjustRightInd/>
        <w:snapToGrid/>
        <w:ind w:firstLine="640"/>
        <w:textAlignment w:val="auto"/>
        <w:outlineLvl w:val="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20" w:name="_Toc12707"/>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（二）电力系统发生故障导致电子交易系统无法运行的；</w:t>
      </w:r>
      <w:bookmarkEnd w:id="20"/>
    </w:p>
    <w:p w14:paraId="70909FAF">
      <w:pPr>
        <w:pStyle w:val="54"/>
        <w:keepNext w:val="0"/>
        <w:keepLines w:val="0"/>
        <w:pageBreakBefore w:val="0"/>
        <w:widowControl w:val="0"/>
        <w:kinsoku/>
        <w:wordWrap/>
        <w:overflowPunct/>
        <w:topLinePunct w:val="0"/>
        <w:autoSpaceDE/>
        <w:autoSpaceDN/>
        <w:bidi w:val="0"/>
        <w:adjustRightInd/>
        <w:snapToGrid/>
        <w:ind w:firstLine="640"/>
        <w:textAlignment w:val="auto"/>
        <w:outlineLvl w:val="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21" w:name="_Toc2515"/>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（三）出现网络攻击、病毒入侵</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电子交易系统软件设计缺陷、功能缺陷</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以及电子交易系统安全漏洞导致无法正常提供服务的；</w:t>
      </w:r>
      <w:bookmarkEnd w:id="21"/>
    </w:p>
    <w:p w14:paraId="423312D4">
      <w:pPr>
        <w:pStyle w:val="54"/>
        <w:keepNext w:val="0"/>
        <w:keepLines w:val="0"/>
        <w:pageBreakBefore w:val="0"/>
        <w:widowControl w:val="0"/>
        <w:kinsoku/>
        <w:wordWrap/>
        <w:overflowPunct/>
        <w:topLinePunct w:val="0"/>
        <w:autoSpaceDE/>
        <w:autoSpaceDN/>
        <w:bidi w:val="0"/>
        <w:adjustRightInd/>
        <w:snapToGrid/>
        <w:ind w:firstLine="640"/>
        <w:textAlignment w:val="auto"/>
        <w:outlineLvl w:val="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bookmarkStart w:id="22" w:name="_Toc30134"/>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（四）其他无法保证交易活动公平、公正和信息安全的情形。</w:t>
      </w:r>
      <w:bookmarkEnd w:id="22"/>
    </w:p>
    <w:p w14:paraId="0E3AFEF7">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第二十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出现上述情形，系统建设方应及时组织相关方查明原因，排除故障。若能在故障发</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现</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后</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及时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恢复系统运行且不影响项目正常交易的，交易程序继续进行；</w:t>
      </w:r>
      <w:r>
        <w:rPr>
          <w:rFonts w:hint="eastAsia" w:asciiTheme="minorEastAsia" w:hAnsiTheme="minorEastAsia" w:eastAsiaTheme="minorEastAsia" w:cstheme="minorEastAsia"/>
          <w:strike w:val="0"/>
          <w:dstrike w:val="0"/>
          <w:color w:val="000000" w:themeColor="text1"/>
          <w:sz w:val="24"/>
          <w:szCs w:val="24"/>
          <w:highlight w:val="none"/>
          <w:lang w:val="en-US" w:eastAsia="zh-CN"/>
          <w14:textFill>
            <w14:solidFill>
              <w14:schemeClr w14:val="tx1"/>
            </w14:solidFill>
          </w14:textFill>
        </w:rPr>
        <w:t>否则</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，按以下程序操作：</w:t>
      </w:r>
    </w:p>
    <w:p w14:paraId="64BCF4ED">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（一）项目中止，中止期限由招标人（采购人）</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或代理机构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根据项目具体情况确定。中止期限届满后中止情形尚未消除的，招标人（采购人）</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或代理机构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可以根据实际情况决定延长中止期限。决定延长中止期限的，应通过电子交易系统向投标人（供应商）发出延长中止期限</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通知。</w:t>
      </w:r>
    </w:p>
    <w:p w14:paraId="3DB8BFFA">
      <w:pPr>
        <w:pStyle w:val="54"/>
        <w:keepNext w:val="0"/>
        <w:keepLines w:val="0"/>
        <w:pageBreakBefore w:val="0"/>
        <w:widowControl w:val="0"/>
        <w:kinsoku/>
        <w:wordWrap/>
        <w:overflowPunct/>
        <w:topLinePunct w:val="0"/>
        <w:autoSpaceDE/>
        <w:autoSpaceDN/>
        <w:bidi w:val="0"/>
        <w:adjustRightInd/>
        <w:snapToGrid/>
        <w:ind w:firstLine="64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（二）项目恢复，导致项目中止的情形消除后，招标人（采购人）或代理机构应当尽快恢复交易程序，通过电子交易系统向投标人（供应商）发出恢复交易通知；已发出延长中止期限通知的，按通知执行</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或根据招标人（采购人）决定另行通知</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69475767">
      <w:pPr>
        <w:pStyle w:val="54"/>
        <w:keepNext w:val="0"/>
        <w:keepLines w:val="0"/>
        <w:pageBreakBefore w:val="0"/>
        <w:widowControl w:val="0"/>
        <w:kinsoku/>
        <w:wordWrap/>
        <w:overflowPunct/>
        <w:topLinePunct w:val="0"/>
        <w:autoSpaceDE/>
        <w:autoSpaceDN/>
        <w:bidi w:val="0"/>
        <w:adjustRightInd/>
        <w:snapToGrid/>
        <w:ind w:firstLine="643"/>
        <w:textAlignment w:val="auto"/>
        <w:rPr>
          <w:rFonts w:hint="eastAsia" w:asciiTheme="minorEastAsia" w:hAnsiTheme="minorEastAsia" w:eastAsiaTheme="minorEastAsia" w:cstheme="minorEastAsia"/>
          <w:strike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第二十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在招标文件规定的解密时间内出现第二十</w:t>
      </w:r>
      <w:r>
        <w:rPr>
          <w:rFonts w:hint="eastAsia" w:asciiTheme="minorEastAsia" w:hAnsiTheme="minorEastAsia" w:eastAsiaTheme="minorEastAsia" w:cstheme="minorEastAsia"/>
          <w:strike w:val="0"/>
          <w:dstrike w:val="0"/>
          <w:color w:val="000000" w:themeColor="text1"/>
          <w:sz w:val="24"/>
          <w:szCs w:val="24"/>
          <w:highlight w:val="none"/>
          <w14:textFill>
            <w14:solidFill>
              <w14:schemeClr w14:val="tx1"/>
            </w14:solidFill>
          </w14:textFill>
        </w:rPr>
        <w:t>一</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条规定的意外情形时，如部分投标人（供应商）未完成投标文件解密的，系统恢复后，允许投标人（供应商）继续解密，解密时限重新计</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算</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；在规定的解密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截止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时间</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后</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出现第二十</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条规定的意外情形的，系统恢复后，</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仅允许</w:t>
      </w:r>
      <w:r>
        <w:rPr>
          <w:rFonts w:hint="eastAsia" w:asciiTheme="minorEastAsia" w:hAnsiTheme="minorEastAsia" w:eastAsiaTheme="minorEastAsia" w:cstheme="minorEastAsia"/>
          <w:strike w:val="0"/>
          <w:dstrike w:val="0"/>
          <w:color w:val="000000" w:themeColor="text1"/>
          <w:sz w:val="24"/>
          <w:szCs w:val="24"/>
          <w:highlight w:val="none"/>
          <w:lang w:val="en-US" w:eastAsia="zh-CN"/>
          <w14:textFill>
            <w14:solidFill>
              <w14:schemeClr w14:val="tx1"/>
            </w14:solidFill>
          </w14:textFill>
        </w:rPr>
        <w:t>原解密时间内已成功解密但解密文件无法正常使用的投标人</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（供应商）</w:t>
      </w:r>
      <w:r>
        <w:rPr>
          <w:rFonts w:hint="eastAsia" w:asciiTheme="minorEastAsia" w:hAnsiTheme="minorEastAsia" w:eastAsiaTheme="minorEastAsia" w:cstheme="minorEastAsia"/>
          <w:strike w:val="0"/>
          <w:dstrike w:val="0"/>
          <w:color w:val="000000" w:themeColor="text1"/>
          <w:sz w:val="24"/>
          <w:szCs w:val="24"/>
          <w:highlight w:val="none"/>
          <w:lang w:val="en-US" w:eastAsia="zh-CN"/>
          <w14:textFill>
            <w14:solidFill>
              <w14:schemeClr w14:val="tx1"/>
            </w14:solidFill>
          </w14:textFill>
        </w:rPr>
        <w:t>重新解密。</w:t>
      </w:r>
    </w:p>
    <w:p w14:paraId="120AE74A">
      <w:pPr>
        <w:keepNext w:val="0"/>
        <w:keepLines w:val="0"/>
        <w:pageBreakBefore w:val="0"/>
        <w:widowControl w:val="0"/>
        <w:kinsoku/>
        <w:wordWrap/>
        <w:overflowPunct/>
        <w:topLinePunct w:val="0"/>
        <w:autoSpaceDE/>
        <w:autoSpaceDN/>
        <w:bidi w:val="0"/>
        <w:adjustRightInd/>
        <w:snapToGrid/>
        <w:spacing w:line="576" w:lineRule="exact"/>
        <w:ind w:firstLine="472" w:firstLineChars="196"/>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第二十</w:t>
      </w:r>
      <w:r>
        <w:rPr>
          <w:rFonts w:hint="eastAsia" w:asciiTheme="minorEastAsia" w:hAnsiTheme="minorEastAsia" w:eastAsiaTheme="minorEastAsia" w:cstheme="minorEastAsia"/>
          <w:b/>
          <w:bCs/>
          <w:strike w:val="0"/>
          <w:dstrike w:val="0"/>
          <w:color w:val="000000" w:themeColor="text1"/>
          <w:sz w:val="24"/>
          <w:szCs w:val="24"/>
          <w:highlight w:val="none"/>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本规程由安徽公共资源交易集团负责解释。自发布之日起</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施</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行，有效期</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年。</w:t>
      </w:r>
    </w:p>
    <w:p w14:paraId="55165893">
      <w:pPr>
        <w:pStyle w:val="18"/>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Theme="minorEastAsia" w:hAnsiTheme="minorEastAsia" w:eastAsiaTheme="minorEastAsia" w:cstheme="minorEastAsia"/>
          <w:color w:val="000000" w:themeColor="text1"/>
          <w:kern w:val="2"/>
          <w:sz w:val="24"/>
          <w:szCs w:val="24"/>
          <w:highlight w:val="none"/>
          <w14:textFill>
            <w14:solidFill>
              <w14:schemeClr w14:val="tx1"/>
            </w14:solidFill>
          </w14:textFill>
        </w:rPr>
      </w:pPr>
    </w:p>
    <w:p w14:paraId="46FCAB2F">
      <w:pPr>
        <w:pStyle w:val="4"/>
        <w:rPr>
          <w:color w:val="000000" w:themeColor="text1"/>
          <w:highlight w:val="none"/>
          <w14:textFill>
            <w14:solidFill>
              <w14:schemeClr w14:val="tx1"/>
            </w14:solidFill>
          </w14:textFill>
        </w:rPr>
      </w:pP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panose1 w:val="02020509000000000000"/>
    <w:charset w:val="88"/>
    <w:family w:val="moder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65226">
    <w:pPr>
      <w:pStyle w:val="13"/>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14:paraId="4430DE7E">
            <w:pPr>
              <w:pStyle w:val="1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22</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55</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53</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68EA0">
    <w:pPr>
      <w:pStyle w:val="14"/>
      <w:jc w:val="left"/>
      <w:rPr>
        <w:rFonts w:hint="default" w:eastAsia="@仿宋_GB2312"/>
        <w:lang w:val="en-US" w:eastAsia="zh-CN"/>
      </w:rPr>
    </w:pPr>
    <w:r>
      <w:rPr>
        <w:rFonts w:hint="eastAsia" w:asciiTheme="minorEastAsia" w:hAnsiTheme="minorEastAsia" w:eastAsiaTheme="minorEastAsia"/>
        <w:lang w:eastAsia="zh-CN"/>
      </w:rPr>
      <w:t>比选文件</w:t>
    </w:r>
    <w:r>
      <w:rPr>
        <w:rFonts w:hint="eastAsia" w:asciiTheme="minorEastAsia" w:hAnsiTheme="minorEastAsia" w:eastAsiaTheme="minorEastAsia"/>
      </w:rPr>
      <w:t>—</w:t>
    </w:r>
    <w:r>
      <w:rPr>
        <w:rFonts w:hint="eastAsia" w:asciiTheme="minorEastAsia" w:hAnsiTheme="minorEastAsia" w:eastAsiaTheme="minorEastAsia"/>
        <w:lang w:val="en-US" w:eastAsia="zh-CN"/>
      </w:rPr>
      <w:t>服务2024.9.23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7B0E">
    <w:pPr>
      <w:pStyle w:val="14"/>
      <w:jc w:val="left"/>
      <w:rPr>
        <w:rFonts w:hint="default" w:asciiTheme="minorEastAsia" w:hAnsiTheme="minorEastAsia" w:eastAsiaTheme="minorEastAsia"/>
        <w:lang w:val="en-US"/>
      </w:rPr>
    </w:pPr>
    <w:r>
      <w:rPr>
        <w:rFonts w:hint="eastAsia" w:asciiTheme="minorEastAsia" w:hAnsiTheme="minorEastAsia" w:eastAsiaTheme="minorEastAsia"/>
        <w:lang w:eastAsia="zh-CN"/>
      </w:rPr>
      <w:t>比选文件</w:t>
    </w:r>
    <w:r>
      <w:rPr>
        <w:rFonts w:hint="eastAsia" w:asciiTheme="minorEastAsia" w:hAnsiTheme="minorEastAsia" w:eastAsiaTheme="minorEastAsia"/>
      </w:rPr>
      <w:t>范本—</w:t>
    </w:r>
    <w:r>
      <w:rPr>
        <w:rFonts w:hint="eastAsia" w:asciiTheme="minorEastAsia" w:hAnsiTheme="minorEastAsia" w:eastAsiaTheme="minorEastAsia"/>
        <w:lang w:val="en-US" w:eastAsia="zh-CN"/>
      </w:rPr>
      <w:t>服务2024.5.14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5DBB4"/>
    <w:multiLevelType w:val="singleLevel"/>
    <w:tmpl w:val="8AD5DBB4"/>
    <w:lvl w:ilvl="0" w:tentative="0">
      <w:start w:val="1"/>
      <w:numFmt w:val="decimal"/>
      <w:suff w:val="nothing"/>
      <w:lvlText w:val="（%1）"/>
      <w:lvlJc w:val="left"/>
    </w:lvl>
  </w:abstractNum>
  <w:abstractNum w:abstractNumId="1">
    <w:nsid w:val="BB42D2FA"/>
    <w:multiLevelType w:val="singleLevel"/>
    <w:tmpl w:val="BB42D2FA"/>
    <w:lvl w:ilvl="0" w:tentative="0">
      <w:start w:val="1"/>
      <w:numFmt w:val="decimal"/>
      <w:suff w:val="nothing"/>
      <w:lvlText w:val="（%1）"/>
      <w:lvlJc w:val="left"/>
    </w:lvl>
  </w:abstractNum>
  <w:abstractNum w:abstractNumId="2">
    <w:nsid w:val="EFBA05A3"/>
    <w:multiLevelType w:val="singleLevel"/>
    <w:tmpl w:val="EFBA05A3"/>
    <w:lvl w:ilvl="0" w:tentative="0">
      <w:start w:val="4"/>
      <w:numFmt w:val="chineseCounting"/>
      <w:suff w:val="space"/>
      <w:lvlText w:val="第%1章"/>
      <w:lvlJc w:val="left"/>
      <w:rPr>
        <w:rFonts w:hint="eastAsia"/>
      </w:rPr>
    </w:lvl>
  </w:abstractNum>
  <w:abstractNum w:abstractNumId="3">
    <w:nsid w:val="F8C710F2"/>
    <w:multiLevelType w:val="singleLevel"/>
    <w:tmpl w:val="F8C710F2"/>
    <w:lvl w:ilvl="0" w:tentative="0">
      <w:start w:val="3"/>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0NDQ0MTVlMDc2NmMxMWVkZTQ3YTM4NGRiNGYxYzAifQ=="/>
    <w:docVar w:name="KSO_WPS_MARK_KEY" w:val="83cae2a4-17f7-4af5-9a6f-2637a3092de5"/>
  </w:docVars>
  <w:rsids>
    <w:rsidRoot w:val="00276BA1"/>
    <w:rsid w:val="0000043F"/>
    <w:rsid w:val="000020D0"/>
    <w:rsid w:val="00002178"/>
    <w:rsid w:val="00003B1C"/>
    <w:rsid w:val="000049DA"/>
    <w:rsid w:val="000056B7"/>
    <w:rsid w:val="000131F7"/>
    <w:rsid w:val="00016B6C"/>
    <w:rsid w:val="00020B57"/>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406D"/>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E02"/>
    <w:rsid w:val="00373A96"/>
    <w:rsid w:val="00381860"/>
    <w:rsid w:val="003826C2"/>
    <w:rsid w:val="00383728"/>
    <w:rsid w:val="0038382B"/>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21FF"/>
    <w:rsid w:val="005535FD"/>
    <w:rsid w:val="00557377"/>
    <w:rsid w:val="005616B5"/>
    <w:rsid w:val="00574E6F"/>
    <w:rsid w:val="00581E19"/>
    <w:rsid w:val="00582882"/>
    <w:rsid w:val="00583FE7"/>
    <w:rsid w:val="00586B96"/>
    <w:rsid w:val="00590CA2"/>
    <w:rsid w:val="00591629"/>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922A8"/>
    <w:rsid w:val="00895BD5"/>
    <w:rsid w:val="0089773E"/>
    <w:rsid w:val="008A1587"/>
    <w:rsid w:val="008A16C4"/>
    <w:rsid w:val="008A6FED"/>
    <w:rsid w:val="008B39C5"/>
    <w:rsid w:val="008B51AA"/>
    <w:rsid w:val="008B67A6"/>
    <w:rsid w:val="008C0158"/>
    <w:rsid w:val="008C67F2"/>
    <w:rsid w:val="008D064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3803"/>
    <w:rsid w:val="00BA68CD"/>
    <w:rsid w:val="00BA79F5"/>
    <w:rsid w:val="00BB1F0D"/>
    <w:rsid w:val="00BB3AB6"/>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34DAD"/>
    <w:rsid w:val="00C46399"/>
    <w:rsid w:val="00C46A36"/>
    <w:rsid w:val="00C47037"/>
    <w:rsid w:val="00C53625"/>
    <w:rsid w:val="00C602C1"/>
    <w:rsid w:val="00C60EC3"/>
    <w:rsid w:val="00C61AFE"/>
    <w:rsid w:val="00C62248"/>
    <w:rsid w:val="00C63FC0"/>
    <w:rsid w:val="00C65FC2"/>
    <w:rsid w:val="00C66392"/>
    <w:rsid w:val="00C6647F"/>
    <w:rsid w:val="00C74C5E"/>
    <w:rsid w:val="00C81F28"/>
    <w:rsid w:val="00C827A2"/>
    <w:rsid w:val="00C82B69"/>
    <w:rsid w:val="00C83483"/>
    <w:rsid w:val="00C853A3"/>
    <w:rsid w:val="00C86146"/>
    <w:rsid w:val="00C8698F"/>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11428C5"/>
    <w:rsid w:val="016A773C"/>
    <w:rsid w:val="01BC6D21"/>
    <w:rsid w:val="01E210C4"/>
    <w:rsid w:val="02117D9A"/>
    <w:rsid w:val="03157416"/>
    <w:rsid w:val="03AF0B69"/>
    <w:rsid w:val="048A49D5"/>
    <w:rsid w:val="05290B48"/>
    <w:rsid w:val="05306488"/>
    <w:rsid w:val="05946408"/>
    <w:rsid w:val="05E01F5E"/>
    <w:rsid w:val="08002443"/>
    <w:rsid w:val="094A1BE5"/>
    <w:rsid w:val="09B20A32"/>
    <w:rsid w:val="0A48082B"/>
    <w:rsid w:val="0A6514CA"/>
    <w:rsid w:val="0C1441FC"/>
    <w:rsid w:val="0D0D7E67"/>
    <w:rsid w:val="0D764928"/>
    <w:rsid w:val="0DA67E5A"/>
    <w:rsid w:val="101051ED"/>
    <w:rsid w:val="102F7604"/>
    <w:rsid w:val="10B64750"/>
    <w:rsid w:val="129462CC"/>
    <w:rsid w:val="13A02D2C"/>
    <w:rsid w:val="14613A7F"/>
    <w:rsid w:val="146944C2"/>
    <w:rsid w:val="14717EAE"/>
    <w:rsid w:val="16393604"/>
    <w:rsid w:val="168E1562"/>
    <w:rsid w:val="17D9680D"/>
    <w:rsid w:val="18F71640"/>
    <w:rsid w:val="193C34F7"/>
    <w:rsid w:val="19A4731C"/>
    <w:rsid w:val="1A8841E5"/>
    <w:rsid w:val="1AF96A3E"/>
    <w:rsid w:val="1B291859"/>
    <w:rsid w:val="1C1F6775"/>
    <w:rsid w:val="1C7B4A90"/>
    <w:rsid w:val="1CFF0AC4"/>
    <w:rsid w:val="1DAA2521"/>
    <w:rsid w:val="1DBB0E8E"/>
    <w:rsid w:val="1E03335F"/>
    <w:rsid w:val="1F3F789D"/>
    <w:rsid w:val="206F5F60"/>
    <w:rsid w:val="207240C5"/>
    <w:rsid w:val="20801F1B"/>
    <w:rsid w:val="20EC135F"/>
    <w:rsid w:val="21A82844"/>
    <w:rsid w:val="2217065D"/>
    <w:rsid w:val="22685062"/>
    <w:rsid w:val="238A7E96"/>
    <w:rsid w:val="25164BFC"/>
    <w:rsid w:val="259326F1"/>
    <w:rsid w:val="259D531E"/>
    <w:rsid w:val="278F0C96"/>
    <w:rsid w:val="29E5020D"/>
    <w:rsid w:val="2A3C5105"/>
    <w:rsid w:val="2AE17A5A"/>
    <w:rsid w:val="2AE5579D"/>
    <w:rsid w:val="2C1E70A1"/>
    <w:rsid w:val="2CC14B77"/>
    <w:rsid w:val="2EA70186"/>
    <w:rsid w:val="2EF97A69"/>
    <w:rsid w:val="30937A49"/>
    <w:rsid w:val="30D836AE"/>
    <w:rsid w:val="31102E48"/>
    <w:rsid w:val="33010C9A"/>
    <w:rsid w:val="33691AD8"/>
    <w:rsid w:val="33D3238D"/>
    <w:rsid w:val="34873898"/>
    <w:rsid w:val="3546508A"/>
    <w:rsid w:val="354E3242"/>
    <w:rsid w:val="35A43BDE"/>
    <w:rsid w:val="35CF4AD8"/>
    <w:rsid w:val="35E03AC1"/>
    <w:rsid w:val="35FD77AD"/>
    <w:rsid w:val="370D04CC"/>
    <w:rsid w:val="37BE184F"/>
    <w:rsid w:val="37D8144B"/>
    <w:rsid w:val="38804D57"/>
    <w:rsid w:val="39587223"/>
    <w:rsid w:val="39780BE4"/>
    <w:rsid w:val="397C551E"/>
    <w:rsid w:val="39C77594"/>
    <w:rsid w:val="3A231E3E"/>
    <w:rsid w:val="3B133C60"/>
    <w:rsid w:val="3B903503"/>
    <w:rsid w:val="3C83404F"/>
    <w:rsid w:val="3C8C1F1C"/>
    <w:rsid w:val="3CAF1767"/>
    <w:rsid w:val="3D930B12"/>
    <w:rsid w:val="3F012022"/>
    <w:rsid w:val="3F3E3276"/>
    <w:rsid w:val="3FAC30F1"/>
    <w:rsid w:val="3FEB6F5A"/>
    <w:rsid w:val="400B75FC"/>
    <w:rsid w:val="409969B6"/>
    <w:rsid w:val="425863FC"/>
    <w:rsid w:val="42784CF1"/>
    <w:rsid w:val="42B9333F"/>
    <w:rsid w:val="42CB4E20"/>
    <w:rsid w:val="434B7D0F"/>
    <w:rsid w:val="45091972"/>
    <w:rsid w:val="45C358D0"/>
    <w:rsid w:val="462E37F4"/>
    <w:rsid w:val="49942410"/>
    <w:rsid w:val="4B15132F"/>
    <w:rsid w:val="4BE920CC"/>
    <w:rsid w:val="4C847108"/>
    <w:rsid w:val="4CD430C3"/>
    <w:rsid w:val="4CEE0089"/>
    <w:rsid w:val="4D714CDA"/>
    <w:rsid w:val="4DB36BDD"/>
    <w:rsid w:val="503B1382"/>
    <w:rsid w:val="50422564"/>
    <w:rsid w:val="50B40AA3"/>
    <w:rsid w:val="52F82D96"/>
    <w:rsid w:val="533B56AA"/>
    <w:rsid w:val="538F25F8"/>
    <w:rsid w:val="54FB77E7"/>
    <w:rsid w:val="550F7B55"/>
    <w:rsid w:val="55122FD8"/>
    <w:rsid w:val="56624E79"/>
    <w:rsid w:val="569A4DDE"/>
    <w:rsid w:val="57DB2065"/>
    <w:rsid w:val="58F9403E"/>
    <w:rsid w:val="59116FF9"/>
    <w:rsid w:val="59127A5E"/>
    <w:rsid w:val="59545718"/>
    <w:rsid w:val="59A467E4"/>
    <w:rsid w:val="59DC6FBD"/>
    <w:rsid w:val="59F842F5"/>
    <w:rsid w:val="5A1E64AA"/>
    <w:rsid w:val="5A403EEE"/>
    <w:rsid w:val="5A753B98"/>
    <w:rsid w:val="5AD00CA1"/>
    <w:rsid w:val="5AF2460E"/>
    <w:rsid w:val="5B157129"/>
    <w:rsid w:val="5BEE5182"/>
    <w:rsid w:val="5BEF34D6"/>
    <w:rsid w:val="5C4E46A0"/>
    <w:rsid w:val="5C846314"/>
    <w:rsid w:val="5D747643"/>
    <w:rsid w:val="5E8545C5"/>
    <w:rsid w:val="5EB629D1"/>
    <w:rsid w:val="5FF05A6E"/>
    <w:rsid w:val="6098238E"/>
    <w:rsid w:val="60EB1E1F"/>
    <w:rsid w:val="626E590B"/>
    <w:rsid w:val="62D228BA"/>
    <w:rsid w:val="63716633"/>
    <w:rsid w:val="64322AF9"/>
    <w:rsid w:val="64586600"/>
    <w:rsid w:val="650629C1"/>
    <w:rsid w:val="659550EE"/>
    <w:rsid w:val="65960EE4"/>
    <w:rsid w:val="65F938CF"/>
    <w:rsid w:val="673F5CF1"/>
    <w:rsid w:val="678C2521"/>
    <w:rsid w:val="67B8418F"/>
    <w:rsid w:val="68307350"/>
    <w:rsid w:val="68541290"/>
    <w:rsid w:val="68A044D6"/>
    <w:rsid w:val="68C36416"/>
    <w:rsid w:val="69912070"/>
    <w:rsid w:val="69A41912"/>
    <w:rsid w:val="69D81A4D"/>
    <w:rsid w:val="6AEE7360"/>
    <w:rsid w:val="6B486391"/>
    <w:rsid w:val="6BA3608B"/>
    <w:rsid w:val="6BF55889"/>
    <w:rsid w:val="6C575974"/>
    <w:rsid w:val="6C9B45C8"/>
    <w:rsid w:val="6CDE4879"/>
    <w:rsid w:val="6F182CE3"/>
    <w:rsid w:val="6FF9271D"/>
    <w:rsid w:val="70161521"/>
    <w:rsid w:val="706109EE"/>
    <w:rsid w:val="70A7195F"/>
    <w:rsid w:val="70DD412F"/>
    <w:rsid w:val="723F3412"/>
    <w:rsid w:val="731E3543"/>
    <w:rsid w:val="73907B7D"/>
    <w:rsid w:val="754B7577"/>
    <w:rsid w:val="756A60F5"/>
    <w:rsid w:val="769E5DCD"/>
    <w:rsid w:val="76C37C6F"/>
    <w:rsid w:val="77056A4E"/>
    <w:rsid w:val="77324D59"/>
    <w:rsid w:val="783A06B1"/>
    <w:rsid w:val="78435456"/>
    <w:rsid w:val="78520C1D"/>
    <w:rsid w:val="78770683"/>
    <w:rsid w:val="78F9378E"/>
    <w:rsid w:val="7A1860E4"/>
    <w:rsid w:val="7AEA7832"/>
    <w:rsid w:val="7B161C7D"/>
    <w:rsid w:val="7B430918"/>
    <w:rsid w:val="7B7F61CD"/>
    <w:rsid w:val="7C3575AF"/>
    <w:rsid w:val="7C5148F4"/>
    <w:rsid w:val="7D6A4C5A"/>
    <w:rsid w:val="7D755AD9"/>
    <w:rsid w:val="7D7F45A4"/>
    <w:rsid w:val="7E5E656D"/>
    <w:rsid w:val="7E786F03"/>
    <w:rsid w:val="7E8F2BCB"/>
    <w:rsid w:val="7EC36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46"/>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autoSpaceDE w:val="0"/>
      <w:autoSpaceDN w:val="0"/>
      <w:adjustRightInd w:val="0"/>
      <w:ind w:firstLine="420"/>
      <w:jc w:val="left"/>
    </w:pPr>
    <w:rPr>
      <w:rFonts w:ascii="宋体" w:hAnsi="Times New Roman" w:eastAsia="宋体" w:cs="Times New Roman"/>
      <w:kern w:val="0"/>
      <w:sz w:val="24"/>
    </w:rPr>
  </w:style>
  <w:style w:type="paragraph" w:styleId="7">
    <w:name w:val="annotation text"/>
    <w:basedOn w:val="1"/>
    <w:link w:val="43"/>
    <w:qFormat/>
    <w:uiPriority w:val="0"/>
    <w:pPr>
      <w:jc w:val="left"/>
    </w:pPr>
    <w:rPr>
      <w:rFonts w:ascii="Arial" w:hAnsi="Arial" w:eastAsia="黑体" w:cs="Arial"/>
    </w:rPr>
  </w:style>
  <w:style w:type="paragraph" w:styleId="8">
    <w:name w:val="Body Text"/>
    <w:basedOn w:val="1"/>
    <w:next w:val="1"/>
    <w:qFormat/>
    <w:uiPriority w:val="0"/>
    <w:pPr>
      <w:spacing w:after="120"/>
    </w:pPr>
    <w:rPr>
      <w:rFonts w:ascii="@微软简标宋" w:hAnsi="@微软简标宋" w:eastAsia="@微软简标宋" w:cs="@微软简标宋"/>
      <w:szCs w:val="24"/>
      <w:lang w:val="zh-CN"/>
    </w:rPr>
  </w:style>
  <w:style w:type="paragraph" w:styleId="9">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2"/>
    <w:qFormat/>
    <w:uiPriority w:val="99"/>
    <w:rPr>
      <w:rFonts w:ascii="宋体" w:hAnsi="Courier New" w:eastAsiaTheme="minorEastAsia" w:cstheme="minorBidi"/>
      <w:szCs w:val="22"/>
    </w:rPr>
  </w:style>
  <w:style w:type="paragraph" w:styleId="11">
    <w:name w:val="Date"/>
    <w:basedOn w:val="1"/>
    <w:next w:val="1"/>
    <w:link w:val="39"/>
    <w:qFormat/>
    <w:uiPriority w:val="0"/>
    <w:rPr>
      <w:rFonts w:ascii="Arial" w:hAnsi="Arial" w:eastAsia="宋体" w:cs="Arial"/>
      <w:b/>
      <w:sz w:val="28"/>
    </w:rPr>
  </w:style>
  <w:style w:type="paragraph" w:styleId="12">
    <w:name w:val="Balloon Text"/>
    <w:basedOn w:val="1"/>
    <w:link w:val="26"/>
    <w:semiHidden/>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6">
    <w:name w:val="Subtitle"/>
    <w:basedOn w:val="1"/>
    <w:next w:val="1"/>
    <w:qFormat/>
    <w:uiPriority w:val="99"/>
    <w:pPr>
      <w:spacing w:before="240" w:after="60" w:line="312" w:lineRule="auto"/>
      <w:jc w:val="center"/>
      <w:outlineLvl w:val="1"/>
    </w:pPr>
    <w:rPr>
      <w:rFonts w:ascii="Cambria" w:hAnsi="Cambria"/>
      <w:b/>
      <w:bCs/>
      <w:kern w:val="28"/>
      <w:sz w:val="32"/>
      <w:szCs w:val="32"/>
    </w:rPr>
  </w:style>
  <w:style w:type="paragraph" w:styleId="17">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8">
    <w:name w:val="Normal (Web)"/>
    <w:basedOn w:val="1"/>
    <w:next w:val="1"/>
    <w:qFormat/>
    <w:uiPriority w:val="0"/>
    <w:pPr>
      <w:widowControl/>
      <w:spacing w:before="100" w:beforeAutospacing="1" w:after="100" w:afterAutospacing="1"/>
      <w:jc w:val="left"/>
    </w:pPr>
    <w:rPr>
      <w:rFonts w:cs="宋体"/>
      <w:color w:val="0066CC"/>
      <w:sz w:val="24"/>
      <w:szCs w:val="24"/>
    </w:rPr>
  </w:style>
  <w:style w:type="paragraph" w:styleId="19">
    <w:name w:val="index 1"/>
    <w:basedOn w:val="1"/>
    <w:next w:val="1"/>
    <w:qFormat/>
    <w:uiPriority w:val="0"/>
    <w:pPr>
      <w:jc w:val="center"/>
    </w:pPr>
    <w:rPr>
      <w:rFonts w:ascii="Arial" w:hAnsi="Arial" w:eastAsia="Arial" w:cs="Arial"/>
      <w:b/>
      <w:bCs/>
      <w:sz w:val="28"/>
    </w:rPr>
  </w:style>
  <w:style w:type="paragraph" w:styleId="20">
    <w:name w:val="Body Text First Indent"/>
    <w:basedOn w:val="1"/>
    <w:next w:val="1"/>
    <w:unhideWhenUsed/>
    <w:qFormat/>
    <w:uiPriority w:val="99"/>
    <w:pPr>
      <w:ind w:firstLine="420" w:firstLineChars="100"/>
    </w:pPr>
  </w:style>
  <w:style w:type="table" w:styleId="22">
    <w:name w:val="Table Grid"/>
    <w:basedOn w:val="21"/>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Hyperlink"/>
    <w:basedOn w:val="23"/>
    <w:unhideWhenUsed/>
    <w:qFormat/>
    <w:uiPriority w:val="99"/>
    <w:rPr>
      <w:color w:val="0000FF" w:themeColor="hyperlink"/>
      <w:u w:val="single"/>
      <w14:textFill>
        <w14:solidFill>
          <w14:schemeClr w14:val="hlink"/>
        </w14:solidFill>
      </w14:textFill>
    </w:rPr>
  </w:style>
  <w:style w:type="character" w:customStyle="1" w:styleId="26">
    <w:name w:val="批注框文本 字符"/>
    <w:basedOn w:val="23"/>
    <w:link w:val="12"/>
    <w:semiHidden/>
    <w:qFormat/>
    <w:uiPriority w:val="99"/>
    <w:rPr>
      <w:rFonts w:ascii="@仿宋_GB2312" w:hAnsi="@仿宋_GB2312" w:eastAsia="@仿宋_GB2312" w:cs="@仿宋_GB2312"/>
      <w:sz w:val="18"/>
      <w:szCs w:val="18"/>
    </w:rPr>
  </w:style>
  <w:style w:type="paragraph" w:customStyle="1" w:styleId="27">
    <w:name w:val="正文（缩进）"/>
    <w:basedOn w:val="1"/>
    <w:qFormat/>
    <w:uiPriority w:val="0"/>
    <w:pPr>
      <w:widowControl/>
      <w:spacing w:before="156" w:after="156"/>
      <w:ind w:firstLine="480" w:firstLineChars="200"/>
      <w:jc w:val="left"/>
    </w:pPr>
    <w:rPr>
      <w:kern w:val="0"/>
      <w:sz w:val="24"/>
      <w:szCs w:val="24"/>
    </w:rPr>
  </w:style>
  <w:style w:type="paragraph" w:customStyle="1" w:styleId="28">
    <w:name w:val="xl31"/>
    <w:basedOn w:val="1"/>
    <w:qFormat/>
    <w:uiPriority w:val="0"/>
    <w:pPr>
      <w:widowControl/>
      <w:spacing w:before="100" w:beforeAutospacing="1" w:after="100" w:afterAutospacing="1"/>
      <w:jc w:val="center"/>
    </w:pPr>
    <w:rPr>
      <w:b/>
      <w:bCs/>
      <w:kern w:val="0"/>
      <w:sz w:val="28"/>
      <w:szCs w:val="28"/>
    </w:rPr>
  </w:style>
  <w:style w:type="paragraph" w:customStyle="1" w:styleId="29">
    <w:name w:val="D&amp;L"/>
    <w:basedOn w:val="14"/>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0">
    <w:name w:val="页眉 字符"/>
    <w:basedOn w:val="23"/>
    <w:link w:val="14"/>
    <w:qFormat/>
    <w:uiPriority w:val="0"/>
    <w:rPr>
      <w:rFonts w:ascii="@仿宋_GB2312" w:hAnsi="@仿宋_GB2312" w:eastAsia="@仿宋_GB2312" w:cs="@仿宋_GB2312"/>
      <w:sz w:val="18"/>
      <w:szCs w:val="18"/>
    </w:rPr>
  </w:style>
  <w:style w:type="character" w:customStyle="1" w:styleId="31">
    <w:name w:val="页脚 字符"/>
    <w:basedOn w:val="23"/>
    <w:link w:val="13"/>
    <w:qFormat/>
    <w:uiPriority w:val="99"/>
    <w:rPr>
      <w:rFonts w:ascii="@仿宋_GB2312" w:hAnsi="@仿宋_GB2312" w:eastAsia="@仿宋_GB2312" w:cs="@仿宋_GB2312"/>
      <w:sz w:val="18"/>
      <w:szCs w:val="18"/>
    </w:rPr>
  </w:style>
  <w:style w:type="character" w:customStyle="1" w:styleId="32">
    <w:name w:val="纯文本 字符"/>
    <w:link w:val="10"/>
    <w:qFormat/>
    <w:uiPriority w:val="0"/>
    <w:rPr>
      <w:rFonts w:ascii="宋体" w:hAnsi="Courier New"/>
    </w:rPr>
  </w:style>
  <w:style w:type="character" w:customStyle="1" w:styleId="33">
    <w:name w:val="纯文本 字符1"/>
    <w:basedOn w:val="23"/>
    <w:semiHidden/>
    <w:qFormat/>
    <w:uiPriority w:val="99"/>
    <w:rPr>
      <w:rFonts w:hAnsi="Courier New" w:cs="Courier New" w:asciiTheme="minorEastAsia"/>
      <w:szCs w:val="20"/>
    </w:rPr>
  </w:style>
  <w:style w:type="character" w:customStyle="1" w:styleId="34">
    <w:name w:val="未处理的提及1"/>
    <w:basedOn w:val="23"/>
    <w:semiHidden/>
    <w:unhideWhenUsed/>
    <w:qFormat/>
    <w:uiPriority w:val="99"/>
    <w:rPr>
      <w:color w:val="605E5C"/>
      <w:shd w:val="clear" w:color="auto" w:fill="E1DFDD"/>
    </w:rPr>
  </w:style>
  <w:style w:type="paragraph" w:styleId="35">
    <w:name w:val="List Paragraph"/>
    <w:basedOn w:val="1"/>
    <w:qFormat/>
    <w:uiPriority w:val="34"/>
    <w:pPr>
      <w:ind w:firstLine="420" w:firstLineChars="200"/>
    </w:pPr>
  </w:style>
  <w:style w:type="paragraph" w:customStyle="1" w:styleId="36">
    <w:name w:val="Char Char Char Char Char Char Char1 Char"/>
    <w:basedOn w:val="1"/>
    <w:qFormat/>
    <w:uiPriority w:val="0"/>
    <w:rPr>
      <w:rFonts w:ascii="Arial" w:hAnsi="Arial" w:eastAsia="宋体" w:cs="Arial"/>
      <w:sz w:val="24"/>
    </w:rPr>
  </w:style>
  <w:style w:type="table" w:customStyle="1" w:styleId="37">
    <w:name w:val="网格表 1 浅色1"/>
    <w:basedOn w:val="21"/>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38">
    <w:name w:val="日期 字符"/>
    <w:basedOn w:val="23"/>
    <w:semiHidden/>
    <w:qFormat/>
    <w:uiPriority w:val="99"/>
    <w:rPr>
      <w:rFonts w:ascii="@仿宋_GB2312" w:hAnsi="@仿宋_GB2312" w:eastAsia="@仿宋_GB2312" w:cs="@仿宋_GB2312"/>
      <w:szCs w:val="20"/>
    </w:rPr>
  </w:style>
  <w:style w:type="character" w:customStyle="1" w:styleId="39">
    <w:name w:val="日期 字符1"/>
    <w:link w:val="11"/>
    <w:qFormat/>
    <w:uiPriority w:val="0"/>
    <w:rPr>
      <w:rFonts w:ascii="Arial" w:hAnsi="Arial" w:eastAsia="宋体" w:cs="Arial"/>
      <w:b/>
      <w:sz w:val="28"/>
      <w:szCs w:val="20"/>
    </w:rPr>
  </w:style>
  <w:style w:type="character" w:customStyle="1" w:styleId="40">
    <w:name w:val="纯文本 Char1"/>
    <w:link w:val="41"/>
    <w:qFormat/>
    <w:locked/>
    <w:uiPriority w:val="0"/>
    <w:rPr>
      <w:rFonts w:ascii="Arial" w:hAnsi="Arial" w:eastAsia="Arial"/>
      <w:kern w:val="2"/>
      <w:sz w:val="21"/>
      <w:lang w:val="en-US" w:eastAsia="zh-CN" w:bidi="ar-SA"/>
    </w:rPr>
  </w:style>
  <w:style w:type="paragraph" w:customStyle="1" w:styleId="41">
    <w:name w:val="纯文本1"/>
    <w:basedOn w:val="1"/>
    <w:link w:val="40"/>
    <w:qFormat/>
    <w:uiPriority w:val="0"/>
    <w:rPr>
      <w:rFonts w:ascii="Arial" w:hAnsi="Arial" w:eastAsia="Arial" w:cstheme="minorBidi"/>
      <w:szCs w:val="22"/>
    </w:rPr>
  </w:style>
  <w:style w:type="character" w:customStyle="1" w:styleId="42">
    <w:name w:val="批注文字 Char"/>
    <w:basedOn w:val="23"/>
    <w:semiHidden/>
    <w:qFormat/>
    <w:uiPriority w:val="99"/>
    <w:rPr>
      <w:rFonts w:ascii="@仿宋_GB2312" w:hAnsi="@仿宋_GB2312" w:eastAsia="@仿宋_GB2312" w:cs="@仿宋_GB2312"/>
      <w:szCs w:val="20"/>
    </w:rPr>
  </w:style>
  <w:style w:type="character" w:customStyle="1" w:styleId="43">
    <w:name w:val="批注文字 字符"/>
    <w:link w:val="7"/>
    <w:qFormat/>
    <w:uiPriority w:val="0"/>
    <w:rPr>
      <w:rFonts w:ascii="Arial" w:hAnsi="Arial" w:eastAsia="黑体" w:cs="Arial"/>
      <w:szCs w:val="20"/>
    </w:rPr>
  </w:style>
  <w:style w:type="character" w:customStyle="1" w:styleId="44">
    <w:name w:val="标题 1 字符"/>
    <w:basedOn w:val="23"/>
    <w:link w:val="2"/>
    <w:qFormat/>
    <w:uiPriority w:val="9"/>
    <w:rPr>
      <w:rFonts w:ascii="@仿宋_GB2312" w:hAnsi="@仿宋_GB2312" w:eastAsia="@仿宋_GB2312" w:cs="@仿宋_GB2312"/>
      <w:b/>
      <w:bCs/>
      <w:kern w:val="44"/>
      <w:sz w:val="44"/>
      <w:szCs w:val="44"/>
    </w:rPr>
  </w:style>
  <w:style w:type="paragraph" w:customStyle="1" w:styleId="45">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6">
    <w:name w:val="标题 3 字符"/>
    <w:basedOn w:val="23"/>
    <w:link w:val="4"/>
    <w:semiHidden/>
    <w:qFormat/>
    <w:uiPriority w:val="9"/>
    <w:rPr>
      <w:rFonts w:ascii="@仿宋_GB2312" w:hAnsi="@仿宋_GB2312" w:eastAsia="@仿宋_GB2312" w:cs="@仿宋_GB2312"/>
      <w:b/>
      <w:bCs/>
      <w:sz w:val="32"/>
      <w:szCs w:val="32"/>
    </w:rPr>
  </w:style>
  <w:style w:type="character" w:customStyle="1" w:styleId="47">
    <w:name w:val="fontstyle01"/>
    <w:basedOn w:val="23"/>
    <w:qFormat/>
    <w:uiPriority w:val="0"/>
    <w:rPr>
      <w:rFonts w:hint="eastAsia" w:ascii="宋体" w:hAnsi="宋体" w:eastAsia="宋体"/>
      <w:color w:val="000000"/>
      <w:sz w:val="22"/>
      <w:szCs w:val="22"/>
    </w:rPr>
  </w:style>
  <w:style w:type="character" w:customStyle="1" w:styleId="48">
    <w:name w:val="fontstyle21"/>
    <w:basedOn w:val="23"/>
    <w:qFormat/>
    <w:uiPriority w:val="0"/>
    <w:rPr>
      <w:rFonts w:hint="default" w:ascii="TimesNewRomanPSMT" w:hAnsi="TimesNewRomanPSMT"/>
      <w:color w:val="000000"/>
      <w:sz w:val="22"/>
      <w:szCs w:val="22"/>
    </w:rPr>
  </w:style>
  <w:style w:type="character" w:customStyle="1" w:styleId="49">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50">
    <w:name w:val="标题 4 字符"/>
    <w:basedOn w:val="23"/>
    <w:semiHidden/>
    <w:qFormat/>
    <w:uiPriority w:val="9"/>
    <w:rPr>
      <w:rFonts w:asciiTheme="majorHAnsi" w:hAnsiTheme="majorHAnsi" w:eastAsiaTheme="majorEastAsia" w:cstheme="majorBidi"/>
      <w:b/>
      <w:bCs/>
      <w:sz w:val="28"/>
      <w:szCs w:val="28"/>
    </w:rPr>
  </w:style>
  <w:style w:type="character" w:customStyle="1" w:styleId="51">
    <w:name w:val="标题 4 字符1"/>
    <w:link w:val="5"/>
    <w:qFormat/>
    <w:uiPriority w:val="0"/>
    <w:rPr>
      <w:rFonts w:ascii="@仿宋_GB2312" w:hAnsi="@仿宋_GB2312" w:eastAsia="@仿宋_GB2312" w:cs="@仿宋_GB2312"/>
      <w:b/>
      <w:bCs/>
      <w:sz w:val="28"/>
      <w:szCs w:val="28"/>
    </w:rPr>
  </w:style>
  <w:style w:type="paragraph" w:customStyle="1" w:styleId="52">
    <w:name w:val="普通 (Web)"/>
    <w:basedOn w:val="1"/>
    <w:qFormat/>
    <w:uiPriority w:val="0"/>
    <w:pPr>
      <w:widowControl/>
      <w:spacing w:before="100" w:beforeAutospacing="1" w:after="100" w:afterAutospacing="1"/>
      <w:jc w:val="left"/>
    </w:pPr>
    <w:rPr>
      <w:rFonts w:cs="Times New Roman"/>
      <w:sz w:val="24"/>
      <w:szCs w:val="24"/>
    </w:rPr>
  </w:style>
  <w:style w:type="paragraph" w:customStyle="1" w:styleId="53">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
    <w:name w:val="集团正文"/>
    <w:basedOn w:val="1"/>
    <w:qFormat/>
    <w:uiPriority w:val="0"/>
    <w:pPr>
      <w:spacing w:line="576" w:lineRule="exact"/>
      <w:ind w:firstLine="880" w:firstLineChars="200"/>
    </w:pPr>
    <w:rPr>
      <w:rFonts w:hint="eastAsia" w:ascii="仿宋_GB2312" w:hAnsi="仿宋_GB2312" w:eastAsia="仿宋_GB2312" w:cs="Times New Roman"/>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akoosky</Company>
  <Pages>49</Pages>
  <Words>1731</Words>
  <Characters>2014</Characters>
  <Lines>196</Lines>
  <Paragraphs>55</Paragraphs>
  <TotalTime>12</TotalTime>
  <ScaleCrop>false</ScaleCrop>
  <LinksUpToDate>false</LinksUpToDate>
  <CharactersWithSpaces>2122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信息-陈梦瑶</cp:lastModifiedBy>
  <cp:lastPrinted>2023-07-08T05:55:00Z</cp:lastPrinted>
  <dcterms:modified xsi:type="dcterms:W3CDTF">2025-01-06T09:19:35Z</dcterms:modified>
  <cp:revision>894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258CE3A11DDE4EBBB6764A8000BE5941_13</vt:lpwstr>
  </property>
  <property fmtid="{D5CDD505-2E9C-101B-9397-08002B2CF9AE}" pid="4" name="KSOTemplateDocerSaveRecord">
    <vt:lpwstr>eyJoZGlkIjoiMTUxZTRlMDU3NDkxYmM0MTc0OGViYzM4NGJkMWZjYmIiLCJ1c2VySWQiOiIxNTgxNjQ1MjIwIn0=</vt:lpwstr>
  </property>
</Properties>
</file>