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CD1CA">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14:paraId="18549383">
      <w:pPr>
        <w:framePr w:w="2760" w:wrap="auto" w:vAnchor="margin" w:hAnchor="text" w:x="1519" w:y="878"/>
        <w:widowControl w:val="0"/>
        <w:autoSpaceDE w:val="0"/>
        <w:autoSpaceDN w:val="0"/>
        <w:spacing w:line="180" w:lineRule="exact"/>
        <w:rPr>
          <w:rFonts w:hAnsi="Calibri"/>
          <w:color w:val="000000"/>
          <w:sz w:val="18"/>
          <w:szCs w:val="22"/>
          <w:lang w:val="en-US" w:eastAsia="en-US" w:bidi="ar-SA"/>
        </w:rPr>
      </w:pPr>
      <w:r>
        <w:rPr>
          <w:rFonts w:ascii="宋体" w:hAnsi="宋体" w:cs="宋体"/>
          <w:color w:val="000000"/>
          <w:sz w:val="18"/>
          <w:szCs w:val="22"/>
          <w:lang w:val="en-US" w:eastAsia="en-US" w:bidi="ar-SA"/>
        </w:rPr>
        <w:t>竞争性谈判文件示范文本—服务</w:t>
      </w:r>
    </w:p>
    <w:p w14:paraId="7DB41F17">
      <w:pPr>
        <w:framePr w:w="3895" w:wrap="auto" w:vAnchor="margin" w:hAnchor="text" w:x="3998" w:y="2373"/>
        <w:widowControl w:val="0"/>
        <w:autoSpaceDE w:val="0"/>
        <w:autoSpaceDN w:val="0"/>
        <w:spacing w:line="521" w:lineRule="exact"/>
        <w:rPr>
          <w:rFonts w:hAnsi="Calibri"/>
          <w:color w:val="000000"/>
          <w:sz w:val="52"/>
          <w:szCs w:val="22"/>
          <w:lang w:val="en-US" w:eastAsia="en-US" w:bidi="ar-SA"/>
        </w:rPr>
      </w:pPr>
      <w:r>
        <w:rPr>
          <w:rFonts w:ascii="宋体" w:hAnsi="宋体" w:cs="宋体"/>
          <w:color w:val="000000"/>
          <w:spacing w:val="2"/>
          <w:sz w:val="52"/>
          <w:szCs w:val="22"/>
          <w:lang w:val="en-US" w:eastAsia="en-US" w:bidi="ar-SA"/>
        </w:rPr>
        <w:t>竞争性谈判文件</w:t>
      </w:r>
    </w:p>
    <w:p w14:paraId="4E25F3FE">
      <w:pPr>
        <w:framePr w:w="9065" w:wrap="auto" w:vAnchor="margin" w:hAnchor="text" w:x="1519" w:y="9266"/>
        <w:widowControl w:val="0"/>
        <w:autoSpaceDE w:val="0"/>
        <w:autoSpaceDN w:val="0"/>
        <w:spacing w:line="320" w:lineRule="exact"/>
        <w:rPr>
          <w:rFonts w:hAnsi="Calibri"/>
          <w:color w:val="000000"/>
          <w:sz w:val="32"/>
          <w:szCs w:val="22"/>
          <w:lang w:val="en-US" w:eastAsia="en-US" w:bidi="ar-SA"/>
        </w:rPr>
      </w:pPr>
      <w:r>
        <w:rPr>
          <w:rFonts w:ascii="宋体" w:hAnsi="宋体" w:cs="宋体"/>
          <w:color w:val="000000"/>
          <w:spacing w:val="42"/>
          <w:sz w:val="32"/>
          <w:szCs w:val="22"/>
          <w:lang w:val="en-US" w:eastAsia="en-US" w:bidi="ar-SA"/>
        </w:rPr>
        <w:t>项目名称：</w:t>
      </w:r>
      <w:r>
        <w:rPr>
          <w:rFonts w:ascii="宋体" w:hAnsi="宋体" w:cs="宋体"/>
          <w:color w:val="000000"/>
          <w:spacing w:val="32"/>
          <w:sz w:val="32"/>
          <w:szCs w:val="22"/>
          <w:u w:val="single"/>
          <w:lang w:val="en-US" w:eastAsia="en-US" w:bidi="ar-SA"/>
        </w:rPr>
        <w:t>合肥百大购物中心有限责任公司2024-2030年</w:t>
      </w:r>
    </w:p>
    <w:p w14:paraId="42CC5D91">
      <w:pPr>
        <w:framePr w:w="9065" w:wrap="auto" w:vAnchor="margin" w:hAnchor="text" w:x="1519" w:y="9266"/>
        <w:widowControl w:val="0"/>
        <w:autoSpaceDE w:val="0"/>
        <w:autoSpaceDN w:val="0"/>
        <w:spacing w:before="304" w:line="320" w:lineRule="exact"/>
        <w:rPr>
          <w:rFonts w:hAnsi="Calibri"/>
          <w:color w:val="000000"/>
          <w:sz w:val="32"/>
          <w:szCs w:val="22"/>
          <w:lang w:val="en-US" w:eastAsia="en-US" w:bidi="ar-SA"/>
        </w:rPr>
      </w:pPr>
      <w:r>
        <w:rPr>
          <w:rFonts w:ascii="宋体" w:hAnsi="宋体" w:cs="宋体"/>
          <w:color w:val="000000"/>
          <w:spacing w:val="37"/>
          <w:sz w:val="32"/>
          <w:szCs w:val="22"/>
          <w:u w:val="single"/>
          <w:lang w:val="en-US" w:eastAsia="en-US" w:bidi="ar-SA"/>
        </w:rPr>
        <w:t>LED电子屏设计施工运营一体化</w:t>
      </w:r>
    </w:p>
    <w:p w14:paraId="0039FEF3">
      <w:pPr>
        <w:framePr w:w="4556" w:wrap="auto" w:vAnchor="margin" w:hAnchor="text" w:x="1519" w:y="10512"/>
        <w:widowControl w:val="0"/>
        <w:autoSpaceDE w:val="0"/>
        <w:autoSpaceDN w:val="0"/>
        <w:spacing w:line="320" w:lineRule="exact"/>
        <w:rPr>
          <w:rFonts w:hAnsi="Calibri"/>
          <w:color w:val="000000"/>
          <w:sz w:val="32"/>
          <w:szCs w:val="22"/>
          <w:lang w:val="en-US" w:eastAsia="en-US" w:bidi="ar-SA"/>
        </w:rPr>
      </w:pPr>
      <w:r>
        <w:rPr>
          <w:rFonts w:ascii="宋体" w:hAnsi="宋体" w:cs="宋体"/>
          <w:color w:val="000000"/>
          <w:spacing w:val="41"/>
          <w:sz w:val="32"/>
          <w:szCs w:val="22"/>
          <w:lang w:val="en-US" w:eastAsia="en-US" w:bidi="ar-SA"/>
        </w:rPr>
        <w:t>项目编号：</w:t>
      </w:r>
      <w:r>
        <w:rPr>
          <w:rFonts w:ascii="宋体" w:hAnsi="Calibri"/>
          <w:color w:val="000000"/>
          <w:spacing w:val="21"/>
          <w:sz w:val="32"/>
          <w:szCs w:val="22"/>
          <w:u w:val="single"/>
          <w:lang w:val="en-US" w:eastAsia="en-US" w:bidi="ar-SA"/>
        </w:rPr>
        <w:t>2024HEFRZ00818</w:t>
      </w:r>
    </w:p>
    <w:p w14:paraId="762B8DF4">
      <w:pPr>
        <w:framePr w:w="8505" w:wrap="auto" w:vAnchor="margin" w:hAnchor="text" w:x="1519" w:y="11133"/>
        <w:widowControl w:val="0"/>
        <w:autoSpaceDE w:val="0"/>
        <w:autoSpaceDN w:val="0"/>
        <w:spacing w:line="320" w:lineRule="exact"/>
        <w:rPr>
          <w:rFonts w:hAnsi="Calibri"/>
          <w:color w:val="000000"/>
          <w:sz w:val="32"/>
          <w:szCs w:val="22"/>
          <w:lang w:val="en-US" w:eastAsia="en-US" w:bidi="ar-SA"/>
        </w:rPr>
      </w:pPr>
      <w:r>
        <w:rPr>
          <w:rFonts w:ascii="宋体" w:hAnsi="宋体" w:cs="宋体"/>
          <w:color w:val="000000"/>
          <w:sz w:val="32"/>
          <w:szCs w:val="22"/>
          <w:lang w:val="en-US" w:eastAsia="en-US" w:bidi="ar-SA"/>
        </w:rPr>
        <w:t>招</w:t>
      </w:r>
      <w:r>
        <w:rPr>
          <w:rFonts w:hAnsi="Calibri"/>
          <w:color w:val="000000"/>
          <w:spacing w:val="162"/>
          <w:sz w:val="32"/>
          <w:szCs w:val="22"/>
          <w:lang w:val="en-US" w:eastAsia="en-US" w:bidi="ar-SA"/>
        </w:rPr>
        <w:t xml:space="preserve"> </w:t>
      </w:r>
      <w:r>
        <w:rPr>
          <w:rFonts w:ascii="宋体" w:hAnsi="宋体" w:cs="宋体"/>
          <w:color w:val="000000"/>
          <w:sz w:val="32"/>
          <w:szCs w:val="22"/>
          <w:lang w:val="en-US" w:eastAsia="en-US" w:bidi="ar-SA"/>
        </w:rPr>
        <w:t>标</w:t>
      </w:r>
      <w:r>
        <w:rPr>
          <w:rFonts w:hAnsi="Calibri"/>
          <w:color w:val="000000"/>
          <w:spacing w:val="162"/>
          <w:sz w:val="32"/>
          <w:szCs w:val="22"/>
          <w:lang w:val="en-US" w:eastAsia="en-US" w:bidi="ar-SA"/>
        </w:rPr>
        <w:t xml:space="preserve"> </w:t>
      </w:r>
      <w:r>
        <w:rPr>
          <w:rFonts w:ascii="宋体" w:hAnsi="宋体" w:cs="宋体"/>
          <w:color w:val="000000"/>
          <w:spacing w:val="41"/>
          <w:sz w:val="32"/>
          <w:szCs w:val="22"/>
          <w:lang w:val="en-US" w:eastAsia="en-US" w:bidi="ar-SA"/>
        </w:rPr>
        <w:t>人：</w:t>
      </w:r>
      <w:r>
        <w:rPr>
          <w:rFonts w:ascii="宋体" w:hAnsi="宋体" w:cs="宋体"/>
          <w:color w:val="000000"/>
          <w:spacing w:val="41"/>
          <w:sz w:val="32"/>
          <w:szCs w:val="22"/>
          <w:u w:val="single"/>
          <w:lang w:val="en-US" w:eastAsia="en-US" w:bidi="ar-SA"/>
        </w:rPr>
        <w:t>合肥百大购物中心有限责任公司</w:t>
      </w:r>
    </w:p>
    <w:p w14:paraId="1579BC9C">
      <w:pPr>
        <w:framePr w:w="8505" w:wrap="auto" w:vAnchor="margin" w:hAnchor="text" w:x="1519" w:y="11133"/>
        <w:widowControl w:val="0"/>
        <w:autoSpaceDE w:val="0"/>
        <w:autoSpaceDN w:val="0"/>
        <w:spacing w:before="304" w:line="320" w:lineRule="exact"/>
        <w:rPr>
          <w:rFonts w:hAnsi="Calibri"/>
          <w:color w:val="000000"/>
          <w:sz w:val="32"/>
          <w:szCs w:val="22"/>
          <w:lang w:val="en-US" w:eastAsia="en-US" w:bidi="ar-SA"/>
        </w:rPr>
      </w:pPr>
      <w:r>
        <w:rPr>
          <w:rFonts w:ascii="宋体" w:hAnsi="宋体" w:cs="宋体"/>
          <w:color w:val="000000"/>
          <w:spacing w:val="41"/>
          <w:sz w:val="32"/>
          <w:szCs w:val="22"/>
          <w:lang w:val="en-US" w:eastAsia="en-US" w:bidi="ar-SA"/>
        </w:rPr>
        <w:t>代理机构：</w:t>
      </w:r>
      <w:r>
        <w:rPr>
          <w:rFonts w:ascii="宋体" w:hAnsi="宋体" w:cs="宋体"/>
          <w:color w:val="000000"/>
          <w:spacing w:val="41"/>
          <w:sz w:val="32"/>
          <w:szCs w:val="22"/>
          <w:u w:val="single"/>
          <w:lang w:val="en-US" w:eastAsia="en-US" w:bidi="ar-SA"/>
        </w:rPr>
        <w:t>安徽公共资源交易集团项目管理有限公司</w:t>
      </w:r>
    </w:p>
    <w:p w14:paraId="4A4A7EA2">
      <w:pPr>
        <w:spacing w:line="0" w:lineRule="atLeast"/>
        <w:rPr>
          <w:rFonts w:ascii="Arial" w:hAnsi="Calibri"/>
          <w:color w:val="FF0000"/>
          <w:sz w:val="2"/>
          <w:szCs w:val="22"/>
          <w:lang w:val="en-US" w:eastAsia="en-US" w:bidi="ar-SA"/>
        </w:rPr>
        <w:sectPr>
          <w:pgSz w:w="11900" w:h="16840"/>
          <w:pgMar w:top="0" w:right="0" w:bottom="0" w:left="0" w:header="720" w:footer="720" w:gutter="0"/>
          <w:pgNumType w:start="1"/>
          <w:cols w:space="720" w:num="1"/>
          <w:docGrid w:linePitch="1" w:charSpace="0"/>
        </w:sectPr>
      </w:pPr>
      <w:r>
        <w:pict>
          <v:shape id="_x0000_s1025" o:spid="_x0000_s1025" o:spt="75" type="#_x0000_t75" style="position:absolute;left:0pt;margin-left:74.95pt;margin-top:54.2pt;height:2.7pt;width:445.45pt;mso-position-horizontal-relative:page;mso-position-vertical-relative:page;z-index:-251586560;mso-width-relative:page;mso-height-relative:page;" filled="f" o:preferrelative="t" stroked="f" coordsize="21600,21600">
            <v:path/>
            <v:fill on="f" focussize="0,0"/>
            <v:stroke on="f" joinstyle="miter"/>
            <v:imagedata r:id="rId4" o:title=""/>
            <o:lock v:ext="edit" aspectratio="t"/>
          </v:shape>
        </w:pict>
      </w:r>
      <w:r>
        <w:pict>
          <v:shape id="_x0000_s1026" o:spid="_x0000_s1026" o:spt="75" type="#_x0000_t75" style="position:absolute;left:0pt;margin-left:234.55pt;margin-top:163.9pt;height:121.05pt;width:120.3pt;mso-position-horizontal-relative:page;mso-position-vertical-relative:page;z-index:-251611136;mso-width-relative:page;mso-height-relative:page;" filled="f" o:preferrelative="t" stroked="f" coordsize="21600,21600">
            <v:path/>
            <v:fill on="f" focussize="0,0"/>
            <v:stroke on="f" joinstyle="miter"/>
            <v:imagedata r:id="rId5" o:title=""/>
            <o:lock v:ext="edit" aspectratio="t"/>
          </v:shape>
        </w:pict>
      </w:r>
      <w:r>
        <w:pict>
          <v:shape id="_x0000_s1027" o:spid="_x0000_s1027" o:spt="75" type="#_x0000_t75" style="position:absolute;left:0pt;margin-left:-1pt;margin-top:-1pt;height:3pt;width:3pt;mso-position-horizontal-relative:page;mso-position-vertical-relative:page;z-index:-251657216;mso-width-relative:page;mso-height-relative:page;" filled="f" o:preferrelative="t" stroked="f" coordsize="21600,21600">
            <v:path/>
            <v:fill on="f" focussize="0,0"/>
            <v:stroke on="f" joinstyle="miter"/>
            <v:imagedata r:id="rId6" o:title=""/>
            <o:lock v:ext="edit" aspectratio="t"/>
          </v:shape>
        </w:pict>
      </w:r>
    </w:p>
    <w:p w14:paraId="16468305">
      <w:pPr>
        <w:spacing w:line="0" w:lineRule="atLeast"/>
        <w:rPr>
          <w:rFonts w:ascii="Arial" w:hAnsiTheme="minorHAnsi" w:eastAsiaTheme="minorEastAsia" w:cstheme="minorBidi"/>
          <w:color w:val="FF0000"/>
          <w:sz w:val="2"/>
          <w:szCs w:val="22"/>
          <w:lang w:val="en-US" w:eastAsia="en-US" w:bidi="ar-SA"/>
        </w:rPr>
      </w:pPr>
      <w:bookmarkStart w:id="1" w:name="br1_0"/>
      <w:bookmarkEnd w:id="1"/>
      <w:r>
        <w:rPr>
          <w:rFonts w:ascii="Arial" w:hAnsiTheme="minorHAnsi" w:eastAsiaTheme="minorEastAsia" w:cstheme="minorBidi"/>
          <w:color w:val="FF0000"/>
          <w:sz w:val="2"/>
          <w:szCs w:val="22"/>
          <w:lang w:val="en-US" w:eastAsia="en-US" w:bidi="ar-SA"/>
        </w:rPr>
        <w:t xml:space="preserve"> </w:t>
      </w:r>
    </w:p>
    <w:p w14:paraId="33EAE281">
      <w:pPr>
        <w:framePr w:w="2760" w:wrap="auto" w:vAnchor="margin" w:hAnchor="text" w:x="1519" w:y="878"/>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21805DBC">
      <w:pPr>
        <w:framePr w:w="1083" w:wrap="auto" w:vAnchor="margin" w:hAnchor="text" w:x="5532" w:y="1480"/>
        <w:widowControl w:val="0"/>
        <w:autoSpaceDE w:val="0"/>
        <w:autoSpaceDN w:val="0"/>
        <w:spacing w:line="281" w:lineRule="exact"/>
        <w:rPr>
          <w:rFonts w:hAnsiTheme="minorHAnsi" w:eastAsiaTheme="minorEastAsia" w:cstheme="minorBidi"/>
          <w:color w:val="000000"/>
          <w:sz w:val="28"/>
          <w:szCs w:val="22"/>
          <w:lang w:val="en-US" w:eastAsia="en-US" w:bidi="ar-SA"/>
        </w:rPr>
      </w:pPr>
      <w:r>
        <w:rPr>
          <w:rFonts w:ascii="宋体" w:hAnsi="宋体" w:cs="宋体" w:eastAsiaTheme="minorEastAsia"/>
          <w:color w:val="000000"/>
          <w:sz w:val="28"/>
          <w:szCs w:val="22"/>
          <w:lang w:val="en-US" w:eastAsia="en-US" w:bidi="ar-SA"/>
        </w:rPr>
        <w:t>目</w:t>
      </w:r>
      <w:r>
        <w:rPr>
          <w:rFonts w:hAnsiTheme="minorHAnsi" w:eastAsiaTheme="minorEastAsia" w:cstheme="minorBidi"/>
          <w:color w:val="000000"/>
          <w:spacing w:val="212"/>
          <w:sz w:val="28"/>
          <w:szCs w:val="22"/>
          <w:lang w:val="en-US" w:eastAsia="en-US" w:bidi="ar-SA"/>
        </w:rPr>
        <w:t xml:space="preserve"> </w:t>
      </w:r>
      <w:r>
        <w:rPr>
          <w:rFonts w:ascii="宋体" w:hAnsi="宋体" w:cs="宋体" w:eastAsiaTheme="minorEastAsia"/>
          <w:color w:val="000000"/>
          <w:sz w:val="28"/>
          <w:szCs w:val="22"/>
          <w:lang w:val="en-US" w:eastAsia="en-US" w:bidi="ar-SA"/>
        </w:rPr>
        <w:t>录</w:t>
      </w:r>
    </w:p>
    <w:p w14:paraId="01CF9056">
      <w:pPr>
        <w:framePr w:w="9110" w:wrap="auto" w:vAnchor="margin" w:hAnchor="text" w:x="1519" w:y="2561"/>
        <w:widowControl w:val="0"/>
        <w:autoSpaceDE w:val="0"/>
        <w:autoSpaceDN w:val="0"/>
        <w:spacing w:line="230" w:lineRule="exact"/>
        <w:rPr>
          <w:rFonts w:hAnsiTheme="minorHAnsi" w:eastAsiaTheme="minorEastAsia" w:cstheme="minorBidi"/>
          <w:color w:val="000000"/>
          <w:sz w:val="22"/>
          <w:szCs w:val="22"/>
          <w:lang w:val="en-US" w:eastAsia="en-US" w:bidi="ar-SA"/>
        </w:rPr>
      </w:pPr>
      <w:r>
        <w:fldChar w:fldCharType="begin"/>
      </w:r>
      <w:r>
        <w:instrText xml:space="preserve"> HYPERLINK \l "br0" </w:instrText>
      </w:r>
      <w:r>
        <w:fldChar w:fldCharType="separate"/>
      </w:r>
      <w:r>
        <w:rPr>
          <w:rFonts w:ascii="宋体" w:hAnsi="宋体" w:cs="宋体" w:eastAsiaTheme="minorEastAsia"/>
          <w:color w:val="000000"/>
          <w:sz w:val="22"/>
          <w:szCs w:val="22"/>
          <w:lang w:val="en-US" w:eastAsia="en-US" w:bidi="ar-SA"/>
        </w:rPr>
        <w:t>第一章</w:t>
      </w:r>
      <w:r>
        <w:rPr>
          <w:rFonts w:ascii="宋体" w:hAnsi="宋体" w:cs="宋体" w:eastAsiaTheme="minorEastAsia"/>
          <w:color w:val="000000"/>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57"/>
          <w:sz w:val="22"/>
          <w:szCs w:val="22"/>
          <w:lang w:val="en-US" w:eastAsia="en-US" w:bidi="ar-SA"/>
        </w:rPr>
        <w:t xml:space="preserve"> </w:t>
      </w:r>
      <w:r>
        <w:rPr>
          <w:rFonts w:hAnsiTheme="minorHAnsi" w:eastAsiaTheme="minorEastAsia" w:cstheme="minorBidi"/>
          <w:color w:val="000000"/>
          <w:spacing w:val="57"/>
          <w:sz w:val="22"/>
          <w:szCs w:val="22"/>
          <w:lang w:val="en-US" w:eastAsia="en-US" w:bidi="ar-SA"/>
        </w:rPr>
        <w:fldChar w:fldCharType="end"/>
      </w:r>
      <w:r>
        <w:fldChar w:fldCharType="begin"/>
      </w:r>
      <w:r>
        <w:instrText xml:space="preserve"> HYPERLINK \l "br0" </w:instrText>
      </w:r>
      <w:r>
        <w:fldChar w:fldCharType="separate"/>
      </w:r>
      <w:r>
        <w:rPr>
          <w:rFonts w:ascii="宋体" w:hAnsi="宋体" w:cs="宋体" w:eastAsiaTheme="minorEastAsia"/>
          <w:color w:val="000000"/>
          <w:sz w:val="22"/>
          <w:szCs w:val="22"/>
          <w:lang w:val="en-US" w:eastAsia="en-US" w:bidi="ar-SA"/>
        </w:rPr>
        <w:t>谈判公告</w:t>
      </w:r>
      <w:r>
        <w:rPr>
          <w:rFonts w:ascii="宋体" w:hAnsi="宋体" w:cs="宋体" w:eastAsiaTheme="minorEastAsia"/>
          <w:color w:val="000000"/>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w:t>
      </w:r>
      <w:r>
        <w:rPr>
          <w:rFonts w:ascii="Calibri" w:hAnsiTheme="minorHAnsi" w:eastAsiaTheme="minorEastAsia" w:cstheme="minorBidi"/>
          <w:color w:val="000000"/>
          <w:spacing w:val="-1"/>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15"/>
          <w:sz w:val="22"/>
          <w:szCs w:val="22"/>
          <w:lang w:val="en-US" w:eastAsia="en-US" w:bidi="ar-SA"/>
        </w:rPr>
        <w:t xml:space="preserve"> </w:t>
      </w:r>
      <w:r>
        <w:rPr>
          <w:rFonts w:hAnsiTheme="minorHAnsi" w:eastAsiaTheme="minorEastAsia" w:cstheme="minorBidi"/>
          <w:color w:val="000000"/>
          <w:spacing w:val="-15"/>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z w:val="22"/>
          <w:szCs w:val="22"/>
          <w:lang w:val="en-US" w:eastAsia="en-US" w:bidi="ar-SA"/>
        </w:rPr>
        <w:t>1</w:t>
      </w:r>
      <w:r>
        <w:rPr>
          <w:rFonts w:ascii="Calibri" w:hAnsiTheme="minorHAnsi" w:eastAsiaTheme="minorEastAsia" w:cstheme="minorBidi"/>
          <w:color w:val="000000"/>
          <w:sz w:val="22"/>
          <w:szCs w:val="22"/>
          <w:lang w:val="en-US" w:eastAsia="en-US" w:bidi="ar-SA"/>
        </w:rPr>
        <w:fldChar w:fldCharType="end"/>
      </w:r>
    </w:p>
    <w:p w14:paraId="487FD86F">
      <w:pPr>
        <w:framePr w:w="9110" w:wrap="auto" w:vAnchor="margin" w:hAnchor="text" w:x="1519" w:y="2561"/>
        <w:widowControl w:val="0"/>
        <w:autoSpaceDE w:val="0"/>
        <w:autoSpaceDN w:val="0"/>
        <w:spacing w:before="192" w:line="230" w:lineRule="exact"/>
        <w:rPr>
          <w:rFonts w:hAnsiTheme="minorHAnsi" w:eastAsiaTheme="minorEastAsia" w:cstheme="minorBidi"/>
          <w:color w:val="000000"/>
          <w:sz w:val="22"/>
          <w:szCs w:val="22"/>
          <w:lang w:val="en-US" w:eastAsia="en-US" w:bidi="ar-SA"/>
        </w:rPr>
      </w:pPr>
      <w:r>
        <w:fldChar w:fldCharType="begin"/>
      </w:r>
      <w:r>
        <w:instrText xml:space="preserve"> HYPERLINK \l "br0" </w:instrText>
      </w:r>
      <w:r>
        <w:fldChar w:fldCharType="separate"/>
      </w:r>
      <w:r>
        <w:rPr>
          <w:rFonts w:ascii="宋体" w:hAnsi="宋体" w:cs="宋体" w:eastAsiaTheme="minorEastAsia"/>
          <w:color w:val="000000"/>
          <w:sz w:val="22"/>
          <w:szCs w:val="22"/>
          <w:lang w:val="en-US" w:eastAsia="en-US" w:bidi="ar-SA"/>
        </w:rPr>
        <w:t>第二章</w:t>
      </w:r>
      <w:r>
        <w:rPr>
          <w:rFonts w:ascii="宋体" w:hAnsi="宋体" w:cs="宋体" w:eastAsiaTheme="minorEastAsia"/>
          <w:color w:val="000000"/>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167"/>
          <w:sz w:val="22"/>
          <w:szCs w:val="22"/>
          <w:lang w:val="en-US" w:eastAsia="en-US" w:bidi="ar-SA"/>
        </w:rPr>
        <w:t xml:space="preserve"> </w:t>
      </w:r>
      <w:r>
        <w:rPr>
          <w:rFonts w:hAnsiTheme="minorHAnsi" w:eastAsiaTheme="minorEastAsia" w:cstheme="minorBidi"/>
          <w:color w:val="000000"/>
          <w:spacing w:val="167"/>
          <w:sz w:val="22"/>
          <w:szCs w:val="22"/>
          <w:lang w:val="en-US" w:eastAsia="en-US" w:bidi="ar-SA"/>
        </w:rPr>
        <w:fldChar w:fldCharType="end"/>
      </w:r>
      <w:r>
        <w:fldChar w:fldCharType="begin"/>
      </w:r>
      <w:r>
        <w:instrText xml:space="preserve"> HYPERLINK \l "br0" </w:instrText>
      </w:r>
      <w:r>
        <w:fldChar w:fldCharType="separate"/>
      </w:r>
      <w:r>
        <w:rPr>
          <w:rFonts w:ascii="宋体" w:hAnsi="宋体" w:cs="宋体" w:eastAsiaTheme="minorEastAsia"/>
          <w:color w:val="000000"/>
          <w:spacing w:val="5"/>
          <w:sz w:val="22"/>
          <w:szCs w:val="22"/>
          <w:lang w:val="en-US" w:eastAsia="en-US" w:bidi="ar-SA"/>
        </w:rPr>
        <w:t>投标人须知</w:t>
      </w:r>
      <w:r>
        <w:rPr>
          <w:rFonts w:ascii="宋体" w:hAnsi="宋体" w:cs="宋体" w:eastAsiaTheme="minorEastAsia"/>
          <w:color w:val="000000"/>
          <w:spacing w:val="5"/>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w:t>
      </w:r>
      <w:r>
        <w:rPr>
          <w:rFonts w:ascii="Calibri" w:hAnsiTheme="minorHAnsi" w:eastAsiaTheme="minorEastAsia" w:cstheme="minorBidi"/>
          <w:color w:val="000000"/>
          <w:spacing w:val="-1"/>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14"/>
          <w:sz w:val="22"/>
          <w:szCs w:val="22"/>
          <w:lang w:val="en-US" w:eastAsia="en-US" w:bidi="ar-SA"/>
        </w:rPr>
        <w:t xml:space="preserve"> </w:t>
      </w:r>
      <w:r>
        <w:rPr>
          <w:rFonts w:hAnsiTheme="minorHAnsi" w:eastAsiaTheme="minorEastAsia" w:cstheme="minorBidi"/>
          <w:color w:val="000000"/>
          <w:spacing w:val="-14"/>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z w:val="22"/>
          <w:szCs w:val="22"/>
          <w:lang w:val="en-US" w:eastAsia="en-US" w:bidi="ar-SA"/>
        </w:rPr>
        <w:t>4</w:t>
      </w:r>
      <w:r>
        <w:rPr>
          <w:rFonts w:ascii="Calibri" w:hAnsiTheme="minorHAnsi" w:eastAsiaTheme="minorEastAsia" w:cstheme="minorBidi"/>
          <w:color w:val="000000"/>
          <w:sz w:val="22"/>
          <w:szCs w:val="22"/>
          <w:lang w:val="en-US" w:eastAsia="en-US" w:bidi="ar-SA"/>
        </w:rPr>
        <w:fldChar w:fldCharType="end"/>
      </w:r>
    </w:p>
    <w:p w14:paraId="790119B8">
      <w:pPr>
        <w:framePr w:w="9110" w:wrap="auto" w:vAnchor="margin" w:hAnchor="text" w:x="1519" w:y="2561"/>
        <w:widowControl w:val="0"/>
        <w:autoSpaceDE w:val="0"/>
        <w:autoSpaceDN w:val="0"/>
        <w:spacing w:before="192" w:line="230" w:lineRule="exact"/>
        <w:rPr>
          <w:rFonts w:hAnsiTheme="minorHAnsi" w:eastAsiaTheme="minorEastAsia" w:cstheme="minorBidi"/>
          <w:color w:val="000000"/>
          <w:sz w:val="22"/>
          <w:szCs w:val="22"/>
          <w:lang w:val="en-US" w:eastAsia="en-US" w:bidi="ar-SA"/>
        </w:rPr>
      </w:pPr>
      <w:r>
        <w:fldChar w:fldCharType="begin"/>
      </w:r>
      <w:r>
        <w:instrText xml:space="preserve"> HYPERLINK \l "br0" </w:instrText>
      </w:r>
      <w:r>
        <w:fldChar w:fldCharType="separate"/>
      </w:r>
      <w:r>
        <w:rPr>
          <w:rFonts w:ascii="宋体" w:hAnsi="宋体" w:cs="宋体" w:eastAsiaTheme="minorEastAsia"/>
          <w:color w:val="000000"/>
          <w:sz w:val="22"/>
          <w:szCs w:val="22"/>
          <w:lang w:val="en-US" w:eastAsia="en-US" w:bidi="ar-SA"/>
        </w:rPr>
        <w:t>第三章</w:t>
      </w:r>
      <w:r>
        <w:rPr>
          <w:rFonts w:ascii="宋体" w:hAnsi="宋体" w:cs="宋体" w:eastAsiaTheme="minorEastAsia"/>
          <w:color w:val="000000"/>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57"/>
          <w:sz w:val="22"/>
          <w:szCs w:val="22"/>
          <w:lang w:val="en-US" w:eastAsia="en-US" w:bidi="ar-SA"/>
        </w:rPr>
        <w:t xml:space="preserve"> </w:t>
      </w:r>
      <w:r>
        <w:rPr>
          <w:rFonts w:hAnsiTheme="minorHAnsi" w:eastAsiaTheme="minorEastAsia" w:cstheme="minorBidi"/>
          <w:color w:val="000000"/>
          <w:spacing w:val="57"/>
          <w:sz w:val="22"/>
          <w:szCs w:val="22"/>
          <w:lang w:val="en-US" w:eastAsia="en-US" w:bidi="ar-SA"/>
        </w:rPr>
        <w:fldChar w:fldCharType="end"/>
      </w:r>
      <w:r>
        <w:fldChar w:fldCharType="begin"/>
      </w:r>
      <w:r>
        <w:instrText xml:space="preserve"> HYPERLINK \l "br0" </w:instrText>
      </w:r>
      <w:r>
        <w:fldChar w:fldCharType="separate"/>
      </w:r>
      <w:r>
        <w:rPr>
          <w:rFonts w:ascii="宋体" w:hAnsi="宋体" w:cs="宋体" w:eastAsiaTheme="minorEastAsia"/>
          <w:color w:val="000000"/>
          <w:spacing w:val="5"/>
          <w:sz w:val="22"/>
          <w:szCs w:val="22"/>
          <w:lang w:val="en-US" w:eastAsia="en-US" w:bidi="ar-SA"/>
        </w:rPr>
        <w:t>招标人要求</w:t>
      </w:r>
      <w:r>
        <w:rPr>
          <w:rFonts w:ascii="宋体" w:hAnsi="宋体" w:cs="宋体" w:eastAsiaTheme="minorEastAsia"/>
          <w:color w:val="000000"/>
          <w:spacing w:val="5"/>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w:t>
      </w:r>
      <w:r>
        <w:rPr>
          <w:rFonts w:ascii="Calibri" w:hAnsiTheme="minorHAnsi" w:eastAsiaTheme="minorEastAsia" w:cstheme="minorBidi"/>
          <w:color w:val="000000"/>
          <w:spacing w:val="-1"/>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16"/>
          <w:sz w:val="22"/>
          <w:szCs w:val="22"/>
          <w:lang w:val="en-US" w:eastAsia="en-US" w:bidi="ar-SA"/>
        </w:rPr>
        <w:t xml:space="preserve"> </w:t>
      </w:r>
      <w:r>
        <w:rPr>
          <w:rFonts w:hAnsiTheme="minorHAnsi" w:eastAsiaTheme="minorEastAsia" w:cstheme="minorBidi"/>
          <w:color w:val="000000"/>
          <w:spacing w:val="-16"/>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15</w:t>
      </w:r>
      <w:r>
        <w:rPr>
          <w:rFonts w:ascii="Calibri" w:hAnsiTheme="minorHAnsi" w:eastAsiaTheme="minorEastAsia" w:cstheme="minorBidi"/>
          <w:color w:val="000000"/>
          <w:spacing w:val="1"/>
          <w:sz w:val="22"/>
          <w:szCs w:val="22"/>
          <w:lang w:val="en-US" w:eastAsia="en-US" w:bidi="ar-SA"/>
        </w:rPr>
        <w:fldChar w:fldCharType="end"/>
      </w:r>
    </w:p>
    <w:p w14:paraId="0C62659A">
      <w:pPr>
        <w:framePr w:w="9110" w:wrap="auto" w:vAnchor="margin" w:hAnchor="text" w:x="1519" w:y="2561"/>
        <w:widowControl w:val="0"/>
        <w:autoSpaceDE w:val="0"/>
        <w:autoSpaceDN w:val="0"/>
        <w:spacing w:before="195" w:line="230" w:lineRule="exact"/>
        <w:rPr>
          <w:rFonts w:hAnsiTheme="minorHAnsi" w:eastAsiaTheme="minorEastAsia" w:cstheme="minorBidi"/>
          <w:color w:val="000000"/>
          <w:sz w:val="22"/>
          <w:szCs w:val="22"/>
          <w:lang w:val="en-US" w:eastAsia="en-US" w:bidi="ar-SA"/>
        </w:rPr>
      </w:pPr>
      <w:r>
        <w:fldChar w:fldCharType="begin"/>
      </w:r>
      <w:r>
        <w:instrText xml:space="preserve"> HYPERLINK \l "br0" </w:instrText>
      </w:r>
      <w:r>
        <w:fldChar w:fldCharType="separate"/>
      </w:r>
      <w:r>
        <w:rPr>
          <w:rFonts w:ascii="宋体" w:hAnsi="宋体" w:cs="宋体" w:eastAsiaTheme="minorEastAsia"/>
          <w:color w:val="000000"/>
          <w:sz w:val="22"/>
          <w:szCs w:val="22"/>
          <w:lang w:val="en-US" w:eastAsia="en-US" w:bidi="ar-SA"/>
        </w:rPr>
        <w:t>第四章</w:t>
      </w:r>
      <w:r>
        <w:rPr>
          <w:rFonts w:ascii="宋体" w:hAnsi="宋体" w:cs="宋体" w:eastAsiaTheme="minorEastAsia"/>
          <w:color w:val="000000"/>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167"/>
          <w:sz w:val="22"/>
          <w:szCs w:val="22"/>
          <w:lang w:val="en-US" w:eastAsia="en-US" w:bidi="ar-SA"/>
        </w:rPr>
        <w:t xml:space="preserve"> </w:t>
      </w:r>
      <w:r>
        <w:rPr>
          <w:rFonts w:hAnsiTheme="minorHAnsi" w:eastAsiaTheme="minorEastAsia" w:cstheme="minorBidi"/>
          <w:color w:val="000000"/>
          <w:spacing w:val="167"/>
          <w:sz w:val="22"/>
          <w:szCs w:val="22"/>
          <w:lang w:val="en-US" w:eastAsia="en-US" w:bidi="ar-SA"/>
        </w:rPr>
        <w:fldChar w:fldCharType="end"/>
      </w:r>
      <w:r>
        <w:fldChar w:fldCharType="begin"/>
      </w:r>
      <w:r>
        <w:instrText xml:space="preserve"> HYPERLINK \l "br0" </w:instrText>
      </w:r>
      <w:r>
        <w:fldChar w:fldCharType="separate"/>
      </w:r>
      <w:r>
        <w:rPr>
          <w:rFonts w:ascii="宋体" w:hAnsi="宋体" w:cs="宋体" w:eastAsiaTheme="minorEastAsia"/>
          <w:color w:val="000000"/>
          <w:spacing w:val="4"/>
          <w:sz w:val="22"/>
          <w:szCs w:val="22"/>
          <w:lang w:val="en-US" w:eastAsia="en-US" w:bidi="ar-SA"/>
        </w:rPr>
        <w:t>评审方法和标准</w:t>
      </w:r>
      <w:r>
        <w:rPr>
          <w:rFonts w:ascii="宋体" w:hAnsi="宋体" w:cs="宋体" w:eastAsiaTheme="minorEastAsia"/>
          <w:color w:val="000000"/>
          <w:spacing w:val="4"/>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w:t>
      </w:r>
      <w:r>
        <w:rPr>
          <w:rFonts w:ascii="Calibri" w:hAnsiTheme="minorHAnsi" w:eastAsiaTheme="minorEastAsia" w:cstheme="minorBidi"/>
          <w:color w:val="000000"/>
          <w:spacing w:val="-1"/>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16"/>
          <w:sz w:val="22"/>
          <w:szCs w:val="22"/>
          <w:lang w:val="en-US" w:eastAsia="en-US" w:bidi="ar-SA"/>
        </w:rPr>
        <w:t xml:space="preserve"> </w:t>
      </w:r>
      <w:r>
        <w:rPr>
          <w:rFonts w:hAnsiTheme="minorHAnsi" w:eastAsiaTheme="minorEastAsia" w:cstheme="minorBidi"/>
          <w:color w:val="000000"/>
          <w:spacing w:val="-16"/>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17</w:t>
      </w:r>
      <w:r>
        <w:rPr>
          <w:rFonts w:ascii="Calibri" w:hAnsiTheme="minorHAnsi" w:eastAsiaTheme="minorEastAsia" w:cstheme="minorBidi"/>
          <w:color w:val="000000"/>
          <w:spacing w:val="1"/>
          <w:sz w:val="22"/>
          <w:szCs w:val="22"/>
          <w:lang w:val="en-US" w:eastAsia="en-US" w:bidi="ar-SA"/>
        </w:rPr>
        <w:fldChar w:fldCharType="end"/>
      </w:r>
    </w:p>
    <w:p w14:paraId="001C6260">
      <w:pPr>
        <w:framePr w:w="9110" w:wrap="auto" w:vAnchor="margin" w:hAnchor="text" w:x="1519" w:y="2561"/>
        <w:widowControl w:val="0"/>
        <w:autoSpaceDE w:val="0"/>
        <w:autoSpaceDN w:val="0"/>
        <w:spacing w:before="192" w:line="230" w:lineRule="exact"/>
        <w:rPr>
          <w:rFonts w:hAnsiTheme="minorHAnsi" w:eastAsiaTheme="minorEastAsia" w:cstheme="minorBidi"/>
          <w:color w:val="000000"/>
          <w:sz w:val="22"/>
          <w:szCs w:val="22"/>
          <w:lang w:val="en-US" w:eastAsia="en-US" w:bidi="ar-SA"/>
        </w:rPr>
      </w:pPr>
      <w:r>
        <w:fldChar w:fldCharType="begin"/>
      </w:r>
      <w:r>
        <w:instrText xml:space="preserve"> HYPERLINK \l "br0" </w:instrText>
      </w:r>
      <w:r>
        <w:fldChar w:fldCharType="separate"/>
      </w:r>
      <w:r>
        <w:rPr>
          <w:rFonts w:ascii="宋体" w:hAnsi="宋体" w:cs="宋体" w:eastAsiaTheme="minorEastAsia"/>
          <w:color w:val="000000"/>
          <w:sz w:val="22"/>
          <w:szCs w:val="22"/>
          <w:lang w:val="en-US" w:eastAsia="en-US" w:bidi="ar-SA"/>
        </w:rPr>
        <w:t>第五章</w:t>
      </w:r>
      <w:r>
        <w:rPr>
          <w:rFonts w:ascii="宋体" w:hAnsi="宋体" w:cs="宋体" w:eastAsiaTheme="minorEastAsia"/>
          <w:color w:val="000000"/>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57"/>
          <w:sz w:val="22"/>
          <w:szCs w:val="22"/>
          <w:lang w:val="en-US" w:eastAsia="en-US" w:bidi="ar-SA"/>
        </w:rPr>
        <w:t xml:space="preserve"> </w:t>
      </w:r>
      <w:r>
        <w:rPr>
          <w:rFonts w:hAnsiTheme="minorHAnsi" w:eastAsiaTheme="minorEastAsia" w:cstheme="minorBidi"/>
          <w:color w:val="000000"/>
          <w:spacing w:val="57"/>
          <w:sz w:val="22"/>
          <w:szCs w:val="22"/>
          <w:lang w:val="en-US" w:eastAsia="en-US" w:bidi="ar-SA"/>
        </w:rPr>
        <w:fldChar w:fldCharType="end"/>
      </w:r>
      <w:r>
        <w:fldChar w:fldCharType="begin"/>
      </w:r>
      <w:r>
        <w:instrText xml:space="preserve"> HYPERLINK \l "br0" </w:instrText>
      </w:r>
      <w:r>
        <w:fldChar w:fldCharType="separate"/>
      </w:r>
      <w:r>
        <w:rPr>
          <w:rFonts w:ascii="宋体" w:hAnsi="宋体" w:cs="宋体" w:eastAsiaTheme="minorEastAsia"/>
          <w:color w:val="000000"/>
          <w:sz w:val="22"/>
          <w:szCs w:val="22"/>
          <w:lang w:val="en-US" w:eastAsia="en-US" w:bidi="ar-SA"/>
        </w:rPr>
        <w:t>合同</w:t>
      </w:r>
      <w:r>
        <w:rPr>
          <w:rFonts w:ascii="宋体" w:hAnsi="宋体" w:cs="宋体" w:eastAsiaTheme="minorEastAsia"/>
          <w:color w:val="000000"/>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w:t>
      </w:r>
      <w:r>
        <w:rPr>
          <w:rFonts w:ascii="Calibri" w:hAnsiTheme="minorHAnsi" w:eastAsiaTheme="minorEastAsia" w:cstheme="minorBidi"/>
          <w:color w:val="000000"/>
          <w:spacing w:val="-1"/>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16"/>
          <w:sz w:val="22"/>
          <w:szCs w:val="22"/>
          <w:lang w:val="en-US" w:eastAsia="en-US" w:bidi="ar-SA"/>
        </w:rPr>
        <w:t xml:space="preserve"> </w:t>
      </w:r>
      <w:r>
        <w:rPr>
          <w:rFonts w:hAnsiTheme="minorHAnsi" w:eastAsiaTheme="minorEastAsia" w:cstheme="minorBidi"/>
          <w:color w:val="000000"/>
          <w:spacing w:val="-16"/>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19</w:t>
      </w:r>
      <w:r>
        <w:rPr>
          <w:rFonts w:ascii="Calibri" w:hAnsiTheme="minorHAnsi" w:eastAsiaTheme="minorEastAsia" w:cstheme="minorBidi"/>
          <w:color w:val="000000"/>
          <w:spacing w:val="1"/>
          <w:sz w:val="22"/>
          <w:szCs w:val="22"/>
          <w:lang w:val="en-US" w:eastAsia="en-US" w:bidi="ar-SA"/>
        </w:rPr>
        <w:fldChar w:fldCharType="end"/>
      </w:r>
    </w:p>
    <w:p w14:paraId="7258C411">
      <w:pPr>
        <w:framePr w:w="9110" w:wrap="auto" w:vAnchor="margin" w:hAnchor="text" w:x="1519" w:y="2561"/>
        <w:widowControl w:val="0"/>
        <w:autoSpaceDE w:val="0"/>
        <w:autoSpaceDN w:val="0"/>
        <w:spacing w:before="192" w:line="230" w:lineRule="exact"/>
        <w:rPr>
          <w:rFonts w:hAnsiTheme="minorHAnsi" w:eastAsiaTheme="minorEastAsia" w:cstheme="minorBidi"/>
          <w:color w:val="000000"/>
          <w:sz w:val="22"/>
          <w:szCs w:val="22"/>
          <w:lang w:val="en-US" w:eastAsia="en-US" w:bidi="ar-SA"/>
        </w:rPr>
      </w:pPr>
      <w:r>
        <w:fldChar w:fldCharType="begin"/>
      </w:r>
      <w:r>
        <w:instrText xml:space="preserve"> HYPERLINK \l "br0" </w:instrText>
      </w:r>
      <w:r>
        <w:fldChar w:fldCharType="separate"/>
      </w:r>
      <w:r>
        <w:rPr>
          <w:rFonts w:ascii="宋体" w:hAnsi="宋体" w:cs="宋体" w:eastAsiaTheme="minorEastAsia"/>
          <w:color w:val="000000"/>
          <w:sz w:val="22"/>
          <w:szCs w:val="22"/>
          <w:lang w:val="en-US" w:eastAsia="en-US" w:bidi="ar-SA"/>
        </w:rPr>
        <w:t>第六章</w:t>
      </w:r>
      <w:r>
        <w:rPr>
          <w:rFonts w:ascii="宋体" w:hAnsi="宋体" w:cs="宋体" w:eastAsiaTheme="minorEastAsia"/>
          <w:color w:val="000000"/>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167"/>
          <w:sz w:val="22"/>
          <w:szCs w:val="22"/>
          <w:lang w:val="en-US" w:eastAsia="en-US" w:bidi="ar-SA"/>
        </w:rPr>
        <w:t xml:space="preserve"> </w:t>
      </w:r>
      <w:r>
        <w:rPr>
          <w:rFonts w:hAnsiTheme="minorHAnsi" w:eastAsiaTheme="minorEastAsia" w:cstheme="minorBidi"/>
          <w:color w:val="000000"/>
          <w:spacing w:val="167"/>
          <w:sz w:val="22"/>
          <w:szCs w:val="22"/>
          <w:lang w:val="en-US" w:eastAsia="en-US" w:bidi="ar-SA"/>
        </w:rPr>
        <w:fldChar w:fldCharType="end"/>
      </w:r>
      <w:r>
        <w:fldChar w:fldCharType="begin"/>
      </w:r>
      <w:r>
        <w:instrText xml:space="preserve"> HYPERLINK \l "br0" </w:instrText>
      </w:r>
      <w:r>
        <w:fldChar w:fldCharType="separate"/>
      </w:r>
      <w:r>
        <w:rPr>
          <w:rFonts w:ascii="宋体" w:hAnsi="宋体" w:cs="宋体" w:eastAsiaTheme="minorEastAsia"/>
          <w:color w:val="000000"/>
          <w:sz w:val="22"/>
          <w:szCs w:val="22"/>
          <w:lang w:val="en-US" w:eastAsia="en-US" w:bidi="ar-SA"/>
        </w:rPr>
        <w:t>投标文件格式</w:t>
      </w:r>
      <w:r>
        <w:rPr>
          <w:rFonts w:ascii="宋体" w:hAnsi="宋体" w:cs="宋体" w:eastAsiaTheme="minorEastAsia"/>
          <w:color w:val="000000"/>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w:t>
      </w:r>
      <w:r>
        <w:rPr>
          <w:rFonts w:ascii="Calibri" w:hAnsiTheme="minorHAnsi" w:eastAsiaTheme="minorEastAsia" w:cstheme="minorBidi"/>
          <w:color w:val="000000"/>
          <w:spacing w:val="-1"/>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17"/>
          <w:sz w:val="22"/>
          <w:szCs w:val="22"/>
          <w:lang w:val="en-US" w:eastAsia="en-US" w:bidi="ar-SA"/>
        </w:rPr>
        <w:t xml:space="preserve"> </w:t>
      </w:r>
      <w:r>
        <w:rPr>
          <w:rFonts w:hAnsiTheme="minorHAnsi" w:eastAsiaTheme="minorEastAsia" w:cstheme="minorBidi"/>
          <w:color w:val="000000"/>
          <w:spacing w:val="-17"/>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31</w:t>
      </w:r>
      <w:r>
        <w:rPr>
          <w:rFonts w:ascii="Calibri" w:hAnsiTheme="minorHAnsi" w:eastAsiaTheme="minorEastAsia" w:cstheme="minorBidi"/>
          <w:color w:val="000000"/>
          <w:spacing w:val="1"/>
          <w:sz w:val="22"/>
          <w:szCs w:val="22"/>
          <w:lang w:val="en-US" w:eastAsia="en-US" w:bidi="ar-SA"/>
        </w:rPr>
        <w:fldChar w:fldCharType="end"/>
      </w:r>
    </w:p>
    <w:p w14:paraId="0AE86169">
      <w:pPr>
        <w:framePr w:w="9110" w:wrap="auto" w:vAnchor="margin" w:hAnchor="text" w:x="1519" w:y="2561"/>
        <w:widowControl w:val="0"/>
        <w:autoSpaceDE w:val="0"/>
        <w:autoSpaceDN w:val="0"/>
        <w:spacing w:before="195" w:line="230" w:lineRule="exact"/>
        <w:rPr>
          <w:rFonts w:hAnsiTheme="minorHAnsi" w:eastAsiaTheme="minorEastAsia" w:cstheme="minorBidi"/>
          <w:color w:val="000000"/>
          <w:sz w:val="22"/>
          <w:szCs w:val="22"/>
          <w:lang w:val="en-US" w:eastAsia="en-US" w:bidi="ar-SA"/>
        </w:rPr>
      </w:pPr>
      <w:r>
        <w:fldChar w:fldCharType="begin"/>
      </w:r>
      <w:r>
        <w:instrText xml:space="preserve"> HYPERLINK \l "br0" </w:instrText>
      </w:r>
      <w:r>
        <w:fldChar w:fldCharType="separate"/>
      </w:r>
      <w:r>
        <w:rPr>
          <w:rFonts w:ascii="宋体" w:hAnsi="宋体" w:cs="宋体" w:eastAsiaTheme="minorEastAsia"/>
          <w:color w:val="000000"/>
          <w:sz w:val="22"/>
          <w:szCs w:val="22"/>
          <w:lang w:val="en-US" w:eastAsia="en-US" w:bidi="ar-SA"/>
        </w:rPr>
        <w:t>第七章</w:t>
      </w:r>
      <w:r>
        <w:rPr>
          <w:rFonts w:ascii="宋体" w:hAnsi="宋体" w:cs="宋体" w:eastAsiaTheme="minorEastAsia"/>
          <w:color w:val="000000"/>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167"/>
          <w:sz w:val="22"/>
          <w:szCs w:val="22"/>
          <w:lang w:val="en-US" w:eastAsia="en-US" w:bidi="ar-SA"/>
        </w:rPr>
        <w:t xml:space="preserve"> </w:t>
      </w:r>
      <w:r>
        <w:rPr>
          <w:rFonts w:hAnsiTheme="minorHAnsi" w:eastAsiaTheme="minorEastAsia" w:cstheme="minorBidi"/>
          <w:color w:val="000000"/>
          <w:spacing w:val="167"/>
          <w:sz w:val="22"/>
          <w:szCs w:val="22"/>
          <w:lang w:val="en-US" w:eastAsia="en-US" w:bidi="ar-SA"/>
        </w:rPr>
        <w:fldChar w:fldCharType="end"/>
      </w:r>
      <w:r>
        <w:fldChar w:fldCharType="begin"/>
      </w:r>
      <w:r>
        <w:instrText xml:space="preserve"> HYPERLINK \l "br0" </w:instrText>
      </w:r>
      <w:r>
        <w:fldChar w:fldCharType="separate"/>
      </w:r>
      <w:r>
        <w:rPr>
          <w:rFonts w:ascii="宋体" w:hAnsi="宋体" w:cs="宋体" w:eastAsiaTheme="minorEastAsia"/>
          <w:color w:val="000000"/>
          <w:spacing w:val="1"/>
          <w:sz w:val="22"/>
          <w:szCs w:val="22"/>
          <w:lang w:val="en-US" w:eastAsia="en-US" w:bidi="ar-SA"/>
        </w:rPr>
        <w:t>安徽公共资源交易集团电子交易操作规程</w:t>
      </w:r>
      <w:r>
        <w:rPr>
          <w:rFonts w:ascii="宋体" w:hAnsi="宋体" w:cs="宋体" w:eastAsiaTheme="minorEastAsia"/>
          <w:color w:val="000000"/>
          <w:spacing w:val="1"/>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w:t>
      </w:r>
      <w:r>
        <w:rPr>
          <w:rFonts w:ascii="Calibri" w:hAnsiTheme="minorHAnsi" w:eastAsiaTheme="minorEastAsia" w:cstheme="minorBidi"/>
          <w:color w:val="000000"/>
          <w:spacing w:val="-1"/>
          <w:sz w:val="22"/>
          <w:szCs w:val="22"/>
          <w:lang w:val="en-US" w:eastAsia="en-US" w:bidi="ar-SA"/>
        </w:rPr>
        <w:fldChar w:fldCharType="end"/>
      </w:r>
      <w:r>
        <w:fldChar w:fldCharType="begin"/>
      </w:r>
      <w:r>
        <w:instrText xml:space="preserve"> HYPERLINK \l "br0" </w:instrText>
      </w:r>
      <w:r>
        <w:fldChar w:fldCharType="separate"/>
      </w:r>
      <w:r>
        <w:rPr>
          <w:rFonts w:hAnsiTheme="minorHAnsi" w:eastAsiaTheme="minorEastAsia" w:cstheme="minorBidi"/>
          <w:color w:val="000000"/>
          <w:spacing w:val="-17"/>
          <w:sz w:val="22"/>
          <w:szCs w:val="22"/>
          <w:lang w:val="en-US" w:eastAsia="en-US" w:bidi="ar-SA"/>
        </w:rPr>
        <w:t xml:space="preserve"> </w:t>
      </w:r>
      <w:r>
        <w:rPr>
          <w:rFonts w:hAnsiTheme="minorHAnsi" w:eastAsiaTheme="minorEastAsia" w:cstheme="minorBidi"/>
          <w:color w:val="000000"/>
          <w:spacing w:val="-17"/>
          <w:sz w:val="22"/>
          <w:szCs w:val="22"/>
          <w:lang w:val="en-US" w:eastAsia="en-US" w:bidi="ar-SA"/>
        </w:rPr>
        <w:fldChar w:fldCharType="end"/>
      </w:r>
      <w:r>
        <w:fldChar w:fldCharType="begin"/>
      </w:r>
      <w:r>
        <w:instrText xml:space="preserve"> HYPERLINK \l "br0" </w:instrText>
      </w:r>
      <w:r>
        <w:fldChar w:fldCharType="separate"/>
      </w:r>
      <w:r>
        <w:rPr>
          <w:rFonts w:ascii="Calibri" w:hAnsiTheme="minorHAnsi" w:eastAsiaTheme="minorEastAsia" w:cstheme="minorBidi"/>
          <w:color w:val="000000"/>
          <w:spacing w:val="1"/>
          <w:sz w:val="22"/>
          <w:szCs w:val="22"/>
          <w:lang w:val="en-US" w:eastAsia="en-US" w:bidi="ar-SA"/>
        </w:rPr>
        <w:t>39</w:t>
      </w:r>
      <w:r>
        <w:rPr>
          <w:rFonts w:ascii="Calibri" w:hAnsiTheme="minorHAnsi" w:eastAsiaTheme="minorEastAsia" w:cstheme="minorBidi"/>
          <w:color w:val="000000"/>
          <w:spacing w:val="1"/>
          <w:sz w:val="22"/>
          <w:szCs w:val="22"/>
          <w:lang w:val="en-US" w:eastAsia="en-US" w:bidi="ar-SA"/>
        </w:rPr>
        <w:fldChar w:fldCharType="end"/>
      </w:r>
    </w:p>
    <w:p w14:paraId="2D5AC138">
      <w:pPr>
        <w:spacing w:line="0" w:lineRule="atLeast"/>
        <w:rPr>
          <w:rFonts w:ascii="Arial" w:hAnsiTheme="minorHAnsi" w:eastAsiaTheme="minorEastAsia" w:cstheme="minorBidi"/>
          <w:color w:val="FF0000"/>
          <w:sz w:val="2"/>
          <w:szCs w:val="22"/>
          <w:lang w:val="en-US" w:eastAsia="en-US" w:bidi="ar-SA"/>
        </w:rPr>
        <w:sectPr>
          <w:pgSz w:w="11900" w:h="16840"/>
          <w:pgMar w:top="0" w:right="0" w:bottom="0" w:left="0" w:header="720" w:footer="720" w:gutter="0"/>
          <w:pgNumType w:start="1"/>
          <w:cols w:space="720" w:num="1"/>
          <w:docGrid w:linePitch="1" w:charSpace="0"/>
        </w:sectPr>
      </w:pPr>
      <w:r>
        <w:pict>
          <v:shape id="_x0000_s1028" o:spid="_x0000_s1028" o:spt="75" type="#_x0000_t75" style="position:absolute;left:0pt;margin-left:74.95pt;margin-top:54.2pt;height:2.7pt;width:445.45pt;mso-position-horizontal-relative:page;mso-position-vertical-relative:page;z-index:-251656192;mso-width-relative:page;mso-height-relative:page;" filled="f" o:preferrelative="t" stroked="f" coordsize="21600,21600">
            <v:path/>
            <v:fill on="f" focussize="0,0"/>
            <v:stroke on="f" joinstyle="miter"/>
            <v:imagedata r:id="rId7" o:title=""/>
            <o:lock v:ext="edit" aspectratio="t"/>
          </v:shape>
        </w:pict>
      </w:r>
    </w:p>
    <w:p w14:paraId="0E84E9A2">
      <w:pPr>
        <w:spacing w:line="0" w:lineRule="atLeast"/>
        <w:rPr>
          <w:rFonts w:ascii="Arial" w:hAnsiTheme="minorHAnsi" w:eastAsiaTheme="minorEastAsia" w:cstheme="minorBidi"/>
          <w:color w:val="FF0000"/>
          <w:sz w:val="2"/>
          <w:szCs w:val="22"/>
          <w:lang w:val="en-US" w:eastAsia="en-US" w:bidi="ar-SA"/>
        </w:rPr>
      </w:pPr>
      <w:bookmarkStart w:id="2" w:name="br1_1"/>
      <w:bookmarkEnd w:id="2"/>
      <w:r>
        <w:rPr>
          <w:rFonts w:ascii="Arial" w:hAnsiTheme="minorHAnsi" w:eastAsiaTheme="minorEastAsia" w:cstheme="minorBidi"/>
          <w:color w:val="FF0000"/>
          <w:sz w:val="2"/>
          <w:szCs w:val="22"/>
          <w:lang w:val="en-US" w:eastAsia="en-US" w:bidi="ar-SA"/>
        </w:rPr>
        <w:t xml:space="preserve"> </w:t>
      </w:r>
    </w:p>
    <w:p w14:paraId="2EFE2297">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04B0BE63">
      <w:pPr>
        <w:framePr w:w="2487" w:wrap="auto" w:vAnchor="margin" w:hAnchor="text" w:x="4829" w:y="1594"/>
        <w:widowControl w:val="0"/>
        <w:autoSpaceDE w:val="0"/>
        <w:autoSpaceDN w:val="0"/>
        <w:spacing w:line="281" w:lineRule="exact"/>
        <w:rPr>
          <w:rFonts w:hAnsiTheme="minorHAnsi" w:eastAsiaTheme="minorEastAsia" w:cstheme="minorBidi"/>
          <w:color w:val="000000"/>
          <w:sz w:val="28"/>
          <w:szCs w:val="22"/>
          <w:lang w:val="en-US" w:eastAsia="en-US" w:bidi="ar-SA"/>
        </w:rPr>
      </w:pPr>
      <w:r>
        <w:rPr>
          <w:rFonts w:ascii="宋体" w:hAnsi="宋体" w:cs="宋体" w:eastAsiaTheme="minorEastAsia"/>
          <w:color w:val="000000"/>
          <w:spacing w:val="1"/>
          <w:sz w:val="28"/>
          <w:szCs w:val="22"/>
          <w:lang w:val="en-US" w:eastAsia="en-US" w:bidi="ar-SA"/>
        </w:rPr>
        <w:t>第一章</w:t>
      </w:r>
      <w:r>
        <w:rPr>
          <w:rFonts w:hAnsiTheme="minorHAnsi" w:eastAsiaTheme="minorEastAsia" w:cstheme="minorBidi"/>
          <w:color w:val="000000"/>
          <w:spacing w:val="211"/>
          <w:sz w:val="28"/>
          <w:szCs w:val="22"/>
          <w:lang w:val="en-US" w:eastAsia="en-US" w:bidi="ar-SA"/>
        </w:rPr>
        <w:t xml:space="preserve"> </w:t>
      </w:r>
      <w:r>
        <w:rPr>
          <w:rFonts w:ascii="宋体" w:hAnsi="宋体" w:cs="宋体" w:eastAsiaTheme="minorEastAsia"/>
          <w:color w:val="000000"/>
          <w:spacing w:val="1"/>
          <w:sz w:val="28"/>
          <w:szCs w:val="22"/>
          <w:lang w:val="en-US" w:eastAsia="en-US" w:bidi="ar-SA"/>
        </w:rPr>
        <w:t>谈判公告</w:t>
      </w:r>
    </w:p>
    <w:p w14:paraId="522885F1">
      <w:pPr>
        <w:framePr w:w="8640" w:wrap="auto" w:vAnchor="margin" w:hAnchor="text" w:x="1800" w:y="2160"/>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安徽公共资源交易集团项目管理有限公司受</w:t>
      </w:r>
      <w:r>
        <w:rPr>
          <w:rFonts w:ascii="宋体" w:hAnsi="宋体" w:cs="宋体" w:eastAsiaTheme="minorEastAsia"/>
          <w:color w:val="000000"/>
          <w:szCs w:val="22"/>
          <w:u w:val="single"/>
          <w:lang w:val="en-US" w:eastAsia="en-US" w:bidi="ar-SA"/>
        </w:rPr>
        <w:t>合肥百大购物中心有限责任公</w:t>
      </w:r>
    </w:p>
    <w:p w14:paraId="74C27A17">
      <w:pPr>
        <w:framePr w:w="8640" w:wrap="auto" w:vAnchor="margin" w:hAnchor="text" w:x="1800" w:y="21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u w:val="single"/>
          <w:lang w:val="en-US" w:eastAsia="en-US" w:bidi="ar-SA"/>
        </w:rPr>
        <w:t>司</w:t>
      </w:r>
      <w:r>
        <w:rPr>
          <w:rFonts w:ascii="宋体" w:hAnsi="宋体" w:cs="宋体" w:eastAsiaTheme="minorEastAsia"/>
          <w:color w:val="000000"/>
          <w:spacing w:val="-19"/>
          <w:szCs w:val="22"/>
          <w:lang w:val="en-US" w:eastAsia="en-US" w:bidi="ar-SA"/>
        </w:rPr>
        <w:t>委托，现对</w:t>
      </w:r>
      <w:r>
        <w:rPr>
          <w:rFonts w:ascii="宋体" w:hAnsi="宋体" w:cs="宋体" w:eastAsiaTheme="minorEastAsia"/>
          <w:color w:val="000000"/>
          <w:szCs w:val="22"/>
          <w:u w:val="single"/>
          <w:lang w:val="en-US" w:eastAsia="en-US" w:bidi="ar-SA"/>
        </w:rPr>
        <w:t>合肥百大购物中心有限责任公司2024-2030年LED电子屏设计施工运</w:t>
      </w:r>
    </w:p>
    <w:p w14:paraId="6CB8B2EB">
      <w:pPr>
        <w:framePr w:w="8640" w:wrap="auto" w:vAnchor="margin" w:hAnchor="text" w:x="1800" w:y="21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u w:val="single"/>
          <w:lang w:val="en-US" w:eastAsia="en-US" w:bidi="ar-SA"/>
        </w:rPr>
        <w:t>营一体化</w:t>
      </w:r>
      <w:r>
        <w:rPr>
          <w:rFonts w:ascii="宋体" w:hAnsi="宋体" w:cs="宋体" w:eastAsiaTheme="minorEastAsia"/>
          <w:color w:val="000000"/>
          <w:szCs w:val="22"/>
          <w:lang w:val="en-US" w:eastAsia="en-US" w:bidi="ar-SA"/>
        </w:rPr>
        <w:t>进行竞争性谈判，欢迎具备条件的国内投标人参加谈判。</w:t>
      </w:r>
    </w:p>
    <w:p w14:paraId="254527F7">
      <w:pPr>
        <w:framePr w:w="8640" w:wrap="auto" w:vAnchor="margin" w:hAnchor="text" w:x="1800" w:y="2160"/>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1.项目名称及内容</w:t>
      </w:r>
    </w:p>
    <w:p w14:paraId="59F7D7CE">
      <w:pPr>
        <w:framePr w:w="3600" w:wrap="auto" w:vAnchor="margin" w:hAnchor="text" w:x="2237" w:y="403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1.1</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项目编号：2024HEFRZ00818</w:t>
      </w:r>
    </w:p>
    <w:p w14:paraId="69CA8A38">
      <w:pPr>
        <w:framePr w:w="8546" w:wrap="auto" w:vAnchor="margin" w:hAnchor="text" w:x="1800" w:y="4500"/>
        <w:widowControl w:val="0"/>
        <w:autoSpaceDE w:val="0"/>
        <w:autoSpaceDN w:val="0"/>
        <w:spacing w:line="240" w:lineRule="exact"/>
        <w:ind w:left="437"/>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1.2</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pacing w:val="-1"/>
          <w:szCs w:val="22"/>
          <w:lang w:val="en-US" w:eastAsia="en-US" w:bidi="ar-SA"/>
        </w:rPr>
        <w:t>项目名称：合肥百大购物中心有限责任公司2024-2030年LED电子屏设计</w:t>
      </w:r>
    </w:p>
    <w:p w14:paraId="6770557A">
      <w:pPr>
        <w:framePr w:w="8546" w:wrap="auto" w:vAnchor="margin" w:hAnchor="text" w:x="1800" w:y="450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施工运营一体化</w:t>
      </w:r>
    </w:p>
    <w:p w14:paraId="012F0667">
      <w:pPr>
        <w:framePr w:w="4080" w:wrap="auto" w:vAnchor="margin" w:hAnchor="text" w:x="2237" w:y="54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1.3</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项目地点：安徽省合肥市肥西县</w:t>
      </w:r>
    </w:p>
    <w:p w14:paraId="2ECA9403">
      <w:pPr>
        <w:framePr w:w="8640" w:wrap="auto" w:vAnchor="margin" w:hAnchor="text" w:x="1800" w:y="5904"/>
        <w:widowControl w:val="0"/>
        <w:autoSpaceDE w:val="0"/>
        <w:autoSpaceDN w:val="0"/>
        <w:spacing w:line="240" w:lineRule="exact"/>
        <w:ind w:left="437"/>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1.4</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项目单位：合肥百大购物中心有限责任公司</w:t>
      </w:r>
    </w:p>
    <w:p w14:paraId="7413E454">
      <w:pPr>
        <w:framePr w:w="8640" w:wrap="auto" w:vAnchor="margin" w:hAnchor="text" w:x="1800" w:y="5904"/>
        <w:widowControl w:val="0"/>
        <w:autoSpaceDE w:val="0"/>
        <w:autoSpaceDN w:val="0"/>
        <w:spacing w:before="228" w:line="240" w:lineRule="exact"/>
        <w:ind w:left="437"/>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1.5</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pacing w:val="-2"/>
          <w:szCs w:val="22"/>
          <w:lang w:val="en-US" w:eastAsia="en-US" w:bidi="ar-SA"/>
        </w:rPr>
        <w:t>项目概况：肥西百大购物中心是肥西县标志性建筑，项目位于肥西县上</w:t>
      </w:r>
    </w:p>
    <w:p w14:paraId="40952C96">
      <w:pPr>
        <w:framePr w:w="8640" w:wrap="auto" w:vAnchor="margin" w:hAnchor="text" w:x="1800" w:y="590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派镇巢湖路与江淮大道交口，交通便利，视野开阔，具备建设运营LED大屏的必</w:t>
      </w:r>
    </w:p>
    <w:p w14:paraId="6CCAA2B9">
      <w:pPr>
        <w:framePr w:w="8640" w:wrap="auto" w:vAnchor="margin" w:hAnchor="text" w:x="1800" w:y="590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备条件，原LED大屏运营招商合同到期，为充分利用物业资源，增加公司利润，</w:t>
      </w:r>
    </w:p>
    <w:p w14:paraId="2A8E411E">
      <w:pPr>
        <w:framePr w:w="8640" w:wrap="auto" w:vAnchor="margin" w:hAnchor="text" w:x="1800" w:y="590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提升对外形象。肥西百大按照集团公司招标采购管理规定，拟开展肥西百大外立</w:t>
      </w:r>
    </w:p>
    <w:p w14:paraId="2FBCD444">
      <w:pPr>
        <w:framePr w:w="8640" w:wrap="auto" w:vAnchor="margin" w:hAnchor="text" w:x="1800" w:y="590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面LED电子屏设计施工运营一体化招标。</w:t>
      </w:r>
    </w:p>
    <w:p w14:paraId="1BB79961">
      <w:pPr>
        <w:framePr w:w="2400" w:wrap="auto" w:vAnchor="margin" w:hAnchor="text" w:x="2237" w:y="871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1.6</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资金来源：其他</w:t>
      </w:r>
    </w:p>
    <w:p w14:paraId="3D528132">
      <w:pPr>
        <w:framePr w:w="2280" w:wrap="auto" w:vAnchor="margin" w:hAnchor="text" w:x="2237" w:y="918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1.7</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项目预算：0元</w:t>
      </w:r>
    </w:p>
    <w:p w14:paraId="6747ED56">
      <w:pPr>
        <w:framePr w:w="3600" w:wrap="auto" w:vAnchor="margin" w:hAnchor="text" w:x="2237" w:y="964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1.8</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项目类别：其他交易·服务</w:t>
      </w:r>
    </w:p>
    <w:p w14:paraId="0B092367">
      <w:pPr>
        <w:framePr w:w="6002" w:wrap="auto" w:vAnchor="margin" w:hAnchor="text" w:x="2234" w:y="101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1.9</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标段划分：共分</w:t>
      </w:r>
      <w:r>
        <w:rPr>
          <w:rFonts w:hAnsiTheme="minorHAnsi" w:eastAsiaTheme="minorEastAsia" w:cstheme="minorBidi"/>
          <w:color w:val="000000"/>
          <w:spacing w:val="60"/>
          <w:szCs w:val="22"/>
          <w:lang w:val="en-US" w:eastAsia="en-US" w:bidi="ar-SA"/>
        </w:rPr>
        <w:t xml:space="preserve"> </w:t>
      </w:r>
      <w:r>
        <w:rPr>
          <w:rFonts w:ascii="宋体" w:hAnsiTheme="minorHAnsi" w:eastAsiaTheme="minorEastAsia" w:cstheme="minorBidi"/>
          <w:color w:val="000000"/>
          <w:szCs w:val="22"/>
          <w:lang w:val="en-US" w:eastAsia="en-US" w:bidi="ar-SA"/>
        </w:rPr>
        <w:t>1</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个标段，本次谈判第</w:t>
      </w:r>
      <w:r>
        <w:rPr>
          <w:rFonts w:hAnsiTheme="minorHAnsi" w:eastAsiaTheme="minorEastAsia" w:cstheme="minorBidi"/>
          <w:color w:val="000000"/>
          <w:spacing w:val="60"/>
          <w:szCs w:val="22"/>
          <w:lang w:val="en-US" w:eastAsia="en-US" w:bidi="ar-SA"/>
        </w:rPr>
        <w:t xml:space="preserve"> </w:t>
      </w:r>
      <w:r>
        <w:rPr>
          <w:rFonts w:ascii="宋体" w:hAnsiTheme="minorHAnsi" w:eastAsiaTheme="minorEastAsia" w:cstheme="minorBidi"/>
          <w:color w:val="000000"/>
          <w:szCs w:val="22"/>
          <w:lang w:val="en-US" w:eastAsia="en-US" w:bidi="ar-SA"/>
        </w:rPr>
        <w:t>1</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标段。</w:t>
      </w:r>
    </w:p>
    <w:p w14:paraId="6A71EA56">
      <w:pPr>
        <w:framePr w:w="6002" w:wrap="auto" w:vAnchor="margin" w:hAnchor="text" w:x="2234" w:y="1011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2.投标人资格要求</w:t>
      </w:r>
    </w:p>
    <w:p w14:paraId="1F8BCE2C">
      <w:pPr>
        <w:framePr w:w="4740" w:wrap="auto" w:vAnchor="margin" w:hAnchor="text" w:x="2280" w:y="1105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投标人具有独立承担民事责任的能力；</w:t>
      </w:r>
    </w:p>
    <w:p w14:paraId="77668B8F">
      <w:pPr>
        <w:framePr w:w="4260" w:wrap="auto" w:vAnchor="margin" w:hAnchor="text" w:x="2280" w:y="1152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投标人资质要求：具有营业执照。</w:t>
      </w:r>
    </w:p>
    <w:p w14:paraId="1DE093A3">
      <w:pPr>
        <w:framePr w:w="2700" w:wrap="auto" w:vAnchor="margin" w:hAnchor="text" w:x="2280" w:y="1198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投标人业绩要求：/</w:t>
      </w:r>
    </w:p>
    <w:p w14:paraId="44B3F997">
      <w:pPr>
        <w:framePr w:w="3540" w:wrap="auto" w:vAnchor="margin" w:hAnchor="text" w:x="2280" w:y="124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2.4</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本项目不接受联合体投标。</w:t>
      </w:r>
    </w:p>
    <w:p w14:paraId="5CD8A420">
      <w:pPr>
        <w:framePr w:w="8546" w:wrap="auto" w:vAnchor="margin" w:hAnchor="text" w:x="1800" w:y="12924"/>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2.5</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投标人不得存在以下不良信用记录情形：</w:t>
      </w:r>
    </w:p>
    <w:p w14:paraId="0A413E77">
      <w:pPr>
        <w:framePr w:w="8546" w:wrap="auto" w:vAnchor="margin" w:hAnchor="text" w:x="1800" w:y="12924"/>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（1）被责令停产停业，暂扣或者吊销许可证，暂扣或者吊销执照；</w:t>
      </w:r>
    </w:p>
    <w:p w14:paraId="2BEF0BA2">
      <w:pPr>
        <w:framePr w:w="8546" w:wrap="auto" w:vAnchor="margin" w:hAnchor="text" w:x="1800" w:y="12924"/>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（2）进入清算程序，或被宣告破产，或其他丧失履约能力的情形；</w:t>
      </w:r>
    </w:p>
    <w:p w14:paraId="0A015671">
      <w:pPr>
        <w:framePr w:w="8546" w:wrap="auto" w:vAnchor="margin" w:hAnchor="text" w:x="1800" w:y="12924"/>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（3）在国家企业信用信息公示系统（http://www.gsxt.gov.cn/）中被列入</w:t>
      </w:r>
    </w:p>
    <w:p w14:paraId="5AC0C058">
      <w:pPr>
        <w:framePr w:w="8546" w:wrap="auto" w:vAnchor="margin" w:hAnchor="text" w:x="1800" w:y="129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严重违法失信企业名单；</w:t>
      </w:r>
    </w:p>
    <w:p w14:paraId="09B3C13E">
      <w:pPr>
        <w:framePr w:w="1920" w:wrap="auto" w:vAnchor="margin" w:hAnchor="text" w:x="5112"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1</w:t>
      </w:r>
      <w:r>
        <w:rPr>
          <w:rFonts w:hAnsiTheme="minorHAnsi" w:eastAsiaTheme="minorEastAsia" w:cstheme="minorBidi"/>
          <w:color w:val="000000"/>
          <w:spacing w:val="54"/>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3CF0EC5B">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29" o:spid="_x0000_s1029" o:spt="75" type="#_x0000_t75" style="position:absolute;left:0pt;margin-left:89pt;margin-top:53.3pt;height:2.7pt;width:417.3pt;mso-position-horizontal-relative:page;mso-position-vertical-relative:page;z-index:-251610112;mso-width-relative:page;mso-height-relative:page;" filled="f" o:preferrelative="t" stroked="f" coordsize="21600,21600">
            <v:path/>
            <v:fill on="f" focussize="0,0"/>
            <v:stroke on="f" joinstyle="miter"/>
            <v:imagedata r:id="rId8" o:title=""/>
            <o:lock v:ext="edit" aspectratio="t"/>
          </v:shape>
        </w:pict>
      </w:r>
      <w:r>
        <w:pict>
          <v:shape id="_x0000_s1030" o:spid="_x0000_s1030" o:spt="75" type="#_x0000_t75" style="position:absolute;left:0pt;margin-left:-1pt;margin-top:-1pt;height:3pt;width:3pt;mso-position-horizontal-relative:page;mso-position-vertical-relative:page;z-index:-251655168;mso-width-relative:page;mso-height-relative:page;" filled="f" o:preferrelative="t" stroked="f" coordsize="21600,21600">
            <v:path/>
            <v:fill on="f" focussize="0,0"/>
            <v:stroke on="f" joinstyle="miter"/>
            <v:imagedata r:id="rId6" o:title=""/>
            <o:lock v:ext="edit" aspectratio="t"/>
          </v:shape>
        </w:pict>
      </w:r>
    </w:p>
    <w:p w14:paraId="6E172CC2">
      <w:pPr>
        <w:spacing w:line="0" w:lineRule="atLeast"/>
        <w:rPr>
          <w:rFonts w:ascii="Arial" w:hAnsiTheme="minorHAnsi" w:eastAsiaTheme="minorEastAsia" w:cstheme="minorBidi"/>
          <w:color w:val="FF0000"/>
          <w:sz w:val="2"/>
          <w:szCs w:val="22"/>
          <w:lang w:val="en-US" w:eastAsia="en-US" w:bidi="ar-SA"/>
        </w:rPr>
      </w:pPr>
      <w:bookmarkStart w:id="3" w:name="br1_2"/>
      <w:bookmarkEnd w:id="3"/>
      <w:r>
        <w:rPr>
          <w:rFonts w:ascii="Arial" w:hAnsiTheme="minorHAnsi" w:eastAsiaTheme="minorEastAsia" w:cstheme="minorBidi"/>
          <w:color w:val="FF0000"/>
          <w:sz w:val="2"/>
          <w:szCs w:val="22"/>
          <w:lang w:val="en-US" w:eastAsia="en-US" w:bidi="ar-SA"/>
        </w:rPr>
        <w:t xml:space="preserve"> </w:t>
      </w:r>
    </w:p>
    <w:p w14:paraId="4E7A126B">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68FF30A3">
      <w:pPr>
        <w:framePr w:w="8544" w:wrap="auto" w:vAnchor="margin" w:hAnchor="text" w:x="1800" w:y="153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（4）在“信用中国”网站（http://www.creditchina.gov.cn/）中被列入</w:t>
      </w:r>
    </w:p>
    <w:p w14:paraId="15EF0434">
      <w:pPr>
        <w:framePr w:w="8544" w:wrap="auto" w:vAnchor="margin" w:hAnchor="text" w:x="1800" w:y="153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失信被执行人名单；</w:t>
      </w:r>
    </w:p>
    <w:p w14:paraId="6826226F">
      <w:pPr>
        <w:framePr w:w="8064" w:wrap="auto" w:vAnchor="margin" w:hAnchor="text" w:x="2280" w:y="247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（5）在“信用中国”网站（http://www.creditchina.gov.cn/）中被列入</w:t>
      </w:r>
    </w:p>
    <w:p w14:paraId="4669B9E5">
      <w:pPr>
        <w:framePr w:w="3360" w:wrap="auto" w:vAnchor="margin" w:hAnchor="text" w:x="1800" w:y="29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重大税收违法失信主体名单；</w:t>
      </w:r>
    </w:p>
    <w:p w14:paraId="562ABC56">
      <w:pPr>
        <w:framePr w:w="8280" w:wrap="auto" w:vAnchor="margin" w:hAnchor="text" w:x="2280" w:y="332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（6）在近三年内投标人或其法定代表人（单位负责人）有行贿犯罪行为的；</w:t>
      </w:r>
    </w:p>
    <w:p w14:paraId="7442C135">
      <w:pPr>
        <w:framePr w:w="2700" w:wrap="auto" w:vAnchor="margin" w:hAnchor="text" w:x="2280" w:y="379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2.6</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其他要求：</w:t>
      </w:r>
      <w:r>
        <w:rPr>
          <w:rFonts w:hAnsiTheme="minorHAnsi" w:eastAsiaTheme="minorEastAsia" w:cstheme="minorBidi"/>
          <w:color w:val="000000"/>
          <w:spacing w:val="180"/>
          <w:szCs w:val="22"/>
          <w:lang w:val="en-US" w:eastAsia="en-US" w:bidi="ar-SA"/>
        </w:rPr>
        <w:t xml:space="preserve"> </w:t>
      </w:r>
      <w:r>
        <w:rPr>
          <w:rFonts w:ascii="宋体" w:hAnsiTheme="minorHAnsi" w:eastAsiaTheme="minorEastAsia" w:cstheme="minorBidi"/>
          <w:color w:val="000000"/>
          <w:szCs w:val="22"/>
          <w:lang w:val="en-US" w:eastAsia="en-US" w:bidi="ar-SA"/>
        </w:rPr>
        <w:t>/</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w:t>
      </w:r>
    </w:p>
    <w:p w14:paraId="2D4A9350">
      <w:pPr>
        <w:framePr w:w="2167" w:wrap="auto" w:vAnchor="margin" w:hAnchor="text" w:x="2234" w:y="434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3.谈判文件的获取</w:t>
      </w:r>
    </w:p>
    <w:p w14:paraId="56309A88">
      <w:pPr>
        <w:framePr w:w="3810" w:wrap="auto" w:vAnchor="margin" w:hAnchor="text" w:x="2280" w:y="4810"/>
        <w:widowControl w:val="0"/>
        <w:autoSpaceDE w:val="0"/>
        <w:autoSpaceDN w:val="0"/>
        <w:spacing w:line="240" w:lineRule="exact"/>
        <w:rPr>
          <w:rFonts w:hint="default" w:hAnsiTheme="minorHAnsi" w:eastAsiaTheme="minorEastAsia" w:cstheme="minorBidi"/>
          <w:color w:val="000000"/>
          <w:szCs w:val="22"/>
          <w:lang w:val="en-US" w:eastAsia="zh-CN" w:bidi="ar-SA"/>
        </w:rPr>
      </w:pPr>
      <w:r>
        <w:rPr>
          <w:rFonts w:ascii="宋体" w:hAnsiTheme="minorHAnsi" w:eastAsiaTheme="minorEastAsia" w:cstheme="minorBidi"/>
          <w:color w:val="000000"/>
          <w:szCs w:val="22"/>
          <w:lang w:val="en-US" w:eastAsia="en-US" w:bidi="ar-SA"/>
        </w:rPr>
        <w:t>3.1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获取时间：</w:t>
      </w:r>
      <w:r>
        <w:rPr>
          <w:rFonts w:hint="eastAsia" w:ascii="宋体" w:hAnsi="宋体" w:cs="宋体" w:eastAsiaTheme="minorEastAsia"/>
          <w:color w:val="000000"/>
          <w:szCs w:val="22"/>
          <w:lang w:val="en-US" w:eastAsia="zh-CN" w:bidi="ar-SA"/>
        </w:rPr>
        <w:t>2024年11月29日</w:t>
      </w:r>
    </w:p>
    <w:p w14:paraId="6297CCA4">
      <w:pPr>
        <w:framePr w:w="1860" w:wrap="auto" w:vAnchor="margin" w:hAnchor="text" w:x="2280" w:y="527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3.2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获取方式：</w:t>
      </w:r>
    </w:p>
    <w:p w14:paraId="3BCCB80E">
      <w:pPr>
        <w:framePr w:w="8546" w:wrap="auto" w:vAnchor="margin" w:hAnchor="text" w:x="1800" w:y="574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（1）本谈判项目实行全流程电子化交易。</w:t>
      </w:r>
    </w:p>
    <w:p w14:paraId="5CC22C27">
      <w:pPr>
        <w:framePr w:w="8546" w:wrap="auto" w:vAnchor="margin" w:hAnchor="text" w:x="1800" w:y="5746"/>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（2）潜在投标人须登录安徽公共资源交易集团电子交易系统（以下简称“电</w:t>
      </w:r>
    </w:p>
    <w:p w14:paraId="4964A184">
      <w:pPr>
        <w:framePr w:w="8546" w:wrap="auto" w:vAnchor="margin" w:hAnchor="text" w:x="1800" w:y="574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子交易系统”）查阅谈判文件。</w:t>
      </w:r>
    </w:p>
    <w:p w14:paraId="5C16D8C7">
      <w:pPr>
        <w:framePr w:w="8640" w:wrap="auto" w:vAnchor="margin" w:hAnchor="text" w:x="1800" w:y="7150"/>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（3）潜在投标人查阅谈判文件后，如参与投标，则须在规定的谈判文件获</w:t>
      </w:r>
    </w:p>
    <w:p w14:paraId="37A1136A">
      <w:pPr>
        <w:framePr w:w="8640" w:wrap="auto" w:vAnchor="margin" w:hAnchor="text" w:x="1800" w:y="715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取时间内通过安徽公共资源交易集团电子交易系统完成投标信息的填写。</w:t>
      </w:r>
    </w:p>
    <w:p w14:paraId="0D1CF064">
      <w:pPr>
        <w:framePr w:w="8640" w:wrap="auto" w:vAnchor="margin" w:hAnchor="text" w:x="1800" w:y="7150"/>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（4）谈判文件获取过程中有任何疑问，请在工作时间（9：00-17：30，节</w:t>
      </w:r>
    </w:p>
    <w:p w14:paraId="2F621A83">
      <w:pPr>
        <w:framePr w:w="8640" w:wrap="auto" w:vAnchor="margin" w:hAnchor="text" w:x="1800" w:y="715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假日休息）拨打技术支持热线（非项目咨询）：4009980000。项目咨询请拨打电</w:t>
      </w:r>
    </w:p>
    <w:p w14:paraId="037096A9">
      <w:pPr>
        <w:framePr w:w="8640" w:wrap="auto" w:vAnchor="margin" w:hAnchor="text" w:x="1800" w:y="715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话：0551-66223277、66223831。</w:t>
      </w:r>
    </w:p>
    <w:p w14:paraId="6A67DDAD">
      <w:pPr>
        <w:framePr w:w="5386" w:wrap="auto" w:vAnchor="margin" w:hAnchor="text" w:x="2234" w:y="9490"/>
        <w:widowControl w:val="0"/>
        <w:autoSpaceDE w:val="0"/>
        <w:autoSpaceDN w:val="0"/>
        <w:spacing w:line="240" w:lineRule="exact"/>
        <w:ind w:left="46"/>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3.3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电子交易服务费用：</w:t>
      </w:r>
      <w:r>
        <w:rPr>
          <w:rFonts w:hAnsiTheme="minorHAnsi" w:eastAsiaTheme="minorEastAsia" w:cstheme="minorBidi"/>
          <w:color w:val="000000"/>
          <w:spacing w:val="60"/>
          <w:szCs w:val="22"/>
          <w:lang w:val="en-US" w:eastAsia="en-US" w:bidi="ar-SA"/>
        </w:rPr>
        <w:t xml:space="preserve"> </w:t>
      </w:r>
      <w:r>
        <w:rPr>
          <w:rFonts w:ascii="宋体" w:hAnsiTheme="minorHAnsi" w:eastAsiaTheme="minorEastAsia" w:cstheme="minorBidi"/>
          <w:color w:val="000000"/>
          <w:szCs w:val="22"/>
          <w:lang w:val="en-US" w:eastAsia="en-US" w:bidi="ar-SA"/>
        </w:rPr>
        <w:t>200</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元整，网上支付。</w:t>
      </w:r>
    </w:p>
    <w:p w14:paraId="3D1139AE">
      <w:pPr>
        <w:framePr w:w="5386" w:wrap="auto" w:vAnchor="margin" w:hAnchor="text" w:x="2234" w:y="949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4.投标文件提交截止时间</w:t>
      </w:r>
    </w:p>
    <w:p w14:paraId="5AEFAD68">
      <w:pPr>
        <w:framePr w:w="1440" w:wrap="auto" w:vAnchor="margin" w:hAnchor="text" w:x="2234" w:y="104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同谈判时间</w:t>
      </w:r>
    </w:p>
    <w:p w14:paraId="3D742752">
      <w:pPr>
        <w:framePr w:w="2167" w:wrap="auto" w:vAnchor="margin" w:hAnchor="text" w:x="2234" w:y="108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5.谈判时间及地点</w:t>
      </w:r>
    </w:p>
    <w:p w14:paraId="2E467B4E">
      <w:pPr>
        <w:framePr w:w="5027" w:wrap="auto" w:vAnchor="margin" w:hAnchor="text" w:x="2234" w:y="113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5.1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谈判时间：</w:t>
      </w:r>
      <w:r>
        <w:rPr>
          <w:rFonts w:hint="eastAsia" w:ascii="宋体" w:hAnsi="宋体" w:cs="宋体" w:eastAsiaTheme="minorEastAsia"/>
          <w:color w:val="000000"/>
          <w:szCs w:val="22"/>
          <w:lang w:val="en-US" w:eastAsia="en-US" w:bidi="ar-SA"/>
        </w:rPr>
        <w:t>2024年12月12日14时00分</w:t>
      </w:r>
    </w:p>
    <w:p w14:paraId="4201D1B5">
      <w:pPr>
        <w:framePr w:w="8010" w:wrap="auto" w:vAnchor="margin" w:hAnchor="text" w:x="2234" w:y="11830"/>
        <w:widowControl w:val="0"/>
        <w:autoSpaceDE w:val="0"/>
        <w:autoSpaceDN w:val="0"/>
        <w:spacing w:line="240" w:lineRule="exact"/>
        <w:ind w:left="1680" w:hanging="1680" w:hangingChars="700"/>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5.2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谈判地点：</w:t>
      </w:r>
      <w:r>
        <w:rPr>
          <w:rFonts w:hint="eastAsia" w:ascii="宋体" w:hAnsi="宋体" w:cs="宋体" w:eastAsiaTheme="minorEastAsia"/>
          <w:color w:val="000000"/>
          <w:szCs w:val="22"/>
          <w:lang w:val="en-US" w:eastAsia="en-US" w:bidi="ar-SA"/>
        </w:rPr>
        <w:t>合肥市滨湖新区徽州大道4872号金融港中心A9幢安徽公共资源交易集团二楼评标室（六）</w:t>
      </w:r>
    </w:p>
    <w:p w14:paraId="2EA5D6F8">
      <w:pPr>
        <w:framePr w:w="2167" w:wrap="auto" w:vAnchor="margin" w:hAnchor="text" w:x="2234" w:y="1229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6.发布公告的媒介</w:t>
      </w:r>
    </w:p>
    <w:p w14:paraId="5A902B78">
      <w:pPr>
        <w:framePr w:w="5760" w:wrap="auto" w:vAnchor="margin" w:hAnchor="text" w:x="2234" w:y="1276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本次谈判公告在安徽公共资源交易集团网站上发布。</w:t>
      </w:r>
    </w:p>
    <w:p w14:paraId="66A622F4">
      <w:pPr>
        <w:framePr w:w="5760" w:wrap="auto" w:vAnchor="margin" w:hAnchor="text" w:x="2234" w:y="1276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7.联系方式</w:t>
      </w:r>
    </w:p>
    <w:p w14:paraId="28FADA9D">
      <w:pPr>
        <w:framePr w:w="1380" w:wrap="auto" w:vAnchor="margin" w:hAnchor="text" w:x="2234" w:y="1370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7.1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招标人</w:t>
      </w:r>
    </w:p>
    <w:p w14:paraId="0225814C">
      <w:pPr>
        <w:framePr w:w="5880" w:wrap="auto" w:vAnchor="margin" w:hAnchor="text" w:x="2234" w:y="1417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招标人：</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u w:val="single"/>
          <w:lang w:val="en-US" w:eastAsia="en-US" w:bidi="ar-SA"/>
        </w:rPr>
        <w:t>合肥百大购物中心有限责任公司</w:t>
      </w:r>
    </w:p>
    <w:p w14:paraId="05812D0D">
      <w:pPr>
        <w:framePr w:w="5880" w:wrap="auto" w:vAnchor="margin" w:hAnchor="text" w:x="2234" w:y="1417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地</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址：</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u w:val="single"/>
          <w:lang w:val="en-US" w:eastAsia="en-US" w:bidi="ar-SA"/>
        </w:rPr>
        <w:t>安徽省合肥市肥西县派河大道与巢湖路交口</w:t>
      </w:r>
    </w:p>
    <w:p w14:paraId="200378DC">
      <w:pPr>
        <w:framePr w:w="1920" w:wrap="auto" w:vAnchor="margin" w:hAnchor="text" w:x="5112"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2</w:t>
      </w:r>
      <w:r>
        <w:rPr>
          <w:rFonts w:hAnsiTheme="minorHAnsi" w:eastAsiaTheme="minorEastAsia" w:cstheme="minorBidi"/>
          <w:color w:val="000000"/>
          <w:spacing w:val="54"/>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4C7D8DEF">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bookmarkStart w:id="45" w:name="_GoBack"/>
      <w:bookmarkEnd w:id="45"/>
      <w:r>
        <w:pict>
          <v:shape id="_x0000_s1031" o:spid="_x0000_s1031" o:spt="75" type="#_x0000_t75" style="position:absolute;left:0pt;margin-left:89pt;margin-top:53.3pt;height:2.7pt;width:417.3pt;mso-position-horizontal-relative:page;mso-position-vertical-relative:page;z-index:-251569152;mso-width-relative:page;mso-height-relative:page;" filled="f" o:preferrelative="t" stroked="f" coordsize="21600,21600">
            <v:path/>
            <v:fill on="f" focussize="0,0"/>
            <v:stroke on="f" joinstyle="miter"/>
            <v:imagedata r:id="rId9" o:title=""/>
            <o:lock v:ext="edit" aspectratio="t"/>
          </v:shape>
        </w:pict>
      </w:r>
      <w:r>
        <w:pict>
          <v:shape id="_x0000_s1032" o:spid="_x0000_s1032" o:spt="75" type="#_x0000_t75" style="position:absolute;left:0pt;margin-left:194pt;margin-top:200.5pt;height:3pt;width:32pt;mso-position-horizontal-relative:page;mso-position-vertical-relative:page;z-index:-251585536;mso-width-relative:page;mso-height-relative:page;" filled="f" o:preferrelative="t" stroked="f" coordsize="21600,21600">
            <v:path/>
            <v:fill on="f" focussize="0,0"/>
            <v:stroke on="f" joinstyle="miter"/>
            <v:imagedata r:id="rId10" o:title=""/>
            <o:lock v:ext="edit" aspectratio="t"/>
          </v:shape>
        </w:pict>
      </w:r>
      <w:r>
        <w:pict>
          <v:shape id="_x0000_s1033" o:spid="_x0000_s1033" o:spt="75" type="#_x0000_t75" style="position:absolute;left:0pt;margin-left:242pt;margin-top:485.3pt;height:3pt;width:32pt;mso-position-horizontal-relative:page;mso-position-vertical-relative:page;z-index:-251609088;mso-width-relative:page;mso-height-relative:page;" filled="f" o:preferrelative="t" stroked="f" coordsize="21600,21600">
            <v:path/>
            <v:fill on="f" focussize="0,0"/>
            <v:stroke on="f" joinstyle="miter"/>
            <v:imagedata r:id="rId11" o:title=""/>
            <o:lock v:ext="edit" aspectratio="t"/>
          </v:shape>
        </w:pict>
      </w:r>
      <w:r>
        <w:pict>
          <v:shape id="_x0000_s1034" o:spid="_x0000_s1034" o:spt="75" type="#_x0000_t75" style="position:absolute;left:0pt;margin-left:-1pt;margin-top:-1pt;height:3pt;width:3pt;mso-position-horizontal-relative:page;mso-position-vertical-relative:page;z-index:-251654144;mso-width-relative:page;mso-height-relative:page;" filled="f" o:preferrelative="t" stroked="f" coordsize="21600,21600">
            <v:path/>
            <v:fill on="f" focussize="0,0"/>
            <v:stroke on="f" joinstyle="miter"/>
            <v:imagedata r:id="rId6" o:title=""/>
            <o:lock v:ext="edit" aspectratio="t"/>
          </v:shape>
        </w:pict>
      </w:r>
    </w:p>
    <w:p w14:paraId="0C8B60A5">
      <w:pPr>
        <w:spacing w:line="0" w:lineRule="atLeast"/>
        <w:rPr>
          <w:rFonts w:ascii="Arial" w:hAnsiTheme="minorHAnsi" w:eastAsiaTheme="minorEastAsia" w:cstheme="minorBidi"/>
          <w:color w:val="FF0000"/>
          <w:sz w:val="2"/>
          <w:szCs w:val="22"/>
          <w:lang w:val="en-US" w:eastAsia="en-US" w:bidi="ar-SA"/>
        </w:rPr>
      </w:pPr>
      <w:bookmarkStart w:id="4" w:name="br1_3"/>
      <w:bookmarkEnd w:id="4"/>
      <w:r>
        <w:rPr>
          <w:rFonts w:ascii="Arial" w:hAnsiTheme="minorHAnsi" w:eastAsiaTheme="minorEastAsia" w:cstheme="minorBidi"/>
          <w:color w:val="FF0000"/>
          <w:sz w:val="2"/>
          <w:szCs w:val="22"/>
          <w:lang w:val="en-US" w:eastAsia="en-US" w:bidi="ar-SA"/>
        </w:rPr>
        <w:t xml:space="preserve"> </w:t>
      </w:r>
    </w:p>
    <w:p w14:paraId="7CAE8406">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7BD71CC7">
      <w:pPr>
        <w:framePr w:w="1800" w:wrap="auto" w:vAnchor="margin" w:hAnchor="text" w:x="2234" w:y="15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联系人：</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高强</w:t>
      </w:r>
    </w:p>
    <w:p w14:paraId="3303828D">
      <w:pPr>
        <w:framePr w:w="2640" w:wrap="auto" w:vAnchor="margin" w:hAnchor="text" w:x="2234" w:y="200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电</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话：</w:t>
      </w:r>
      <w:r>
        <w:rPr>
          <w:rFonts w:hAnsiTheme="minorHAnsi" w:eastAsiaTheme="minorEastAsia" w:cstheme="minorBidi"/>
          <w:color w:val="000000"/>
          <w:spacing w:val="60"/>
          <w:szCs w:val="22"/>
          <w:lang w:val="en-US" w:eastAsia="en-US" w:bidi="ar-SA"/>
        </w:rPr>
        <w:t xml:space="preserve"> </w:t>
      </w:r>
      <w:r>
        <w:rPr>
          <w:rFonts w:ascii="宋体" w:hAnsiTheme="minorHAnsi" w:eastAsiaTheme="minorEastAsia" w:cstheme="minorBidi"/>
          <w:color w:val="000000"/>
          <w:szCs w:val="22"/>
          <w:u w:val="single"/>
          <w:lang w:val="en-US" w:eastAsia="en-US" w:bidi="ar-SA"/>
        </w:rPr>
        <w:t>13965017104</w:t>
      </w:r>
    </w:p>
    <w:p w14:paraId="15AF67AE">
      <w:pPr>
        <w:framePr w:w="1620" w:wrap="auto" w:vAnchor="margin" w:hAnchor="text" w:x="2234" w:y="247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7.2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代理机构</w:t>
      </w:r>
    </w:p>
    <w:p w14:paraId="0A20569E">
      <w:pPr>
        <w:framePr w:w="7800" w:wrap="auto" w:vAnchor="margin" w:hAnchor="text" w:x="2234" w:y="29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代理机构：</w:t>
      </w:r>
      <w:r>
        <w:rPr>
          <w:rFonts w:ascii="宋体" w:hAnsi="宋体" w:cs="宋体" w:eastAsiaTheme="minorEastAsia"/>
          <w:color w:val="000000"/>
          <w:szCs w:val="22"/>
          <w:u w:val="single"/>
          <w:lang w:val="en-US" w:eastAsia="en-US" w:bidi="ar-SA"/>
        </w:rPr>
        <w:t>安徽公共资源交易集团项目管理有限公司</w:t>
      </w:r>
    </w:p>
    <w:p w14:paraId="4E461252">
      <w:pPr>
        <w:framePr w:w="7800" w:wrap="auto" w:vAnchor="margin" w:hAnchor="text" w:x="2234" w:y="294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地</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址：</w:t>
      </w:r>
      <w:r>
        <w:rPr>
          <w:rFonts w:ascii="宋体" w:hAnsi="宋体" w:cs="宋体" w:eastAsiaTheme="minorEastAsia"/>
          <w:color w:val="000000"/>
          <w:szCs w:val="22"/>
          <w:u w:val="single"/>
          <w:lang w:val="en-US" w:eastAsia="en-US" w:bidi="ar-SA"/>
        </w:rPr>
        <w:t>合肥市滨湖新区南京路</w:t>
      </w:r>
      <w:r>
        <w:rPr>
          <w:rFonts w:hAnsiTheme="minorHAnsi" w:eastAsiaTheme="minorEastAsia" w:cstheme="minorBidi"/>
          <w:color w:val="000000"/>
          <w:szCs w:val="22"/>
          <w:u w:val="single"/>
          <w:lang w:val="en-US" w:eastAsia="en-US" w:bidi="ar-SA"/>
        </w:rPr>
        <w:t xml:space="preserve"> </w:t>
      </w:r>
      <w:r>
        <w:rPr>
          <w:rFonts w:ascii="宋体" w:hAnsiTheme="minorHAnsi" w:eastAsiaTheme="minorEastAsia" w:cstheme="minorBidi"/>
          <w:color w:val="000000"/>
          <w:szCs w:val="22"/>
          <w:u w:val="single"/>
          <w:lang w:val="en-US" w:eastAsia="en-US" w:bidi="ar-SA"/>
        </w:rPr>
        <w:t>2588</w:t>
      </w:r>
      <w:r>
        <w:rPr>
          <w:rFonts w:hAnsiTheme="minorHAnsi" w:eastAsiaTheme="minorEastAsia" w:cstheme="minorBidi"/>
          <w:color w:val="000000"/>
          <w:szCs w:val="22"/>
          <w:u w:val="single"/>
          <w:lang w:val="en-US" w:eastAsia="en-US" w:bidi="ar-SA"/>
        </w:rPr>
        <w:t xml:space="preserve"> </w:t>
      </w:r>
      <w:r>
        <w:rPr>
          <w:rFonts w:ascii="宋体" w:hAnsi="宋体" w:cs="宋体" w:eastAsiaTheme="minorEastAsia"/>
          <w:color w:val="000000"/>
          <w:szCs w:val="22"/>
          <w:u w:val="single"/>
          <w:lang w:val="en-US" w:eastAsia="en-US" w:bidi="ar-SA"/>
        </w:rPr>
        <w:t>号（徽州大道与南京路交口）六楼</w:t>
      </w:r>
    </w:p>
    <w:p w14:paraId="75400941">
      <w:pPr>
        <w:framePr w:w="7800" w:wrap="auto" w:vAnchor="margin" w:hAnchor="text" w:x="2234" w:y="294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联系人：</w:t>
      </w:r>
      <w:r>
        <w:rPr>
          <w:rFonts w:ascii="宋体" w:hAnsi="宋体" w:cs="宋体" w:eastAsiaTheme="minorEastAsia"/>
          <w:color w:val="000000"/>
          <w:szCs w:val="22"/>
          <w:u w:val="single"/>
          <w:lang w:val="en-US" w:eastAsia="en-US" w:bidi="ar-SA"/>
        </w:rPr>
        <w:t>李工</w:t>
      </w:r>
    </w:p>
    <w:p w14:paraId="52CE3BAB">
      <w:pPr>
        <w:framePr w:w="3960" w:wrap="auto" w:vAnchor="margin" w:hAnchor="text" w:x="2234" w:y="434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电</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话：</w:t>
      </w:r>
      <w:r>
        <w:rPr>
          <w:rFonts w:ascii="宋体" w:hAnsi="宋体" w:cs="宋体" w:eastAsiaTheme="minorEastAsia"/>
          <w:color w:val="000000"/>
          <w:szCs w:val="22"/>
          <w:u w:val="single"/>
          <w:lang w:val="en-US" w:eastAsia="en-US" w:bidi="ar-SA"/>
        </w:rPr>
        <w:t>0551-66223277，66223831</w:t>
      </w:r>
    </w:p>
    <w:p w14:paraId="252C4957">
      <w:pPr>
        <w:framePr w:w="2100" w:wrap="auto" w:vAnchor="margin" w:hAnchor="text" w:x="2234" w:y="481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7.3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电子交易系统</w:t>
      </w:r>
    </w:p>
    <w:p w14:paraId="5F829C2C">
      <w:pPr>
        <w:framePr w:w="5040" w:wrap="auto" w:vAnchor="margin" w:hAnchor="text" w:x="2234" w:y="528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名</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称：</w:t>
      </w:r>
      <w:r>
        <w:rPr>
          <w:rFonts w:ascii="宋体" w:hAnsi="宋体" w:cs="宋体" w:eastAsiaTheme="minorEastAsia"/>
          <w:color w:val="000000"/>
          <w:szCs w:val="22"/>
          <w:u w:val="single"/>
          <w:lang w:val="en-US" w:eastAsia="en-US" w:bidi="ar-SA"/>
        </w:rPr>
        <w:t>安徽公共资源交易集团电子交易系统</w:t>
      </w:r>
    </w:p>
    <w:p w14:paraId="647EEC28">
      <w:pPr>
        <w:framePr w:w="5040" w:wrap="auto" w:vAnchor="margin" w:hAnchor="text" w:x="2234" w:y="528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电</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话：</w:t>
      </w:r>
      <w:r>
        <w:rPr>
          <w:rFonts w:ascii="宋体" w:hAnsiTheme="minorHAnsi" w:eastAsiaTheme="minorEastAsia" w:cstheme="minorBidi"/>
          <w:color w:val="000000"/>
          <w:szCs w:val="22"/>
          <w:u w:val="single"/>
          <w:lang w:val="en-US" w:eastAsia="en-US" w:bidi="ar-SA"/>
        </w:rPr>
        <w:t>400</w:t>
      </w:r>
      <w:r>
        <w:rPr>
          <w:rFonts w:hAnsiTheme="minorHAnsi" w:eastAsiaTheme="minorEastAsia" w:cstheme="minorBidi"/>
          <w:color w:val="000000"/>
          <w:spacing w:val="60"/>
          <w:szCs w:val="22"/>
          <w:u w:val="single"/>
          <w:lang w:val="en-US" w:eastAsia="en-US" w:bidi="ar-SA"/>
        </w:rPr>
        <w:t xml:space="preserve"> </w:t>
      </w:r>
      <w:r>
        <w:rPr>
          <w:rFonts w:ascii="宋体" w:hAnsiTheme="minorHAnsi" w:eastAsiaTheme="minorEastAsia" w:cstheme="minorBidi"/>
          <w:color w:val="000000"/>
          <w:szCs w:val="22"/>
          <w:u w:val="single"/>
          <w:lang w:val="en-US" w:eastAsia="en-US" w:bidi="ar-SA"/>
        </w:rPr>
        <w:t>998</w:t>
      </w:r>
      <w:r>
        <w:rPr>
          <w:rFonts w:hAnsiTheme="minorHAnsi" w:eastAsiaTheme="minorEastAsia" w:cstheme="minorBidi"/>
          <w:color w:val="000000"/>
          <w:spacing w:val="60"/>
          <w:szCs w:val="22"/>
          <w:u w:val="single"/>
          <w:lang w:val="en-US" w:eastAsia="en-US" w:bidi="ar-SA"/>
        </w:rPr>
        <w:t xml:space="preserve"> </w:t>
      </w:r>
      <w:r>
        <w:rPr>
          <w:rFonts w:ascii="宋体" w:hAnsiTheme="minorHAnsi" w:eastAsiaTheme="minorEastAsia" w:cstheme="minorBidi"/>
          <w:color w:val="000000"/>
          <w:szCs w:val="22"/>
          <w:u w:val="single"/>
          <w:lang w:val="en-US" w:eastAsia="en-US" w:bidi="ar-SA"/>
        </w:rPr>
        <w:t>0000</w:t>
      </w:r>
    </w:p>
    <w:p w14:paraId="6AC2394E">
      <w:pPr>
        <w:framePr w:w="2100" w:wrap="auto" w:vAnchor="margin" w:hAnchor="text" w:x="2234" w:y="62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7.4</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监督管理部门</w:t>
      </w:r>
    </w:p>
    <w:p w14:paraId="32B1BC7A">
      <w:pPr>
        <w:framePr w:w="6480" w:wrap="auto" w:vAnchor="margin" w:hAnchor="text" w:x="2234" w:y="668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监督管理部门：</w:t>
      </w:r>
      <w:r>
        <w:rPr>
          <w:rFonts w:ascii="宋体" w:hAnsi="宋体" w:cs="宋体" w:eastAsiaTheme="minorEastAsia"/>
          <w:color w:val="000000"/>
          <w:szCs w:val="22"/>
          <w:u w:val="single"/>
          <w:lang w:val="en-US" w:eastAsia="en-US" w:bidi="ar-SA"/>
        </w:rPr>
        <w:t>合肥百大购物中心有限责任公司纪检监察室</w:t>
      </w:r>
    </w:p>
    <w:p w14:paraId="08CC7F07">
      <w:pPr>
        <w:framePr w:w="6480" w:wrap="auto" w:vAnchor="margin" w:hAnchor="text" w:x="2234" w:y="668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地</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址：</w:t>
      </w:r>
      <w:r>
        <w:rPr>
          <w:rFonts w:ascii="宋体" w:hAnsi="宋体" w:cs="宋体" w:eastAsiaTheme="minorEastAsia"/>
          <w:color w:val="000000"/>
          <w:szCs w:val="22"/>
          <w:u w:val="single"/>
          <w:lang w:val="en-US" w:eastAsia="en-US" w:bidi="ar-SA"/>
        </w:rPr>
        <w:t>安徽省合肥市肥西县派河大道与巢湖路交口</w:t>
      </w:r>
    </w:p>
    <w:p w14:paraId="3D463C9B">
      <w:pPr>
        <w:framePr w:w="6480" w:wrap="auto" w:vAnchor="margin" w:hAnchor="text" w:x="2234" w:y="668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电</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话：</w:t>
      </w:r>
      <w:r>
        <w:rPr>
          <w:rFonts w:ascii="宋体" w:hAnsiTheme="minorHAnsi" w:eastAsiaTheme="minorEastAsia" w:cstheme="minorBidi"/>
          <w:color w:val="000000"/>
          <w:szCs w:val="22"/>
          <w:u w:val="single"/>
          <w:lang w:val="en-US" w:eastAsia="en-US" w:bidi="ar-SA"/>
        </w:rPr>
        <w:t>0551-68881808</w:t>
      </w:r>
    </w:p>
    <w:p w14:paraId="5E9FE7D5">
      <w:pPr>
        <w:framePr w:w="1927" w:wrap="auto" w:vAnchor="margin" w:hAnchor="text" w:x="2234" w:y="808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8.其他事项说明</w:t>
      </w:r>
    </w:p>
    <w:p w14:paraId="47866D80">
      <w:pPr>
        <w:framePr w:w="8640" w:wrap="auto" w:vAnchor="margin" w:hAnchor="text" w:x="1800" w:y="8556"/>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8.1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投标人应合理安排谈判文件获取时间，特别是网络速度慢的地区防止在</w:t>
      </w:r>
    </w:p>
    <w:p w14:paraId="4E72AC0C">
      <w:pPr>
        <w:framePr w:w="8640" w:wrap="auto" w:vAnchor="margin" w:hAnchor="text" w:x="1800" w:y="855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系统关闭前网络拥堵无法操作。如果因计算机及网络故障造成无法完成谈判文件</w:t>
      </w:r>
    </w:p>
    <w:p w14:paraId="6BB6E9B1">
      <w:pPr>
        <w:framePr w:w="8640" w:wrap="auto" w:vAnchor="margin" w:hAnchor="text" w:x="1800" w:y="855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获取，责任自负。</w:t>
      </w:r>
    </w:p>
    <w:p w14:paraId="5C0CDD61">
      <w:pPr>
        <w:framePr w:w="8544" w:wrap="auto" w:vAnchor="margin" w:hAnchor="text" w:x="1800" w:y="9960"/>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pacing w:val="1"/>
          <w:szCs w:val="22"/>
          <w:lang w:val="en-US" w:eastAsia="en-US" w:bidi="ar-SA"/>
        </w:rPr>
        <w:t>8.2</w:t>
      </w:r>
      <w:r>
        <w:rPr>
          <w:rFonts w:hAnsiTheme="minorHAnsi" w:eastAsiaTheme="minorEastAsia" w:cstheme="minorBidi"/>
          <w:color w:val="000000"/>
          <w:spacing w:val="59"/>
          <w:szCs w:val="22"/>
          <w:lang w:val="en-US" w:eastAsia="en-US" w:bidi="ar-SA"/>
        </w:rPr>
        <w:t xml:space="preserve"> </w:t>
      </w:r>
      <w:r>
        <w:rPr>
          <w:rFonts w:ascii="宋体" w:hAnsi="宋体" w:cs="宋体" w:eastAsiaTheme="minorEastAsia"/>
          <w:color w:val="000000"/>
          <w:spacing w:val="-2"/>
          <w:szCs w:val="22"/>
          <w:lang w:val="en-US" w:eastAsia="en-US" w:bidi="ar-SA"/>
        </w:rPr>
        <w:t>投标人如需开具电子交易服务费用发票，在项目谈判次日后自行登录安</w:t>
      </w:r>
    </w:p>
    <w:p w14:paraId="411BC425">
      <w:pPr>
        <w:framePr w:w="8544" w:wrap="auto" w:vAnchor="margin" w:hAnchor="text" w:x="1800" w:y="99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徽公共资源交易集团电子交易系统平台打印。</w:t>
      </w:r>
    </w:p>
    <w:p w14:paraId="18DDE17F">
      <w:pPr>
        <w:framePr w:w="8544" w:wrap="auto" w:vAnchor="margin" w:hAnchor="text" w:x="1800" w:y="9960"/>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9.投标保证金账户（如采用银行转账或银行电汇形式递交的，请选择以下任</w:t>
      </w:r>
    </w:p>
    <w:p w14:paraId="7C042B32">
      <w:pPr>
        <w:framePr w:w="8544" w:wrap="auto" w:vAnchor="margin" w:hAnchor="text" w:x="1800" w:y="99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何一家银行递交即可）</w:t>
      </w:r>
    </w:p>
    <w:p w14:paraId="42858CC4">
      <w:pPr>
        <w:framePr w:w="1920" w:wrap="auto" w:vAnchor="margin" w:hAnchor="text" w:x="5112"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3</w:t>
      </w:r>
      <w:r>
        <w:rPr>
          <w:rFonts w:hAnsiTheme="minorHAnsi" w:eastAsiaTheme="minorEastAsia" w:cstheme="minorBidi"/>
          <w:color w:val="000000"/>
          <w:spacing w:val="54"/>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0A48BD6C">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35" o:spid="_x0000_s1035" o:spt="75" type="#_x0000_t75" style="position:absolute;left:0pt;margin-left:89pt;margin-top:53.3pt;height:2.7pt;width:417.3pt;mso-position-horizontal-relative:page;mso-position-vertical-relative:page;z-index:-251584512;mso-width-relative:page;mso-height-relative:page;" filled="f" o:preferrelative="t" stroked="f" coordsize="21600,21600">
            <v:path/>
            <v:fill on="f" focussize="0,0"/>
            <v:stroke on="f" joinstyle="miter"/>
            <v:imagedata r:id="rId12" o:title=""/>
            <o:lock v:ext="edit" aspectratio="t"/>
          </v:shape>
        </w:pict>
      </w:r>
      <w:r>
        <w:pict>
          <v:shape id="_x0000_s1036" o:spid="_x0000_s1036" o:spt="75" type="#_x0000_t75" style="position:absolute;left:0pt;margin-left:158.7pt;margin-top:87.5pt;height:3pt;width:38pt;mso-position-horizontal-relative:page;mso-position-vertical-relative:page;z-index:-251608064;mso-width-relative:page;mso-height-relative:page;" filled="f" o:preferrelative="t" stroked="f" coordsize="21600,21600">
            <v:path/>
            <v:fill on="f" focussize="0,0"/>
            <v:stroke on="f" joinstyle="miter"/>
            <v:imagedata r:id="rId13" o:title=""/>
            <o:lock v:ext="edit" aspectratio="t"/>
          </v:shape>
        </w:pict>
      </w:r>
      <w:r>
        <w:pict>
          <v:shape id="_x0000_s1037" o:spid="_x0000_s1037" o:spt="75" type="#_x0000_t75" style="position:absolute;left:0pt;margin-left:-1pt;margin-top:-1pt;height:3pt;width:3pt;mso-position-horizontal-relative:page;mso-position-vertical-relative:page;z-index:-251653120;mso-width-relative:page;mso-height-relative:page;" filled="f" o:preferrelative="t" stroked="f" coordsize="21600,21600">
            <v:path/>
            <v:fill on="f" focussize="0,0"/>
            <v:stroke on="f" joinstyle="miter"/>
            <v:imagedata r:id="rId6" o:title=""/>
            <o:lock v:ext="edit" aspectratio="t"/>
          </v:shape>
        </w:pict>
      </w:r>
    </w:p>
    <w:p w14:paraId="09A559E3">
      <w:pPr>
        <w:spacing w:line="0" w:lineRule="atLeast"/>
        <w:rPr>
          <w:rFonts w:ascii="Arial" w:hAnsiTheme="minorHAnsi" w:eastAsiaTheme="minorEastAsia" w:cstheme="minorBidi"/>
          <w:color w:val="FF0000"/>
          <w:sz w:val="2"/>
          <w:szCs w:val="22"/>
          <w:lang w:val="en-US" w:eastAsia="en-US" w:bidi="ar-SA"/>
        </w:rPr>
      </w:pPr>
      <w:bookmarkStart w:id="5" w:name="br1_4"/>
      <w:bookmarkEnd w:id="5"/>
      <w:r>
        <w:rPr>
          <w:rFonts w:ascii="Arial" w:hAnsiTheme="minorHAnsi" w:eastAsiaTheme="minorEastAsia" w:cstheme="minorBidi"/>
          <w:color w:val="FF0000"/>
          <w:sz w:val="2"/>
          <w:szCs w:val="22"/>
          <w:lang w:val="en-US" w:eastAsia="en-US" w:bidi="ar-SA"/>
        </w:rPr>
        <w:t xml:space="preserve"> </w:t>
      </w:r>
    </w:p>
    <w:p w14:paraId="1D8C93E7">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6594F6AE">
      <w:pPr>
        <w:framePr w:w="2770" w:wrap="auto" w:vAnchor="margin" w:hAnchor="text" w:x="4687" w:y="1594"/>
        <w:widowControl w:val="0"/>
        <w:autoSpaceDE w:val="0"/>
        <w:autoSpaceDN w:val="0"/>
        <w:spacing w:line="281" w:lineRule="exact"/>
        <w:rPr>
          <w:rFonts w:hAnsiTheme="minorHAnsi" w:eastAsiaTheme="minorEastAsia" w:cstheme="minorBidi"/>
          <w:color w:val="000000"/>
          <w:sz w:val="28"/>
          <w:szCs w:val="22"/>
          <w:lang w:val="en-US" w:eastAsia="en-US" w:bidi="ar-SA"/>
        </w:rPr>
      </w:pPr>
      <w:r>
        <w:rPr>
          <w:rFonts w:ascii="宋体" w:hAnsi="宋体" w:cs="宋体" w:eastAsiaTheme="minorEastAsia"/>
          <w:color w:val="000000"/>
          <w:spacing w:val="1"/>
          <w:sz w:val="28"/>
          <w:szCs w:val="22"/>
          <w:lang w:val="en-US" w:eastAsia="en-US" w:bidi="ar-SA"/>
        </w:rPr>
        <w:t>第二章</w:t>
      </w:r>
      <w:r>
        <w:rPr>
          <w:rFonts w:hAnsiTheme="minorHAnsi" w:eastAsiaTheme="minorEastAsia" w:cstheme="minorBidi"/>
          <w:color w:val="000000"/>
          <w:spacing w:val="213"/>
          <w:sz w:val="28"/>
          <w:szCs w:val="22"/>
          <w:lang w:val="en-US" w:eastAsia="en-US" w:bidi="ar-SA"/>
        </w:rPr>
        <w:t xml:space="preserve"> </w:t>
      </w:r>
      <w:r>
        <w:rPr>
          <w:rFonts w:ascii="宋体" w:hAnsi="宋体" w:cs="宋体" w:eastAsiaTheme="minorEastAsia"/>
          <w:color w:val="000000"/>
          <w:spacing w:val="1"/>
          <w:sz w:val="28"/>
          <w:szCs w:val="22"/>
          <w:lang w:val="en-US" w:eastAsia="en-US" w:bidi="ar-SA"/>
        </w:rPr>
        <w:t>投标人须知</w:t>
      </w:r>
    </w:p>
    <w:p w14:paraId="632198F6">
      <w:pPr>
        <w:framePr w:w="2165" w:wrap="auto" w:vAnchor="margin" w:hAnchor="text" w:x="4903" w:y="216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投标人须知前附表</w:t>
      </w:r>
    </w:p>
    <w:p w14:paraId="24CD5DF5">
      <w:pPr>
        <w:framePr w:w="2256" w:wrap="auto" w:vAnchor="margin" w:hAnchor="text" w:x="1807" w:y="263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条款号</w:t>
      </w:r>
      <w:r>
        <w:rPr>
          <w:rFonts w:hAnsiTheme="minorHAnsi" w:eastAsiaTheme="minorEastAsia" w:cstheme="minorBidi"/>
          <w:color w:val="000000"/>
          <w:spacing w:val="270"/>
          <w:szCs w:val="22"/>
          <w:lang w:val="en-US" w:eastAsia="en-US" w:bidi="ar-SA"/>
        </w:rPr>
        <w:t xml:space="preserve"> </w:t>
      </w:r>
      <w:r>
        <w:rPr>
          <w:rFonts w:ascii="宋体" w:hAnsi="宋体" w:cs="宋体" w:eastAsiaTheme="minorEastAsia"/>
          <w:color w:val="000000"/>
          <w:spacing w:val="1"/>
          <w:szCs w:val="22"/>
          <w:lang w:val="en-US" w:eastAsia="en-US" w:bidi="ar-SA"/>
        </w:rPr>
        <w:t>条款名称</w:t>
      </w:r>
    </w:p>
    <w:p w14:paraId="711F891A">
      <w:pPr>
        <w:framePr w:w="2167" w:wrap="auto" w:vAnchor="margin" w:hAnchor="text" w:x="6163" w:y="263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内容、说明与要求</w:t>
      </w:r>
    </w:p>
    <w:p w14:paraId="7F4DD91E">
      <w:pPr>
        <w:framePr w:w="360" w:wrap="auto" w:vAnchor="margin" w:hAnchor="text" w:x="2110" w:y="31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w:t>
      </w:r>
    </w:p>
    <w:p w14:paraId="151F62DD">
      <w:pPr>
        <w:framePr w:w="1200" w:wrap="auto" w:vAnchor="margin" w:hAnchor="text" w:x="2753" w:y="31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服务地点</w:t>
      </w:r>
    </w:p>
    <w:p w14:paraId="42A58642">
      <w:pPr>
        <w:framePr w:w="2400" w:wrap="auto" w:vAnchor="margin" w:hAnchor="text" w:x="4150" w:y="31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安徽省合肥市肥西县</w:t>
      </w:r>
    </w:p>
    <w:p w14:paraId="2D972B7B">
      <w:pPr>
        <w:framePr w:w="6197" w:wrap="auto" w:vAnchor="margin" w:hAnchor="text" w:x="4150" w:y="359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自合同签订日后</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6</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年，期满后如电子屏及配套设备仍正常</w:t>
      </w:r>
    </w:p>
    <w:p w14:paraId="4B861163">
      <w:pPr>
        <w:framePr w:w="6480" w:wrap="auto" w:vAnchor="margin" w:hAnchor="text" w:x="4150" w:y="406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运行，双方可洽谈续约，同等条件下中标人有权优先续约，</w:t>
      </w:r>
    </w:p>
    <w:p w14:paraId="11714805">
      <w:pPr>
        <w:framePr w:w="360" w:wrap="auto" w:vAnchor="margin" w:hAnchor="text" w:x="2110" w:y="429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w:t>
      </w:r>
    </w:p>
    <w:p w14:paraId="4DC4D681">
      <w:pPr>
        <w:framePr w:w="1200" w:wrap="auto" w:vAnchor="margin" w:hAnchor="text" w:x="2753" w:y="429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服务期限</w:t>
      </w:r>
    </w:p>
    <w:p w14:paraId="7922CDA2">
      <w:pPr>
        <w:framePr w:w="6197" w:wrap="auto" w:vAnchor="margin" w:hAnchor="text" w:x="4150" w:y="4531"/>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续签运营期限暂定</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4</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年，具体内容以双方后续签订合同为</w:t>
      </w:r>
    </w:p>
    <w:p w14:paraId="37460C15">
      <w:pPr>
        <w:framePr w:w="720" w:wrap="auto" w:vAnchor="margin" w:hAnchor="text" w:x="4150" w:y="499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准。</w:t>
      </w:r>
    </w:p>
    <w:p w14:paraId="39FE9A65">
      <w:pPr>
        <w:framePr w:w="1440" w:wrap="auto" w:vAnchor="margin" w:hAnchor="text" w:x="4150" w:y="5477"/>
        <w:widowControl w:val="0"/>
        <w:autoSpaceDE w:val="0"/>
        <w:autoSpaceDN w:val="0"/>
        <w:spacing w:line="240" w:lineRule="exact"/>
        <w:rPr>
          <w:rFonts w:hAnsiTheme="minorHAnsi" w:eastAsiaTheme="minorEastAsia" w:cstheme="minorBidi"/>
          <w:color w:val="000000"/>
          <w:szCs w:val="22"/>
          <w:lang w:val="en-US" w:eastAsia="en-US" w:bidi="ar-SA"/>
        </w:rPr>
      </w:pPr>
      <w:r>
        <w:rPr>
          <w:rFonts w:ascii="DLTTAA+MS-Gothic" w:hAnsi="DLTTAA+MS-Gothic" w:cs="DLTTAA+MS-Gothic" w:eastAsiaTheme="minorEastAsia"/>
          <w:color w:val="000000"/>
          <w:szCs w:val="22"/>
          <w:lang w:val="en-US" w:eastAsia="en-US" w:bidi="ar-SA"/>
        </w:rPr>
        <w:t>☑</w:t>
      </w:r>
      <w:r>
        <w:rPr>
          <w:rFonts w:ascii="宋体" w:hAnsi="宋体" w:cs="宋体" w:eastAsiaTheme="minorEastAsia"/>
          <w:color w:val="000000"/>
          <w:szCs w:val="22"/>
          <w:lang w:val="en-US" w:eastAsia="en-US" w:bidi="ar-SA"/>
        </w:rPr>
        <w:t>自行踏勘</w:t>
      </w:r>
    </w:p>
    <w:p w14:paraId="4655A4A9">
      <w:pPr>
        <w:framePr w:w="1440" w:wrap="auto" w:vAnchor="margin" w:hAnchor="text" w:x="4150" w:y="5477"/>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□集中组织</w:t>
      </w:r>
    </w:p>
    <w:p w14:paraId="45C31C39">
      <w:pPr>
        <w:framePr w:w="960" w:wrap="auto" w:vAnchor="margin" w:hAnchor="text" w:x="4150" w:y="641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时间：</w:t>
      </w:r>
    </w:p>
    <w:p w14:paraId="1B644320">
      <w:pPr>
        <w:framePr w:w="2400" w:wrap="auto" w:vAnchor="margin" w:hAnchor="text" w:x="5350" w:y="641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年</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月</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日</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时</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分</w:t>
      </w:r>
    </w:p>
    <w:p w14:paraId="12C43953">
      <w:pPr>
        <w:framePr w:w="360" w:wrap="auto" w:vAnchor="margin" w:hAnchor="text" w:x="2110" w:y="664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3</w:t>
      </w:r>
    </w:p>
    <w:p w14:paraId="04448069">
      <w:pPr>
        <w:framePr w:w="1200" w:wrap="auto" w:vAnchor="margin" w:hAnchor="text" w:x="2753" w:y="664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现场踏勘</w:t>
      </w:r>
    </w:p>
    <w:p w14:paraId="1502027A">
      <w:pPr>
        <w:framePr w:w="3360" w:wrap="auto" w:vAnchor="margin" w:hAnchor="text" w:x="4150" w:y="6881"/>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现场踏勘联系人及联系电话：</w:t>
      </w:r>
    </w:p>
    <w:p w14:paraId="1ABEE7A8">
      <w:pPr>
        <w:framePr w:w="6262" w:wrap="auto" w:vAnchor="margin" w:hAnchor="text" w:x="4150" w:y="734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备注：如投标人未参加招标人统一组织的现场踏勘，视同</w:t>
      </w:r>
    </w:p>
    <w:p w14:paraId="41225C85">
      <w:pPr>
        <w:framePr w:w="6262" w:wrap="auto" w:vAnchor="margin" w:hAnchor="text" w:x="4150" w:y="7349"/>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放弃现场踏勘，由此引起的一切责任由投标人自行承担。</w:t>
      </w:r>
    </w:p>
    <w:p w14:paraId="18453E2A">
      <w:pPr>
        <w:framePr w:w="1200" w:wrap="auto" w:vAnchor="margin" w:hAnchor="text" w:x="2863" w:y="82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关于联合</w:t>
      </w:r>
    </w:p>
    <w:p w14:paraId="1D8CE8D4">
      <w:pPr>
        <w:framePr w:w="1200" w:wrap="auto" w:vAnchor="margin" w:hAnchor="text" w:x="2863" w:y="829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体参加谈</w:t>
      </w:r>
    </w:p>
    <w:p w14:paraId="3E32A563">
      <w:pPr>
        <w:framePr w:w="1200" w:wrap="auto" w:vAnchor="margin" w:hAnchor="text" w:x="2863" w:y="829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判的相关</w:t>
      </w:r>
    </w:p>
    <w:p w14:paraId="067AB9A1">
      <w:pPr>
        <w:framePr w:w="1200" w:wrap="auto" w:vAnchor="margin" w:hAnchor="text" w:x="2863" w:y="8294"/>
        <w:widowControl w:val="0"/>
        <w:autoSpaceDE w:val="0"/>
        <w:autoSpaceDN w:val="0"/>
        <w:spacing w:before="228" w:line="240" w:lineRule="exact"/>
        <w:ind w:left="24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约定</w:t>
      </w:r>
    </w:p>
    <w:p w14:paraId="07492FAD">
      <w:pPr>
        <w:framePr w:w="360" w:wrap="auto" w:vAnchor="margin" w:hAnchor="text" w:x="2110" w:y="899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4</w:t>
      </w:r>
    </w:p>
    <w:p w14:paraId="4DE3E4C8">
      <w:pPr>
        <w:framePr w:w="360" w:wrap="auto" w:vAnchor="margin" w:hAnchor="text" w:x="4150" w:y="899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w:t>
      </w:r>
    </w:p>
    <w:p w14:paraId="339FFA98">
      <w:pPr>
        <w:framePr w:w="1200" w:wrap="auto" w:vAnchor="margin" w:hAnchor="text" w:x="2863" w:y="1017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初审业绩</w:t>
      </w:r>
    </w:p>
    <w:p w14:paraId="514BE8A3">
      <w:pPr>
        <w:framePr w:w="1200" w:wrap="auto" w:vAnchor="margin" w:hAnchor="text" w:x="2863" w:y="10176"/>
        <w:widowControl w:val="0"/>
        <w:autoSpaceDE w:val="0"/>
        <w:autoSpaceDN w:val="0"/>
        <w:spacing w:before="228" w:line="240" w:lineRule="exact"/>
        <w:ind w:left="24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要求</w:t>
      </w:r>
    </w:p>
    <w:p w14:paraId="4BD208F2">
      <w:pPr>
        <w:framePr w:w="360" w:wrap="auto" w:vAnchor="margin" w:hAnchor="text" w:x="2110" w:y="10411"/>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5</w:t>
      </w:r>
    </w:p>
    <w:p w14:paraId="3B5443F9">
      <w:pPr>
        <w:framePr w:w="360" w:wrap="auto" w:vAnchor="margin" w:hAnchor="text" w:x="2110" w:y="10411"/>
        <w:widowControl w:val="0"/>
        <w:autoSpaceDE w:val="0"/>
        <w:autoSpaceDN w:val="0"/>
        <w:spacing w:before="938"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6</w:t>
      </w:r>
    </w:p>
    <w:p w14:paraId="36494864">
      <w:pPr>
        <w:framePr w:w="340" w:wrap="auto" w:vAnchor="margin" w:hAnchor="text" w:x="4150" w:y="10432"/>
        <w:widowControl w:val="0"/>
        <w:autoSpaceDE w:val="0"/>
        <w:autoSpaceDN w:val="0"/>
        <w:spacing w:line="199" w:lineRule="exact"/>
        <w:rPr>
          <w:rFonts w:hAnsiTheme="minorHAnsi" w:eastAsiaTheme="minorEastAsia" w:cstheme="minorBidi"/>
          <w:color w:val="000000"/>
          <w:sz w:val="20"/>
          <w:szCs w:val="22"/>
          <w:lang w:val="en-US" w:eastAsia="en-US" w:bidi="ar-SA"/>
        </w:rPr>
      </w:pPr>
      <w:r>
        <w:rPr>
          <w:rFonts w:ascii="宋体" w:hAnsiTheme="minorHAnsi" w:eastAsiaTheme="minorEastAsia" w:cstheme="minorBidi"/>
          <w:color w:val="000000"/>
          <w:sz w:val="20"/>
          <w:szCs w:val="22"/>
          <w:lang w:val="en-US" w:eastAsia="en-US" w:bidi="ar-SA"/>
        </w:rPr>
        <w:t>/</w:t>
      </w:r>
    </w:p>
    <w:p w14:paraId="69A075CF">
      <w:pPr>
        <w:framePr w:w="1200" w:wrap="auto" w:vAnchor="margin" w:hAnchor="text" w:x="2863" w:y="1112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投标人提</w:t>
      </w:r>
    </w:p>
    <w:p w14:paraId="25BF722B">
      <w:pPr>
        <w:framePr w:w="1560" w:wrap="auto" w:vAnchor="margin" w:hAnchor="text" w:x="4150" w:y="1115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（1）时间：</w:t>
      </w:r>
    </w:p>
    <w:p w14:paraId="5F0D544D">
      <w:pPr>
        <w:framePr w:w="2400" w:wrap="auto" w:vAnchor="margin" w:hAnchor="text" w:x="5950" w:y="1115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年</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月</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日</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时</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分</w:t>
      </w:r>
    </w:p>
    <w:p w14:paraId="4A9174C1">
      <w:pPr>
        <w:framePr w:w="5246" w:wrap="auto" w:vAnchor="margin" w:hAnchor="text" w:x="2863" w:y="1159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出疑问截</w:t>
      </w:r>
      <w:r>
        <w:rPr>
          <w:rFonts w:hAnsiTheme="minorHAnsi" w:eastAsiaTheme="minorEastAsia" w:cstheme="minorBidi"/>
          <w:color w:val="000000"/>
          <w:spacing w:val="266"/>
          <w:szCs w:val="22"/>
          <w:lang w:val="en-US" w:eastAsia="en-US" w:bidi="ar-SA"/>
        </w:rPr>
        <w:t xml:space="preserve"> </w:t>
      </w:r>
      <w:r>
        <w:rPr>
          <w:rFonts w:ascii="宋体" w:hAnsi="宋体" w:cs="宋体" w:eastAsiaTheme="minorEastAsia"/>
          <w:color w:val="000000"/>
          <w:szCs w:val="22"/>
          <w:lang w:val="en-US" w:eastAsia="en-US" w:bidi="ar-SA"/>
        </w:rPr>
        <w:t>（2）形式：通过电子交易系统提交</w:t>
      </w:r>
    </w:p>
    <w:p w14:paraId="69EC526B">
      <w:pPr>
        <w:framePr w:w="960" w:wrap="auto" w:vAnchor="margin" w:hAnchor="text" w:x="2983" w:y="1205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止时间</w:t>
      </w:r>
    </w:p>
    <w:p w14:paraId="3F746EB4">
      <w:pPr>
        <w:framePr w:w="720" w:wrap="auto" w:vAnchor="margin" w:hAnchor="text" w:x="4150" w:y="12458"/>
        <w:widowControl w:val="0"/>
        <w:autoSpaceDE w:val="0"/>
        <w:autoSpaceDN w:val="0"/>
        <w:spacing w:line="240" w:lineRule="exact"/>
        <w:rPr>
          <w:rFonts w:hAnsiTheme="minorHAnsi" w:eastAsiaTheme="minorEastAsia" w:cstheme="minorBidi"/>
          <w:color w:val="000000"/>
          <w:szCs w:val="22"/>
          <w:lang w:val="en-US" w:eastAsia="en-US" w:bidi="ar-SA"/>
        </w:rPr>
      </w:pPr>
      <w:r>
        <w:rPr>
          <w:rFonts w:ascii="DLTTAA+MS-Gothic" w:hAnsi="DLTTAA+MS-Gothic" w:cs="DLTTAA+MS-Gothic" w:eastAsiaTheme="minorEastAsia"/>
          <w:color w:val="000000"/>
          <w:szCs w:val="22"/>
          <w:lang w:val="en-US" w:eastAsia="en-US" w:bidi="ar-SA"/>
        </w:rPr>
        <w:t>☑</w:t>
      </w:r>
      <w:r>
        <w:rPr>
          <w:rFonts w:ascii="宋体" w:hAnsi="宋体" w:cs="宋体" w:eastAsiaTheme="minorEastAsia"/>
          <w:color w:val="000000"/>
          <w:szCs w:val="22"/>
          <w:lang w:val="en-US" w:eastAsia="en-US" w:bidi="ar-SA"/>
        </w:rPr>
        <w:t>无</w:t>
      </w:r>
    </w:p>
    <w:p w14:paraId="717B4C63">
      <w:pPr>
        <w:framePr w:w="960" w:wrap="auto" w:vAnchor="margin" w:hAnchor="text" w:x="4150" w:y="1292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□图纸</w:t>
      </w:r>
    </w:p>
    <w:p w14:paraId="1E5F0F51">
      <w:pPr>
        <w:framePr w:w="1200" w:wrap="auto" w:vAnchor="margin" w:hAnchor="text" w:x="2863" w:y="1300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构成谈判</w:t>
      </w:r>
    </w:p>
    <w:p w14:paraId="2630FFD1">
      <w:pPr>
        <w:framePr w:w="1200" w:wrap="auto" w:vAnchor="margin" w:hAnchor="text" w:x="2863" w:y="13003"/>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的其他材</w:t>
      </w:r>
    </w:p>
    <w:p w14:paraId="41F86F7F">
      <w:pPr>
        <w:framePr w:w="1200" w:wrap="auto" w:vAnchor="margin" w:hAnchor="text" w:x="2863" w:y="13003"/>
        <w:widowControl w:val="0"/>
        <w:autoSpaceDE w:val="0"/>
        <w:autoSpaceDN w:val="0"/>
        <w:spacing w:before="228" w:line="240" w:lineRule="exact"/>
        <w:ind w:left="36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料</w:t>
      </w:r>
    </w:p>
    <w:p w14:paraId="3535F3DA">
      <w:pPr>
        <w:framePr w:w="1440" w:wrap="auto" w:vAnchor="margin" w:hAnchor="text" w:x="4150" w:y="1339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获得方式：</w:t>
      </w:r>
    </w:p>
    <w:p w14:paraId="746F9AA7">
      <w:pPr>
        <w:framePr w:w="360" w:wrap="auto" w:vAnchor="margin" w:hAnchor="text" w:x="2110" w:y="13471"/>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7</w:t>
      </w:r>
    </w:p>
    <w:p w14:paraId="37726D9C">
      <w:pPr>
        <w:framePr w:w="360" w:wrap="auto" w:vAnchor="margin" w:hAnchor="text" w:x="2110" w:y="13471"/>
        <w:widowControl w:val="0"/>
        <w:autoSpaceDE w:val="0"/>
        <w:autoSpaceDN w:val="0"/>
        <w:spacing w:before="1171"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8</w:t>
      </w:r>
    </w:p>
    <w:p w14:paraId="1885EB43">
      <w:pPr>
        <w:framePr w:w="6240" w:wrap="auto" w:vAnchor="margin" w:hAnchor="text" w:x="4150" w:y="1393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上述资料请投标人在获取谈判文件后，自行登录电子交易</w:t>
      </w:r>
    </w:p>
    <w:p w14:paraId="4DA7216E">
      <w:pPr>
        <w:framePr w:w="2650" w:wrap="auto" w:vAnchor="margin" w:hAnchor="text" w:x="4150" w:y="1440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系统下载本项目附件。</w:t>
      </w:r>
    </w:p>
    <w:p w14:paraId="3B850AFB">
      <w:pPr>
        <w:framePr w:w="2650" w:wrap="auto" w:vAnchor="margin" w:hAnchor="text" w:x="4150" w:y="14405"/>
        <w:widowControl w:val="0"/>
        <w:autoSpaceDE w:val="0"/>
        <w:autoSpaceDN w:val="0"/>
        <w:spacing w:before="158" w:line="240" w:lineRule="exact"/>
        <w:ind w:left="120"/>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w:t>
      </w:r>
    </w:p>
    <w:p w14:paraId="4F5F0AFC">
      <w:pPr>
        <w:framePr w:w="1200" w:wrap="auto" w:vAnchor="margin" w:hAnchor="text" w:x="2863" w:y="1488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谈判保证</w:t>
      </w:r>
    </w:p>
    <w:p w14:paraId="0A5E5F25">
      <w:pPr>
        <w:framePr w:w="1920" w:wrap="auto" w:vAnchor="margin" w:hAnchor="text" w:x="5112"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4</w:t>
      </w:r>
      <w:r>
        <w:rPr>
          <w:rFonts w:hAnsiTheme="minorHAnsi" w:eastAsiaTheme="minorEastAsia" w:cstheme="minorBidi"/>
          <w:color w:val="000000"/>
          <w:spacing w:val="54"/>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203FC152">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38" o:spid="_x0000_s1038" o:spt="75" type="#_x0000_t75" style="position:absolute;left:0pt;margin-left:89pt;margin-top:53.3pt;height:2.7pt;width:417.3pt;mso-position-horizontal-relative:page;mso-position-vertical-relative:page;z-index:-251502592;mso-width-relative:page;mso-height-relative:page;" filled="f" o:preferrelative="t" stroked="f" coordsize="21600,21600">
            <v:path/>
            <v:fill on="f" focussize="0,0"/>
            <v:stroke on="f" joinstyle="miter"/>
            <v:imagedata r:id="rId14" o:title=""/>
            <o:lock v:ext="edit" aspectratio="t"/>
          </v:shape>
        </w:pict>
      </w:r>
      <w:r>
        <w:pict>
          <v:shape id="_x0000_s1039" o:spid="_x0000_s1039" o:spt="75" type="#_x0000_t75" style="position:absolute;left:0pt;margin-left:242.45pt;margin-top:331.3pt;height:3pt;width:26pt;mso-position-horizontal-relative:page;mso-position-vertical-relative:page;z-index:-251505664;mso-width-relative:page;mso-height-relative:page;" filled="f" o:preferrelative="t" stroked="f" coordsize="21600,21600">
            <v:path/>
            <v:fill on="f" focussize="0,0"/>
            <v:stroke on="f" joinstyle="miter"/>
            <v:imagedata r:id="rId15" o:title=""/>
            <o:lock v:ext="edit" aspectratio="t"/>
          </v:shape>
        </w:pict>
      </w:r>
      <w:r>
        <w:pict>
          <v:shape id="_x0000_s1040" o:spid="_x0000_s1040" o:spt="75" type="#_x0000_t75" style="position:absolute;left:0pt;margin-left:278.45pt;margin-top:331.3pt;height:3pt;width:14pt;mso-position-horizontal-relative:page;mso-position-vertical-relative:page;z-index:-251508736;mso-width-relative:page;mso-height-relative:page;" filled="f" o:preferrelative="t" stroked="f" coordsize="21600,21600">
            <v:path/>
            <v:fill on="f" focussize="0,0"/>
            <v:stroke on="f" joinstyle="miter"/>
            <v:imagedata r:id="rId16" o:title=""/>
            <o:lock v:ext="edit" aspectratio="t"/>
          </v:shape>
        </w:pict>
      </w:r>
      <w:r>
        <w:pict>
          <v:shape id="_x0000_s1041" o:spid="_x0000_s1041" o:spt="75" type="#_x0000_t75" style="position:absolute;left:0pt;margin-left:302.45pt;margin-top:331.3pt;height:3pt;width:14pt;mso-position-horizontal-relative:page;mso-position-vertical-relative:page;z-index:-251512832;mso-width-relative:page;mso-height-relative:page;" filled="f" o:preferrelative="t" stroked="f" coordsize="21600,21600">
            <v:path/>
            <v:fill on="f" focussize="0,0"/>
            <v:stroke on="f" joinstyle="miter"/>
            <v:imagedata r:id="rId16" o:title=""/>
            <o:lock v:ext="edit" aspectratio="t"/>
          </v:shape>
        </w:pict>
      </w:r>
      <w:r>
        <w:pict>
          <v:shape id="_x0000_s1042" o:spid="_x0000_s1042" o:spt="75" type="#_x0000_t75" style="position:absolute;left:0pt;margin-left:326.45pt;margin-top:331.3pt;height:3pt;width:14pt;mso-position-horizontal-relative:page;mso-position-vertical-relative:page;z-index:-251518976;mso-width-relative:page;mso-height-relative:page;" filled="f" o:preferrelative="t" stroked="f" coordsize="21600,21600">
            <v:path/>
            <v:fill on="f" focussize="0,0"/>
            <v:stroke on="f" joinstyle="miter"/>
            <v:imagedata r:id="rId16" o:title=""/>
            <o:lock v:ext="edit" aspectratio="t"/>
          </v:shape>
        </w:pict>
      </w:r>
      <w:r>
        <w:pict>
          <v:shape id="_x0000_s1043" o:spid="_x0000_s1043" o:spt="75" type="#_x0000_t75" style="position:absolute;left:0pt;margin-left:350.45pt;margin-top:331.3pt;height:3pt;width:14pt;mso-position-horizontal-relative:page;mso-position-vertical-relative:page;z-index:-251527168;mso-width-relative:page;mso-height-relative:page;" filled="f" o:preferrelative="t" stroked="f" coordsize="21600,21600">
            <v:path/>
            <v:fill on="f" focussize="0,0"/>
            <v:stroke on="f" joinstyle="miter"/>
            <v:imagedata r:id="rId17" o:title=""/>
            <o:lock v:ext="edit" aspectratio="t"/>
          </v:shape>
        </w:pict>
      </w:r>
      <w:r>
        <w:pict>
          <v:shape id="_x0000_s1044" o:spid="_x0000_s1044" o:spt="75" type="#_x0000_t75" style="position:absolute;left:0pt;margin-left:362.45pt;margin-top:354.7pt;height:3pt;width:68pt;mso-position-horizontal-relative:page;mso-position-vertical-relative:page;z-index:-251535360;mso-width-relative:page;mso-height-relative:page;" filled="f" o:preferrelative="t" stroked="f" coordsize="21600,21600">
            <v:path/>
            <v:fill on="f" focussize="0,0"/>
            <v:stroke on="f" joinstyle="miter"/>
            <v:imagedata r:id="rId18" o:title=""/>
            <o:lock v:ext="edit" aspectratio="t"/>
          </v:shape>
        </w:pict>
      </w:r>
      <w:r>
        <w:pict>
          <v:shape id="_x0000_s1045" o:spid="_x0000_s1045" o:spt="75" type="#_x0000_t75" style="position:absolute;left:0pt;margin-left:272.45pt;margin-top:568.3pt;height:3pt;width:26pt;mso-position-horizontal-relative:page;mso-position-vertical-relative:page;z-index:-251544576;mso-width-relative:page;mso-height-relative:page;" filled="f" o:preferrelative="t" stroked="f" coordsize="21600,21600">
            <v:path/>
            <v:fill on="f" focussize="0,0"/>
            <v:stroke on="f" joinstyle="miter"/>
            <v:imagedata r:id="rId15" o:title=""/>
            <o:lock v:ext="edit" aspectratio="t"/>
          </v:shape>
        </w:pict>
      </w:r>
      <w:r>
        <w:pict>
          <v:shape id="_x0000_s1046" o:spid="_x0000_s1046" o:spt="75" type="#_x0000_t75" style="position:absolute;left:0pt;margin-left:308.45pt;margin-top:568.3pt;height:3pt;width:14pt;mso-position-horizontal-relative:page;mso-position-vertical-relative:page;z-index:-251555840;mso-width-relative:page;mso-height-relative:page;" filled="f" o:preferrelative="t" stroked="f" coordsize="21600,21600">
            <v:path/>
            <v:fill on="f" focussize="0,0"/>
            <v:stroke on="f" joinstyle="miter"/>
            <v:imagedata r:id="rId16" o:title=""/>
            <o:lock v:ext="edit" aspectratio="t"/>
          </v:shape>
        </w:pict>
      </w:r>
      <w:r>
        <w:pict>
          <v:shape id="_x0000_s1047" o:spid="_x0000_s1047" o:spt="75" type="#_x0000_t75" style="position:absolute;left:0pt;margin-left:332.45pt;margin-top:568.3pt;height:3pt;width:14pt;mso-position-horizontal-relative:page;mso-position-vertical-relative:page;z-index:-251568128;mso-width-relative:page;mso-height-relative:page;" filled="f" o:preferrelative="t" stroked="f" coordsize="21600,21600">
            <v:path/>
            <v:fill on="f" focussize="0,0"/>
            <v:stroke on="f" joinstyle="miter"/>
            <v:imagedata r:id="rId16" o:title=""/>
            <o:lock v:ext="edit" aspectratio="t"/>
          </v:shape>
        </w:pict>
      </w:r>
      <w:r>
        <w:pict>
          <v:shape id="_x0000_s1048" o:spid="_x0000_s1048" o:spt="75" type="#_x0000_t75" style="position:absolute;left:0pt;margin-left:356.45pt;margin-top:568.3pt;height:3pt;width:14pt;mso-position-horizontal-relative:page;mso-position-vertical-relative:page;z-index:-251583488;mso-width-relative:page;mso-height-relative:page;" filled="f" o:preferrelative="t" stroked="f" coordsize="21600,21600">
            <v:path/>
            <v:fill on="f" focussize="0,0"/>
            <v:stroke on="f" joinstyle="miter"/>
            <v:imagedata r:id="rId16" o:title=""/>
            <o:lock v:ext="edit" aspectratio="t"/>
          </v:shape>
        </w:pict>
      </w:r>
      <w:r>
        <w:pict>
          <v:shape id="_x0000_s1049" o:spid="_x0000_s1049" o:spt="75" type="#_x0000_t75" style="position:absolute;left:0pt;margin-left:380.45pt;margin-top:568.3pt;height:3pt;width:14pt;mso-position-horizontal-relative:page;mso-position-vertical-relative:page;z-index:-251607040;mso-width-relative:page;mso-height-relative:page;" filled="f" o:preferrelative="t" stroked="f" coordsize="21600,21600">
            <v:path/>
            <v:fill on="f" focussize="0,0"/>
            <v:stroke on="f" joinstyle="miter"/>
            <v:imagedata r:id="rId19" o:title=""/>
            <o:lock v:ext="edit" aspectratio="t"/>
          </v:shape>
        </w:pict>
      </w:r>
      <w:r>
        <w:pict>
          <v:shape id="_x0000_s1050" o:spid="_x0000_s1050" o:spt="75" type="#_x0000_t75" style="position:absolute;left:0pt;margin-left:83.35pt;margin-top:124.7pt;height:639.3pt;width:429.35pt;mso-position-horizontal-relative:page;mso-position-vertical-relative:page;z-index:-251652096;mso-width-relative:page;mso-height-relative:page;" filled="f" o:preferrelative="t" stroked="f" coordsize="21600,21600">
            <v:path/>
            <v:fill on="f" focussize="0,0"/>
            <v:stroke on="f" joinstyle="miter"/>
            <v:imagedata r:id="rId20" o:title=""/>
            <o:lock v:ext="edit" aspectratio="t"/>
          </v:shape>
        </w:pict>
      </w:r>
    </w:p>
    <w:p w14:paraId="6BC225DE">
      <w:pPr>
        <w:spacing w:line="0" w:lineRule="atLeast"/>
        <w:rPr>
          <w:rFonts w:ascii="Arial" w:hAnsiTheme="minorHAnsi" w:eastAsiaTheme="minorEastAsia" w:cstheme="minorBidi"/>
          <w:color w:val="FF0000"/>
          <w:sz w:val="2"/>
          <w:szCs w:val="22"/>
          <w:lang w:val="en-US" w:eastAsia="en-US" w:bidi="ar-SA"/>
        </w:rPr>
      </w:pPr>
      <w:bookmarkStart w:id="6" w:name="br1_5"/>
      <w:bookmarkEnd w:id="6"/>
      <w:r>
        <w:rPr>
          <w:rFonts w:ascii="Arial" w:hAnsiTheme="minorHAnsi" w:eastAsiaTheme="minorEastAsia" w:cstheme="minorBidi"/>
          <w:color w:val="FF0000"/>
          <w:sz w:val="2"/>
          <w:szCs w:val="22"/>
          <w:lang w:val="en-US" w:eastAsia="en-US" w:bidi="ar-SA"/>
        </w:rPr>
        <w:t xml:space="preserve"> </w:t>
      </w:r>
    </w:p>
    <w:p w14:paraId="586B6008">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18A63A5E">
      <w:pPr>
        <w:framePr w:w="480" w:wrap="auto" w:vAnchor="margin" w:hAnchor="text" w:x="3223" w:y="154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金</w:t>
      </w:r>
    </w:p>
    <w:p w14:paraId="29A2B91D">
      <w:pPr>
        <w:framePr w:w="1200" w:wrap="auto" w:vAnchor="margin" w:hAnchor="text" w:x="2863" w:y="20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不予退还</w:t>
      </w:r>
    </w:p>
    <w:p w14:paraId="4DEEA044">
      <w:pPr>
        <w:framePr w:w="360" w:wrap="auto" w:vAnchor="margin" w:hAnchor="text" w:x="4270" w:y="241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w:t>
      </w:r>
    </w:p>
    <w:p w14:paraId="0BABF998">
      <w:pPr>
        <w:framePr w:w="360" w:wrap="auto" w:vAnchor="margin" w:hAnchor="text" w:x="2110" w:y="24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9</w:t>
      </w:r>
    </w:p>
    <w:p w14:paraId="31D26D62">
      <w:pPr>
        <w:framePr w:w="1200" w:wrap="auto" w:vAnchor="margin" w:hAnchor="text" w:x="2863" w:y="24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谈判保证</w:t>
      </w:r>
    </w:p>
    <w:p w14:paraId="3B2FEAF2">
      <w:pPr>
        <w:framePr w:w="1200" w:wrap="auto" w:vAnchor="margin" w:hAnchor="text" w:x="2863" w:y="249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金的情形</w:t>
      </w:r>
    </w:p>
    <w:p w14:paraId="6C9A6DFC">
      <w:pPr>
        <w:framePr w:w="1200" w:wrap="auto" w:vAnchor="margin" w:hAnchor="text" w:x="2863" w:y="2494"/>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谈判现场</w:t>
      </w:r>
    </w:p>
    <w:p w14:paraId="64C937EE">
      <w:pPr>
        <w:framePr w:w="1200" w:wrap="auto" w:vAnchor="margin" w:hAnchor="text" w:x="2863" w:y="249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提交的其</w:t>
      </w:r>
    </w:p>
    <w:p w14:paraId="151DAA57">
      <w:pPr>
        <w:framePr w:w="1200" w:wrap="auto" w:vAnchor="margin" w:hAnchor="text" w:x="2863" w:y="249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他材料要</w:t>
      </w:r>
    </w:p>
    <w:p w14:paraId="0747DE4C">
      <w:pPr>
        <w:framePr w:w="1200" w:wrap="auto" w:vAnchor="margin" w:hAnchor="text" w:x="2863" w:y="2494"/>
        <w:widowControl w:val="0"/>
        <w:autoSpaceDE w:val="0"/>
        <w:autoSpaceDN w:val="0"/>
        <w:spacing w:before="228" w:line="240" w:lineRule="exact"/>
        <w:ind w:left="36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求</w:t>
      </w:r>
    </w:p>
    <w:p w14:paraId="4FB52465">
      <w:pPr>
        <w:framePr w:w="480" w:wrap="auto" w:vAnchor="margin" w:hAnchor="text" w:x="2050" w:y="41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w:t>
      </w:r>
    </w:p>
    <w:p w14:paraId="60EE870A">
      <w:pPr>
        <w:framePr w:w="480" w:wrap="auto" w:vAnchor="margin" w:hAnchor="text" w:x="2050" w:y="4140"/>
        <w:widowControl w:val="0"/>
        <w:autoSpaceDE w:val="0"/>
        <w:autoSpaceDN w:val="0"/>
        <w:spacing w:before="1174"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11</w:t>
      </w:r>
    </w:p>
    <w:p w14:paraId="66286E8C">
      <w:pPr>
        <w:framePr w:w="480" w:wrap="auto" w:vAnchor="margin" w:hAnchor="text" w:x="2050" w:y="4140"/>
        <w:widowControl w:val="0"/>
        <w:autoSpaceDE w:val="0"/>
        <w:autoSpaceDN w:val="0"/>
        <w:spacing w:before="1181"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12</w:t>
      </w:r>
    </w:p>
    <w:p w14:paraId="383DEB37">
      <w:pPr>
        <w:framePr w:w="360" w:wrap="auto" w:vAnchor="margin" w:hAnchor="text" w:x="4150" w:y="41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u w:val="single"/>
          <w:lang w:val="en-US" w:eastAsia="en-US" w:bidi="ar-SA"/>
        </w:rPr>
        <w:t>/</w:t>
      </w:r>
    </w:p>
    <w:p w14:paraId="1FC7501C">
      <w:pPr>
        <w:framePr w:w="7481" w:wrap="auto" w:vAnchor="margin" w:hAnchor="text" w:x="2863" w:y="5321"/>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投标文件</w:t>
      </w:r>
      <w:r>
        <w:rPr>
          <w:rFonts w:hAnsiTheme="minorHAnsi" w:eastAsiaTheme="minorEastAsia" w:cstheme="minorBidi"/>
          <w:color w:val="000000"/>
          <w:spacing w:val="266"/>
          <w:szCs w:val="22"/>
          <w:lang w:val="en-US" w:eastAsia="en-US" w:bidi="ar-SA"/>
        </w:rPr>
        <w:t xml:space="preserve"> </w:t>
      </w:r>
      <w:r>
        <w:rPr>
          <w:rFonts w:ascii="宋体" w:hAnsi="宋体" w:cs="宋体" w:eastAsiaTheme="minorEastAsia"/>
          <w:color w:val="000000"/>
          <w:spacing w:val="3"/>
          <w:szCs w:val="22"/>
          <w:lang w:val="en-US" w:eastAsia="en-US" w:bidi="ar-SA"/>
        </w:rPr>
        <w:t>投标文件提交截止时间后</w:t>
      </w:r>
      <w:r>
        <w:rPr>
          <w:rFonts w:hAnsiTheme="minorHAnsi" w:eastAsiaTheme="minorEastAsia" w:cstheme="minorBidi"/>
          <w:color w:val="000000"/>
          <w:spacing w:val="2"/>
          <w:szCs w:val="22"/>
          <w:lang w:val="en-US" w:eastAsia="en-US" w:bidi="ar-SA"/>
        </w:rPr>
        <w:t xml:space="preserve"> </w:t>
      </w:r>
      <w:r>
        <w:rPr>
          <w:rFonts w:ascii="宋体" w:hAnsiTheme="minorHAnsi" w:eastAsiaTheme="minorEastAsia" w:cstheme="minorBidi"/>
          <w:color w:val="000000"/>
          <w:szCs w:val="22"/>
          <w:lang w:val="en-US" w:eastAsia="en-US" w:bidi="ar-SA"/>
        </w:rPr>
        <w:t>30</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3"/>
          <w:szCs w:val="22"/>
          <w:lang w:val="en-US" w:eastAsia="en-US" w:bidi="ar-SA"/>
        </w:rPr>
        <w:t>分钟内（以电子交易系统解</w:t>
      </w:r>
    </w:p>
    <w:p w14:paraId="6C808314">
      <w:pPr>
        <w:framePr w:w="7481" w:wrap="auto" w:vAnchor="margin" w:hAnchor="text" w:x="2863" w:y="5321"/>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解密时间</w:t>
      </w:r>
      <w:r>
        <w:rPr>
          <w:rFonts w:hAnsiTheme="minorHAnsi" w:eastAsiaTheme="minorEastAsia" w:cstheme="minorBidi"/>
          <w:color w:val="000000"/>
          <w:spacing w:val="266"/>
          <w:szCs w:val="22"/>
          <w:lang w:val="en-US" w:eastAsia="en-US" w:bidi="ar-SA"/>
        </w:rPr>
        <w:t xml:space="preserve"> </w:t>
      </w:r>
      <w:r>
        <w:rPr>
          <w:rFonts w:ascii="宋体" w:hAnsi="宋体" w:cs="宋体" w:eastAsiaTheme="minorEastAsia"/>
          <w:color w:val="000000"/>
          <w:szCs w:val="22"/>
          <w:lang w:val="en-US" w:eastAsia="en-US" w:bidi="ar-SA"/>
        </w:rPr>
        <w:t>密倒计时为准）</w:t>
      </w:r>
    </w:p>
    <w:p w14:paraId="5D53316A">
      <w:pPr>
        <w:framePr w:w="5040" w:wrap="auto" w:vAnchor="margin" w:hAnchor="text" w:x="4150" w:y="626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评审小组推荐中标候选人的数量：</w:t>
      </w:r>
      <w:r>
        <w:rPr>
          <w:rFonts w:ascii="宋体" w:hAnsi="宋体" w:cs="宋体" w:eastAsiaTheme="minorEastAsia"/>
          <w:color w:val="000000"/>
          <w:szCs w:val="22"/>
          <w:u w:val="single"/>
          <w:lang w:val="en-US" w:eastAsia="en-US" w:bidi="ar-SA"/>
        </w:rPr>
        <w:t>不多于</w:t>
      </w:r>
      <w:r>
        <w:rPr>
          <w:rFonts w:hAnsiTheme="minorHAnsi" w:eastAsiaTheme="minorEastAsia" w:cstheme="minorBidi"/>
          <w:color w:val="000000"/>
          <w:szCs w:val="22"/>
          <w:u w:val="single"/>
          <w:lang w:val="en-US" w:eastAsia="en-US" w:bidi="ar-SA"/>
        </w:rPr>
        <w:t xml:space="preserve"> </w:t>
      </w:r>
      <w:r>
        <w:rPr>
          <w:rFonts w:ascii="宋体" w:hAnsiTheme="minorHAnsi" w:eastAsiaTheme="minorEastAsia" w:cstheme="minorBidi"/>
          <w:color w:val="000000"/>
          <w:szCs w:val="22"/>
          <w:u w:val="single"/>
          <w:lang w:val="en-US" w:eastAsia="en-US" w:bidi="ar-SA"/>
        </w:rPr>
        <w:t>1</w:t>
      </w:r>
      <w:r>
        <w:rPr>
          <w:rFonts w:hAnsiTheme="minorHAnsi" w:eastAsiaTheme="minorEastAsia" w:cstheme="minorBidi"/>
          <w:color w:val="000000"/>
          <w:szCs w:val="22"/>
          <w:u w:val="single"/>
          <w:lang w:val="en-US" w:eastAsia="en-US" w:bidi="ar-SA"/>
        </w:rPr>
        <w:t xml:space="preserve"> </w:t>
      </w:r>
      <w:r>
        <w:rPr>
          <w:rFonts w:ascii="宋体" w:hAnsi="宋体" w:cs="宋体" w:eastAsiaTheme="minorEastAsia"/>
          <w:color w:val="000000"/>
          <w:szCs w:val="22"/>
          <w:u w:val="single"/>
          <w:lang w:val="en-US" w:eastAsia="en-US" w:bidi="ar-SA"/>
        </w:rPr>
        <w:t>家</w:t>
      </w:r>
    </w:p>
    <w:p w14:paraId="3FCB0F89">
      <w:pPr>
        <w:framePr w:w="1200" w:wrap="auto" w:vAnchor="margin" w:hAnchor="text" w:x="2863" w:y="650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确定中标</w:t>
      </w:r>
    </w:p>
    <w:p w14:paraId="53B2D400">
      <w:pPr>
        <w:framePr w:w="1680" w:wrap="auto" w:vAnchor="margin" w:hAnchor="text" w:x="4150" w:y="674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确定中标人：</w:t>
      </w:r>
    </w:p>
    <w:p w14:paraId="5CF9294F">
      <w:pPr>
        <w:framePr w:w="4406" w:wrap="auto" w:vAnchor="margin" w:hAnchor="text" w:x="2863" w:y="697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候选人和</w:t>
      </w:r>
    </w:p>
    <w:p w14:paraId="52FB20A6">
      <w:pPr>
        <w:framePr w:w="4406" w:wrap="auto" w:vAnchor="margin" w:hAnchor="text" w:x="2863" w:y="6974"/>
        <w:widowControl w:val="0"/>
        <w:autoSpaceDE w:val="0"/>
        <w:autoSpaceDN w:val="0"/>
        <w:spacing w:line="235" w:lineRule="exact"/>
        <w:ind w:left="1286"/>
        <w:rPr>
          <w:rFonts w:hAnsiTheme="minorHAnsi" w:eastAsiaTheme="minorEastAsia" w:cstheme="minorBidi"/>
          <w:color w:val="000000"/>
          <w:szCs w:val="22"/>
          <w:lang w:val="en-US" w:eastAsia="en-US" w:bidi="ar-SA"/>
        </w:rPr>
      </w:pPr>
      <w:r>
        <w:rPr>
          <w:rFonts w:ascii="DIIWMA+MS-UIGothic" w:hAnsi="DIIWMA+MS-UIGothic" w:cs="DIIWMA+MS-UIGothic" w:eastAsiaTheme="minorEastAsia"/>
          <w:color w:val="000000"/>
          <w:szCs w:val="22"/>
          <w:lang w:val="en-US" w:eastAsia="en-US" w:bidi="ar-SA"/>
        </w:rPr>
        <w:t>☑</w:t>
      </w:r>
      <w:r>
        <w:rPr>
          <w:rFonts w:ascii="宋体" w:hAnsi="宋体" w:cs="宋体" w:eastAsiaTheme="minorEastAsia"/>
          <w:color w:val="000000"/>
          <w:szCs w:val="22"/>
          <w:lang w:val="en-US" w:eastAsia="en-US" w:bidi="ar-SA"/>
        </w:rPr>
        <w:t>招标人委托评审小组确定</w:t>
      </w:r>
    </w:p>
    <w:p w14:paraId="04CC0295">
      <w:pPr>
        <w:framePr w:w="4406" w:wrap="auto" w:vAnchor="margin" w:hAnchor="text" w:x="2863" w:y="6974"/>
        <w:widowControl w:val="0"/>
        <w:autoSpaceDE w:val="0"/>
        <w:autoSpaceDN w:val="0"/>
        <w:spacing w:line="233" w:lineRule="exact"/>
        <w:ind w:left="12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中标人</w:t>
      </w:r>
    </w:p>
    <w:p w14:paraId="2612A041">
      <w:pPr>
        <w:framePr w:w="1680" w:wrap="auto" w:vAnchor="margin" w:hAnchor="text" w:x="4150" w:y="7678"/>
        <w:widowControl w:val="0"/>
        <w:autoSpaceDE w:val="0"/>
        <w:autoSpaceDN w:val="0"/>
        <w:spacing w:line="240" w:lineRule="exact"/>
        <w:rPr>
          <w:rFonts w:hAnsiTheme="minorHAnsi" w:eastAsiaTheme="minorEastAsia" w:cstheme="minorBidi"/>
          <w:color w:val="000000"/>
          <w:szCs w:val="22"/>
          <w:lang w:val="en-US" w:eastAsia="en-US" w:bidi="ar-SA"/>
        </w:rPr>
      </w:pPr>
      <w:r>
        <w:rPr>
          <w:rFonts w:ascii="DIIWMA+MS-UIGothic" w:hAnsi="DIIWMA+MS-UIGothic" w:cs="DIIWMA+MS-UIGothic" w:eastAsiaTheme="minorEastAsia"/>
          <w:color w:val="000000"/>
          <w:szCs w:val="22"/>
          <w:lang w:val="en-US" w:eastAsia="en-US" w:bidi="ar-SA"/>
        </w:rPr>
        <w:t>☐</w:t>
      </w:r>
      <w:r>
        <w:rPr>
          <w:rFonts w:ascii="宋体" w:hAnsi="宋体" w:cs="宋体" w:eastAsiaTheme="minorEastAsia"/>
          <w:color w:val="000000"/>
          <w:szCs w:val="22"/>
          <w:lang w:val="en-US" w:eastAsia="en-US" w:bidi="ar-SA"/>
        </w:rPr>
        <w:t>招标人确定</w:t>
      </w:r>
    </w:p>
    <w:p w14:paraId="76936C37">
      <w:pPr>
        <w:framePr w:w="960" w:wrap="auto" w:vAnchor="margin" w:hAnchor="text" w:x="4150" w:y="815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□书面</w:t>
      </w:r>
    </w:p>
    <w:p w14:paraId="50F1729E">
      <w:pPr>
        <w:framePr w:w="1414" w:wrap="auto" w:vAnchor="margin" w:hAnchor="text" w:x="5470" w:y="8158"/>
        <w:widowControl w:val="0"/>
        <w:autoSpaceDE w:val="0"/>
        <w:autoSpaceDN w:val="0"/>
        <w:spacing w:line="250" w:lineRule="exact"/>
        <w:rPr>
          <w:rFonts w:hAnsiTheme="minorHAnsi" w:eastAsiaTheme="minorEastAsia" w:cstheme="minorBidi"/>
          <w:color w:val="000000"/>
          <w:szCs w:val="22"/>
          <w:lang w:val="en-US" w:eastAsia="en-US" w:bidi="ar-SA"/>
        </w:rPr>
      </w:pPr>
      <w:r>
        <w:rPr>
          <w:rFonts w:ascii="FGWFAH+Wingdings-Regular" w:hAnsi="FGWFAH+Wingdings-Regular" w:cs="FGWFAH+Wingdings-Regular" w:eastAsiaTheme="minorEastAsia"/>
          <w:color w:val="000000"/>
          <w:spacing w:val="-3"/>
          <w:szCs w:val="22"/>
          <w:lang w:val="en-US" w:eastAsia="en-US" w:bidi="ar-SA"/>
        </w:rPr>
        <w:sym w:font="FGWFAH+Wingdings-Regular" w:char="F0FE"/>
      </w:r>
      <w:r>
        <w:rPr>
          <w:rFonts w:ascii="宋体" w:hAnsi="宋体" w:cs="宋体" w:eastAsiaTheme="minorEastAsia"/>
          <w:color w:val="000000"/>
          <w:szCs w:val="22"/>
          <w:lang w:val="en-US" w:eastAsia="en-US" w:bidi="ar-SA"/>
        </w:rPr>
        <w:t>数据电文</w:t>
      </w:r>
    </w:p>
    <w:p w14:paraId="2A476C45">
      <w:pPr>
        <w:framePr w:w="7483" w:wrap="auto" w:vAnchor="margin" w:hAnchor="text" w:x="2863" w:y="86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中标通知</w:t>
      </w:r>
      <w:r>
        <w:rPr>
          <w:rFonts w:hAnsiTheme="minorHAnsi" w:eastAsiaTheme="minorEastAsia" w:cstheme="minorBidi"/>
          <w:color w:val="000000"/>
          <w:spacing w:val="266"/>
          <w:szCs w:val="22"/>
          <w:lang w:val="en-US" w:eastAsia="en-US" w:bidi="ar-SA"/>
        </w:rPr>
        <w:t xml:space="preserve"> </w:t>
      </w:r>
      <w:r>
        <w:rPr>
          <w:rFonts w:ascii="宋体" w:hAnsi="宋体" w:cs="宋体" w:eastAsiaTheme="minorEastAsia"/>
          <w:color w:val="000000"/>
          <w:spacing w:val="-2"/>
          <w:szCs w:val="22"/>
          <w:lang w:val="en-US" w:eastAsia="en-US" w:bidi="ar-SA"/>
        </w:rPr>
        <w:t>特别提醒：本项目发布中标结果公告的同时，通过电子交</w:t>
      </w:r>
    </w:p>
    <w:p w14:paraId="0F442903">
      <w:pPr>
        <w:framePr w:w="7483" w:wrap="auto" w:vAnchor="margin" w:hAnchor="text" w:x="2863" w:y="862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书发出的</w:t>
      </w:r>
      <w:r>
        <w:rPr>
          <w:rFonts w:hAnsiTheme="minorHAnsi" w:eastAsiaTheme="minorEastAsia" w:cstheme="minorBidi"/>
          <w:color w:val="000000"/>
          <w:spacing w:val="266"/>
          <w:szCs w:val="22"/>
          <w:lang w:val="en-US" w:eastAsia="en-US" w:bidi="ar-SA"/>
        </w:rPr>
        <w:t xml:space="preserve"> </w:t>
      </w:r>
      <w:r>
        <w:rPr>
          <w:rFonts w:ascii="宋体" w:hAnsi="宋体" w:cs="宋体" w:eastAsiaTheme="minorEastAsia"/>
          <w:color w:val="000000"/>
          <w:spacing w:val="-2"/>
          <w:szCs w:val="22"/>
          <w:lang w:val="en-US" w:eastAsia="en-US" w:bidi="ar-SA"/>
        </w:rPr>
        <w:t>易系统向中标人发出中标通知书。中标通知书发出视为已</w:t>
      </w:r>
    </w:p>
    <w:p w14:paraId="4BAF73CF">
      <w:pPr>
        <w:framePr w:w="480" w:wrap="auto" w:vAnchor="margin" w:hAnchor="text" w:x="2050" w:y="90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13</w:t>
      </w:r>
    </w:p>
    <w:p w14:paraId="1AD1ABE8">
      <w:pPr>
        <w:framePr w:w="720" w:wrap="auto" w:vAnchor="margin" w:hAnchor="text" w:x="3103" w:y="95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形式</w:t>
      </w:r>
    </w:p>
    <w:p w14:paraId="176B0095">
      <w:pPr>
        <w:framePr w:w="6240" w:wrap="auto" w:vAnchor="margin" w:hAnchor="text" w:x="4150" w:y="95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送达，投标人应主动登录电子交易系统查询，代理机构不</w:t>
      </w:r>
    </w:p>
    <w:p w14:paraId="1088B925">
      <w:pPr>
        <w:framePr w:w="6240" w:wrap="auto" w:vAnchor="margin" w:hAnchor="text" w:x="4150" w:y="956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承担投标人未及时关注相关信息引发的相关责任。</w:t>
      </w:r>
    </w:p>
    <w:p w14:paraId="759E7589">
      <w:pPr>
        <w:framePr w:w="1200" w:wrap="auto" w:vAnchor="margin" w:hAnchor="text" w:x="2863" w:y="1051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告知谈判</w:t>
      </w:r>
    </w:p>
    <w:p w14:paraId="6A74CB72">
      <w:pPr>
        <w:framePr w:w="1200" w:wrap="auto" w:vAnchor="margin" w:hAnchor="text" w:x="2863" w:y="1051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结果的形</w:t>
      </w:r>
    </w:p>
    <w:p w14:paraId="491C7958">
      <w:pPr>
        <w:framePr w:w="1200" w:wrap="auto" w:vAnchor="margin" w:hAnchor="text" w:x="2863" w:y="10510"/>
        <w:widowControl w:val="0"/>
        <w:autoSpaceDE w:val="0"/>
        <w:autoSpaceDN w:val="0"/>
        <w:spacing w:before="228" w:line="240" w:lineRule="exact"/>
        <w:ind w:left="36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式</w:t>
      </w:r>
    </w:p>
    <w:p w14:paraId="5F826154">
      <w:pPr>
        <w:framePr w:w="4054" w:wrap="auto" w:vAnchor="margin" w:hAnchor="text" w:x="4150" w:y="10742"/>
        <w:widowControl w:val="0"/>
        <w:autoSpaceDE w:val="0"/>
        <w:autoSpaceDN w:val="0"/>
        <w:spacing w:line="250" w:lineRule="exact"/>
        <w:rPr>
          <w:rFonts w:hAnsiTheme="minorHAnsi" w:eastAsiaTheme="minorEastAsia" w:cstheme="minorBidi"/>
          <w:color w:val="000000"/>
          <w:szCs w:val="22"/>
          <w:lang w:val="en-US" w:eastAsia="en-US" w:bidi="ar-SA"/>
        </w:rPr>
      </w:pPr>
      <w:r>
        <w:rPr>
          <w:rFonts w:ascii="FGWFAH+Wingdings-Regular" w:hAnsi="FGWFAH+Wingdings-Regular" w:cs="FGWFAH+Wingdings-Regular" w:eastAsiaTheme="minorEastAsia"/>
          <w:color w:val="000000"/>
          <w:spacing w:val="-3"/>
          <w:szCs w:val="22"/>
          <w:lang w:val="en-US" w:eastAsia="en-US" w:bidi="ar-SA"/>
        </w:rPr>
        <w:sym w:font="FGWFAH+Wingdings-Regular" w:char="F0FE"/>
      </w:r>
      <w:r>
        <w:rPr>
          <w:rFonts w:ascii="宋体" w:hAnsi="宋体" w:cs="宋体" w:eastAsiaTheme="minorEastAsia"/>
          <w:color w:val="000000"/>
          <w:szCs w:val="22"/>
          <w:lang w:val="en-US" w:eastAsia="en-US" w:bidi="ar-SA"/>
        </w:rPr>
        <w:t>投标人自行登录电子交易系统查看</w:t>
      </w:r>
    </w:p>
    <w:p w14:paraId="02D07EB4">
      <w:pPr>
        <w:framePr w:w="480" w:wrap="auto" w:vAnchor="margin" w:hAnchor="text" w:x="2050" w:y="1097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14</w:t>
      </w:r>
    </w:p>
    <w:p w14:paraId="6EE59F90">
      <w:pPr>
        <w:framePr w:w="480" w:wrap="auto" w:vAnchor="margin" w:hAnchor="text" w:x="2050" w:y="10978"/>
        <w:widowControl w:val="0"/>
        <w:autoSpaceDE w:val="0"/>
        <w:autoSpaceDN w:val="0"/>
        <w:spacing w:before="1404"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15</w:t>
      </w:r>
    </w:p>
    <w:p w14:paraId="780A1D05">
      <w:pPr>
        <w:framePr w:w="480" w:wrap="auto" w:vAnchor="margin" w:hAnchor="text" w:x="2050" w:y="10978"/>
        <w:widowControl w:val="0"/>
        <w:autoSpaceDE w:val="0"/>
        <w:autoSpaceDN w:val="0"/>
        <w:spacing w:before="1409"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16</w:t>
      </w:r>
    </w:p>
    <w:p w14:paraId="605990AD">
      <w:pPr>
        <w:framePr w:w="1920" w:wrap="auto" w:vAnchor="margin" w:hAnchor="text" w:x="4150" w:y="1121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□谈判现场告知</w:t>
      </w:r>
    </w:p>
    <w:p w14:paraId="03BC0BA8">
      <w:pPr>
        <w:framePr w:w="3300" w:wrap="auto" w:vAnchor="margin" w:hAnchor="text" w:x="4150" w:y="1184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（1）金额：</w:t>
      </w:r>
      <w:r>
        <w:rPr>
          <w:rFonts w:hAnsiTheme="minorHAnsi" w:eastAsiaTheme="minorEastAsia" w:cstheme="minorBidi"/>
          <w:color w:val="000000"/>
          <w:spacing w:val="60"/>
          <w:szCs w:val="22"/>
          <w:lang w:val="en-US" w:eastAsia="en-US" w:bidi="ar-SA"/>
        </w:rPr>
        <w:t xml:space="preserve"> </w:t>
      </w:r>
      <w:r>
        <w:rPr>
          <w:rFonts w:ascii="宋体" w:hAnsiTheme="minorHAnsi" w:eastAsiaTheme="minorEastAsia" w:cstheme="minorBidi"/>
          <w:color w:val="000000"/>
          <w:szCs w:val="22"/>
          <w:lang w:val="en-US" w:eastAsia="en-US" w:bidi="ar-SA"/>
        </w:rPr>
        <w:t>15500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元人民币</w:t>
      </w:r>
    </w:p>
    <w:p w14:paraId="28B5F34F">
      <w:pPr>
        <w:framePr w:w="6120" w:wrap="auto" w:vAnchor="margin" w:hAnchor="text" w:x="4150" w:y="1230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（2）缴纳形式：</w:t>
      </w:r>
      <w:r>
        <w:rPr>
          <w:rFonts w:ascii="DIIWMA+MS-UIGothic" w:hAnsi="DIIWMA+MS-UIGothic" w:cs="DIIWMA+MS-UIGothic" w:eastAsiaTheme="minorEastAsia"/>
          <w:color w:val="000000"/>
          <w:szCs w:val="22"/>
          <w:lang w:val="en-US" w:eastAsia="en-US" w:bidi="ar-SA"/>
        </w:rPr>
        <w:t>☑</w:t>
      </w:r>
      <w:r>
        <w:rPr>
          <w:rFonts w:ascii="宋体" w:hAnsi="宋体" w:cs="宋体" w:eastAsiaTheme="minorEastAsia"/>
          <w:color w:val="000000"/>
          <w:szCs w:val="22"/>
          <w:lang w:val="en-US" w:eastAsia="en-US" w:bidi="ar-SA"/>
        </w:rPr>
        <w:t>银行转账</w:t>
      </w:r>
      <w:r>
        <w:rPr>
          <w:rFonts w:hAnsiTheme="minorHAnsi" w:eastAsiaTheme="minorEastAsia" w:cstheme="minorBidi"/>
          <w:color w:val="000000"/>
          <w:spacing w:val="180"/>
          <w:szCs w:val="22"/>
          <w:lang w:val="en-US" w:eastAsia="en-US" w:bidi="ar-SA"/>
        </w:rPr>
        <w:t xml:space="preserve"> </w:t>
      </w:r>
      <w:r>
        <w:rPr>
          <w:rFonts w:ascii="DIIWMA+MS-UIGothic" w:hAnsi="DIIWMA+MS-UIGothic" w:cs="DIIWMA+MS-UIGothic" w:eastAsiaTheme="minorEastAsia"/>
          <w:color w:val="000000"/>
          <w:szCs w:val="22"/>
          <w:lang w:val="en-US" w:eastAsia="en-US" w:bidi="ar-SA"/>
        </w:rPr>
        <w:t>☐</w:t>
      </w:r>
      <w:r>
        <w:rPr>
          <w:rFonts w:ascii="宋体" w:hAnsi="宋体" w:cs="宋体" w:eastAsiaTheme="minorEastAsia"/>
          <w:color w:val="000000"/>
          <w:szCs w:val="22"/>
          <w:lang w:val="en-US" w:eastAsia="en-US" w:bidi="ar-SA"/>
        </w:rPr>
        <w:t>银行电汇</w:t>
      </w:r>
      <w:r>
        <w:rPr>
          <w:rFonts w:hAnsiTheme="minorHAnsi" w:eastAsiaTheme="minorEastAsia" w:cstheme="minorBidi"/>
          <w:color w:val="000000"/>
          <w:spacing w:val="180"/>
          <w:szCs w:val="22"/>
          <w:lang w:val="en-US" w:eastAsia="en-US" w:bidi="ar-SA"/>
        </w:rPr>
        <w:t xml:space="preserve"> </w:t>
      </w:r>
      <w:r>
        <w:rPr>
          <w:rFonts w:ascii="DIIWMA+MS-UIGothic" w:hAnsi="DIIWMA+MS-UIGothic" w:cs="DIIWMA+MS-UIGothic" w:eastAsiaTheme="minorEastAsia"/>
          <w:color w:val="000000"/>
          <w:szCs w:val="22"/>
          <w:lang w:val="en-US" w:eastAsia="en-US" w:bidi="ar-SA"/>
        </w:rPr>
        <w:t>☐</w:t>
      </w:r>
      <w:r>
        <w:rPr>
          <w:rFonts w:ascii="宋体" w:hAnsi="宋体" w:cs="宋体" w:eastAsiaTheme="minorEastAsia"/>
          <w:color w:val="000000"/>
          <w:szCs w:val="22"/>
          <w:lang w:val="en-US" w:eastAsia="en-US" w:bidi="ar-SA"/>
        </w:rPr>
        <w:t>银行保函</w:t>
      </w:r>
    </w:p>
    <w:p w14:paraId="5E866F70">
      <w:pPr>
        <w:framePr w:w="1200" w:wrap="auto" w:vAnchor="margin" w:hAnchor="text" w:x="2863" w:y="1238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履约保证</w:t>
      </w:r>
    </w:p>
    <w:p w14:paraId="75A74316">
      <w:pPr>
        <w:framePr w:w="1200" w:wrap="auto" w:vAnchor="margin" w:hAnchor="text" w:x="2863" w:y="12389"/>
        <w:widowControl w:val="0"/>
        <w:autoSpaceDE w:val="0"/>
        <w:autoSpaceDN w:val="0"/>
        <w:spacing w:before="228" w:line="240" w:lineRule="exact"/>
        <w:ind w:left="36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金</w:t>
      </w:r>
    </w:p>
    <w:p w14:paraId="35EC36C7">
      <w:pPr>
        <w:framePr w:w="3240" w:wrap="auto" w:vAnchor="margin" w:hAnchor="text" w:x="4150" w:y="1285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（3）缴纳时间：合同签订前</w:t>
      </w:r>
    </w:p>
    <w:p w14:paraId="624A06C8">
      <w:pPr>
        <w:framePr w:w="3240" w:wrap="auto" w:vAnchor="margin" w:hAnchor="text" w:x="4150" w:y="1332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（4）退还时间：合同终止后</w:t>
      </w:r>
    </w:p>
    <w:p w14:paraId="6734CF6B">
      <w:pPr>
        <w:framePr w:w="6240" w:wrap="auto" w:vAnchor="margin" w:hAnchor="text" w:x="4150" w:y="1380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（1）招标代理服务费：中标人在领取中标通知书前须向</w:t>
      </w:r>
    </w:p>
    <w:p w14:paraId="2A6D26D5">
      <w:pPr>
        <w:framePr w:w="6240" w:wrap="auto" w:vAnchor="margin" w:hAnchor="text" w:x="4150" w:y="1380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招标代理机构缴纳招标代理服务费，可以银行转账、银行</w:t>
      </w:r>
    </w:p>
    <w:p w14:paraId="6714883D">
      <w:pPr>
        <w:framePr w:w="6240" w:wrap="auto" w:vAnchor="margin" w:hAnchor="text" w:x="4150" w:y="1380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电汇方式。</w:t>
      </w:r>
    </w:p>
    <w:p w14:paraId="1EEF4F49">
      <w:pPr>
        <w:framePr w:w="1200" w:wrap="auto" w:vAnchor="margin" w:hAnchor="text" w:x="2863" w:y="1403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招标代理</w:t>
      </w:r>
    </w:p>
    <w:p w14:paraId="4FA43FB2">
      <w:pPr>
        <w:framePr w:w="1200" w:wrap="auto" w:vAnchor="margin" w:hAnchor="text" w:x="2863" w:y="14035"/>
        <w:widowControl w:val="0"/>
        <w:autoSpaceDE w:val="0"/>
        <w:autoSpaceDN w:val="0"/>
        <w:spacing w:before="228" w:line="240" w:lineRule="exact"/>
        <w:ind w:left="12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服务费</w:t>
      </w:r>
    </w:p>
    <w:p w14:paraId="02998484">
      <w:pPr>
        <w:framePr w:w="1920" w:wrap="auto" w:vAnchor="margin" w:hAnchor="text" w:x="5112"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5</w:t>
      </w:r>
      <w:r>
        <w:rPr>
          <w:rFonts w:hAnsiTheme="minorHAnsi" w:eastAsiaTheme="minorEastAsia" w:cstheme="minorBidi"/>
          <w:color w:val="000000"/>
          <w:spacing w:val="54"/>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637DD150">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51" o:spid="_x0000_s1051" o:spt="75" type="#_x0000_t75" style="position:absolute;left:0pt;margin-left:89pt;margin-top:53.3pt;height:2.7pt;width:417.3pt;mso-position-horizontal-relative:page;mso-position-vertical-relative:page;z-index:-251567104;mso-width-relative:page;mso-height-relative:page;" filled="f" o:preferrelative="t" stroked="f" coordsize="21600,21600">
            <v:path/>
            <v:fill on="f" focussize="0,0"/>
            <v:stroke on="f" joinstyle="miter"/>
            <v:imagedata r:id="rId8" o:title=""/>
            <o:lock v:ext="edit" aspectratio="t"/>
          </v:shape>
        </w:pict>
      </w:r>
      <w:r>
        <w:pict>
          <v:shape id="_x0000_s1052" o:spid="_x0000_s1052" o:spt="75" type="#_x0000_t75" style="position:absolute;left:0pt;margin-left:-1pt;margin-top:-1pt;height:3pt;width:3pt;mso-position-horizontal-relative:page;mso-position-vertical-relative:page;z-index:-251582464;mso-width-relative:page;mso-height-relative:page;" filled="f" o:preferrelative="t" stroked="f" coordsize="21600,21600">
            <v:path/>
            <v:fill on="f" focussize="0,0"/>
            <v:stroke on="f" joinstyle="miter"/>
            <v:imagedata r:id="rId21" o:title=""/>
            <o:lock v:ext="edit" aspectratio="t"/>
          </v:shape>
        </w:pict>
      </w:r>
      <w:r>
        <w:pict>
          <v:shape id="_x0000_s1053" o:spid="_x0000_s1053" o:spt="75" type="#_x0000_t75" style="position:absolute;left:0pt;margin-left:272.45pt;margin-top:602.9pt;height:3pt;width:119pt;mso-position-horizontal-relative:page;mso-position-vertical-relative:page;z-index:-251606016;mso-width-relative:page;mso-height-relative:page;" filled="f" o:preferrelative="t" stroked="f" coordsize="21600,21600">
            <v:path/>
            <v:fill on="f" focussize="0,0"/>
            <v:stroke on="f" joinstyle="miter"/>
            <v:imagedata r:id="rId22" o:title=""/>
            <o:lock v:ext="edit" aspectratio="t"/>
          </v:shape>
        </w:pict>
      </w:r>
      <w:r>
        <w:pict>
          <v:shape id="_x0000_s1054" o:spid="_x0000_s1054" o:spt="75" type="#_x0000_t75" style="position:absolute;left:0pt;margin-left:83.35pt;margin-top:70.1pt;height:686.65pt;width:429.35pt;mso-position-horizontal-relative:page;mso-position-vertical-relative:page;z-index:-251651072;mso-width-relative:page;mso-height-relative:page;" filled="f" o:preferrelative="t" stroked="f" coordsize="21600,21600">
            <v:path/>
            <v:fill on="f" focussize="0,0"/>
            <v:stroke on="f" joinstyle="miter"/>
            <v:imagedata r:id="rId23" o:title=""/>
            <o:lock v:ext="edit" aspectratio="t"/>
          </v:shape>
        </w:pict>
      </w:r>
    </w:p>
    <w:p w14:paraId="5B223793">
      <w:pPr>
        <w:spacing w:line="0" w:lineRule="atLeast"/>
        <w:rPr>
          <w:rFonts w:ascii="Arial" w:hAnsiTheme="minorHAnsi" w:eastAsiaTheme="minorEastAsia" w:cstheme="minorBidi"/>
          <w:color w:val="FF0000"/>
          <w:sz w:val="2"/>
          <w:szCs w:val="22"/>
          <w:lang w:val="en-US" w:eastAsia="en-US" w:bidi="ar-SA"/>
        </w:rPr>
      </w:pPr>
      <w:bookmarkStart w:id="7" w:name="br1_6"/>
      <w:bookmarkEnd w:id="7"/>
      <w:r>
        <w:rPr>
          <w:rFonts w:ascii="Arial" w:hAnsiTheme="minorHAnsi" w:eastAsiaTheme="minorEastAsia" w:cstheme="minorBidi"/>
          <w:color w:val="FF0000"/>
          <w:sz w:val="2"/>
          <w:szCs w:val="22"/>
          <w:lang w:val="en-US" w:eastAsia="en-US" w:bidi="ar-SA"/>
        </w:rPr>
        <w:t xml:space="preserve"> </w:t>
      </w:r>
    </w:p>
    <w:p w14:paraId="20364B4D">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13C775E6">
      <w:pPr>
        <w:framePr w:w="6317" w:wrap="auto" w:vAnchor="margin" w:hAnchor="text" w:x="4150" w:y="154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本项目采取定额收费，按照</w:t>
      </w:r>
      <w:r>
        <w:rPr>
          <w:rFonts w:hAnsiTheme="minorHAnsi" w:eastAsiaTheme="minorEastAsia" w:cstheme="minorBidi"/>
          <w:color w:val="000000"/>
          <w:spacing w:val="4"/>
          <w:szCs w:val="22"/>
          <w:lang w:val="en-US" w:eastAsia="en-US" w:bidi="ar-SA"/>
        </w:rPr>
        <w:t xml:space="preserve"> </w:t>
      </w:r>
      <w:r>
        <w:rPr>
          <w:rFonts w:ascii="宋体" w:hAnsiTheme="minorHAnsi" w:eastAsiaTheme="minorEastAsia" w:cstheme="minorBidi"/>
          <w:color w:val="000000"/>
          <w:szCs w:val="22"/>
          <w:lang w:val="en-US" w:eastAsia="en-US" w:bidi="ar-SA"/>
        </w:rPr>
        <w:t>4000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元人民币最低标准收取。</w:t>
      </w:r>
    </w:p>
    <w:p w14:paraId="1D52F95A">
      <w:pPr>
        <w:framePr w:w="6197" w:wrap="auto" w:vAnchor="margin" w:hAnchor="text" w:x="4150" w:y="201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（2）以上费用代理机构有权从谈判保证金中优先扣除。</w:t>
      </w:r>
    </w:p>
    <w:p w14:paraId="0E176D44">
      <w:pPr>
        <w:framePr w:w="6197" w:wrap="auto" w:vAnchor="margin" w:hAnchor="text" w:x="4150" w:y="2014"/>
        <w:widowControl w:val="0"/>
        <w:autoSpaceDE w:val="0"/>
        <w:autoSpaceDN w:val="0"/>
        <w:spacing w:before="161"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（1）通过初审的投标人为</w:t>
      </w:r>
      <w:r>
        <w:rPr>
          <w:rFonts w:hAnsiTheme="minorHAnsi" w:eastAsiaTheme="minorEastAsia" w:cstheme="minorBidi"/>
          <w:color w:val="000000"/>
          <w:spacing w:val="2"/>
          <w:szCs w:val="22"/>
          <w:lang w:val="en-US" w:eastAsia="en-US" w:bidi="ar-SA"/>
        </w:rPr>
        <w:t xml:space="preserve"> </w:t>
      </w:r>
      <w:r>
        <w:rPr>
          <w:rFonts w:ascii="宋体" w:hAnsiTheme="minorHAnsi" w:eastAsiaTheme="minorEastAsia" w:cstheme="minorBidi"/>
          <w:color w:val="000000"/>
          <w:szCs w:val="22"/>
          <w:lang w:val="en-US" w:eastAsia="en-US" w:bidi="ar-SA"/>
        </w:rPr>
        <w:t>2</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3"/>
          <w:szCs w:val="22"/>
          <w:lang w:val="en-US" w:eastAsia="en-US" w:bidi="ar-SA"/>
        </w:rPr>
        <w:t>家及以上的，按谈判文件约</w:t>
      </w:r>
    </w:p>
    <w:p w14:paraId="6636B758">
      <w:pPr>
        <w:framePr w:w="2880" w:wrap="auto" w:vAnchor="margin" w:hAnchor="text" w:x="4150" w:y="288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定进行评审并确定结果；</w:t>
      </w:r>
    </w:p>
    <w:p w14:paraId="58B91549">
      <w:pPr>
        <w:framePr w:w="480" w:wrap="auto" w:vAnchor="margin" w:hAnchor="text" w:x="2050" w:y="319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17</w:t>
      </w:r>
    </w:p>
    <w:p w14:paraId="7EEAED3E">
      <w:pPr>
        <w:framePr w:w="480" w:wrap="auto" w:vAnchor="margin" w:hAnchor="text" w:x="2050" w:y="3192"/>
        <w:widowControl w:val="0"/>
        <w:autoSpaceDE w:val="0"/>
        <w:autoSpaceDN w:val="0"/>
        <w:spacing w:before="1171"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18</w:t>
      </w:r>
    </w:p>
    <w:p w14:paraId="6A7F4BB1">
      <w:pPr>
        <w:framePr w:w="1200" w:wrap="auto" w:vAnchor="margin" w:hAnchor="text" w:x="2863" w:y="319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补充约定</w:t>
      </w:r>
    </w:p>
    <w:p w14:paraId="25F22003">
      <w:pPr>
        <w:framePr w:w="1200" w:wrap="auto" w:vAnchor="margin" w:hAnchor="text" w:x="2863" w:y="3192"/>
        <w:widowControl w:val="0"/>
        <w:autoSpaceDE w:val="0"/>
        <w:autoSpaceDN w:val="0"/>
        <w:spacing w:before="1171"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报价须知</w:t>
      </w:r>
    </w:p>
    <w:p w14:paraId="405CE290">
      <w:pPr>
        <w:framePr w:w="6197" w:wrap="auto" w:vAnchor="margin" w:hAnchor="text" w:x="4150" w:y="334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（2）通过初审的投标人为</w:t>
      </w:r>
      <w:r>
        <w:rPr>
          <w:rFonts w:hAnsiTheme="minorHAnsi" w:eastAsiaTheme="minorEastAsia" w:cstheme="minorBidi"/>
          <w:color w:val="000000"/>
          <w:spacing w:val="2"/>
          <w:szCs w:val="22"/>
          <w:lang w:val="en-US" w:eastAsia="en-US" w:bidi="ar-SA"/>
        </w:rPr>
        <w:t xml:space="preserve"> </w:t>
      </w:r>
      <w:r>
        <w:rPr>
          <w:rFonts w:ascii="宋体" w:hAnsiTheme="minorHAnsi" w:eastAsiaTheme="minorEastAsia" w:cstheme="minorBidi"/>
          <w:color w:val="000000"/>
          <w:szCs w:val="22"/>
          <w:lang w:val="en-US" w:eastAsia="en-US" w:bidi="ar-SA"/>
        </w:rPr>
        <w:t>1</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3"/>
          <w:szCs w:val="22"/>
          <w:lang w:val="en-US" w:eastAsia="en-US" w:bidi="ar-SA"/>
        </w:rPr>
        <w:t>家的，且评审小组认为具有</w:t>
      </w:r>
    </w:p>
    <w:p w14:paraId="5E66BC22">
      <w:pPr>
        <w:framePr w:w="6197" w:wrap="auto" w:vAnchor="margin" w:hAnchor="text" w:x="4150" w:y="334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竞争性的，继续评审并确定结果。</w:t>
      </w:r>
    </w:p>
    <w:p w14:paraId="6A036C0B">
      <w:pPr>
        <w:framePr w:w="6194" w:wrap="auto" w:vAnchor="margin" w:hAnchor="text" w:x="4150" w:y="437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投标人设计施工报价</w:t>
      </w:r>
      <w:r>
        <w:rPr>
          <w:rFonts w:hAnsiTheme="minorHAnsi" w:eastAsiaTheme="minorEastAsia" w:cstheme="minorBidi"/>
          <w:color w:val="000000"/>
          <w:spacing w:val="-3"/>
          <w:szCs w:val="22"/>
          <w:lang w:val="en-US" w:eastAsia="en-US" w:bidi="ar-SA"/>
        </w:rPr>
        <w:t xml:space="preserve"> </w:t>
      </w:r>
      <w:r>
        <w:rPr>
          <w:rFonts w:ascii="宋体" w:hAnsiTheme="minorHAnsi" w:eastAsiaTheme="minorEastAsia" w:cstheme="minorBidi"/>
          <w:color w:val="000000"/>
          <w:szCs w:val="22"/>
          <w:lang w:val="en-US" w:eastAsia="en-US" w:bidi="ar-SA"/>
        </w:rPr>
        <w:t>0</w:t>
      </w:r>
      <w:r>
        <w:rPr>
          <w:rFonts w:hAnsiTheme="minorHAnsi" w:eastAsiaTheme="minorEastAsia" w:cstheme="minorBidi"/>
          <w:color w:val="000000"/>
          <w:spacing w:val="5"/>
          <w:szCs w:val="22"/>
          <w:lang w:val="en-US" w:eastAsia="en-US" w:bidi="ar-SA"/>
        </w:rPr>
        <w:t xml:space="preserve"> </w:t>
      </w:r>
      <w:r>
        <w:rPr>
          <w:rFonts w:ascii="宋体" w:hAnsi="宋体" w:cs="宋体" w:eastAsiaTheme="minorEastAsia"/>
          <w:color w:val="000000"/>
          <w:spacing w:val="3"/>
          <w:szCs w:val="22"/>
          <w:lang w:val="en-US" w:eastAsia="en-US" w:bidi="ar-SA"/>
        </w:rPr>
        <w:t>元，运营报价不低于</w:t>
      </w:r>
      <w:r>
        <w:rPr>
          <w:rFonts w:hAnsiTheme="minorHAnsi" w:eastAsiaTheme="minorEastAsia" w:cstheme="minorBidi"/>
          <w:color w:val="000000"/>
          <w:spacing w:val="-1"/>
          <w:szCs w:val="22"/>
          <w:lang w:val="en-US" w:eastAsia="en-US" w:bidi="ar-SA"/>
        </w:rPr>
        <w:t xml:space="preserve"> </w:t>
      </w:r>
      <w:r>
        <w:rPr>
          <w:rFonts w:ascii="宋体" w:hAnsiTheme="minorHAnsi" w:eastAsiaTheme="minorEastAsia" w:cstheme="minorBidi"/>
          <w:color w:val="000000"/>
          <w:szCs w:val="22"/>
          <w:lang w:val="en-US" w:eastAsia="en-US" w:bidi="ar-SA"/>
        </w:rPr>
        <w:t>6</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3"/>
          <w:szCs w:val="22"/>
          <w:lang w:val="en-US" w:eastAsia="en-US" w:bidi="ar-SA"/>
        </w:rPr>
        <w:t>万元/年，</w:t>
      </w:r>
    </w:p>
    <w:p w14:paraId="285B3B70">
      <w:pPr>
        <w:framePr w:w="6194" w:wrap="auto" w:vAnchor="margin" w:hAnchor="text" w:x="4150" w:y="437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服务期限</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6</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年，即投标总额不得低于</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36</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万。</w:t>
      </w:r>
    </w:p>
    <w:p w14:paraId="41B7A144">
      <w:pPr>
        <w:framePr w:w="6240" w:wrap="auto" w:vAnchor="margin" w:hAnchor="text" w:x="4150" w:y="53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（1）中标人应在规定期限内提交履约保证金并与招标人</w:t>
      </w:r>
    </w:p>
    <w:p w14:paraId="56379A48">
      <w:pPr>
        <w:framePr w:w="6240" w:wrap="auto" w:vAnchor="margin" w:hAnchor="text" w:x="4150" w:y="531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签订合同，若中标人未能在规定期限内提交履约保证金或</w:t>
      </w:r>
    </w:p>
    <w:p w14:paraId="3097D9B5">
      <w:pPr>
        <w:framePr w:w="6240" w:wrap="auto" w:vAnchor="margin" w:hAnchor="text" w:x="4150" w:y="531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签订合同，招标人有权取消中标人中标资格；</w:t>
      </w:r>
    </w:p>
    <w:p w14:paraId="6D178BC5">
      <w:pPr>
        <w:framePr w:w="6240" w:wrap="auto" w:vAnchor="margin" w:hAnchor="text" w:x="4150" w:y="672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（2）合同签订后，中标人存在规定时间内不组织人员进</w:t>
      </w:r>
    </w:p>
    <w:p w14:paraId="208BF4DD">
      <w:pPr>
        <w:framePr w:w="6240" w:wrap="auto" w:vAnchor="margin" w:hAnchor="text" w:x="4150" w:y="672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场开工，不履行合同义务等情况，招标人有权解除合同，</w:t>
      </w:r>
    </w:p>
    <w:p w14:paraId="5E3493DE">
      <w:pPr>
        <w:framePr w:w="6240" w:wrap="auto" w:vAnchor="margin" w:hAnchor="text" w:x="4150" w:y="672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并追究违约责任；</w:t>
      </w:r>
    </w:p>
    <w:p w14:paraId="66B26CBC">
      <w:pPr>
        <w:framePr w:w="6240" w:wrap="auto" w:vAnchor="margin" w:hAnchor="text" w:x="4150" w:y="812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（3）中标人在中标项目发生投诉、信访举报案件、履约</w:t>
      </w:r>
    </w:p>
    <w:p w14:paraId="09097F00">
      <w:pPr>
        <w:framePr w:w="6240" w:wrap="auto" w:vAnchor="margin" w:hAnchor="text" w:x="4150" w:y="81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存在争议时，拒绝协助配合有关部门调查案件的，招标人</w:t>
      </w:r>
    </w:p>
    <w:p w14:paraId="1DF5F176">
      <w:pPr>
        <w:framePr w:w="6240" w:wrap="auto" w:vAnchor="margin" w:hAnchor="text" w:x="4150" w:y="81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可以取消其中标资格或解除合同，并追究其违约责任。</w:t>
      </w:r>
    </w:p>
    <w:p w14:paraId="11C97801">
      <w:pPr>
        <w:framePr w:w="6240" w:wrap="auto" w:vAnchor="margin" w:hAnchor="text" w:x="4150" w:y="81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（4）投标人参与谈判，应当诚信守法、公平竞争。如有</w:t>
      </w:r>
    </w:p>
    <w:p w14:paraId="11B59B41">
      <w:pPr>
        <w:framePr w:w="6240" w:wrap="auto" w:vAnchor="margin" w:hAnchor="text" w:x="4150" w:y="81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以提供虚假材料（包括但不限于虚假技术参数响应、虚假</w:t>
      </w:r>
    </w:p>
    <w:p w14:paraId="422F2B81">
      <w:pPr>
        <w:framePr w:w="6240" w:wrap="auto" w:vAnchor="margin" w:hAnchor="text" w:x="4150" w:y="81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业绩、虚假证书、虚假检测报告等）、串通谈判、隐瞒失</w:t>
      </w:r>
    </w:p>
    <w:p w14:paraId="5EED24DD">
      <w:pPr>
        <w:framePr w:w="6240" w:wrap="auto" w:vAnchor="margin" w:hAnchor="text" w:x="4150" w:y="81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信信息等谋取中标的行为，一经发现，招标人可以取消其</w:t>
      </w:r>
    </w:p>
    <w:p w14:paraId="02AF2C81">
      <w:pPr>
        <w:framePr w:w="480" w:wrap="auto" w:vAnchor="margin" w:hAnchor="text" w:x="2050" w:y="835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19</w:t>
      </w:r>
    </w:p>
    <w:p w14:paraId="4B1E0BE2">
      <w:pPr>
        <w:framePr w:w="1200" w:wrap="auto" w:vAnchor="margin" w:hAnchor="text" w:x="2863" w:y="835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重要说明</w:t>
      </w:r>
    </w:p>
    <w:p w14:paraId="6DD2D14F">
      <w:pPr>
        <w:framePr w:w="4800" w:wrap="auto" w:vAnchor="margin" w:hAnchor="text" w:x="4150" w:y="1140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中标资格或解除合同，并追究其违约责任。</w:t>
      </w:r>
    </w:p>
    <w:p w14:paraId="71396420">
      <w:pPr>
        <w:framePr w:w="6240" w:wrap="auto" w:vAnchor="margin" w:hAnchor="text" w:x="4150" w:y="1179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本谈判项目实行全流程电子化交易，除谈判文件另有规定</w:t>
      </w:r>
    </w:p>
    <w:p w14:paraId="504BD8C1">
      <w:pPr>
        <w:framePr w:w="6240" w:wrap="auto" w:vAnchor="margin" w:hAnchor="text" w:x="4150" w:y="1226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外，电子招标投标操作要求见本章附件《安徽公共资源交</w:t>
      </w:r>
    </w:p>
    <w:p w14:paraId="04E7366C">
      <w:pPr>
        <w:framePr w:w="6240" w:wrap="auto" w:vAnchor="margin" w:hAnchor="text" w:x="4150" w:y="1226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易集团电子交易操作规程》。</w:t>
      </w:r>
    </w:p>
    <w:p w14:paraId="7485F69F">
      <w:pPr>
        <w:framePr w:w="480" w:wrap="auto" w:vAnchor="margin" w:hAnchor="text" w:x="2050" w:y="1234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20</w:t>
      </w:r>
    </w:p>
    <w:p w14:paraId="3C2A021F">
      <w:pPr>
        <w:framePr w:w="480" w:wrap="auto" w:vAnchor="margin" w:hAnchor="text" w:x="2050" w:y="12343"/>
        <w:widowControl w:val="0"/>
        <w:autoSpaceDE w:val="0"/>
        <w:autoSpaceDN w:val="0"/>
        <w:spacing w:before="1406"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21</w:t>
      </w:r>
    </w:p>
    <w:p w14:paraId="326D88F9">
      <w:pPr>
        <w:framePr w:w="1200" w:wrap="auto" w:vAnchor="margin" w:hAnchor="text" w:x="2863" w:y="1234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电子招标</w:t>
      </w:r>
    </w:p>
    <w:p w14:paraId="7F95806F">
      <w:pPr>
        <w:framePr w:w="1200" w:wrap="auto" w:vAnchor="margin" w:hAnchor="text" w:x="2863" w:y="12343"/>
        <w:widowControl w:val="0"/>
        <w:autoSpaceDE w:val="0"/>
        <w:autoSpaceDN w:val="0"/>
        <w:spacing w:before="1406" w:line="240" w:lineRule="exact"/>
        <w:ind w:left="12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解释权</w:t>
      </w:r>
    </w:p>
    <w:p w14:paraId="2600570B">
      <w:pPr>
        <w:framePr w:w="6197" w:wrap="auto" w:vAnchor="margin" w:hAnchor="text" w:x="4150" w:y="1328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（1）构成本谈判文件的各个组成文件应互为解释，互为</w:t>
      </w:r>
    </w:p>
    <w:p w14:paraId="6E3388D2">
      <w:pPr>
        <w:framePr w:w="6197" w:wrap="auto" w:vAnchor="margin" w:hAnchor="text" w:x="4150" w:y="13289"/>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说明；</w:t>
      </w:r>
    </w:p>
    <w:p w14:paraId="3B911016">
      <w:pPr>
        <w:framePr w:w="6360" w:wrap="auto" w:vAnchor="margin" w:hAnchor="text" w:x="4150" w:y="1422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（2）同一组成文件中就同一事项的规定或约定不一致的，</w:t>
      </w:r>
    </w:p>
    <w:p w14:paraId="1CAF08E2">
      <w:pPr>
        <w:framePr w:w="6360" w:wrap="auto" w:vAnchor="margin" w:hAnchor="text" w:x="4150" w:y="14225"/>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以编排顺序在后者为准；</w:t>
      </w:r>
    </w:p>
    <w:p w14:paraId="4D44C571">
      <w:pPr>
        <w:framePr w:w="1920" w:wrap="auto" w:vAnchor="margin" w:hAnchor="text" w:x="5112"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6</w:t>
      </w:r>
      <w:r>
        <w:rPr>
          <w:rFonts w:hAnsiTheme="minorHAnsi" w:eastAsiaTheme="minorEastAsia" w:cstheme="minorBidi"/>
          <w:color w:val="000000"/>
          <w:spacing w:val="54"/>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4001954A">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55" o:spid="_x0000_s1055" o:spt="75" type="#_x0000_t75" style="position:absolute;left:0pt;margin-left:89pt;margin-top:53.3pt;height:2.7pt;width:417.3pt;mso-position-horizontal-relative:page;mso-position-vertical-relative:page;z-index:-251604992;mso-width-relative:page;mso-height-relative:page;" filled="f" o:preferrelative="t" stroked="f" coordsize="21600,21600">
            <v:path/>
            <v:fill on="f" focussize="0,0"/>
            <v:stroke on="f" joinstyle="miter"/>
            <v:imagedata r:id="rId24" o:title=""/>
            <o:lock v:ext="edit" aspectratio="t"/>
          </v:shape>
        </w:pict>
      </w:r>
      <w:r>
        <w:pict>
          <v:shape id="_x0000_s1056" o:spid="_x0000_s1056" o:spt="75" type="#_x0000_t75" style="position:absolute;left:0pt;margin-left:83.35pt;margin-top:70.1pt;height:684.35pt;width:429.35pt;mso-position-horizontal-relative:page;mso-position-vertical-relative:page;z-index:-251650048;mso-width-relative:page;mso-height-relative:page;" filled="f" o:preferrelative="t" stroked="f" coordsize="21600,21600">
            <v:path/>
            <v:fill on="f" focussize="0,0"/>
            <v:stroke on="f" joinstyle="miter"/>
            <v:imagedata r:id="rId25" o:title=""/>
            <o:lock v:ext="edit" aspectratio="t"/>
          </v:shape>
        </w:pict>
      </w:r>
    </w:p>
    <w:p w14:paraId="6350C2F7">
      <w:pPr>
        <w:spacing w:line="0" w:lineRule="atLeast"/>
        <w:rPr>
          <w:rFonts w:ascii="Arial" w:hAnsiTheme="minorHAnsi" w:eastAsiaTheme="minorEastAsia" w:cstheme="minorBidi"/>
          <w:color w:val="FF0000"/>
          <w:sz w:val="2"/>
          <w:szCs w:val="22"/>
          <w:lang w:val="en-US" w:eastAsia="en-US" w:bidi="ar-SA"/>
        </w:rPr>
      </w:pPr>
      <w:bookmarkStart w:id="8" w:name="br1_7"/>
      <w:bookmarkEnd w:id="8"/>
      <w:r>
        <w:rPr>
          <w:rFonts w:ascii="Arial" w:hAnsiTheme="minorHAnsi" w:eastAsiaTheme="minorEastAsia" w:cstheme="minorBidi"/>
          <w:color w:val="FF0000"/>
          <w:sz w:val="2"/>
          <w:szCs w:val="22"/>
          <w:lang w:val="en-US" w:eastAsia="en-US" w:bidi="ar-SA"/>
        </w:rPr>
        <w:t xml:space="preserve"> </w:t>
      </w:r>
    </w:p>
    <w:p w14:paraId="630E3024">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7DDE08B6">
      <w:pPr>
        <w:framePr w:w="6194" w:wrap="auto" w:vAnchor="margin" w:hAnchor="text" w:x="4150" w:y="154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（3）如有不明确或不一致，构成合同文件组成内容的，</w:t>
      </w:r>
    </w:p>
    <w:p w14:paraId="044D7D55">
      <w:pPr>
        <w:framePr w:w="6240" w:wrap="auto" w:vAnchor="margin" w:hAnchor="text" w:x="4150" w:y="201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以合同文件约定内容为准，且以专用合同条款约定的合同</w:t>
      </w:r>
    </w:p>
    <w:p w14:paraId="16908675">
      <w:pPr>
        <w:framePr w:w="6240" w:wrap="auto" w:vAnchor="margin" w:hAnchor="text" w:x="4150" w:y="201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文件优先顺序解释；</w:t>
      </w:r>
    </w:p>
    <w:p w14:paraId="5ACD112A">
      <w:pPr>
        <w:framePr w:w="6240" w:wrap="auto" w:vAnchor="margin" w:hAnchor="text" w:x="4150" w:y="295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（4）除谈判文件中有特别规定外，仅适用于谈判及投标</w:t>
      </w:r>
    </w:p>
    <w:p w14:paraId="4A4B1517">
      <w:pPr>
        <w:framePr w:w="6240" w:wrap="auto" w:vAnchor="margin" w:hAnchor="text" w:x="4150" w:y="295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文件提交阶段的规定，按谈判公告、投标人须知前附表、</w:t>
      </w:r>
    </w:p>
    <w:p w14:paraId="08ECB00D">
      <w:pPr>
        <w:framePr w:w="6240" w:wrap="auto" w:vAnchor="margin" w:hAnchor="text" w:x="4150" w:y="295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投标人须知正文、评审方法和标准、投标文件格式的先后</w:t>
      </w:r>
    </w:p>
    <w:p w14:paraId="162DC757">
      <w:pPr>
        <w:framePr w:w="6240" w:wrap="auto" w:vAnchor="margin" w:hAnchor="text" w:x="4150" w:y="295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顺序解释；</w:t>
      </w:r>
    </w:p>
    <w:p w14:paraId="1D94BA9B">
      <w:pPr>
        <w:framePr w:w="6194" w:wrap="auto" w:vAnchor="margin" w:hAnchor="text" w:x="4150" w:y="482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（5）有澄清的部分以最终的澄清更正内容为准；</w:t>
      </w:r>
    </w:p>
    <w:p w14:paraId="42654202">
      <w:pPr>
        <w:framePr w:w="6194" w:wrap="auto" w:vAnchor="margin" w:hAnchor="text" w:x="4150" w:y="482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（6）按本款前述规定仍不能形成结论的，由招标人负责</w:t>
      </w:r>
    </w:p>
    <w:p w14:paraId="05396975">
      <w:pPr>
        <w:framePr w:w="6194" w:wrap="auto" w:vAnchor="margin" w:hAnchor="text" w:x="4150" w:y="482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解释。</w:t>
      </w:r>
    </w:p>
    <w:p w14:paraId="1F83905C">
      <w:pPr>
        <w:framePr w:w="5714" w:wrap="auto" w:vAnchor="margin" w:hAnchor="text" w:x="4630" w:y="63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中标人需在合同签订后</w:t>
      </w:r>
      <w:r>
        <w:rPr>
          <w:rFonts w:hAnsiTheme="minorHAnsi" w:eastAsiaTheme="minorEastAsia" w:cstheme="minorBidi"/>
          <w:color w:val="000000"/>
          <w:spacing w:val="1"/>
          <w:szCs w:val="22"/>
          <w:lang w:val="en-US" w:eastAsia="en-US" w:bidi="ar-SA"/>
        </w:rPr>
        <w:t xml:space="preserve"> </w:t>
      </w:r>
      <w:r>
        <w:rPr>
          <w:rFonts w:ascii="宋体" w:hAnsiTheme="minorHAnsi" w:eastAsiaTheme="minorEastAsia" w:cstheme="minorBidi"/>
          <w:color w:val="000000"/>
          <w:szCs w:val="22"/>
          <w:lang w:val="en-US" w:eastAsia="en-US" w:bidi="ar-SA"/>
        </w:rPr>
        <w:t>10</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4"/>
          <w:szCs w:val="22"/>
          <w:lang w:val="en-US" w:eastAsia="en-US" w:bidi="ar-SA"/>
        </w:rPr>
        <w:t>日内以转账的方式支付首</w:t>
      </w:r>
    </w:p>
    <w:p w14:paraId="538111FF">
      <w:pPr>
        <w:framePr w:w="1200" w:wrap="auto" w:vAnchor="margin" w:hAnchor="text" w:x="2863" w:y="65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运营费用</w:t>
      </w:r>
    </w:p>
    <w:p w14:paraId="16ED0B33">
      <w:pPr>
        <w:framePr w:w="1200" w:wrap="auto" w:vAnchor="margin" w:hAnchor="text" w:x="2863" w:y="651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支付方式</w:t>
      </w:r>
    </w:p>
    <w:p w14:paraId="7690038A">
      <w:pPr>
        <w:framePr w:w="480" w:wrap="auto" w:vAnchor="margin" w:hAnchor="text" w:x="2050" w:y="675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22</w:t>
      </w:r>
    </w:p>
    <w:p w14:paraId="36BC0904">
      <w:pPr>
        <w:framePr w:w="480" w:wrap="auto" w:vAnchor="margin" w:hAnchor="text" w:x="2050" w:y="6754"/>
        <w:widowControl w:val="0"/>
        <w:autoSpaceDE w:val="0"/>
        <w:autoSpaceDN w:val="0"/>
        <w:spacing w:before="1222"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23</w:t>
      </w:r>
    </w:p>
    <w:p w14:paraId="046257C3">
      <w:pPr>
        <w:framePr w:w="6317" w:wrap="auto" w:vAnchor="margin" w:hAnchor="text" w:x="4150" w:y="68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年运营费用，以后每年提前</w:t>
      </w:r>
      <w:r>
        <w:rPr>
          <w:rFonts w:hAnsiTheme="minorHAnsi" w:eastAsiaTheme="minorEastAsia" w:cstheme="minorBidi"/>
          <w:color w:val="000000"/>
          <w:spacing w:val="4"/>
          <w:szCs w:val="22"/>
          <w:lang w:val="en-US" w:eastAsia="en-US" w:bidi="ar-SA"/>
        </w:rPr>
        <w:t xml:space="preserve"> </w:t>
      </w:r>
      <w:r>
        <w:rPr>
          <w:rFonts w:ascii="宋体" w:hAnsiTheme="minorHAnsi" w:eastAsiaTheme="minorEastAsia" w:cstheme="minorBidi"/>
          <w:color w:val="000000"/>
          <w:szCs w:val="22"/>
          <w:lang w:val="en-US" w:eastAsia="en-US" w:bidi="ar-SA"/>
        </w:rPr>
        <w:t>10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天支付下一年度运营费用，</w:t>
      </w:r>
    </w:p>
    <w:p w14:paraId="54616D6F">
      <w:pPr>
        <w:framePr w:w="1920" w:wrap="auto" w:vAnchor="margin" w:hAnchor="text" w:x="4150" w:y="73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先支付后使用。</w:t>
      </w:r>
    </w:p>
    <w:p w14:paraId="3B606526">
      <w:pPr>
        <w:framePr w:w="6194" w:wrap="auto" w:vAnchor="margin" w:hAnchor="text" w:x="4150" w:y="774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8"/>
          <w:szCs w:val="22"/>
          <w:lang w:val="en-US" w:eastAsia="en-US" w:bidi="ar-SA"/>
        </w:rPr>
        <w:t>1.投标人不得与本标段的其他投标人存在单位负责人为</w:t>
      </w:r>
    </w:p>
    <w:p w14:paraId="7FBEACB5">
      <w:pPr>
        <w:framePr w:w="1200" w:wrap="auto" w:vAnchor="margin" w:hAnchor="text" w:x="2863" w:y="798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其他补充</w:t>
      </w:r>
    </w:p>
    <w:p w14:paraId="7DE1DD98">
      <w:pPr>
        <w:framePr w:w="1200" w:wrap="auto" w:vAnchor="margin" w:hAnchor="text" w:x="2863" w:y="7980"/>
        <w:widowControl w:val="0"/>
        <w:autoSpaceDE w:val="0"/>
        <w:autoSpaceDN w:val="0"/>
        <w:spacing w:before="228" w:line="240" w:lineRule="exact"/>
        <w:ind w:left="24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说明</w:t>
      </w:r>
    </w:p>
    <w:p w14:paraId="2CB2775C">
      <w:pPr>
        <w:framePr w:w="5057" w:wrap="auto" w:vAnchor="margin" w:hAnchor="text" w:x="4150" w:y="821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同一人或者存在直接控股、管理关系的情形。</w:t>
      </w:r>
    </w:p>
    <w:p w14:paraId="55849694">
      <w:pPr>
        <w:framePr w:w="5057" w:wrap="auto" w:vAnchor="margin" w:hAnchor="text" w:x="4150" w:y="8215"/>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2.本项目无需缴纳谈判保证金</w:t>
      </w:r>
    </w:p>
    <w:p w14:paraId="2490F043">
      <w:pPr>
        <w:framePr w:w="1920" w:wrap="auto" w:vAnchor="margin" w:hAnchor="text" w:x="5112"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7</w:t>
      </w:r>
      <w:r>
        <w:rPr>
          <w:rFonts w:hAnsiTheme="minorHAnsi" w:eastAsiaTheme="minorEastAsia" w:cstheme="minorBidi"/>
          <w:color w:val="000000"/>
          <w:spacing w:val="54"/>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7851225A">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57" o:spid="_x0000_s1057" o:spt="75" type="#_x0000_t75" style="position:absolute;left:0pt;margin-left:89pt;margin-top:53.3pt;height:2.7pt;width:417.3pt;mso-position-horizontal-relative:page;mso-position-vertical-relative:page;z-index:-251603968;mso-width-relative:page;mso-height-relative:page;" filled="f" o:preferrelative="t" stroked="f" coordsize="21600,21600">
            <v:path/>
            <v:fill on="f" focussize="0,0"/>
            <v:stroke on="f" joinstyle="miter"/>
            <v:imagedata r:id="rId26" o:title=""/>
            <o:lock v:ext="edit" aspectratio="t"/>
          </v:shape>
        </w:pict>
      </w:r>
      <w:r>
        <w:pict>
          <v:shape id="_x0000_s1058" o:spid="_x0000_s1058" o:spt="75" type="#_x0000_t75" style="position:absolute;left:0pt;margin-left:83.35pt;margin-top:70.1pt;height:383.95pt;width:429.35pt;mso-position-horizontal-relative:page;mso-position-vertical-relative:page;z-index:-251649024;mso-width-relative:page;mso-height-relative:page;" filled="f" o:preferrelative="t" stroked="f" coordsize="21600,21600">
            <v:path/>
            <v:fill on="f" focussize="0,0"/>
            <v:stroke on="f" joinstyle="miter"/>
            <v:imagedata r:id="rId27" o:title=""/>
            <o:lock v:ext="edit" aspectratio="t"/>
          </v:shape>
        </w:pict>
      </w:r>
    </w:p>
    <w:p w14:paraId="7A722C47">
      <w:pPr>
        <w:spacing w:line="0" w:lineRule="atLeast"/>
        <w:rPr>
          <w:rFonts w:ascii="Arial" w:hAnsiTheme="minorHAnsi" w:eastAsiaTheme="minorEastAsia" w:cstheme="minorBidi"/>
          <w:color w:val="FF0000"/>
          <w:sz w:val="2"/>
          <w:szCs w:val="22"/>
          <w:lang w:val="en-US" w:eastAsia="en-US" w:bidi="ar-SA"/>
        </w:rPr>
      </w:pPr>
      <w:bookmarkStart w:id="9" w:name="br1_8"/>
      <w:bookmarkEnd w:id="9"/>
      <w:r>
        <w:rPr>
          <w:rFonts w:ascii="Arial" w:hAnsiTheme="minorHAnsi" w:eastAsiaTheme="minorEastAsia" w:cstheme="minorBidi"/>
          <w:color w:val="FF0000"/>
          <w:sz w:val="2"/>
          <w:szCs w:val="22"/>
          <w:lang w:val="en-US" w:eastAsia="en-US" w:bidi="ar-SA"/>
        </w:rPr>
        <w:t xml:space="preserve"> </w:t>
      </w:r>
    </w:p>
    <w:p w14:paraId="4BC4C087">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2DAB98B0">
      <w:pPr>
        <w:framePr w:w="2880" w:wrap="auto" w:vAnchor="margin" w:hAnchor="text" w:x="4692" w:y="1459"/>
        <w:widowControl w:val="0"/>
        <w:autoSpaceDE w:val="0"/>
        <w:autoSpaceDN w:val="0"/>
        <w:spacing w:line="240" w:lineRule="exact"/>
        <w:ind w:left="58"/>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附件</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1"/>
          <w:szCs w:val="22"/>
          <w:lang w:val="en-US" w:eastAsia="en-US" w:bidi="ar-SA"/>
        </w:rPr>
        <w:t>招标代理服务费</w:t>
      </w:r>
    </w:p>
    <w:p w14:paraId="3CB87F52">
      <w:pPr>
        <w:framePr w:w="2880" w:wrap="auto" w:vAnchor="margin" w:hAnchor="text" w:x="4692" w:y="1459"/>
        <w:widowControl w:val="0"/>
        <w:autoSpaceDE w:val="0"/>
        <w:autoSpaceDN w:val="0"/>
        <w:spacing w:before="830"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招标代理服务费收费标准</w:t>
      </w:r>
    </w:p>
    <w:p w14:paraId="650E09F9">
      <w:pPr>
        <w:framePr w:w="1882" w:wrap="auto" w:vAnchor="margin" w:hAnchor="text" w:x="8498" w:y="30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工</w:t>
      </w:r>
      <w:r>
        <w:rPr>
          <w:rFonts w:hAnsiTheme="minorHAnsi" w:eastAsiaTheme="minorEastAsia" w:cstheme="minorBidi"/>
          <w:color w:val="000000"/>
          <w:spacing w:val="79"/>
          <w:szCs w:val="22"/>
          <w:lang w:val="en-US" w:eastAsia="en-US" w:bidi="ar-SA"/>
        </w:rPr>
        <w:t xml:space="preserve"> </w:t>
      </w:r>
      <w:r>
        <w:rPr>
          <w:rFonts w:ascii="宋体" w:hAnsi="宋体" w:cs="宋体" w:eastAsiaTheme="minorEastAsia"/>
          <w:color w:val="000000"/>
          <w:szCs w:val="22"/>
          <w:lang w:val="en-US" w:eastAsia="en-US" w:bidi="ar-SA"/>
        </w:rPr>
        <w:t>程</w:t>
      </w:r>
      <w:r>
        <w:rPr>
          <w:rFonts w:hAnsiTheme="minorHAnsi" w:eastAsiaTheme="minorEastAsia" w:cstheme="minorBidi"/>
          <w:color w:val="000000"/>
          <w:spacing w:val="82"/>
          <w:szCs w:val="22"/>
          <w:lang w:val="en-US" w:eastAsia="en-US" w:bidi="ar-SA"/>
        </w:rPr>
        <w:t xml:space="preserve"> </w:t>
      </w:r>
      <w:r>
        <w:rPr>
          <w:rFonts w:ascii="宋体" w:hAnsi="宋体" w:cs="宋体" w:eastAsiaTheme="minorEastAsia"/>
          <w:color w:val="000000"/>
          <w:szCs w:val="22"/>
          <w:lang w:val="en-US" w:eastAsia="en-US" w:bidi="ar-SA"/>
        </w:rPr>
        <w:t>施</w:t>
      </w:r>
      <w:r>
        <w:rPr>
          <w:rFonts w:hAnsiTheme="minorHAnsi" w:eastAsiaTheme="minorEastAsia" w:cstheme="minorBidi"/>
          <w:color w:val="000000"/>
          <w:spacing w:val="79"/>
          <w:szCs w:val="22"/>
          <w:lang w:val="en-US" w:eastAsia="en-US" w:bidi="ar-SA"/>
        </w:rPr>
        <w:t xml:space="preserve"> </w:t>
      </w:r>
      <w:r>
        <w:rPr>
          <w:rFonts w:ascii="宋体" w:hAnsi="宋体" w:cs="宋体" w:eastAsiaTheme="minorEastAsia"/>
          <w:color w:val="000000"/>
          <w:szCs w:val="22"/>
          <w:lang w:val="en-US" w:eastAsia="en-US" w:bidi="ar-SA"/>
        </w:rPr>
        <w:t>工</w:t>
      </w:r>
      <w:r>
        <w:rPr>
          <w:rFonts w:hAnsiTheme="minorHAnsi" w:eastAsiaTheme="minorEastAsia" w:cstheme="minorBidi"/>
          <w:color w:val="000000"/>
          <w:spacing w:val="82"/>
          <w:szCs w:val="22"/>
          <w:lang w:val="en-US" w:eastAsia="en-US" w:bidi="ar-SA"/>
        </w:rPr>
        <w:t xml:space="preserve"> </w:t>
      </w:r>
      <w:r>
        <w:rPr>
          <w:rFonts w:ascii="宋体" w:hAnsiTheme="minorHAnsi" w:eastAsiaTheme="minorEastAsia" w:cstheme="minorBidi"/>
          <w:color w:val="000000"/>
          <w:szCs w:val="22"/>
          <w:lang w:val="en-US" w:eastAsia="en-US" w:bidi="ar-SA"/>
        </w:rPr>
        <w:t>/</w:t>
      </w:r>
    </w:p>
    <w:p w14:paraId="2E7BAC2E">
      <w:pPr>
        <w:framePr w:w="1882" w:wrap="auto" w:vAnchor="margin" w:hAnchor="text" w:x="8498" w:y="3062"/>
        <w:widowControl w:val="0"/>
        <w:autoSpaceDE w:val="0"/>
        <w:autoSpaceDN w:val="0"/>
        <w:spacing w:before="221"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工程总承包</w:t>
      </w:r>
    </w:p>
    <w:p w14:paraId="4D46370A">
      <w:pPr>
        <w:framePr w:w="1882" w:wrap="auto" w:vAnchor="margin" w:hAnchor="text" w:x="8498" w:y="3062"/>
        <w:widowControl w:val="0"/>
        <w:autoSpaceDE w:val="0"/>
        <w:autoSpaceDN w:val="0"/>
        <w:spacing w:before="230"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w:t>
      </w:r>
    </w:p>
    <w:p w14:paraId="07C316C2">
      <w:pPr>
        <w:framePr w:w="2160" w:wrap="auto" w:vAnchor="margin" w:hAnchor="text" w:x="1805" w:y="329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中标金额（万元）</w:t>
      </w:r>
    </w:p>
    <w:p w14:paraId="44ABBA92">
      <w:pPr>
        <w:framePr w:w="1200" w:wrap="auto" w:vAnchor="margin" w:hAnchor="text" w:x="4812" w:y="329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货物招标</w:t>
      </w:r>
    </w:p>
    <w:p w14:paraId="5BD5275C">
      <w:pPr>
        <w:framePr w:w="1200" w:wrap="auto" w:vAnchor="margin" w:hAnchor="text" w:x="6655" w:y="329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服务招标</w:t>
      </w:r>
    </w:p>
    <w:p w14:paraId="760802E9">
      <w:pPr>
        <w:framePr w:w="1140" w:wrap="auto" w:vAnchor="margin" w:hAnchor="text" w:x="1805" w:y="39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以下</w:t>
      </w:r>
    </w:p>
    <w:p w14:paraId="05E1183D">
      <w:pPr>
        <w:framePr w:w="720" w:wrap="auto" w:vAnchor="margin" w:hAnchor="text" w:x="4812" w:y="39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1.5%</w:t>
      </w:r>
    </w:p>
    <w:p w14:paraId="044D7FA5">
      <w:pPr>
        <w:framePr w:w="720" w:wrap="auto" w:vAnchor="margin" w:hAnchor="text" w:x="6655" w:y="39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1.5%</w:t>
      </w:r>
    </w:p>
    <w:p w14:paraId="7F4C83F7">
      <w:pPr>
        <w:framePr w:w="1080" w:wrap="auto" w:vAnchor="margin" w:hAnchor="text" w:x="1805" w:y="44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100-500</w:t>
      </w:r>
    </w:p>
    <w:p w14:paraId="64761677">
      <w:pPr>
        <w:framePr w:w="720" w:wrap="auto" w:vAnchor="margin" w:hAnchor="text" w:x="4812" w:y="44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1.1%</w:t>
      </w:r>
    </w:p>
    <w:p w14:paraId="21AC69CB">
      <w:pPr>
        <w:framePr w:w="720" w:wrap="auto" w:vAnchor="margin" w:hAnchor="text" w:x="6655" w:y="44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0.8%</w:t>
      </w:r>
    </w:p>
    <w:p w14:paraId="3C50452A">
      <w:pPr>
        <w:framePr w:w="720" w:wrap="auto" w:vAnchor="margin" w:hAnchor="text" w:x="8498" w:y="44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0.7%</w:t>
      </w:r>
    </w:p>
    <w:p w14:paraId="2A3051D1">
      <w:pPr>
        <w:framePr w:w="1200" w:wrap="auto" w:vAnchor="margin" w:hAnchor="text" w:x="1805" w:y="493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500-1000</w:t>
      </w:r>
    </w:p>
    <w:p w14:paraId="43417661">
      <w:pPr>
        <w:framePr w:w="720" w:wrap="auto" w:vAnchor="margin" w:hAnchor="text" w:x="4812" w:y="493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0.8%</w:t>
      </w:r>
    </w:p>
    <w:p w14:paraId="7267E0FB">
      <w:pPr>
        <w:framePr w:w="840" w:wrap="auto" w:vAnchor="margin" w:hAnchor="text" w:x="6655" w:y="493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0.45%</w:t>
      </w:r>
    </w:p>
    <w:p w14:paraId="2BFDB92D">
      <w:pPr>
        <w:framePr w:w="840" w:wrap="auto" w:vAnchor="margin" w:hAnchor="text" w:x="6655" w:y="4932"/>
        <w:widowControl w:val="0"/>
        <w:autoSpaceDE w:val="0"/>
        <w:autoSpaceDN w:val="0"/>
        <w:spacing w:before="230"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0.25%</w:t>
      </w:r>
    </w:p>
    <w:p w14:paraId="2211507A">
      <w:pPr>
        <w:framePr w:w="840" w:wrap="auto" w:vAnchor="margin" w:hAnchor="text" w:x="6655" w:y="4932"/>
        <w:widowControl w:val="0"/>
        <w:autoSpaceDE w:val="0"/>
        <w:autoSpaceDN w:val="0"/>
        <w:spacing w:before="230"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0.1%</w:t>
      </w:r>
    </w:p>
    <w:p w14:paraId="37E0826C">
      <w:pPr>
        <w:framePr w:w="840" w:wrap="auto" w:vAnchor="margin" w:hAnchor="text" w:x="8498" w:y="493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0.55%</w:t>
      </w:r>
    </w:p>
    <w:p w14:paraId="2A49F7C6">
      <w:pPr>
        <w:framePr w:w="1680" w:wrap="auto" w:vAnchor="margin" w:hAnchor="text" w:x="1805" w:y="540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1000-5000</w:t>
      </w:r>
    </w:p>
    <w:p w14:paraId="772D77EF">
      <w:pPr>
        <w:framePr w:w="1680" w:wrap="auto" w:vAnchor="margin" w:hAnchor="text" w:x="1805" w:y="5402"/>
        <w:widowControl w:val="0"/>
        <w:autoSpaceDE w:val="0"/>
        <w:autoSpaceDN w:val="0"/>
        <w:spacing w:before="230"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5000-10000</w:t>
      </w:r>
    </w:p>
    <w:p w14:paraId="1490E10D">
      <w:pPr>
        <w:framePr w:w="1680" w:wrap="auto" w:vAnchor="margin" w:hAnchor="text" w:x="1805" w:y="5402"/>
        <w:widowControl w:val="0"/>
        <w:autoSpaceDE w:val="0"/>
        <w:autoSpaceDN w:val="0"/>
        <w:spacing w:before="230"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10000-100000</w:t>
      </w:r>
    </w:p>
    <w:p w14:paraId="10E935E0">
      <w:pPr>
        <w:framePr w:w="1680" w:wrap="auto" w:vAnchor="margin" w:hAnchor="text" w:x="1805" w:y="5402"/>
        <w:widowControl w:val="0"/>
        <w:autoSpaceDE w:val="0"/>
        <w:autoSpaceDN w:val="0"/>
        <w:spacing w:before="230"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100000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以上</w:t>
      </w:r>
    </w:p>
    <w:p w14:paraId="3D953AD2">
      <w:pPr>
        <w:framePr w:w="720" w:wrap="auto" w:vAnchor="margin" w:hAnchor="text" w:x="4812" w:y="540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0.5%</w:t>
      </w:r>
    </w:p>
    <w:p w14:paraId="1757C5BE">
      <w:pPr>
        <w:framePr w:w="840" w:wrap="auto" w:vAnchor="margin" w:hAnchor="text" w:x="8498" w:y="540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0.35%</w:t>
      </w:r>
    </w:p>
    <w:p w14:paraId="6B04DAEA">
      <w:pPr>
        <w:framePr w:w="840" w:wrap="auto" w:vAnchor="margin" w:hAnchor="text" w:x="4812" w:y="587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0.25%</w:t>
      </w:r>
    </w:p>
    <w:p w14:paraId="39C35EA4">
      <w:pPr>
        <w:framePr w:w="840" w:wrap="auto" w:vAnchor="margin" w:hAnchor="text" w:x="4812" w:y="5873"/>
        <w:widowControl w:val="0"/>
        <w:autoSpaceDE w:val="0"/>
        <w:autoSpaceDN w:val="0"/>
        <w:spacing w:before="230"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0.05%</w:t>
      </w:r>
    </w:p>
    <w:p w14:paraId="0D330688">
      <w:pPr>
        <w:framePr w:w="840" w:wrap="auto" w:vAnchor="margin" w:hAnchor="text" w:x="4812" w:y="5873"/>
        <w:widowControl w:val="0"/>
        <w:autoSpaceDE w:val="0"/>
        <w:autoSpaceDN w:val="0"/>
        <w:spacing w:before="230"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0.01%</w:t>
      </w:r>
    </w:p>
    <w:p w14:paraId="5BE5AC53">
      <w:pPr>
        <w:framePr w:w="720" w:wrap="auto" w:vAnchor="margin" w:hAnchor="text" w:x="8498" w:y="587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0.2%</w:t>
      </w:r>
    </w:p>
    <w:p w14:paraId="7A9E2979">
      <w:pPr>
        <w:framePr w:w="840" w:wrap="auto" w:vAnchor="margin" w:hAnchor="text" w:x="6655" w:y="634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0.05%</w:t>
      </w:r>
    </w:p>
    <w:p w14:paraId="08EE7593">
      <w:pPr>
        <w:framePr w:w="840" w:wrap="auto" w:vAnchor="margin" w:hAnchor="text" w:x="6655" w:y="6343"/>
        <w:widowControl w:val="0"/>
        <w:autoSpaceDE w:val="0"/>
        <w:autoSpaceDN w:val="0"/>
        <w:spacing w:before="230"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0.01%</w:t>
      </w:r>
    </w:p>
    <w:p w14:paraId="22ECBFD5">
      <w:pPr>
        <w:framePr w:w="840" w:wrap="auto" w:vAnchor="margin" w:hAnchor="text" w:x="8498" w:y="634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0.05%</w:t>
      </w:r>
    </w:p>
    <w:p w14:paraId="389FEBA3">
      <w:pPr>
        <w:framePr w:w="840" w:wrap="auto" w:vAnchor="margin" w:hAnchor="text" w:x="8498" w:y="681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0.01%</w:t>
      </w:r>
    </w:p>
    <w:p w14:paraId="4F8B2C2C">
      <w:pPr>
        <w:framePr w:w="8640" w:wrap="auto" w:vAnchor="margin" w:hAnchor="text" w:x="1800" w:y="728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注：招标代理服务收费按差额定率累进法计算，中标金额含本数。例如：某服务</w:t>
      </w:r>
    </w:p>
    <w:p w14:paraId="5D5A1F67">
      <w:pPr>
        <w:framePr w:w="8640" w:wrap="auto" w:vAnchor="margin" w:hAnchor="text" w:x="1800" w:y="7284"/>
        <w:widowControl w:val="0"/>
        <w:autoSpaceDE w:val="0"/>
        <w:autoSpaceDN w:val="0"/>
        <w:spacing w:before="221"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招标代理业务中标金额为</w:t>
      </w:r>
      <w:r>
        <w:rPr>
          <w:rFonts w:hAnsiTheme="minorHAnsi" w:eastAsiaTheme="minorEastAsia" w:cstheme="minorBidi"/>
          <w:color w:val="000000"/>
          <w:spacing w:val="-1"/>
          <w:szCs w:val="22"/>
          <w:lang w:val="en-US" w:eastAsia="en-US" w:bidi="ar-SA"/>
        </w:rPr>
        <w:t xml:space="preserve"> </w:t>
      </w:r>
      <w:r>
        <w:rPr>
          <w:rFonts w:ascii="宋体" w:hAnsiTheme="minorHAnsi" w:eastAsiaTheme="minorEastAsia" w:cstheme="minorBidi"/>
          <w:color w:val="000000"/>
          <w:szCs w:val="22"/>
          <w:lang w:val="en-US" w:eastAsia="en-US" w:bidi="ar-SA"/>
        </w:rPr>
        <w:t>6000</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1"/>
          <w:szCs w:val="22"/>
          <w:lang w:val="en-US" w:eastAsia="en-US" w:bidi="ar-SA"/>
        </w:rPr>
        <w:t>万元，具体收取金额为上表（招标代理服务费收</w:t>
      </w:r>
    </w:p>
    <w:p w14:paraId="60CFAE76">
      <w:pPr>
        <w:framePr w:w="8640" w:wrap="auto" w:vAnchor="margin" w:hAnchor="text" w:x="1800" w:y="7284"/>
        <w:widowControl w:val="0"/>
        <w:autoSpaceDE w:val="0"/>
        <w:autoSpaceDN w:val="0"/>
        <w:spacing w:before="21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费标准）相应招标类别收费标准*80%，计算招标代理服务费收取金额如下：</w:t>
      </w:r>
    </w:p>
    <w:p w14:paraId="137127DD">
      <w:pPr>
        <w:framePr w:w="8640" w:wrap="auto" w:vAnchor="margin" w:hAnchor="text" w:x="1800" w:y="7284"/>
        <w:widowControl w:val="0"/>
        <w:autoSpaceDE w:val="0"/>
        <w:autoSpaceDN w:val="0"/>
        <w:spacing w:before="221"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万元×1.5％×80%＝1.2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万元</w:t>
      </w:r>
    </w:p>
    <w:p w14:paraId="47A17DB3">
      <w:pPr>
        <w:framePr w:w="4860" w:wrap="auto" w:vAnchor="margin" w:hAnchor="text" w:x="1800" w:y="912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（500－100）万元×0.8％×80%＝2.56</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万元</w:t>
      </w:r>
    </w:p>
    <w:p w14:paraId="5F59A44D">
      <w:pPr>
        <w:framePr w:w="4980" w:wrap="auto" w:vAnchor="margin" w:hAnchor="text" w:x="1800" w:y="958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（1000－500）万元×0.45％×80%＝1.8</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万元</w:t>
      </w:r>
    </w:p>
    <w:p w14:paraId="6D6CE55D">
      <w:pPr>
        <w:framePr w:w="4860" w:wrap="auto" w:vAnchor="margin" w:hAnchor="text" w:x="1800" w:y="1004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（5000－1000）万元×0.25％×80%＝8</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万元</w:t>
      </w:r>
    </w:p>
    <w:p w14:paraId="179603C8">
      <w:pPr>
        <w:framePr w:w="4980" w:wrap="auto" w:vAnchor="margin" w:hAnchor="text" w:x="1800" w:y="1050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（6000－5000）万元×0.1％×80%＝0.8</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万元</w:t>
      </w:r>
    </w:p>
    <w:p w14:paraId="0AEEA700">
      <w:pPr>
        <w:framePr w:w="5640" w:wrap="auto" w:vAnchor="margin" w:hAnchor="text" w:x="1800" w:y="1096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合计收费＝1.2＋2.56＋1.8＋8＋0.8＝14.36(万元)</w:t>
      </w:r>
    </w:p>
    <w:p w14:paraId="51F001C1">
      <w:pPr>
        <w:framePr w:w="1920" w:wrap="auto" w:vAnchor="margin" w:hAnchor="text" w:x="5112"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8</w:t>
      </w:r>
      <w:r>
        <w:rPr>
          <w:rFonts w:hAnsiTheme="minorHAnsi" w:eastAsiaTheme="minorEastAsia" w:cstheme="minorBidi"/>
          <w:color w:val="000000"/>
          <w:spacing w:val="54"/>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281D52BC">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59" o:spid="_x0000_s1059" o:spt="75" type="#_x0000_t75" style="position:absolute;left:0pt;margin-left:89pt;margin-top:53.3pt;height:2.7pt;width:417.3pt;mso-position-horizontal-relative:page;mso-position-vertical-relative:page;z-index:-251602944;mso-width-relative:page;mso-height-relative:page;" filled="f" o:preferrelative="t" stroked="f" coordsize="21600,21600">
            <v:path/>
            <v:fill on="f" focussize="0,0"/>
            <v:stroke on="f" joinstyle="miter"/>
            <v:imagedata r:id="rId28" o:title=""/>
            <o:lock v:ext="edit" aspectratio="t"/>
          </v:shape>
        </w:pict>
      </w:r>
      <w:r>
        <w:pict>
          <v:shape id="_x0000_s1060" o:spid="_x0000_s1060" o:spt="75" type="#_x0000_t75" style="position:absolute;left:0pt;margin-left:83.35pt;margin-top:101.3pt;height:479.55pt;width:430.25pt;mso-position-horizontal-relative:page;mso-position-vertical-relative:page;z-index:-251648000;mso-width-relative:page;mso-height-relative:page;" filled="f" o:preferrelative="t" stroked="f" coordsize="21600,21600">
            <v:path/>
            <v:fill on="f" focussize="0,0"/>
            <v:stroke on="f" joinstyle="miter"/>
            <v:imagedata r:id="rId29" o:title=""/>
            <o:lock v:ext="edit" aspectratio="t"/>
          </v:shape>
        </w:pict>
      </w:r>
    </w:p>
    <w:p w14:paraId="6CDB4A06">
      <w:pPr>
        <w:spacing w:line="0" w:lineRule="atLeast"/>
        <w:rPr>
          <w:rFonts w:ascii="Arial" w:hAnsiTheme="minorHAnsi" w:eastAsiaTheme="minorEastAsia" w:cstheme="minorBidi"/>
          <w:color w:val="FF0000"/>
          <w:sz w:val="2"/>
          <w:szCs w:val="22"/>
          <w:lang w:val="en-US" w:eastAsia="en-US" w:bidi="ar-SA"/>
        </w:rPr>
      </w:pPr>
      <w:bookmarkStart w:id="10" w:name="br1_9"/>
      <w:bookmarkEnd w:id="10"/>
      <w:r>
        <w:rPr>
          <w:rFonts w:ascii="Arial" w:hAnsiTheme="minorHAnsi" w:eastAsiaTheme="minorEastAsia" w:cstheme="minorBidi"/>
          <w:color w:val="FF0000"/>
          <w:sz w:val="2"/>
          <w:szCs w:val="22"/>
          <w:lang w:val="en-US" w:eastAsia="en-US" w:bidi="ar-SA"/>
        </w:rPr>
        <w:t xml:space="preserve"> </w:t>
      </w:r>
    </w:p>
    <w:p w14:paraId="5626F0DA">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223C51C1">
      <w:pPr>
        <w:framePr w:w="1922" w:wrap="auto" w:vAnchor="margin" w:hAnchor="text" w:x="5110" w:y="145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投标人须知正文</w:t>
      </w:r>
    </w:p>
    <w:p w14:paraId="498876CF">
      <w:pPr>
        <w:framePr w:w="1442" w:wrap="auto" w:vAnchor="margin" w:hAnchor="text" w:x="2237" w:y="184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1.有关定义</w:t>
      </w:r>
    </w:p>
    <w:p w14:paraId="4A7DB137">
      <w:pPr>
        <w:framePr w:w="8666" w:wrap="auto" w:vAnchor="margin" w:hAnchor="text" w:x="1800" w:y="2316"/>
        <w:widowControl w:val="0"/>
        <w:autoSpaceDE w:val="0"/>
        <w:autoSpaceDN w:val="0"/>
        <w:spacing w:line="240" w:lineRule="exact"/>
        <w:ind w:left="437"/>
        <w:rPr>
          <w:rFonts w:hAnsiTheme="minorHAnsi" w:eastAsiaTheme="minorEastAsia" w:cstheme="minorBidi"/>
          <w:color w:val="000000"/>
          <w:szCs w:val="22"/>
          <w:lang w:val="en-US" w:eastAsia="en-US" w:bidi="ar-SA"/>
        </w:rPr>
      </w:pPr>
      <w:r>
        <w:rPr>
          <w:rFonts w:ascii="宋体" w:hAnsi="宋体" w:cs="宋体" w:eastAsiaTheme="minorEastAsia"/>
          <w:color w:val="000000"/>
          <w:spacing w:val="-5"/>
          <w:szCs w:val="22"/>
          <w:lang w:val="en-US" w:eastAsia="en-US" w:bidi="ar-SA"/>
        </w:rPr>
        <w:t>本项目的交易方式为竞争性谈判，招标人为项目实施建设的发包人（甲方），</w:t>
      </w:r>
    </w:p>
    <w:p w14:paraId="208C354D">
      <w:pPr>
        <w:framePr w:w="8666" w:wrap="auto" w:vAnchor="margin" w:hAnchor="text" w:x="1800" w:y="231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投标人为参与竞争性谈判的主体，中标人为参与竞争性谈判，并获得项目实施的</w:t>
      </w:r>
    </w:p>
    <w:p w14:paraId="7EF00FA6">
      <w:pPr>
        <w:framePr w:w="8666" w:wrap="auto" w:vAnchor="margin" w:hAnchor="text" w:x="1800" w:y="231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承包人（乙方）。</w:t>
      </w:r>
    </w:p>
    <w:p w14:paraId="494003FA">
      <w:pPr>
        <w:framePr w:w="1442" w:wrap="auto" w:vAnchor="margin" w:hAnchor="text" w:x="2237" w:y="372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2.资金来源</w:t>
      </w:r>
    </w:p>
    <w:p w14:paraId="12D73564">
      <w:pPr>
        <w:framePr w:w="7680" w:wrap="auto" w:vAnchor="margin" w:hAnchor="text" w:x="2234" w:y="418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本项目的招标人已获得足以支付本次谈判后所签订的合同项下的资金。</w:t>
      </w:r>
    </w:p>
    <w:p w14:paraId="44FB9A7D">
      <w:pPr>
        <w:framePr w:w="7680" w:wrap="auto" w:vAnchor="margin" w:hAnchor="text" w:x="2234" w:y="418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3.谈判费用</w:t>
      </w:r>
    </w:p>
    <w:p w14:paraId="38434902">
      <w:pPr>
        <w:framePr w:w="8160" w:wrap="auto" w:vAnchor="margin" w:hAnchor="text" w:x="2237" w:y="512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不论谈判的结果如何，投标人应承担其所有与准备和参加谈判有关的费用。</w:t>
      </w:r>
    </w:p>
    <w:p w14:paraId="701E5D7C">
      <w:pPr>
        <w:framePr w:w="8160" w:wrap="auto" w:vAnchor="margin" w:hAnchor="text" w:x="2237" w:y="51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4.谈判文件的澄清与修改</w:t>
      </w:r>
    </w:p>
    <w:p w14:paraId="5DBFCA88">
      <w:pPr>
        <w:framePr w:w="8640" w:wrap="auto" w:vAnchor="margin" w:hAnchor="text" w:x="1800" w:y="6060"/>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4.1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投标人如对谈判文件内容有疑问，按投标人须知前附表规定提出。</w:t>
      </w:r>
    </w:p>
    <w:p w14:paraId="3EF838F8">
      <w:pPr>
        <w:framePr w:w="8640" w:wrap="auto" w:vAnchor="margin" w:hAnchor="text" w:x="1800" w:y="60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4.2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招标人可主动或在解答投标人提出的问题时对谈判文件进行澄清或者修改。</w:t>
      </w:r>
    </w:p>
    <w:p w14:paraId="7F54D826">
      <w:pPr>
        <w:framePr w:w="8640" w:wrap="auto" w:vAnchor="margin" w:hAnchor="text" w:x="1800" w:y="60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代理机构将在安徽公共资源交易集团网站澄清或修改谈判文件，投标人应主动上</w:t>
      </w:r>
    </w:p>
    <w:p w14:paraId="2E1B9C58">
      <w:pPr>
        <w:framePr w:w="8640" w:wrap="auto" w:vAnchor="margin" w:hAnchor="text" w:x="1800" w:y="60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网查询。代理机构和招标人不承担投标人未及时关注相关信息引发的相关责任。</w:t>
      </w:r>
    </w:p>
    <w:p w14:paraId="767EB20C">
      <w:pPr>
        <w:framePr w:w="8640" w:wrap="auto" w:vAnchor="margin" w:hAnchor="text" w:x="1800" w:y="6060"/>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4.3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任何人或任何组织向投标人提供的任何书面或口头资料，未经代理机构</w:t>
      </w:r>
    </w:p>
    <w:p w14:paraId="5DD2E772">
      <w:pPr>
        <w:framePr w:w="8640" w:wrap="auto" w:vAnchor="margin" w:hAnchor="text" w:x="1800" w:y="60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在网上发布或书面通知，均作无效处理，不得作为谈判文件的组成部分。代理机</w:t>
      </w:r>
    </w:p>
    <w:p w14:paraId="568C27CA">
      <w:pPr>
        <w:framePr w:w="8640" w:wrap="auto" w:vAnchor="margin" w:hAnchor="text" w:x="1800" w:y="60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构对投标人由此而做出的推论、理解和结论概不负责。</w:t>
      </w:r>
    </w:p>
    <w:p w14:paraId="242DE4B4">
      <w:pPr>
        <w:framePr w:w="8640" w:wrap="auto" w:vAnchor="margin" w:hAnchor="text" w:x="1800" w:y="6060"/>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4.4</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对于没有提出疑问又参与了本项目谈判的投标人将被视为完全认同本谈</w:t>
      </w:r>
    </w:p>
    <w:p w14:paraId="1E379243">
      <w:pPr>
        <w:framePr w:w="8640" w:wrap="auto" w:vAnchor="margin" w:hAnchor="text" w:x="1800" w:y="60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判文件（含澄清、修改等内容）。</w:t>
      </w:r>
    </w:p>
    <w:p w14:paraId="65AE611A">
      <w:pPr>
        <w:framePr w:w="5299" w:wrap="auto" w:vAnchor="margin" w:hAnchor="text" w:x="2237" w:y="1027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5.谈判范围及投标文件中标准和计量单位的使用</w:t>
      </w:r>
    </w:p>
    <w:p w14:paraId="4DE5442D">
      <w:pPr>
        <w:framePr w:w="8544" w:wrap="auto" w:vAnchor="margin" w:hAnchor="text" w:x="1800" w:y="10740"/>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5.1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无论谈判文件中是否要求，投标人所承担服务及伴随的货物和工程均应</w:t>
      </w:r>
    </w:p>
    <w:p w14:paraId="3F9A07B1">
      <w:pPr>
        <w:framePr w:w="8544" w:wrap="auto" w:vAnchor="margin" w:hAnchor="text" w:x="1800" w:y="1074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符合国家强制性标准。</w:t>
      </w:r>
    </w:p>
    <w:p w14:paraId="5E7294AF">
      <w:pPr>
        <w:framePr w:w="8640" w:wrap="auto" w:vAnchor="margin" w:hAnchor="text" w:x="1800" w:y="11676"/>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5.2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投标人与代理机构之间与谈判有关的所有往来通知、函件和投标文件均</w:t>
      </w:r>
    </w:p>
    <w:p w14:paraId="47017C58">
      <w:pPr>
        <w:framePr w:w="8640" w:wrap="auto" w:vAnchor="margin" w:hAnchor="text" w:x="1800" w:y="1167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用中文表述。投标人随投标文件提供的证明文件和资料可以为其他语言，但必须</w:t>
      </w:r>
    </w:p>
    <w:p w14:paraId="125B529E">
      <w:pPr>
        <w:framePr w:w="8640" w:wrap="auto" w:vAnchor="margin" w:hAnchor="text" w:x="1800" w:y="1167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附中文译文。翻译的中文资料与外文资料如果出现差异时，以中文为准。</w:t>
      </w:r>
    </w:p>
    <w:p w14:paraId="00CB124F">
      <w:pPr>
        <w:framePr w:w="8640" w:wrap="auto" w:vAnchor="margin" w:hAnchor="text" w:x="1800" w:y="11676"/>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5.3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除谈判文件中有特殊要求外，投标文件中所使用的计量单位，应采用中</w:t>
      </w:r>
    </w:p>
    <w:p w14:paraId="30A09513">
      <w:pPr>
        <w:framePr w:w="8640" w:wrap="auto" w:vAnchor="margin" w:hAnchor="text" w:x="1800" w:y="1167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华人民共和国法定计量单位。</w:t>
      </w:r>
    </w:p>
    <w:p w14:paraId="19DEABD4">
      <w:pPr>
        <w:framePr w:w="1925" w:wrap="auto" w:vAnchor="margin" w:hAnchor="text" w:x="2237" w:y="140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6.投标文件构成</w:t>
      </w:r>
    </w:p>
    <w:p w14:paraId="64F33DD7">
      <w:pPr>
        <w:framePr w:w="8544" w:wrap="auto" w:vAnchor="margin" w:hAnchor="text" w:x="1800" w:y="14484"/>
        <w:widowControl w:val="0"/>
        <w:autoSpaceDE w:val="0"/>
        <w:autoSpaceDN w:val="0"/>
        <w:spacing w:line="240" w:lineRule="exact"/>
        <w:ind w:left="437"/>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6.1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投标人应完整地按谈判文件提供的投标文件格式及谈判文件评审要求编</w:t>
      </w:r>
    </w:p>
    <w:p w14:paraId="1C720EE4">
      <w:pPr>
        <w:framePr w:w="8544" w:wrap="auto" w:vAnchor="margin" w:hAnchor="text" w:x="1800" w:y="1448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写投标文件，具体内容详见第六章投标文件格式的相关内容。</w:t>
      </w:r>
    </w:p>
    <w:p w14:paraId="48321826">
      <w:pPr>
        <w:framePr w:w="1920" w:wrap="auto" w:vAnchor="margin" w:hAnchor="text" w:x="5112"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9</w:t>
      </w:r>
      <w:r>
        <w:rPr>
          <w:rFonts w:hAnsiTheme="minorHAnsi" w:eastAsiaTheme="minorEastAsia" w:cstheme="minorBidi"/>
          <w:color w:val="000000"/>
          <w:spacing w:val="54"/>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132F8647">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61" o:spid="_x0000_s1061" o:spt="75" type="#_x0000_t75" style="position:absolute;left:0pt;margin-left:89pt;margin-top:53.3pt;height:2.7pt;width:417.3pt;mso-position-horizontal-relative:page;mso-position-vertical-relative:page;z-index:-251646976;mso-width-relative:page;mso-height-relative:page;" filled="f" o:preferrelative="t" stroked="f" coordsize="21600,21600">
            <v:path/>
            <v:fill on="f" focussize="0,0"/>
            <v:stroke on="f" joinstyle="miter"/>
            <v:imagedata r:id="rId30" o:title=""/>
            <o:lock v:ext="edit" aspectratio="t"/>
          </v:shape>
        </w:pict>
      </w:r>
    </w:p>
    <w:p w14:paraId="675DCAD0">
      <w:pPr>
        <w:spacing w:line="0" w:lineRule="atLeast"/>
        <w:rPr>
          <w:rFonts w:ascii="Arial" w:hAnsiTheme="minorHAnsi" w:eastAsiaTheme="minorEastAsia" w:cstheme="minorBidi"/>
          <w:color w:val="FF0000"/>
          <w:sz w:val="2"/>
          <w:szCs w:val="22"/>
          <w:lang w:val="en-US" w:eastAsia="en-US" w:bidi="ar-SA"/>
        </w:rPr>
      </w:pPr>
      <w:bookmarkStart w:id="11" w:name="br1_10"/>
      <w:bookmarkEnd w:id="11"/>
      <w:r>
        <w:rPr>
          <w:rFonts w:ascii="Arial" w:hAnsiTheme="minorHAnsi" w:eastAsiaTheme="minorEastAsia" w:cstheme="minorBidi"/>
          <w:color w:val="FF0000"/>
          <w:sz w:val="2"/>
          <w:szCs w:val="22"/>
          <w:lang w:val="en-US" w:eastAsia="en-US" w:bidi="ar-SA"/>
        </w:rPr>
        <w:t xml:space="preserve"> </w:t>
      </w:r>
    </w:p>
    <w:p w14:paraId="37D09730">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730C4FCB">
      <w:pPr>
        <w:framePr w:w="6660" w:wrap="auto" w:vAnchor="margin" w:hAnchor="text" w:x="2237" w:y="15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6.2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上述文件应按照谈判文件规定的格式填写、签署和盖章。</w:t>
      </w:r>
    </w:p>
    <w:p w14:paraId="5AFE5926">
      <w:pPr>
        <w:framePr w:w="6660" w:wrap="auto" w:vAnchor="margin" w:hAnchor="text" w:x="2237" w:y="153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7.报价</w:t>
      </w:r>
    </w:p>
    <w:p w14:paraId="5F8D74A9">
      <w:pPr>
        <w:framePr w:w="8544" w:wrap="auto" w:vAnchor="margin" w:hAnchor="text" w:x="1800" w:y="2472"/>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7.1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投标人的报价应当包括满足本次谈判全部内容，所有报价均应以人民币</w:t>
      </w:r>
    </w:p>
    <w:p w14:paraId="15DDD0EA">
      <w:pPr>
        <w:framePr w:w="8544" w:wrap="auto" w:vAnchor="margin" w:hAnchor="text" w:x="1800" w:y="247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报价。</w:t>
      </w:r>
    </w:p>
    <w:p w14:paraId="401FDB77">
      <w:pPr>
        <w:framePr w:w="8546" w:wrap="auto" w:vAnchor="margin" w:hAnchor="text" w:x="1800" w:y="3408"/>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7.2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投标人应在分项报价表上标明谈判项目的单价（如适用）和总价，未标</w:t>
      </w:r>
    </w:p>
    <w:p w14:paraId="015F4E86">
      <w:pPr>
        <w:framePr w:w="8546" w:wrap="auto" w:vAnchor="margin" w:hAnchor="text" w:x="1800" w:y="340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明的视同包含在谈判报价中。</w:t>
      </w:r>
    </w:p>
    <w:p w14:paraId="7127396A">
      <w:pPr>
        <w:framePr w:w="1685" w:wrap="auto" w:vAnchor="margin" w:hAnchor="text" w:x="2237" w:y="434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8.谈判有效期</w:t>
      </w:r>
    </w:p>
    <w:p w14:paraId="305EAC2F">
      <w:pPr>
        <w:framePr w:w="8640" w:wrap="auto" w:vAnchor="margin" w:hAnchor="text" w:x="1800" w:y="4812"/>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8.1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谈判有效期为从投标文件提交截止之日算起的日历天数，谈判有效期为</w:t>
      </w:r>
    </w:p>
    <w:p w14:paraId="0DE48835">
      <w:pPr>
        <w:framePr w:w="8640" w:wrap="auto" w:vAnchor="margin" w:hAnchor="text" w:x="1800" w:y="481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120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1"/>
          <w:szCs w:val="22"/>
          <w:lang w:val="en-US" w:eastAsia="en-US" w:bidi="ar-SA"/>
        </w:rPr>
        <w:t>日历天。招标人或代理机构可根据实际情况，在原谈判有效期截止之前，要</w:t>
      </w:r>
    </w:p>
    <w:p w14:paraId="5B00D7B8">
      <w:pPr>
        <w:framePr w:w="8640" w:wrap="auto" w:vAnchor="margin" w:hAnchor="text" w:x="1800" w:y="481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求投标人延长谈判有效期。接受该要求的投标人将不会被要求和允许修正其投标</w:t>
      </w:r>
    </w:p>
    <w:p w14:paraId="009DCCE2">
      <w:pPr>
        <w:framePr w:w="8640" w:wrap="auto" w:vAnchor="margin" w:hAnchor="text" w:x="1800" w:y="481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文件。投标人可以拒绝延长谈判有效期的要求，且不承担任何责任。上述要求和</w:t>
      </w:r>
    </w:p>
    <w:p w14:paraId="0E5E2135">
      <w:pPr>
        <w:framePr w:w="8640" w:wrap="auto" w:vAnchor="margin" w:hAnchor="text" w:x="1800" w:y="481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答复都应以书面形式提交。</w:t>
      </w:r>
    </w:p>
    <w:p w14:paraId="67C720A4">
      <w:pPr>
        <w:framePr w:w="8546" w:wrap="auto" w:vAnchor="margin" w:hAnchor="text" w:x="1800" w:y="7152"/>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8.2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在谈判有效期内，投标人的谈判保持有效，投标人不得要求撤销或修改</w:t>
      </w:r>
    </w:p>
    <w:p w14:paraId="04DCBD04">
      <w:pPr>
        <w:framePr w:w="8546" w:wrap="auto" w:vAnchor="margin" w:hAnchor="text" w:x="1800" w:y="715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其投标文件。</w:t>
      </w:r>
    </w:p>
    <w:p w14:paraId="0F0EE778">
      <w:pPr>
        <w:framePr w:w="2167" w:wrap="auto" w:vAnchor="margin" w:hAnchor="text" w:x="2237" w:y="808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9.投标文件的制作</w:t>
      </w:r>
    </w:p>
    <w:p w14:paraId="0DE48ACB">
      <w:pPr>
        <w:framePr w:w="8640" w:wrap="auto" w:vAnchor="margin" w:hAnchor="text" w:x="1800" w:y="8556"/>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9.1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本项目要求提供加密电子投标文件，投标文件的制作应满足以下规定：</w:t>
      </w:r>
    </w:p>
    <w:p w14:paraId="75463E0D">
      <w:pPr>
        <w:framePr w:w="8640" w:wrap="auto" w:vAnchor="margin" w:hAnchor="text" w:x="1800" w:y="8556"/>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（1）投标文件由投标人使用电子交易系统提供的“投标文件制作工具”制</w:t>
      </w:r>
    </w:p>
    <w:p w14:paraId="44A07195">
      <w:pPr>
        <w:framePr w:w="8640" w:wrap="auto" w:vAnchor="margin" w:hAnchor="text" w:x="1800" w:y="855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作生成。“投标文件制作工具”可以通过电子交易系统中下载。投标人应当在互</w:t>
      </w:r>
    </w:p>
    <w:p w14:paraId="32DE27DE">
      <w:pPr>
        <w:framePr w:w="8640" w:wrap="auto" w:vAnchor="margin" w:hAnchor="text" w:x="1800" w:y="855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联网络通畅状态下启用最新版投标文件制作工具制作投标文件。</w:t>
      </w:r>
    </w:p>
    <w:p w14:paraId="5E9576B0">
      <w:pPr>
        <w:framePr w:w="8640" w:wrap="auto" w:vAnchor="margin" w:hAnchor="text" w:x="1800" w:y="8556"/>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（2）在第六章“投标文件格式”中要求加盖投标人电子签章或公章处，投</w:t>
      </w:r>
    </w:p>
    <w:p w14:paraId="466CA48F">
      <w:pPr>
        <w:framePr w:w="8640" w:wrap="auto" w:vAnchor="margin" w:hAnchor="text" w:x="1800" w:y="855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标人均应加盖投标人电子签章或公章。联合体参加谈判的，除联合协议及谈判文</w:t>
      </w:r>
    </w:p>
    <w:p w14:paraId="5970FADA">
      <w:pPr>
        <w:framePr w:w="8640" w:wrap="auto" w:vAnchor="margin" w:hAnchor="text" w:x="1800" w:y="855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件规定须联合体各成员单位各自盖章的证明材料外，投标文件由联合体牵头人按</w:t>
      </w:r>
    </w:p>
    <w:p w14:paraId="261BA4F2">
      <w:pPr>
        <w:framePr w:w="8640" w:wrap="auto" w:vAnchor="margin" w:hAnchor="text" w:x="1800" w:y="855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上述规定加盖联合体牵头人单位电子签章或公章。</w:t>
      </w:r>
    </w:p>
    <w:p w14:paraId="2D803606">
      <w:pPr>
        <w:framePr w:w="8880" w:wrap="auto" w:vAnchor="margin" w:hAnchor="text" w:x="1800" w:y="12300"/>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（3）投标文件制作完成后，投标人应对投标文件进行文件加密，形成加密</w:t>
      </w:r>
    </w:p>
    <w:p w14:paraId="51D210C1">
      <w:pPr>
        <w:framePr w:w="8880" w:wrap="auto" w:vAnchor="margin" w:hAnchor="text" w:x="1800" w:y="1230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的投标文件。采用数字证书加密的，加密时投标文件的所有内容均只能使用同一</w:t>
      </w:r>
    </w:p>
    <w:p w14:paraId="13602768">
      <w:pPr>
        <w:framePr w:w="8880" w:wrap="auto" w:vAnchor="margin" w:hAnchor="text" w:x="1800" w:y="1230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把数字证书进行加密，否则引起的解密失败责任由投标人自行承担。</w:t>
      </w:r>
    </w:p>
    <w:p w14:paraId="3D17EE0A">
      <w:pPr>
        <w:framePr w:w="8880" w:wrap="auto" w:vAnchor="margin" w:hAnchor="text" w:x="1800" w:y="12300"/>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9.2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因投标人自身原因而导致投标文件无法导入电子交易系统电子开标、评</w:t>
      </w:r>
    </w:p>
    <w:p w14:paraId="6A3589CA">
      <w:pPr>
        <w:framePr w:w="8880" w:wrap="auto" w:vAnchor="margin" w:hAnchor="text" w:x="1800" w:y="1230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标系统的，该投标文件视为无效投标文件，投标人自行承担由此导致的全部责任。</w:t>
      </w:r>
    </w:p>
    <w:p w14:paraId="0CC701BD">
      <w:pPr>
        <w:framePr w:w="8880" w:wrap="auto" w:vAnchor="margin" w:hAnchor="text" w:x="1800" w:y="1230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（该投标文件是指解密后的投标文件）。</w:t>
      </w:r>
    </w:p>
    <w:p w14:paraId="14D3AE13">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10</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5C2B236E">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62" o:spid="_x0000_s1062" o:spt="75" type="#_x0000_t75" style="position:absolute;left:0pt;margin-left:89pt;margin-top:53.3pt;height:2.7pt;width:417.3pt;mso-position-horizontal-relative:page;mso-position-vertical-relative:page;z-index:-251645952;mso-width-relative:page;mso-height-relative:page;" filled="f" o:preferrelative="t" stroked="f" coordsize="21600,21600">
            <v:path/>
            <v:fill on="f" focussize="0,0"/>
            <v:stroke on="f" joinstyle="miter"/>
            <v:imagedata r:id="rId30" o:title=""/>
            <o:lock v:ext="edit" aspectratio="t"/>
          </v:shape>
        </w:pict>
      </w:r>
    </w:p>
    <w:p w14:paraId="2071B1A9">
      <w:pPr>
        <w:spacing w:line="0" w:lineRule="atLeast"/>
        <w:rPr>
          <w:rFonts w:ascii="Arial" w:hAnsiTheme="minorHAnsi" w:eastAsiaTheme="minorEastAsia" w:cstheme="minorBidi"/>
          <w:color w:val="FF0000"/>
          <w:sz w:val="2"/>
          <w:szCs w:val="22"/>
          <w:lang w:val="en-US" w:eastAsia="en-US" w:bidi="ar-SA"/>
        </w:rPr>
      </w:pPr>
      <w:bookmarkStart w:id="12" w:name="br1_11"/>
      <w:bookmarkEnd w:id="12"/>
      <w:r>
        <w:rPr>
          <w:rFonts w:ascii="Arial" w:hAnsiTheme="minorHAnsi" w:eastAsiaTheme="minorEastAsia" w:cstheme="minorBidi"/>
          <w:color w:val="FF0000"/>
          <w:sz w:val="2"/>
          <w:szCs w:val="22"/>
          <w:lang w:val="en-US" w:eastAsia="en-US" w:bidi="ar-SA"/>
        </w:rPr>
        <w:t xml:space="preserve"> </w:t>
      </w:r>
    </w:p>
    <w:p w14:paraId="3D3D3BC4">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1758E1B8">
      <w:pPr>
        <w:framePr w:w="3012" w:wrap="auto" w:vAnchor="margin" w:hAnchor="text" w:x="2237" w:y="15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10.投标文件提交截止时间</w:t>
      </w:r>
    </w:p>
    <w:p w14:paraId="3613E1FA">
      <w:pPr>
        <w:framePr w:w="8546" w:wrap="auto" w:vAnchor="margin" w:hAnchor="text" w:x="1800" w:y="2004"/>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投标人应在第一章“谈判公告”规定的投标文件提交截止时间前，在网</w:t>
      </w:r>
    </w:p>
    <w:p w14:paraId="16A3EB2B">
      <w:pPr>
        <w:framePr w:w="8546" w:wrap="auto" w:vAnchor="margin" w:hAnchor="text" w:x="1800" w:y="200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上提交加密电子投标文件（如谈判延期，按最新发布谈判时间执行）。</w:t>
      </w:r>
    </w:p>
    <w:p w14:paraId="2B00F49B">
      <w:pPr>
        <w:framePr w:w="8546" w:wrap="auto" w:vAnchor="margin" w:hAnchor="text" w:x="1800" w:y="2004"/>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10.2</w:t>
      </w:r>
      <w:r>
        <w:rPr>
          <w:rFonts w:hAnsiTheme="minorHAnsi" w:eastAsiaTheme="minorEastAsia" w:cstheme="minorBidi"/>
          <w:color w:val="000000"/>
          <w:spacing w:val="5"/>
          <w:szCs w:val="22"/>
          <w:lang w:val="en-US" w:eastAsia="en-US" w:bidi="ar-SA"/>
        </w:rPr>
        <w:t xml:space="preserve"> </w:t>
      </w:r>
      <w:r>
        <w:rPr>
          <w:rFonts w:ascii="宋体" w:hAnsi="宋体" w:cs="宋体" w:eastAsiaTheme="minorEastAsia"/>
          <w:color w:val="000000"/>
          <w:spacing w:val="4"/>
          <w:szCs w:val="22"/>
          <w:lang w:val="en-US" w:eastAsia="en-US" w:bidi="ar-SA"/>
        </w:rPr>
        <w:t>投标人在谈判文件规定的投标文件提交截止时间前上传了网上加密电</w:t>
      </w:r>
    </w:p>
    <w:p w14:paraId="11EEA148">
      <w:pPr>
        <w:framePr w:w="8546" w:wrap="auto" w:vAnchor="margin" w:hAnchor="text" w:x="1800" w:y="200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子投标文件，但未在规定时间内进行解密的，投标无效。</w:t>
      </w:r>
    </w:p>
    <w:p w14:paraId="10970382">
      <w:pPr>
        <w:framePr w:w="8546" w:wrap="auto" w:vAnchor="margin" w:hAnchor="text" w:x="1800" w:y="2004"/>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招标人和代理机构延迟投标文件提交截止时间的。招标人、代理机构和</w:t>
      </w:r>
    </w:p>
    <w:p w14:paraId="1703303F">
      <w:pPr>
        <w:framePr w:w="8546" w:wrap="auto" w:vAnchor="margin" w:hAnchor="text" w:x="1800" w:y="200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投标人受投标文件提交截止时间制约的所有权利和义务均应延长至新的截止时</w:t>
      </w:r>
    </w:p>
    <w:p w14:paraId="4F0C1691">
      <w:pPr>
        <w:framePr w:w="8546" w:wrap="auto" w:vAnchor="margin" w:hAnchor="text" w:x="1800" w:y="200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间。</w:t>
      </w:r>
    </w:p>
    <w:p w14:paraId="04823958">
      <w:pPr>
        <w:framePr w:w="3734" w:wrap="auto" w:vAnchor="margin" w:hAnchor="text" w:x="2237" w:y="528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11.投标文件的提交、修改与撤回</w:t>
      </w:r>
    </w:p>
    <w:p w14:paraId="4DB5C047">
      <w:pPr>
        <w:framePr w:w="8880" w:wrap="auto" w:vAnchor="margin" w:hAnchor="text" w:x="1800" w:y="5748"/>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11.1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投标人应当在第一章“谈判公告”规定的投标文件提交截止时间前，将</w:t>
      </w:r>
    </w:p>
    <w:p w14:paraId="2E2CA1E8">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加密的投标文件在电子交易系统上传（如谈判延期，按最新发布谈判时间执行）。</w:t>
      </w:r>
    </w:p>
    <w:p w14:paraId="0799216E">
      <w:pPr>
        <w:framePr w:w="8880" w:wrap="auto" w:vAnchor="margin" w:hAnchor="text" w:x="1800" w:y="5748"/>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11.2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投标人应当在投标文件提交截止时间前完成投标文件的传输提交（以接</w:t>
      </w:r>
    </w:p>
    <w:p w14:paraId="6A3331C8">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收到电子签收凭证为准），并可以补充、修改或者撤回投标文件。投标文件提交</w:t>
      </w:r>
    </w:p>
    <w:p w14:paraId="5B2CA0C9">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截止时间前未完成投标文件传输的，视为撤回投标文件。未按规定加密或投标文</w:t>
      </w:r>
    </w:p>
    <w:p w14:paraId="3588A917">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件提交截止时间后送达的投标文件，电子交易系统应当拒收。</w:t>
      </w:r>
    </w:p>
    <w:p w14:paraId="5AA65C0B">
      <w:pPr>
        <w:framePr w:w="8880" w:wrap="auto" w:vAnchor="margin" w:hAnchor="text" w:x="1800" w:y="5748"/>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11.3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投标人应在投标人须知前附表规定的解密时间前（以电子交易系统解密</w:t>
      </w:r>
    </w:p>
    <w:p w14:paraId="0BF6411D">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倒计时为准）对本单位的投标文件进行解密。</w:t>
      </w:r>
    </w:p>
    <w:p w14:paraId="1311A4D2">
      <w:pPr>
        <w:framePr w:w="1565" w:wrap="auto" w:vAnchor="margin" w:hAnchor="text" w:x="2237" w:y="949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12.评审小组</w:t>
      </w:r>
    </w:p>
    <w:p w14:paraId="7A40190A">
      <w:pPr>
        <w:framePr w:w="8546" w:wrap="auto" w:vAnchor="margin" w:hAnchor="text" w:x="1800" w:y="9960"/>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12.1</w:t>
      </w:r>
      <w:r>
        <w:rPr>
          <w:rFonts w:hAnsiTheme="minorHAnsi" w:eastAsiaTheme="minorEastAsia" w:cstheme="minorBidi"/>
          <w:color w:val="000000"/>
          <w:spacing w:val="5"/>
          <w:szCs w:val="22"/>
          <w:lang w:val="en-US" w:eastAsia="en-US" w:bidi="ar-SA"/>
        </w:rPr>
        <w:t xml:space="preserve"> </w:t>
      </w:r>
      <w:r>
        <w:rPr>
          <w:rFonts w:ascii="宋体" w:hAnsi="宋体" w:cs="宋体" w:eastAsiaTheme="minorEastAsia"/>
          <w:color w:val="000000"/>
          <w:spacing w:val="4"/>
          <w:szCs w:val="22"/>
          <w:lang w:val="en-US" w:eastAsia="en-US" w:bidi="ar-SA"/>
        </w:rPr>
        <w:t>由招标人委派或招标人委托代理机构抽取经济技术专家等方式组建的</w:t>
      </w:r>
    </w:p>
    <w:p w14:paraId="1E2EE15F">
      <w:pPr>
        <w:framePr w:w="8546" w:wrap="auto" w:vAnchor="margin" w:hAnchor="text" w:x="1800" w:y="99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评审小组，负责本项目评审工作。评审小组成员由</w:t>
      </w:r>
      <w:r>
        <w:rPr>
          <w:rFonts w:hAnsiTheme="minorHAnsi" w:eastAsiaTheme="minorEastAsia" w:cstheme="minorBidi"/>
          <w:color w:val="000000"/>
          <w:spacing w:val="3"/>
          <w:szCs w:val="22"/>
          <w:lang w:val="en-US" w:eastAsia="en-US" w:bidi="ar-SA"/>
        </w:rPr>
        <w:t xml:space="preserve"> </w:t>
      </w:r>
      <w:r>
        <w:rPr>
          <w:rFonts w:ascii="宋体" w:hAnsiTheme="minorHAnsi" w:eastAsiaTheme="minorEastAsia" w:cstheme="minorBidi"/>
          <w:color w:val="000000"/>
          <w:szCs w:val="22"/>
          <w:lang w:val="en-US" w:eastAsia="en-US" w:bidi="ar-SA"/>
        </w:rPr>
        <w:t>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人以上单数组成，评审小组</w:t>
      </w:r>
    </w:p>
    <w:p w14:paraId="14F92C42">
      <w:pPr>
        <w:framePr w:w="8546" w:wrap="auto" w:vAnchor="margin" w:hAnchor="text" w:x="1800" w:y="99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及其成员应当依照有关规定履行相关职责和义务。</w:t>
      </w:r>
    </w:p>
    <w:p w14:paraId="42C9B93D">
      <w:pPr>
        <w:framePr w:w="8640" w:wrap="auto" w:vAnchor="margin" w:hAnchor="text" w:x="1800" w:y="11364"/>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12.2</w:t>
      </w:r>
      <w:r>
        <w:rPr>
          <w:rFonts w:hAnsiTheme="minorHAnsi" w:eastAsiaTheme="minorEastAsia" w:cstheme="minorBidi"/>
          <w:color w:val="000000"/>
          <w:spacing w:val="5"/>
          <w:szCs w:val="22"/>
          <w:lang w:val="en-US" w:eastAsia="en-US" w:bidi="ar-SA"/>
        </w:rPr>
        <w:t xml:space="preserve"> </w:t>
      </w:r>
      <w:r>
        <w:rPr>
          <w:rFonts w:ascii="宋体" w:hAnsi="宋体" w:cs="宋体" w:eastAsiaTheme="minorEastAsia"/>
          <w:color w:val="000000"/>
          <w:spacing w:val="4"/>
          <w:szCs w:val="22"/>
          <w:lang w:val="en-US" w:eastAsia="en-US" w:bidi="ar-SA"/>
        </w:rPr>
        <w:t>评审小组根据谈判文件规定的评审方法和标准对投标人提交的投标文</w:t>
      </w:r>
    </w:p>
    <w:p w14:paraId="0EADB32D">
      <w:pPr>
        <w:framePr w:w="8640" w:wrap="auto" w:vAnchor="margin" w:hAnchor="text" w:x="1800" w:y="1136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件进行评审，从质量和服务均能满足谈判文件实质性响应要求的投标人中推荐中</w:t>
      </w:r>
    </w:p>
    <w:p w14:paraId="6BAA0060">
      <w:pPr>
        <w:framePr w:w="8640" w:wrap="auto" w:vAnchor="margin" w:hAnchor="text" w:x="1800" w:y="1136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标候选人，并编写评审报告。</w:t>
      </w:r>
    </w:p>
    <w:p w14:paraId="6D27063E">
      <w:pPr>
        <w:framePr w:w="2290" w:wrap="auto" w:vAnchor="margin" w:hAnchor="text" w:x="2237" w:y="1276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13.终止竞争性谈判</w:t>
      </w:r>
    </w:p>
    <w:p w14:paraId="36CDF8CB">
      <w:pPr>
        <w:framePr w:w="8546" w:wrap="auto" w:vAnchor="margin" w:hAnchor="text" w:x="1800" w:y="1323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出现下列情况之一时，招标人和代理机构有权宣布终止竞争性谈判采购，并</w:t>
      </w:r>
    </w:p>
    <w:p w14:paraId="02B4D1B5">
      <w:pPr>
        <w:framePr w:w="8546" w:wrap="auto" w:vAnchor="margin" w:hAnchor="text" w:x="1800" w:y="1323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将理由通知所有投标人：</w:t>
      </w:r>
    </w:p>
    <w:p w14:paraId="1F7FEAF2">
      <w:pPr>
        <w:framePr w:w="7320" w:wrap="auto" w:vAnchor="margin" w:hAnchor="text" w:x="2234" w:y="1417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（1）通过初审的投标人不足规定数量，导致本次谈判缺乏竞争的；</w:t>
      </w:r>
    </w:p>
    <w:p w14:paraId="6701D9F4">
      <w:pPr>
        <w:framePr w:w="7320" w:wrap="auto" w:vAnchor="margin" w:hAnchor="text" w:x="2234" w:y="1417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（2）出现影响公正的违法、违规行为的；</w:t>
      </w:r>
    </w:p>
    <w:p w14:paraId="14A3F71C">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11</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2FA4A523">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63" o:spid="_x0000_s1063" o:spt="75" type="#_x0000_t75" style="position:absolute;left:0pt;margin-left:89pt;margin-top:53.3pt;height:2.7pt;width:417.3pt;mso-position-horizontal-relative:page;mso-position-vertical-relative:page;z-index:-251644928;mso-width-relative:page;mso-height-relative:page;" filled="f" o:preferrelative="t" stroked="f" coordsize="21600,21600">
            <v:path/>
            <v:fill on="f" focussize="0,0"/>
            <v:stroke on="f" joinstyle="miter"/>
            <v:imagedata r:id="rId30" o:title=""/>
            <o:lock v:ext="edit" aspectratio="t"/>
          </v:shape>
        </w:pict>
      </w:r>
    </w:p>
    <w:p w14:paraId="51662DDC">
      <w:pPr>
        <w:spacing w:line="0" w:lineRule="atLeast"/>
        <w:rPr>
          <w:rFonts w:ascii="Arial" w:hAnsiTheme="minorHAnsi" w:eastAsiaTheme="minorEastAsia" w:cstheme="minorBidi"/>
          <w:color w:val="FF0000"/>
          <w:sz w:val="2"/>
          <w:szCs w:val="22"/>
          <w:lang w:val="en-US" w:eastAsia="en-US" w:bidi="ar-SA"/>
        </w:rPr>
      </w:pPr>
      <w:bookmarkStart w:id="13" w:name="br1_12"/>
      <w:bookmarkEnd w:id="13"/>
      <w:r>
        <w:rPr>
          <w:rFonts w:ascii="Arial" w:hAnsiTheme="minorHAnsi" w:eastAsiaTheme="minorEastAsia" w:cstheme="minorBidi"/>
          <w:color w:val="FF0000"/>
          <w:sz w:val="2"/>
          <w:szCs w:val="22"/>
          <w:lang w:val="en-US" w:eastAsia="en-US" w:bidi="ar-SA"/>
        </w:rPr>
        <w:t xml:space="preserve"> </w:t>
      </w:r>
    </w:p>
    <w:p w14:paraId="6C944979">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30243A52">
      <w:pPr>
        <w:framePr w:w="4200" w:wrap="auto" w:vAnchor="margin" w:hAnchor="text" w:x="2234" w:y="15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（3）因重大变故，招标任务取消的；</w:t>
      </w:r>
    </w:p>
    <w:p w14:paraId="71A04BE5">
      <w:pPr>
        <w:framePr w:w="5640" w:wrap="auto" w:vAnchor="margin" w:hAnchor="text" w:x="2234" w:y="200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（4）谈判文件有重大漏洞，导致无法继续评审的；</w:t>
      </w:r>
    </w:p>
    <w:p w14:paraId="300EE556">
      <w:pPr>
        <w:framePr w:w="3720" w:wrap="auto" w:vAnchor="margin" w:hAnchor="text" w:x="2234" w:y="247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（5）法律法规规定的其他情形。</w:t>
      </w:r>
    </w:p>
    <w:p w14:paraId="0EBCAF53">
      <w:pPr>
        <w:framePr w:w="3734" w:wrap="auto" w:vAnchor="margin" w:hAnchor="text" w:x="2237" w:y="29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14.投标文件的澄清、说明或更正</w:t>
      </w:r>
    </w:p>
    <w:p w14:paraId="5BA5781B">
      <w:pPr>
        <w:framePr w:w="8640" w:wrap="auto" w:vAnchor="margin" w:hAnchor="text" w:x="1800" w:y="3408"/>
        <w:widowControl w:val="0"/>
        <w:autoSpaceDE w:val="0"/>
        <w:autoSpaceDN w:val="0"/>
        <w:spacing w:line="240" w:lineRule="exact"/>
        <w:ind w:left="470"/>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14.1</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3"/>
          <w:szCs w:val="22"/>
          <w:lang w:val="en-US" w:eastAsia="en-US" w:bidi="ar-SA"/>
        </w:rPr>
        <w:t>评审小组将对投标文件的有效性、完整性和响应程度进行审查，审查</w:t>
      </w:r>
    </w:p>
    <w:p w14:paraId="21BD88A0">
      <w:pPr>
        <w:framePr w:w="8640" w:wrap="auto" w:vAnchor="margin" w:hAnchor="text" w:x="1800" w:y="340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时可以要求投标人对投标文件中含义不明确、同类问题表述不一致或者有明显文</w:t>
      </w:r>
    </w:p>
    <w:p w14:paraId="17915E9F">
      <w:pPr>
        <w:framePr w:w="8640" w:wrap="auto" w:vAnchor="margin" w:hAnchor="text" w:x="1800" w:y="340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字和计算错误的内容等作出必要的澄清、说明或者更正。投标人的澄清、说明或</w:t>
      </w:r>
    </w:p>
    <w:p w14:paraId="51C760E4">
      <w:pPr>
        <w:framePr w:w="8640" w:wrap="auto" w:vAnchor="margin" w:hAnchor="text" w:x="1800" w:y="340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者更正不得超出投标文件的范围或者改变投标文件的实质性内容。对不同文字文</w:t>
      </w:r>
    </w:p>
    <w:p w14:paraId="4D212D82">
      <w:pPr>
        <w:framePr w:w="8640" w:wrap="auto" w:vAnchor="margin" w:hAnchor="text" w:x="1800" w:y="340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本投标文件的解释发生异议的，以中文文本为准。</w:t>
      </w:r>
    </w:p>
    <w:p w14:paraId="566DE62B">
      <w:pPr>
        <w:framePr w:w="8880" w:wrap="auto" w:vAnchor="margin" w:hAnchor="text" w:x="1800" w:y="5748"/>
        <w:widowControl w:val="0"/>
        <w:autoSpaceDE w:val="0"/>
        <w:autoSpaceDN w:val="0"/>
        <w:spacing w:line="240" w:lineRule="exact"/>
        <w:ind w:left="470"/>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14.2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5"/>
          <w:szCs w:val="22"/>
          <w:lang w:val="en-US" w:eastAsia="en-US" w:bidi="ar-SA"/>
        </w:rPr>
        <w:t>评审小组要求投标人澄清、说明或者更正投标文件应当以书面形式（即</w:t>
      </w:r>
    </w:p>
    <w:p w14:paraId="78DC88BF">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网上询标）作出。投标人的澄清、说明或者更正应当加盖投标人电子签章或公章。</w:t>
      </w:r>
    </w:p>
    <w:p w14:paraId="58E7C51C">
      <w:pPr>
        <w:framePr w:w="8880" w:wrap="auto" w:vAnchor="margin" w:hAnchor="text" w:x="1800" w:y="5748"/>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14.3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如有询标，投标人通过远程登录的方式接受网上询标。投标人应登录电</w:t>
      </w:r>
    </w:p>
    <w:p w14:paraId="05A56D45">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子交易系统并保持在线状态，以便及时接收评审小组可能发出的询标函，并在规</w:t>
      </w:r>
    </w:p>
    <w:p w14:paraId="41E0D8F5">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定时间内回复，因授权代表联系不上、没有及时登录系统等情形而无法接受评审</w:t>
      </w:r>
    </w:p>
    <w:p w14:paraId="79C58D29">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小组询标的，投标人自行承担相关风险。</w:t>
      </w:r>
    </w:p>
    <w:p w14:paraId="6E1FCE0A">
      <w:pPr>
        <w:framePr w:w="2047" w:wrap="auto" w:vAnchor="margin" w:hAnchor="text" w:x="2237" w:y="85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15.最终投标报价</w:t>
      </w:r>
    </w:p>
    <w:p w14:paraId="01109AF2">
      <w:pPr>
        <w:framePr w:w="8546" w:wrap="auto" w:vAnchor="margin" w:hAnchor="text" w:x="1800" w:y="9024"/>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15.1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谈判并不限定只进行二轮报价，如果评审小组认为有必要，可以要求投</w:t>
      </w:r>
    </w:p>
    <w:p w14:paraId="15721D66">
      <w:pPr>
        <w:framePr w:w="8546" w:wrap="auto" w:vAnchor="margin" w:hAnchor="text" w:x="1800" w:y="90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标人进行多轮报价。</w:t>
      </w:r>
    </w:p>
    <w:p w14:paraId="66EB0675">
      <w:pPr>
        <w:framePr w:w="8546" w:wrap="auto" w:vAnchor="margin" w:hAnchor="text" w:x="1800" w:y="9960"/>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15.2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在谈判内容不做实质性变更或重大调整的前提下，投标人下轮报价不得</w:t>
      </w:r>
    </w:p>
    <w:p w14:paraId="077D3DAC">
      <w:pPr>
        <w:framePr w:w="8546" w:wrap="auto" w:vAnchor="margin" w:hAnchor="text" w:x="1800" w:y="996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低于上一轮报价。</w:t>
      </w:r>
    </w:p>
    <w:p w14:paraId="557607B6">
      <w:pPr>
        <w:framePr w:w="8546" w:wrap="auto" w:vAnchor="margin" w:hAnchor="text" w:x="1800" w:y="10896"/>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15.3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最终投标报价是投标人投标文件的有效组成部分，最终投标报价也是签</w:t>
      </w:r>
    </w:p>
    <w:p w14:paraId="4B74F02A">
      <w:pPr>
        <w:framePr w:w="8546" w:wrap="auto" w:vAnchor="margin" w:hAnchor="text" w:x="1800" w:y="1089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订合同的依据。</w:t>
      </w:r>
    </w:p>
    <w:p w14:paraId="7F9C1B16">
      <w:pPr>
        <w:framePr w:w="8640" w:wrap="auto" w:vAnchor="margin" w:hAnchor="text" w:x="1800" w:y="11832"/>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15.4</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本项目的服务地点为本须知前附表所述，投标人可到项目现场踏勘以充</w:t>
      </w:r>
    </w:p>
    <w:p w14:paraId="44F079B1">
      <w:pPr>
        <w:framePr w:w="8640" w:wrap="auto" w:vAnchor="margin" w:hAnchor="text" w:x="1800" w:y="1183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分了解项目位置、情况及任何其他足以影响谈判报价的情况，任何因忽视或误解</w:t>
      </w:r>
    </w:p>
    <w:p w14:paraId="795E2EB9">
      <w:pPr>
        <w:framePr w:w="8640" w:wrap="auto" w:vAnchor="margin" w:hAnchor="text" w:x="1800" w:y="1183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项目场地情况而导致的索赔或服务期限延长申请将不被批准。对于受项目现场场</w:t>
      </w:r>
    </w:p>
    <w:p w14:paraId="1902ECB9">
      <w:pPr>
        <w:framePr w:w="8640" w:wrap="auto" w:vAnchor="margin" w:hAnchor="text" w:x="1800" w:y="1183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地限制，如需要另外寻找场地解决临时住宿，由此所产生的费用应包含在谈判报</w:t>
      </w:r>
    </w:p>
    <w:p w14:paraId="61E0D891">
      <w:pPr>
        <w:framePr w:w="8640" w:wrap="auto" w:vAnchor="margin" w:hAnchor="text" w:x="1800" w:y="1183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价范围内，招标人不再承担该费用。</w:t>
      </w:r>
    </w:p>
    <w:p w14:paraId="3A76837D">
      <w:pPr>
        <w:framePr w:w="3012" w:wrap="auto" w:vAnchor="margin" w:hAnchor="text" w:x="2237" w:y="1417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16.中标候选人的推荐原则</w:t>
      </w:r>
    </w:p>
    <w:p w14:paraId="3D35515D">
      <w:pPr>
        <w:framePr w:w="8160" w:wrap="auto" w:vAnchor="margin" w:hAnchor="text" w:x="2270" w:y="146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评审小组依据本项目谈判文件所约定的评审方法和标准，按照最终投标报价</w:t>
      </w:r>
    </w:p>
    <w:p w14:paraId="033CB01C">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12</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772319AD">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64" o:spid="_x0000_s1064" o:spt="75" type="#_x0000_t75" style="position:absolute;left:0pt;margin-left:89pt;margin-top:53.3pt;height:2.7pt;width:417.3pt;mso-position-horizontal-relative:page;mso-position-vertical-relative:page;z-index:-251643904;mso-width-relative:page;mso-height-relative:page;" filled="f" o:preferrelative="t" stroked="f" coordsize="21600,21600">
            <v:path/>
            <v:fill on="f" focussize="0,0"/>
            <v:stroke on="f" joinstyle="miter"/>
            <v:imagedata r:id="rId30" o:title=""/>
            <o:lock v:ext="edit" aspectratio="t"/>
          </v:shape>
        </w:pict>
      </w:r>
    </w:p>
    <w:p w14:paraId="1F150ACB">
      <w:pPr>
        <w:spacing w:line="0" w:lineRule="atLeast"/>
        <w:rPr>
          <w:rFonts w:ascii="Arial" w:hAnsiTheme="minorHAnsi" w:eastAsiaTheme="minorEastAsia" w:cstheme="minorBidi"/>
          <w:color w:val="FF0000"/>
          <w:sz w:val="2"/>
          <w:szCs w:val="22"/>
          <w:lang w:val="en-US" w:eastAsia="en-US" w:bidi="ar-SA"/>
        </w:rPr>
      </w:pPr>
      <w:bookmarkStart w:id="14" w:name="br1_13"/>
      <w:bookmarkEnd w:id="14"/>
      <w:r>
        <w:rPr>
          <w:rFonts w:ascii="Arial" w:hAnsiTheme="minorHAnsi" w:eastAsiaTheme="minorEastAsia" w:cstheme="minorBidi"/>
          <w:color w:val="FF0000"/>
          <w:sz w:val="2"/>
          <w:szCs w:val="22"/>
          <w:lang w:val="en-US" w:eastAsia="en-US" w:bidi="ar-SA"/>
        </w:rPr>
        <w:t xml:space="preserve"> </w:t>
      </w:r>
    </w:p>
    <w:p w14:paraId="180F976C">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17759C48">
      <w:pPr>
        <w:framePr w:w="8640" w:wrap="auto" w:vAnchor="margin" w:hAnchor="text" w:x="1800" w:y="15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由高到低的顺序依次推荐中标候选人。最终投标报价相同的，由评审小组根据投</w:t>
      </w:r>
    </w:p>
    <w:p w14:paraId="526AFB97">
      <w:pPr>
        <w:framePr w:w="8640" w:wrap="auto" w:vAnchor="margin" w:hAnchor="text" w:x="1800" w:y="153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标文件投票，按少数服从多数的原则确定中标候选人顺序。</w:t>
      </w:r>
    </w:p>
    <w:p w14:paraId="67580622">
      <w:pPr>
        <w:framePr w:w="8640" w:wrap="auto" w:vAnchor="margin" w:hAnchor="text" w:x="1800" w:y="1536"/>
        <w:widowControl w:val="0"/>
        <w:autoSpaceDE w:val="0"/>
        <w:autoSpaceDN w:val="0"/>
        <w:spacing w:before="228" w:line="240" w:lineRule="exact"/>
        <w:ind w:left="437"/>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17.确定中标人</w:t>
      </w:r>
    </w:p>
    <w:p w14:paraId="688D07FD">
      <w:pPr>
        <w:framePr w:w="8640" w:wrap="auto" w:vAnchor="margin" w:hAnchor="text" w:x="1800" w:y="2940"/>
        <w:widowControl w:val="0"/>
        <w:autoSpaceDE w:val="0"/>
        <w:autoSpaceDN w:val="0"/>
        <w:spacing w:line="240" w:lineRule="exact"/>
        <w:ind w:left="47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招标人委托评审小组确定中标人的，排名第一的中标候选人即为中标人，由</w:t>
      </w:r>
    </w:p>
    <w:p w14:paraId="7A2BCBB9">
      <w:pPr>
        <w:framePr w:w="8640" w:wrap="auto" w:vAnchor="margin" w:hAnchor="text" w:x="1800" w:y="294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代理机构在指定媒体上予以公告；招标人确定中标人的，由招标人函告代理机构</w:t>
      </w:r>
    </w:p>
    <w:p w14:paraId="423CFB05">
      <w:pPr>
        <w:framePr w:w="8640" w:wrap="auto" w:vAnchor="margin" w:hAnchor="text" w:x="1800" w:y="294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后，由代理机构在指定媒体上予以公告。</w:t>
      </w:r>
    </w:p>
    <w:p w14:paraId="3C6620CB">
      <w:pPr>
        <w:framePr w:w="2047" w:wrap="auto" w:vAnchor="margin" w:hAnchor="text" w:x="2237" w:y="434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18.编写评审报告</w:t>
      </w:r>
    </w:p>
    <w:p w14:paraId="2872D4BD">
      <w:pPr>
        <w:framePr w:w="8640" w:wrap="auto" w:vAnchor="margin" w:hAnchor="text" w:x="1800" w:y="4812"/>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评审报告是根据全体评审小组成员签字的原始评审记录和评审结果编写的</w:t>
      </w:r>
    </w:p>
    <w:p w14:paraId="7AB45362">
      <w:pPr>
        <w:framePr w:w="8640" w:wrap="auto" w:vAnchor="margin" w:hAnchor="text" w:x="1800" w:y="481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报告，评审报告由评审小组全体成员签字。对评审结论持有异议的评审小组成员</w:t>
      </w:r>
    </w:p>
    <w:p w14:paraId="717C4365">
      <w:pPr>
        <w:framePr w:w="8640" w:wrap="auto" w:vAnchor="margin" w:hAnchor="text" w:x="1800" w:y="481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可以阐述其不同意见和理由。评审小组成员拒绝在评审报告上签字且不陈述其不</w:t>
      </w:r>
    </w:p>
    <w:p w14:paraId="5323D98C">
      <w:pPr>
        <w:framePr w:w="8640" w:wrap="auto" w:vAnchor="margin" w:hAnchor="text" w:x="1800" w:y="481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同意见和理由的，视为同意评审结论。</w:t>
      </w:r>
    </w:p>
    <w:p w14:paraId="0616FC90">
      <w:pPr>
        <w:framePr w:w="1565" w:wrap="auto" w:vAnchor="margin" w:hAnchor="text" w:x="2237" w:y="668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19.保密要求</w:t>
      </w:r>
    </w:p>
    <w:p w14:paraId="671E5248">
      <w:pPr>
        <w:framePr w:w="4380" w:wrap="auto" w:vAnchor="margin" w:hAnchor="text" w:x="2234" w:y="715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19.1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评审将在严格保密的情况下进行。</w:t>
      </w:r>
    </w:p>
    <w:p w14:paraId="1C07E3B7">
      <w:pPr>
        <w:framePr w:w="8546" w:wrap="auto" w:vAnchor="margin" w:hAnchor="text" w:x="1800" w:y="7620"/>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19.2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有关人员应当遵守评审工作纪律，不得泄露评审文件、评审情况和评审</w:t>
      </w:r>
    </w:p>
    <w:p w14:paraId="1CD34A64">
      <w:pPr>
        <w:framePr w:w="8546" w:wrap="auto" w:vAnchor="margin" w:hAnchor="text" w:x="1800" w:y="762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中获悉的国家秘密、商业秘密等。</w:t>
      </w:r>
    </w:p>
    <w:p w14:paraId="5AAE7D4A">
      <w:pPr>
        <w:framePr w:w="2047" w:wrap="auto" w:vAnchor="margin" w:hAnchor="text" w:x="2237" w:y="85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20.中标结果公告</w:t>
      </w:r>
    </w:p>
    <w:p w14:paraId="21CD5DB8">
      <w:pPr>
        <w:framePr w:w="8546" w:wrap="auto" w:vAnchor="margin" w:hAnchor="text" w:x="1800" w:y="9024"/>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20.1</w:t>
      </w:r>
      <w:r>
        <w:rPr>
          <w:rFonts w:hAnsiTheme="minorHAnsi" w:eastAsiaTheme="minorEastAsia" w:cstheme="minorBidi"/>
          <w:color w:val="000000"/>
          <w:spacing w:val="53"/>
          <w:szCs w:val="22"/>
          <w:lang w:val="en-US" w:eastAsia="en-US" w:bidi="ar-SA"/>
        </w:rPr>
        <w:t xml:space="preserve"> </w:t>
      </w:r>
      <w:r>
        <w:rPr>
          <w:rFonts w:ascii="宋体" w:hAnsi="宋体" w:cs="宋体" w:eastAsiaTheme="minorEastAsia"/>
          <w:color w:val="000000"/>
          <w:szCs w:val="22"/>
          <w:lang w:val="en-US" w:eastAsia="en-US" w:bidi="ar-SA"/>
        </w:rPr>
        <w:t>中</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标</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人</w:t>
      </w:r>
      <w:r>
        <w:rPr>
          <w:rFonts w:hAnsiTheme="minorHAnsi" w:eastAsiaTheme="minorEastAsia" w:cstheme="minorBidi"/>
          <w:color w:val="000000"/>
          <w:spacing w:val="-5"/>
          <w:szCs w:val="22"/>
          <w:lang w:val="en-US" w:eastAsia="en-US" w:bidi="ar-SA"/>
        </w:rPr>
        <w:t xml:space="preserve"> </w:t>
      </w:r>
      <w:r>
        <w:rPr>
          <w:rFonts w:ascii="宋体" w:hAnsi="宋体" w:cs="宋体" w:eastAsiaTheme="minorEastAsia"/>
          <w:color w:val="000000"/>
          <w:szCs w:val="22"/>
          <w:lang w:val="en-US" w:eastAsia="en-US" w:bidi="ar-SA"/>
        </w:rPr>
        <w:t>确</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定</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后</w:t>
      </w:r>
      <w:r>
        <w:rPr>
          <w:rFonts w:hAnsiTheme="minorHAnsi" w:eastAsiaTheme="minorEastAsia" w:cstheme="minorBidi"/>
          <w:color w:val="000000"/>
          <w:spacing w:val="-5"/>
          <w:szCs w:val="22"/>
          <w:lang w:val="en-US" w:eastAsia="en-US" w:bidi="ar-SA"/>
        </w:rPr>
        <w:t xml:space="preserve"> </w:t>
      </w:r>
      <w:r>
        <w:rPr>
          <w:rFonts w:ascii="宋体" w:hAnsi="宋体" w:cs="宋体" w:eastAsiaTheme="minorEastAsia"/>
          <w:color w:val="000000"/>
          <w:szCs w:val="22"/>
          <w:lang w:val="en-US" w:eastAsia="en-US" w:bidi="ar-SA"/>
        </w:rPr>
        <w:t>，</w:t>
      </w:r>
      <w:r>
        <w:rPr>
          <w:rFonts w:hAnsiTheme="minorHAnsi" w:eastAsiaTheme="minorEastAsia" w:cstheme="minorBidi"/>
          <w:color w:val="000000"/>
          <w:spacing w:val="-10"/>
          <w:szCs w:val="22"/>
          <w:lang w:val="en-US" w:eastAsia="en-US" w:bidi="ar-SA"/>
        </w:rPr>
        <w:t xml:space="preserve"> </w:t>
      </w:r>
      <w:r>
        <w:rPr>
          <w:rFonts w:ascii="宋体" w:hAnsi="宋体" w:cs="宋体" w:eastAsiaTheme="minorEastAsia"/>
          <w:color w:val="000000"/>
          <w:szCs w:val="22"/>
          <w:lang w:val="en-US" w:eastAsia="en-US" w:bidi="ar-SA"/>
        </w:rPr>
        <w:t>代</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理</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机</w:t>
      </w:r>
      <w:r>
        <w:rPr>
          <w:rFonts w:hAnsiTheme="minorHAnsi" w:eastAsiaTheme="minorEastAsia" w:cstheme="minorBidi"/>
          <w:color w:val="000000"/>
          <w:spacing w:val="-5"/>
          <w:szCs w:val="22"/>
          <w:lang w:val="en-US" w:eastAsia="en-US" w:bidi="ar-SA"/>
        </w:rPr>
        <w:t xml:space="preserve"> </w:t>
      </w:r>
      <w:r>
        <w:rPr>
          <w:rFonts w:ascii="宋体" w:hAnsi="宋体" w:cs="宋体" w:eastAsiaTheme="minorEastAsia"/>
          <w:color w:val="000000"/>
          <w:szCs w:val="22"/>
          <w:lang w:val="en-US" w:eastAsia="en-US" w:bidi="ar-SA"/>
        </w:rPr>
        <w:t>构</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将</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在</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安</w:t>
      </w:r>
      <w:r>
        <w:rPr>
          <w:rFonts w:hAnsiTheme="minorHAnsi" w:eastAsiaTheme="minorEastAsia" w:cstheme="minorBidi"/>
          <w:color w:val="000000"/>
          <w:spacing w:val="-5"/>
          <w:szCs w:val="22"/>
          <w:lang w:val="en-US" w:eastAsia="en-US" w:bidi="ar-SA"/>
        </w:rPr>
        <w:t xml:space="preserve"> </w:t>
      </w:r>
      <w:r>
        <w:rPr>
          <w:rFonts w:ascii="宋体" w:hAnsi="宋体" w:cs="宋体" w:eastAsiaTheme="minorEastAsia"/>
          <w:color w:val="000000"/>
          <w:szCs w:val="22"/>
          <w:lang w:val="en-US" w:eastAsia="en-US" w:bidi="ar-SA"/>
        </w:rPr>
        <w:t>徽</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公</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共</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资</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源</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交</w:t>
      </w:r>
      <w:r>
        <w:rPr>
          <w:rFonts w:hAnsiTheme="minorHAnsi" w:eastAsiaTheme="minorEastAsia" w:cstheme="minorBidi"/>
          <w:color w:val="000000"/>
          <w:spacing w:val="-5"/>
          <w:szCs w:val="22"/>
          <w:lang w:val="en-US" w:eastAsia="en-US" w:bidi="ar-SA"/>
        </w:rPr>
        <w:t xml:space="preserve"> </w:t>
      </w:r>
      <w:r>
        <w:rPr>
          <w:rFonts w:ascii="宋体" w:hAnsi="宋体" w:cs="宋体" w:eastAsiaTheme="minorEastAsia"/>
          <w:color w:val="000000"/>
          <w:szCs w:val="22"/>
          <w:lang w:val="en-US" w:eastAsia="en-US" w:bidi="ar-SA"/>
        </w:rPr>
        <w:t>易</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集</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团</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网</w:t>
      </w:r>
      <w:r>
        <w:rPr>
          <w:rFonts w:hAnsiTheme="minorHAnsi" w:eastAsiaTheme="minorEastAsia" w:cstheme="minorBidi"/>
          <w:color w:val="000000"/>
          <w:spacing w:val="-7"/>
          <w:szCs w:val="22"/>
          <w:lang w:val="en-US" w:eastAsia="en-US" w:bidi="ar-SA"/>
        </w:rPr>
        <w:t xml:space="preserve"> </w:t>
      </w:r>
      <w:r>
        <w:rPr>
          <w:rFonts w:ascii="宋体" w:hAnsi="宋体" w:cs="宋体" w:eastAsiaTheme="minorEastAsia"/>
          <w:color w:val="000000"/>
          <w:szCs w:val="22"/>
          <w:lang w:val="en-US" w:eastAsia="en-US" w:bidi="ar-SA"/>
        </w:rPr>
        <w:t>站</w:t>
      </w:r>
    </w:p>
    <w:p w14:paraId="2789947C">
      <w:pPr>
        <w:framePr w:w="8546" w:wrap="auto" w:vAnchor="margin" w:hAnchor="text" w:x="1800" w:y="90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（http://www.ahggzyjt.com）发布中标结果公告。</w:t>
      </w:r>
    </w:p>
    <w:p w14:paraId="5B29810F">
      <w:pPr>
        <w:framePr w:w="8546" w:wrap="auto" w:vAnchor="margin" w:hAnchor="text" w:x="1800" w:y="9024"/>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20.2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中标结果公告内容应当包括招标人及其委托的代理机构的名称、项目名</w:t>
      </w:r>
    </w:p>
    <w:p w14:paraId="4CE8BD47">
      <w:pPr>
        <w:framePr w:w="8546" w:wrap="auto" w:vAnchor="margin" w:hAnchor="text" w:x="1800" w:y="90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称、项目编号、中标人名称、中标金额。</w:t>
      </w:r>
    </w:p>
    <w:p w14:paraId="0E64BDB7">
      <w:pPr>
        <w:framePr w:w="3012" w:wrap="auto" w:vAnchor="margin" w:hAnchor="text" w:x="2237" w:y="1089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21.谈判结果的异议、投诉</w:t>
      </w:r>
    </w:p>
    <w:p w14:paraId="68ECE4AC">
      <w:pPr>
        <w:framePr w:w="8546" w:wrap="auto" w:vAnchor="margin" w:hAnchor="text" w:x="1800" w:y="11364"/>
        <w:widowControl w:val="0"/>
        <w:autoSpaceDE w:val="0"/>
        <w:autoSpaceDN w:val="0"/>
        <w:spacing w:line="250" w:lineRule="exact"/>
        <w:ind w:left="480"/>
        <w:rPr>
          <w:rFonts w:hAnsiTheme="minorHAnsi" w:eastAsiaTheme="minorEastAsia" w:cstheme="minorBidi"/>
          <w:color w:val="000000"/>
          <w:szCs w:val="22"/>
          <w:lang w:val="en-US" w:eastAsia="en-US" w:bidi="ar-SA"/>
        </w:rPr>
      </w:pPr>
      <w:r>
        <w:rPr>
          <w:rFonts w:ascii="Calibri" w:hAnsiTheme="minorHAnsi" w:eastAsiaTheme="minorEastAsia" w:cstheme="minorBidi"/>
          <w:color w:val="000000"/>
          <w:szCs w:val="22"/>
          <w:lang w:val="en-US" w:eastAsia="en-US" w:bidi="ar-SA"/>
        </w:rPr>
        <w:t>21.1</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3"/>
          <w:szCs w:val="22"/>
          <w:lang w:val="en-US" w:eastAsia="en-US" w:bidi="ar-SA"/>
        </w:rPr>
        <w:t>对于谈判结果有异议的，应在中标结果公告规定的时间内向招标人或代</w:t>
      </w:r>
    </w:p>
    <w:p w14:paraId="5579F0DF">
      <w:pPr>
        <w:framePr w:w="8546" w:wrap="auto" w:vAnchor="margin" w:hAnchor="text" w:x="1800" w:y="11364"/>
        <w:widowControl w:val="0"/>
        <w:autoSpaceDE w:val="0"/>
        <w:autoSpaceDN w:val="0"/>
        <w:spacing w:before="213"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理机构提出。</w:t>
      </w:r>
    </w:p>
    <w:p w14:paraId="4E829462">
      <w:pPr>
        <w:framePr w:w="8546" w:wrap="auto" w:vAnchor="margin" w:hAnchor="text" w:x="1800" w:y="12300"/>
        <w:widowControl w:val="0"/>
        <w:autoSpaceDE w:val="0"/>
        <w:autoSpaceDN w:val="0"/>
        <w:spacing w:line="250" w:lineRule="exact"/>
        <w:ind w:left="480"/>
        <w:rPr>
          <w:rFonts w:hAnsiTheme="minorHAnsi" w:eastAsiaTheme="minorEastAsia" w:cstheme="minorBidi"/>
          <w:color w:val="000000"/>
          <w:szCs w:val="22"/>
          <w:lang w:val="en-US" w:eastAsia="en-US" w:bidi="ar-SA"/>
        </w:rPr>
      </w:pPr>
      <w:r>
        <w:rPr>
          <w:rFonts w:ascii="Calibri" w:hAnsiTheme="minorHAnsi" w:eastAsiaTheme="minorEastAsia" w:cstheme="minorBidi"/>
          <w:color w:val="000000"/>
          <w:szCs w:val="22"/>
          <w:lang w:val="en-US" w:eastAsia="en-US" w:bidi="ar-SA"/>
        </w:rPr>
        <w:t>21.2</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5"/>
          <w:szCs w:val="22"/>
          <w:lang w:val="en-US" w:eastAsia="en-US" w:bidi="ar-SA"/>
        </w:rPr>
        <w:t>对于异议答复不满意的，应在收到异议答复之日起</w:t>
      </w:r>
      <w:r>
        <w:rPr>
          <w:rFonts w:hAnsiTheme="minorHAnsi" w:eastAsiaTheme="minorEastAsia" w:cstheme="minorBidi"/>
          <w:color w:val="000000"/>
          <w:spacing w:val="5"/>
          <w:szCs w:val="22"/>
          <w:lang w:val="en-US" w:eastAsia="en-US" w:bidi="ar-SA"/>
        </w:rPr>
        <w:t xml:space="preserve"> </w:t>
      </w:r>
      <w:r>
        <w:rPr>
          <w:rFonts w:ascii="Calibri" w:hAnsiTheme="minorHAnsi" w:eastAsiaTheme="minorEastAsia" w:cstheme="minorBidi"/>
          <w:color w:val="000000"/>
          <w:szCs w:val="22"/>
          <w:lang w:val="en-US" w:eastAsia="en-US" w:bidi="ar-SA"/>
        </w:rPr>
        <w:t>3</w:t>
      </w:r>
      <w:r>
        <w:rPr>
          <w:rFonts w:hAnsiTheme="minorHAnsi" w:eastAsiaTheme="minorEastAsia" w:cstheme="minorBidi"/>
          <w:color w:val="000000"/>
          <w:spacing w:val="1"/>
          <w:szCs w:val="22"/>
          <w:lang w:val="en-US" w:eastAsia="en-US" w:bidi="ar-SA"/>
        </w:rPr>
        <w:t xml:space="preserve"> </w:t>
      </w:r>
      <w:r>
        <w:rPr>
          <w:rFonts w:ascii="宋体" w:hAnsi="宋体" w:cs="宋体" w:eastAsiaTheme="minorEastAsia"/>
          <w:color w:val="000000"/>
          <w:szCs w:val="22"/>
          <w:lang w:val="en-US" w:eastAsia="en-US" w:bidi="ar-SA"/>
        </w:rPr>
        <w:t>日内向谈判公告载</w:t>
      </w:r>
    </w:p>
    <w:p w14:paraId="5D97F4CA">
      <w:pPr>
        <w:framePr w:w="8546" w:wrap="auto" w:vAnchor="margin" w:hAnchor="text" w:x="1800" w:y="12300"/>
        <w:widowControl w:val="0"/>
        <w:autoSpaceDE w:val="0"/>
        <w:autoSpaceDN w:val="0"/>
        <w:spacing w:before="213"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明的监督管理部门提出。</w:t>
      </w:r>
    </w:p>
    <w:p w14:paraId="78A259DD">
      <w:pPr>
        <w:framePr w:w="1807" w:wrap="auto" w:vAnchor="margin" w:hAnchor="text" w:x="2237" w:y="132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22.中标通知书</w:t>
      </w:r>
    </w:p>
    <w:p w14:paraId="37CF607F">
      <w:pPr>
        <w:framePr w:w="8544" w:wrap="auto" w:vAnchor="margin" w:hAnchor="text" w:x="1800" w:y="13704"/>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22.1</w:t>
      </w:r>
      <w:r>
        <w:rPr>
          <w:rFonts w:hAnsiTheme="minorHAnsi" w:eastAsiaTheme="minorEastAsia" w:cstheme="minorBidi"/>
          <w:color w:val="000000"/>
          <w:spacing w:val="5"/>
          <w:szCs w:val="22"/>
          <w:lang w:val="en-US" w:eastAsia="en-US" w:bidi="ar-SA"/>
        </w:rPr>
        <w:t xml:space="preserve"> </w:t>
      </w:r>
      <w:r>
        <w:rPr>
          <w:rFonts w:ascii="宋体" w:hAnsi="宋体" w:cs="宋体" w:eastAsiaTheme="minorEastAsia"/>
          <w:color w:val="000000"/>
          <w:spacing w:val="4"/>
          <w:szCs w:val="22"/>
          <w:lang w:val="en-US" w:eastAsia="en-US" w:bidi="ar-SA"/>
        </w:rPr>
        <w:t>代理机构发布中标结果公告的同时以投标人须知前附表规定的形式向</w:t>
      </w:r>
    </w:p>
    <w:p w14:paraId="22A2BB38">
      <w:pPr>
        <w:framePr w:w="8544" w:wrap="auto" w:vAnchor="margin" w:hAnchor="text" w:x="1800" w:y="1370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中标人发出中标通知书。</w:t>
      </w:r>
    </w:p>
    <w:p w14:paraId="453D2CB8">
      <w:pPr>
        <w:framePr w:w="8400" w:wrap="auto" w:vAnchor="margin" w:hAnchor="text" w:x="2234" w:y="146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22.2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中标通知书对招标人和中标人具有同等法律效力。中标通知书发出以后，</w:t>
      </w:r>
    </w:p>
    <w:p w14:paraId="377ED875">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13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23676076">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65" o:spid="_x0000_s1065" o:spt="75" type="#_x0000_t75" style="position:absolute;left:0pt;margin-left:89pt;margin-top:53.3pt;height:2.7pt;width:417.3pt;mso-position-horizontal-relative:page;mso-position-vertical-relative:page;z-index:-251642880;mso-width-relative:page;mso-height-relative:page;" filled="f" o:preferrelative="t" stroked="f" coordsize="21600,21600">
            <v:path/>
            <v:fill on="f" focussize="0,0"/>
            <v:stroke on="f" joinstyle="miter"/>
            <v:imagedata r:id="rId30" o:title=""/>
            <o:lock v:ext="edit" aspectratio="t"/>
          </v:shape>
        </w:pict>
      </w:r>
    </w:p>
    <w:p w14:paraId="795071E9">
      <w:pPr>
        <w:spacing w:line="0" w:lineRule="atLeast"/>
        <w:rPr>
          <w:rFonts w:ascii="Arial" w:hAnsiTheme="minorHAnsi" w:eastAsiaTheme="minorEastAsia" w:cstheme="minorBidi"/>
          <w:color w:val="FF0000"/>
          <w:sz w:val="2"/>
          <w:szCs w:val="22"/>
          <w:lang w:val="en-US" w:eastAsia="en-US" w:bidi="ar-SA"/>
        </w:rPr>
      </w:pPr>
      <w:bookmarkStart w:id="15" w:name="br1_14"/>
      <w:bookmarkEnd w:id="15"/>
      <w:r>
        <w:rPr>
          <w:rFonts w:ascii="Arial" w:hAnsiTheme="minorHAnsi" w:eastAsiaTheme="minorEastAsia" w:cstheme="minorBidi"/>
          <w:color w:val="FF0000"/>
          <w:sz w:val="2"/>
          <w:szCs w:val="22"/>
          <w:lang w:val="en-US" w:eastAsia="en-US" w:bidi="ar-SA"/>
        </w:rPr>
        <w:t xml:space="preserve"> </w:t>
      </w:r>
    </w:p>
    <w:p w14:paraId="228C75D3">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51CA8A59">
      <w:pPr>
        <w:framePr w:w="8160" w:wrap="auto" w:vAnchor="margin" w:hAnchor="text" w:x="1800" w:y="15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招标人改变中标结果或者中标人放弃中标资格，应当承担相应的法律责任。</w:t>
      </w:r>
    </w:p>
    <w:p w14:paraId="4FA214BE">
      <w:pPr>
        <w:framePr w:w="8160" w:wrap="auto" w:vAnchor="margin" w:hAnchor="text" w:x="1800" w:y="1536"/>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22.3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中标通知书是合同的组成部分。</w:t>
      </w:r>
    </w:p>
    <w:p w14:paraId="62C56D2E">
      <w:pPr>
        <w:framePr w:w="2047" w:wrap="auto" w:vAnchor="margin" w:hAnchor="text" w:x="2237" w:y="247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23.告知谈判结果</w:t>
      </w:r>
    </w:p>
    <w:p w14:paraId="48A52EB1">
      <w:pPr>
        <w:framePr w:w="7980" w:wrap="auto" w:vAnchor="margin" w:hAnchor="text" w:x="2234" w:y="29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23.1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中标结果公告发布后，投标人自行登录电子交易系统查询结果信息。</w:t>
      </w:r>
    </w:p>
    <w:p w14:paraId="3C6FFB25">
      <w:pPr>
        <w:framePr w:w="7980" w:wrap="auto" w:vAnchor="margin" w:hAnchor="text" w:x="2234" w:y="2940"/>
        <w:widowControl w:val="0"/>
        <w:autoSpaceDE w:val="0"/>
        <w:autoSpaceDN w:val="0"/>
        <w:spacing w:before="228" w:line="240" w:lineRule="exact"/>
        <w:ind w:left="46"/>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23.2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代理机构对未中标的投标人不做未中标原因的解释。</w:t>
      </w:r>
    </w:p>
    <w:p w14:paraId="0FD90AEE">
      <w:pPr>
        <w:framePr w:w="7980" w:wrap="auto" w:vAnchor="margin" w:hAnchor="text" w:x="2234" w:y="294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24.履约保证金</w:t>
      </w:r>
    </w:p>
    <w:p w14:paraId="6952A8B5">
      <w:pPr>
        <w:framePr w:w="8640" w:wrap="auto" w:vAnchor="margin" w:hAnchor="text" w:x="1800" w:y="4344"/>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如果中标人没有按照投标人须知前附表中履约保证金的规定执行，将视为放</w:t>
      </w:r>
    </w:p>
    <w:p w14:paraId="293F6E71">
      <w:pPr>
        <w:framePr w:w="8640" w:wrap="auto" w:vAnchor="margin" w:hAnchor="text" w:x="1800" w:y="434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弃中标资格。在此情况下，招标人可确定下一中标候选人为中标人，也可以重新</w:t>
      </w:r>
    </w:p>
    <w:p w14:paraId="77194E94">
      <w:pPr>
        <w:framePr w:w="8640" w:wrap="auto" w:vAnchor="margin" w:hAnchor="text" w:x="1800" w:y="434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开展谈判。</w:t>
      </w:r>
    </w:p>
    <w:p w14:paraId="2C5A8E69">
      <w:pPr>
        <w:framePr w:w="1565" w:wrap="auto" w:vAnchor="margin" w:hAnchor="text" w:x="2237" w:y="574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25.代理费用</w:t>
      </w:r>
    </w:p>
    <w:p w14:paraId="4381611C">
      <w:pPr>
        <w:framePr w:w="8546" w:wrap="auto" w:vAnchor="margin" w:hAnchor="text" w:x="1800" w:y="6216"/>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中标人放弃中标资格的，本谈判项目应收取的招标代理服务费、工程量清单</w:t>
      </w:r>
    </w:p>
    <w:p w14:paraId="477AF106">
      <w:pPr>
        <w:framePr w:w="8546" w:wrap="auto" w:vAnchor="margin" w:hAnchor="text" w:x="1800" w:y="621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和最高投标限价编制费用由其承担。</w:t>
      </w:r>
    </w:p>
    <w:p w14:paraId="4D4791FE">
      <w:pPr>
        <w:framePr w:w="1565" w:wrap="auto" w:vAnchor="margin" w:hAnchor="text" w:x="2237" w:y="715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26.签订合同</w:t>
      </w:r>
    </w:p>
    <w:p w14:paraId="6B52CDF5">
      <w:pPr>
        <w:framePr w:w="8654" w:wrap="auto" w:vAnchor="margin" w:hAnchor="text" w:x="1800" w:y="7620"/>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26.1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招标人与中标人应当在中标通知书发出后及时签订合同。</w:t>
      </w:r>
    </w:p>
    <w:p w14:paraId="2A2DF13B">
      <w:pPr>
        <w:framePr w:w="8654" w:wrap="auto" w:vAnchor="margin" w:hAnchor="text" w:x="1800" w:y="7620"/>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26.2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谈判文件、中标人的投标文件及其澄清文件等，均为签订合同的依据。</w:t>
      </w:r>
    </w:p>
    <w:p w14:paraId="488A253C">
      <w:pPr>
        <w:framePr w:w="8654" w:wrap="auto" w:vAnchor="margin" w:hAnchor="text" w:x="1800" w:y="7620"/>
        <w:widowControl w:val="0"/>
        <w:autoSpaceDE w:val="0"/>
        <w:autoSpaceDN w:val="0"/>
        <w:spacing w:before="228" w:line="240" w:lineRule="exact"/>
        <w:ind w:left="470"/>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26.3</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3"/>
          <w:szCs w:val="22"/>
          <w:lang w:val="en-US" w:eastAsia="en-US" w:bidi="ar-SA"/>
        </w:rPr>
        <w:t>中标人拒绝与招标人签订合同的，招标人可以按照评审报告推荐的中</w:t>
      </w:r>
    </w:p>
    <w:p w14:paraId="490F4506">
      <w:pPr>
        <w:framePr w:w="8654" w:wrap="auto" w:vAnchor="margin" w:hAnchor="text" w:x="1800" w:y="762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标候选人名单排序，确定下一中标候选人为中标人，也可以重新开展谈判活动。</w:t>
      </w:r>
    </w:p>
    <w:p w14:paraId="29E621E0">
      <w:pPr>
        <w:framePr w:w="8654" w:wrap="auto" w:vAnchor="margin" w:hAnchor="text" w:x="1800" w:y="762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中标人拒绝签订合同的不得参加对该项目重新开展的谈判活动。</w:t>
      </w:r>
    </w:p>
    <w:p w14:paraId="399BDC3D">
      <w:pPr>
        <w:framePr w:w="8654" w:wrap="auto" w:vAnchor="margin" w:hAnchor="text" w:x="1800" w:y="7620"/>
        <w:widowControl w:val="0"/>
        <w:autoSpaceDE w:val="0"/>
        <w:autoSpaceDN w:val="0"/>
        <w:spacing w:before="228" w:line="240" w:lineRule="exact"/>
        <w:ind w:left="437"/>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27.廉洁自律规定</w:t>
      </w:r>
    </w:p>
    <w:p w14:paraId="79319E04">
      <w:pPr>
        <w:framePr w:w="8786" w:wrap="auto" w:vAnchor="margin" w:hAnchor="text" w:x="1800" w:y="10428"/>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27.1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代理机构工作人员不得以不正当手段获取招标代理业务，不得与招标人、</w:t>
      </w:r>
    </w:p>
    <w:p w14:paraId="3804D4CA">
      <w:pPr>
        <w:framePr w:w="8786" w:wrap="auto" w:vAnchor="margin" w:hAnchor="text" w:x="1800" w:y="1042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投标人恶意串通。</w:t>
      </w:r>
    </w:p>
    <w:p w14:paraId="603B70DD">
      <w:pPr>
        <w:framePr w:w="8666" w:wrap="auto" w:vAnchor="margin" w:hAnchor="text" w:x="1800" w:y="11364"/>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27.2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7"/>
          <w:szCs w:val="22"/>
          <w:lang w:val="en-US" w:eastAsia="en-US" w:bidi="ar-SA"/>
        </w:rPr>
        <w:t>代理机构工作人员不得接受招标人或者投标人组织的宴请、旅游、娱乐，</w:t>
      </w:r>
    </w:p>
    <w:p w14:paraId="35496697">
      <w:pPr>
        <w:framePr w:w="8666" w:wrap="auto" w:vAnchor="margin" w:hAnchor="text" w:x="1800" w:y="1136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不得收受礼品、现金、有价证券等，不得向招标人或者投标人报销应当由个人承</w:t>
      </w:r>
    </w:p>
    <w:p w14:paraId="3FDFF80C">
      <w:pPr>
        <w:framePr w:w="8666" w:wrap="auto" w:vAnchor="margin" w:hAnchor="text" w:x="1800" w:y="1136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担的费用。</w:t>
      </w:r>
    </w:p>
    <w:p w14:paraId="560857DC">
      <w:pPr>
        <w:framePr w:w="2770" w:wrap="auto" w:vAnchor="margin" w:hAnchor="text" w:x="2237" w:y="1276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28.需要补充的其他内容</w:t>
      </w:r>
    </w:p>
    <w:p w14:paraId="726D2E1D">
      <w:pPr>
        <w:framePr w:w="5040" w:wrap="auto" w:vAnchor="margin" w:hAnchor="text" w:x="2234" w:y="132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需要补充的其他内容，见投标人须知前附表。</w:t>
      </w:r>
    </w:p>
    <w:p w14:paraId="4A8F2E5A">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14</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678C54C0">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66" o:spid="_x0000_s1066" o:spt="75" type="#_x0000_t75" style="position:absolute;left:0pt;margin-left:89pt;margin-top:53.3pt;height:2.7pt;width:417.3pt;mso-position-horizontal-relative:page;mso-position-vertical-relative:page;z-index:-251641856;mso-width-relative:page;mso-height-relative:page;" filled="f" o:preferrelative="t" stroked="f" coordsize="21600,21600">
            <v:path/>
            <v:fill on="f" focussize="0,0"/>
            <v:stroke on="f" joinstyle="miter"/>
            <v:imagedata r:id="rId30" o:title=""/>
            <o:lock v:ext="edit" aspectratio="t"/>
          </v:shape>
        </w:pict>
      </w:r>
    </w:p>
    <w:p w14:paraId="0B984E02">
      <w:pPr>
        <w:spacing w:line="0" w:lineRule="atLeast"/>
        <w:rPr>
          <w:rFonts w:ascii="Arial" w:hAnsiTheme="minorHAnsi" w:eastAsiaTheme="minorEastAsia" w:cstheme="minorBidi"/>
          <w:color w:val="FF0000"/>
          <w:sz w:val="2"/>
          <w:szCs w:val="22"/>
          <w:lang w:val="en-US" w:eastAsia="en-US" w:bidi="ar-SA"/>
        </w:rPr>
      </w:pPr>
      <w:bookmarkStart w:id="16" w:name="br1_15"/>
      <w:bookmarkEnd w:id="16"/>
      <w:r>
        <w:rPr>
          <w:rFonts w:ascii="Arial" w:hAnsiTheme="minorHAnsi" w:eastAsiaTheme="minorEastAsia" w:cstheme="minorBidi"/>
          <w:color w:val="FF0000"/>
          <w:sz w:val="2"/>
          <w:szCs w:val="22"/>
          <w:lang w:val="en-US" w:eastAsia="en-US" w:bidi="ar-SA"/>
        </w:rPr>
        <w:t xml:space="preserve"> </w:t>
      </w:r>
    </w:p>
    <w:p w14:paraId="7D633AE1">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31D07FB3">
      <w:pPr>
        <w:framePr w:w="2966" w:wrap="auto" w:vAnchor="margin" w:hAnchor="text" w:x="4589" w:y="1576"/>
        <w:widowControl w:val="0"/>
        <w:autoSpaceDE w:val="0"/>
        <w:autoSpaceDN w:val="0"/>
        <w:spacing w:line="319" w:lineRule="exact"/>
        <w:rPr>
          <w:rFonts w:hAnsiTheme="minorHAnsi" w:eastAsiaTheme="minorEastAsia" w:cstheme="minorBidi"/>
          <w:color w:val="000000"/>
          <w:sz w:val="32"/>
          <w:szCs w:val="22"/>
          <w:lang w:val="en-US" w:eastAsia="en-US" w:bidi="ar-SA"/>
        </w:rPr>
      </w:pPr>
      <w:r>
        <w:rPr>
          <w:rFonts w:ascii="宋体" w:hAnsi="宋体" w:cs="宋体" w:eastAsiaTheme="minorEastAsia"/>
          <w:color w:val="000000"/>
          <w:spacing w:val="2"/>
          <w:sz w:val="32"/>
          <w:szCs w:val="22"/>
          <w:lang w:val="en-US" w:eastAsia="en-US" w:bidi="ar-SA"/>
        </w:rPr>
        <w:t>第三章</w:t>
      </w:r>
      <w:r>
        <w:rPr>
          <w:rFonts w:hAnsiTheme="minorHAnsi" w:eastAsiaTheme="minorEastAsia" w:cstheme="minorBidi"/>
          <w:color w:val="000000"/>
          <w:spacing w:val="78"/>
          <w:sz w:val="32"/>
          <w:szCs w:val="22"/>
          <w:lang w:val="en-US" w:eastAsia="en-US" w:bidi="ar-SA"/>
        </w:rPr>
        <w:t xml:space="preserve"> </w:t>
      </w:r>
      <w:r>
        <w:rPr>
          <w:rFonts w:ascii="宋体" w:hAnsi="宋体" w:cs="宋体" w:eastAsiaTheme="minorEastAsia"/>
          <w:color w:val="000000"/>
          <w:spacing w:val="1"/>
          <w:sz w:val="32"/>
          <w:szCs w:val="22"/>
          <w:lang w:val="en-US" w:eastAsia="en-US" w:bidi="ar-SA"/>
        </w:rPr>
        <w:t>招标人要求</w:t>
      </w:r>
    </w:p>
    <w:p w14:paraId="0605B029">
      <w:pPr>
        <w:framePr w:w="1682" w:wrap="auto" w:vAnchor="margin" w:hAnchor="text" w:x="1800" w:y="242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一、项目概况</w:t>
      </w:r>
    </w:p>
    <w:p w14:paraId="38D1AEBD">
      <w:pPr>
        <w:framePr w:w="8640" w:wrap="auto" w:vAnchor="margin" w:hAnchor="text" w:x="1800" w:y="2890"/>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肥西百大是肥西县标志性建筑，项目位于肥西县上派镇巢湖路与江淮大道交</w:t>
      </w:r>
    </w:p>
    <w:p w14:paraId="52998BA5">
      <w:pPr>
        <w:framePr w:w="8640" w:wrap="auto" w:vAnchor="margin" w:hAnchor="text" w:x="1800" w:y="289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口，交通便利，视野开阔，具备建设运营</w:t>
      </w:r>
      <w:r>
        <w:rPr>
          <w:rFonts w:hAnsiTheme="minorHAnsi" w:eastAsiaTheme="minorEastAsia" w:cstheme="minorBidi"/>
          <w:color w:val="000000"/>
          <w:spacing w:val="4"/>
          <w:szCs w:val="22"/>
          <w:lang w:val="en-US" w:eastAsia="en-US" w:bidi="ar-SA"/>
        </w:rPr>
        <w:t xml:space="preserve"> </w:t>
      </w:r>
      <w:r>
        <w:rPr>
          <w:rFonts w:ascii="宋体" w:hAnsiTheme="minorHAnsi" w:eastAsiaTheme="minorEastAsia" w:cstheme="minorBidi"/>
          <w:color w:val="000000"/>
          <w:szCs w:val="22"/>
          <w:lang w:val="en-US" w:eastAsia="en-US" w:bidi="ar-SA"/>
        </w:rPr>
        <w:t>LED</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大屏的必备条件，原</w:t>
      </w:r>
      <w:r>
        <w:rPr>
          <w:rFonts w:hAnsiTheme="minorHAnsi" w:eastAsiaTheme="minorEastAsia" w:cstheme="minorBidi"/>
          <w:color w:val="000000"/>
          <w:spacing w:val="3"/>
          <w:szCs w:val="22"/>
          <w:lang w:val="en-US" w:eastAsia="en-US" w:bidi="ar-SA"/>
        </w:rPr>
        <w:t xml:space="preserve"> </w:t>
      </w:r>
      <w:r>
        <w:rPr>
          <w:rFonts w:ascii="宋体" w:hAnsiTheme="minorHAnsi" w:eastAsiaTheme="minorEastAsia" w:cstheme="minorBidi"/>
          <w:color w:val="000000"/>
          <w:szCs w:val="22"/>
          <w:lang w:val="en-US" w:eastAsia="en-US" w:bidi="ar-SA"/>
        </w:rPr>
        <w:t>LED</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大屏运营</w:t>
      </w:r>
    </w:p>
    <w:p w14:paraId="456E4566">
      <w:pPr>
        <w:framePr w:w="8640" w:wrap="auto" w:vAnchor="margin" w:hAnchor="text" w:x="1800" w:y="289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招商合同到期，为充分利用物业资源，增加公司利润，提升对外形象。肥西百大</w:t>
      </w:r>
    </w:p>
    <w:p w14:paraId="2864BDA4">
      <w:pPr>
        <w:framePr w:w="8640" w:wrap="auto" w:vAnchor="margin" w:hAnchor="text" w:x="1800" w:y="289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按照集团公司招标采购管理规定，拟开展肥西百大外立面</w:t>
      </w:r>
      <w:r>
        <w:rPr>
          <w:rFonts w:hAnsiTheme="minorHAnsi" w:eastAsiaTheme="minorEastAsia" w:cstheme="minorBidi"/>
          <w:color w:val="000000"/>
          <w:spacing w:val="4"/>
          <w:szCs w:val="22"/>
          <w:lang w:val="en-US" w:eastAsia="en-US" w:bidi="ar-SA"/>
        </w:rPr>
        <w:t xml:space="preserve"> </w:t>
      </w:r>
      <w:r>
        <w:rPr>
          <w:rFonts w:ascii="宋体" w:hAnsiTheme="minorHAnsi" w:eastAsiaTheme="minorEastAsia" w:cstheme="minorBidi"/>
          <w:color w:val="000000"/>
          <w:szCs w:val="22"/>
          <w:lang w:val="en-US" w:eastAsia="en-US" w:bidi="ar-SA"/>
        </w:rPr>
        <w:t>LED</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电子屏设计施工运</w:t>
      </w:r>
    </w:p>
    <w:p w14:paraId="47951763">
      <w:pPr>
        <w:framePr w:w="8640" w:wrap="auto" w:vAnchor="margin" w:hAnchor="text" w:x="1800" w:y="289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营一体化招标。</w:t>
      </w:r>
    </w:p>
    <w:p w14:paraId="2EE9D1DE">
      <w:pPr>
        <w:framePr w:w="2405" w:wrap="auto" w:vAnchor="margin" w:hAnchor="text" w:x="1800" w:y="523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二、服务内容及要求</w:t>
      </w:r>
    </w:p>
    <w:p w14:paraId="161C27E3">
      <w:pPr>
        <w:framePr w:w="8760" w:wrap="auto" w:vAnchor="margin" w:hAnchor="text" w:x="1800" w:y="569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中标人对外立面</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LED</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4"/>
          <w:szCs w:val="22"/>
          <w:lang w:val="en-US" w:eastAsia="en-US" w:bidi="ar-SA"/>
        </w:rPr>
        <w:t>电子屏幕自费设计施工（屏体要求参数详见下表），并</w:t>
      </w:r>
    </w:p>
    <w:p w14:paraId="1C12437E">
      <w:pPr>
        <w:framePr w:w="8760" w:wrap="auto" w:vAnchor="margin" w:hAnchor="text" w:x="1800" w:y="569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且日后运营期间每日产生电费以及其他费用自付；中标人投放招标人提供的广告</w:t>
      </w:r>
    </w:p>
    <w:p w14:paraId="610D2D12">
      <w:pPr>
        <w:framePr w:w="8760" w:wrap="auto" w:vAnchor="margin" w:hAnchor="text" w:x="1800" w:y="569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每天时长不少于</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180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5"/>
          <w:szCs w:val="22"/>
          <w:lang w:val="en-US" w:eastAsia="en-US" w:bidi="ar-SA"/>
        </w:rPr>
        <w:t>分钟，投放招标人广告时间段应在</w:t>
      </w:r>
      <w:r>
        <w:rPr>
          <w:rFonts w:hAnsiTheme="minorHAnsi" w:eastAsiaTheme="minorEastAsia" w:cstheme="minorBidi"/>
          <w:color w:val="000000"/>
          <w:spacing w:val="5"/>
          <w:szCs w:val="22"/>
          <w:lang w:val="en-US" w:eastAsia="en-US" w:bidi="ar-SA"/>
        </w:rPr>
        <w:t xml:space="preserve"> </w:t>
      </w:r>
      <w:r>
        <w:rPr>
          <w:rFonts w:ascii="宋体" w:hAnsi="宋体" w:cs="宋体" w:eastAsiaTheme="minorEastAsia"/>
          <w:color w:val="000000"/>
          <w:spacing w:val="-16"/>
          <w:szCs w:val="22"/>
          <w:lang w:val="en-US" w:eastAsia="en-US" w:bidi="ar-SA"/>
        </w:rPr>
        <w:t>9：00-12：00、2：30-5:30</w:t>
      </w:r>
    </w:p>
    <w:p w14:paraId="6A0ABB18">
      <w:pPr>
        <w:framePr w:w="8760" w:wrap="auto" w:vAnchor="margin" w:hAnchor="text" w:x="1800" w:y="569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时间内。</w:t>
      </w:r>
    </w:p>
    <w:p w14:paraId="49007419">
      <w:pPr>
        <w:framePr w:w="720" w:wrap="auto" w:vAnchor="margin" w:hAnchor="text" w:x="2784" w:y="757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尺寸</w:t>
      </w:r>
    </w:p>
    <w:p w14:paraId="29FBA2CC">
      <w:pPr>
        <w:framePr w:w="2640" w:wrap="auto" w:vAnchor="margin" w:hAnchor="text" w:x="4762" w:y="757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233m²，长</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21m，宽</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11m</w:t>
      </w:r>
    </w:p>
    <w:p w14:paraId="30B93B7E">
      <w:pPr>
        <w:framePr w:w="1680" w:wrap="auto" w:vAnchor="margin" w:hAnchor="text" w:x="2784" w:y="805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物理像素密度</w:t>
      </w:r>
    </w:p>
    <w:p w14:paraId="685D2BA5">
      <w:pPr>
        <w:framePr w:w="1680" w:wrap="auto" w:vAnchor="margin" w:hAnchor="text" w:x="2784" w:y="8057"/>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显示亮度</w:t>
      </w:r>
    </w:p>
    <w:p w14:paraId="4CFE57C4">
      <w:pPr>
        <w:framePr w:w="1680" w:wrap="auto" w:vAnchor="margin" w:hAnchor="text" w:x="2784" w:y="8057"/>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最佳视角</w:t>
      </w:r>
    </w:p>
    <w:p w14:paraId="2BEB5B3C">
      <w:pPr>
        <w:framePr w:w="1680" w:wrap="auto" w:vAnchor="margin" w:hAnchor="text" w:x="2784" w:y="8057"/>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可视视角</w:t>
      </w:r>
    </w:p>
    <w:p w14:paraId="5D378481">
      <w:pPr>
        <w:framePr w:w="1680" w:wrap="auto" w:vAnchor="margin" w:hAnchor="text" w:x="2784" w:y="8057"/>
        <w:widowControl w:val="0"/>
        <w:autoSpaceDE w:val="0"/>
        <w:autoSpaceDN w:val="0"/>
        <w:spacing w:before="240"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显示刷新频率</w:t>
      </w:r>
    </w:p>
    <w:p w14:paraId="42CC6C21">
      <w:pPr>
        <w:framePr w:w="1680" w:wrap="auto" w:vAnchor="margin" w:hAnchor="text" w:x="2784" w:y="8057"/>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处理换帧频率</w:t>
      </w:r>
    </w:p>
    <w:p w14:paraId="69ACBB82">
      <w:pPr>
        <w:framePr w:w="1680" w:wrap="auto" w:vAnchor="margin" w:hAnchor="text" w:x="2784" w:y="8057"/>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对比度</w:t>
      </w:r>
    </w:p>
    <w:p w14:paraId="47F3BBB3">
      <w:pPr>
        <w:framePr w:w="1380" w:wrap="auto" w:vAnchor="margin" w:hAnchor="text" w:x="4762" w:y="805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10000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点/m</w:t>
      </w:r>
    </w:p>
    <w:p w14:paraId="6EFBC4DC">
      <w:pPr>
        <w:framePr w:w="1380" w:wrap="auto" w:vAnchor="margin" w:hAnchor="text" w:x="4762" w:y="8057"/>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7500cd/m</w:t>
      </w:r>
    </w:p>
    <w:p w14:paraId="6FFB243B">
      <w:pPr>
        <w:framePr w:w="240" w:wrap="auto" w:vAnchor="margin" w:hAnchor="text" w:x="5902" w:y="8040"/>
        <w:widowControl w:val="0"/>
        <w:autoSpaceDE w:val="0"/>
        <w:autoSpaceDN w:val="0"/>
        <w:spacing w:line="120" w:lineRule="exact"/>
        <w:rPr>
          <w:rFonts w:hAnsiTheme="minorHAnsi" w:eastAsiaTheme="minorEastAsia" w:cstheme="minorBidi"/>
          <w:color w:val="000000"/>
          <w:sz w:val="12"/>
          <w:szCs w:val="22"/>
          <w:lang w:val="en-US" w:eastAsia="en-US" w:bidi="ar-SA"/>
        </w:rPr>
      </w:pPr>
      <w:r>
        <w:rPr>
          <w:rFonts w:ascii="宋体" w:hAnsiTheme="minorHAnsi" w:eastAsiaTheme="minorEastAsia" w:cstheme="minorBidi"/>
          <w:color w:val="000000"/>
          <w:sz w:val="12"/>
          <w:szCs w:val="22"/>
          <w:lang w:val="en-US" w:eastAsia="en-US" w:bidi="ar-SA"/>
        </w:rPr>
        <w:t>2</w:t>
      </w:r>
    </w:p>
    <w:p w14:paraId="7FB04F81">
      <w:pPr>
        <w:framePr w:w="240" w:wrap="auto" w:vAnchor="margin" w:hAnchor="text" w:x="5722" w:y="8517"/>
        <w:widowControl w:val="0"/>
        <w:autoSpaceDE w:val="0"/>
        <w:autoSpaceDN w:val="0"/>
        <w:spacing w:line="120" w:lineRule="exact"/>
        <w:rPr>
          <w:rFonts w:hAnsiTheme="minorHAnsi" w:eastAsiaTheme="minorEastAsia" w:cstheme="minorBidi"/>
          <w:color w:val="000000"/>
          <w:sz w:val="12"/>
          <w:szCs w:val="22"/>
          <w:lang w:val="en-US" w:eastAsia="en-US" w:bidi="ar-SA"/>
        </w:rPr>
      </w:pPr>
      <w:r>
        <w:rPr>
          <w:rFonts w:ascii="宋体" w:hAnsiTheme="minorHAnsi" w:eastAsiaTheme="minorEastAsia" w:cstheme="minorBidi"/>
          <w:color w:val="000000"/>
          <w:sz w:val="12"/>
          <w:szCs w:val="22"/>
          <w:lang w:val="en-US" w:eastAsia="en-US" w:bidi="ar-SA"/>
        </w:rPr>
        <w:t>2</w:t>
      </w:r>
    </w:p>
    <w:p w14:paraId="5D24B131">
      <w:pPr>
        <w:framePr w:w="480" w:wrap="auto" w:vAnchor="margin" w:hAnchor="text" w:x="2105" w:y="87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屏</w:t>
      </w:r>
    </w:p>
    <w:p w14:paraId="31F6D696">
      <w:pPr>
        <w:framePr w:w="480" w:wrap="auto" w:vAnchor="margin" w:hAnchor="text" w:x="2105" w:y="879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体</w:t>
      </w:r>
    </w:p>
    <w:p w14:paraId="56C78AE3">
      <w:pPr>
        <w:framePr w:w="480" w:wrap="auto" w:vAnchor="margin" w:hAnchor="text" w:x="2105" w:y="879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参</w:t>
      </w:r>
    </w:p>
    <w:p w14:paraId="4E90B7AF">
      <w:pPr>
        <w:framePr w:w="480" w:wrap="auto" w:vAnchor="margin" w:hAnchor="text" w:x="2105" w:y="879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数</w:t>
      </w:r>
    </w:p>
    <w:p w14:paraId="1010A990">
      <w:pPr>
        <w:framePr w:w="2760" w:wrap="auto" w:vAnchor="margin" w:hAnchor="text" w:x="4762" w:y="901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水平</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120°，垂直</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120°</w:t>
      </w:r>
    </w:p>
    <w:p w14:paraId="356A079D">
      <w:pPr>
        <w:framePr w:w="2760" w:wrap="auto" w:vAnchor="margin" w:hAnchor="text" w:x="4762" w:y="9012"/>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水平</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140°，垂直</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140°</w:t>
      </w:r>
    </w:p>
    <w:p w14:paraId="43A1792A">
      <w:pPr>
        <w:framePr w:w="2760" w:wrap="auto" w:vAnchor="margin" w:hAnchor="text" w:x="4762" w:y="9012"/>
        <w:widowControl w:val="0"/>
        <w:autoSpaceDE w:val="0"/>
        <w:autoSpaceDN w:val="0"/>
        <w:spacing w:before="240"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3840Hz</w:t>
      </w:r>
    </w:p>
    <w:p w14:paraId="15FDB83E">
      <w:pPr>
        <w:framePr w:w="2760" w:wrap="auto" w:vAnchor="margin" w:hAnchor="text" w:x="4762" w:y="1044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兼容</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60</w:t>
      </w:r>
      <w:r>
        <w:rPr>
          <w:rFonts w:hAnsiTheme="minorHAnsi" w:eastAsiaTheme="minorEastAsia" w:cstheme="minorBidi"/>
          <w:color w:val="000000"/>
          <w:spacing w:val="60"/>
          <w:szCs w:val="22"/>
          <w:lang w:val="en-US" w:eastAsia="en-US" w:bidi="ar-SA"/>
        </w:rPr>
        <w:t xml:space="preserve"> </w:t>
      </w:r>
      <w:r>
        <w:rPr>
          <w:rFonts w:ascii="宋体" w:hAnsiTheme="minorHAnsi" w:eastAsiaTheme="minorEastAsia" w:cstheme="minorBidi"/>
          <w:color w:val="000000"/>
          <w:szCs w:val="22"/>
          <w:lang w:val="en-US" w:eastAsia="en-US" w:bidi="ar-SA"/>
        </w:rPr>
        <w:t>Hz</w:t>
      </w:r>
      <w:r>
        <w:rPr>
          <w:rFonts w:hAnsiTheme="minorHAnsi" w:eastAsiaTheme="minorEastAsia" w:cstheme="minorBidi"/>
          <w:color w:val="000000"/>
          <w:spacing w:val="60"/>
          <w:szCs w:val="22"/>
          <w:lang w:val="en-US" w:eastAsia="en-US" w:bidi="ar-SA"/>
        </w:rPr>
        <w:t xml:space="preserve"> </w:t>
      </w:r>
      <w:r>
        <w:rPr>
          <w:rFonts w:ascii="宋体" w:hAnsiTheme="minorHAnsi" w:eastAsiaTheme="minorEastAsia" w:cstheme="minorBidi"/>
          <w:color w:val="000000"/>
          <w:szCs w:val="22"/>
          <w:lang w:val="en-US" w:eastAsia="en-US" w:bidi="ar-SA"/>
        </w:rPr>
        <w:t>~120Hz</w:t>
      </w:r>
    </w:p>
    <w:p w14:paraId="2D15D41B">
      <w:pPr>
        <w:framePr w:w="2760" w:wrap="auto" w:vAnchor="margin" w:hAnchor="text" w:x="4762" w:y="10447"/>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≥4000：1（测试环境）</w:t>
      </w:r>
    </w:p>
    <w:p w14:paraId="70FEC377">
      <w:pPr>
        <w:framePr w:w="2760" w:wrap="auto" w:vAnchor="margin" w:hAnchor="text" w:x="4762" w:y="10447"/>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恒流驱动</w:t>
      </w:r>
    </w:p>
    <w:p w14:paraId="2B7DAC2A">
      <w:pPr>
        <w:framePr w:w="1200" w:wrap="auto" w:vAnchor="margin" w:hAnchor="text" w:x="2784" w:y="1140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驱动方式</w:t>
      </w:r>
    </w:p>
    <w:p w14:paraId="55FF95CA">
      <w:pPr>
        <w:framePr w:w="1200" w:wrap="auto" w:vAnchor="margin" w:hAnchor="text" w:x="2784" w:y="11402"/>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扫描方式</w:t>
      </w:r>
    </w:p>
    <w:p w14:paraId="4DEEB00C">
      <w:pPr>
        <w:framePr w:w="1140" w:wrap="auto" w:vAnchor="margin" w:hAnchor="text" w:x="4762" w:y="1188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扫描</w:t>
      </w:r>
    </w:p>
    <w:p w14:paraId="2477C097">
      <w:pPr>
        <w:framePr w:w="8544" w:wrap="auto" w:vAnchor="margin" w:hAnchor="text" w:x="1800" w:y="1235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5"/>
          <w:szCs w:val="22"/>
          <w:lang w:val="en-US" w:eastAsia="en-US" w:bidi="ar-SA"/>
        </w:rPr>
        <w:t>注：投标人须在投标文件中投标函完全响应上述要求，如虚假承诺，招标</w:t>
      </w:r>
    </w:p>
    <w:p w14:paraId="6AA1506B">
      <w:pPr>
        <w:framePr w:w="8544" w:wrap="auto" w:vAnchor="margin" w:hAnchor="text" w:x="1800" w:y="1235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人有权取消中标资格和解除合同，并上报本项目监管部门处理。</w:t>
      </w:r>
    </w:p>
    <w:p w14:paraId="655866F6">
      <w:pPr>
        <w:framePr w:w="8544" w:wrap="auto" w:vAnchor="margin" w:hAnchor="text" w:x="1800" w:y="1235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三、报价要求</w:t>
      </w:r>
    </w:p>
    <w:p w14:paraId="71DEB018">
      <w:pPr>
        <w:framePr w:w="8546" w:wrap="auto" w:vAnchor="margin" w:hAnchor="text" w:x="1800" w:y="13762"/>
        <w:widowControl w:val="0"/>
        <w:autoSpaceDE w:val="0"/>
        <w:autoSpaceDN w:val="0"/>
        <w:spacing w:line="240" w:lineRule="exact"/>
        <w:ind w:left="42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投标人就本项目设计施工运营费报价，设计施工</w:t>
      </w:r>
      <w:r>
        <w:rPr>
          <w:rFonts w:hAnsiTheme="minorHAnsi" w:eastAsiaTheme="minorEastAsia" w:cstheme="minorBidi"/>
          <w:color w:val="000000"/>
          <w:spacing w:val="1"/>
          <w:szCs w:val="22"/>
          <w:lang w:val="en-US" w:eastAsia="en-US" w:bidi="ar-SA"/>
        </w:rPr>
        <w:t xml:space="preserve"> </w:t>
      </w:r>
      <w:r>
        <w:rPr>
          <w:rFonts w:ascii="宋体" w:hAnsiTheme="minorHAnsi" w:eastAsiaTheme="minorEastAsia" w:cstheme="minorBidi"/>
          <w:color w:val="000000"/>
          <w:szCs w:val="22"/>
          <w:lang w:val="en-US" w:eastAsia="en-US" w:bidi="ar-SA"/>
        </w:rPr>
        <w:t>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2"/>
          <w:szCs w:val="22"/>
          <w:lang w:val="en-US" w:eastAsia="en-US" w:bidi="ar-SA"/>
        </w:rPr>
        <w:t>元，运营报价不低于</w:t>
      </w:r>
      <w:r>
        <w:rPr>
          <w:rFonts w:hAnsiTheme="minorHAnsi" w:eastAsiaTheme="minorEastAsia" w:cstheme="minorBidi"/>
          <w:color w:val="000000"/>
          <w:spacing w:val="2"/>
          <w:szCs w:val="22"/>
          <w:lang w:val="en-US" w:eastAsia="en-US" w:bidi="ar-SA"/>
        </w:rPr>
        <w:t xml:space="preserve"> </w:t>
      </w:r>
      <w:r>
        <w:rPr>
          <w:rFonts w:ascii="宋体" w:hAnsiTheme="minorHAnsi" w:eastAsiaTheme="minorEastAsia" w:cstheme="minorBidi"/>
          <w:color w:val="000000"/>
          <w:szCs w:val="22"/>
          <w:lang w:val="en-US" w:eastAsia="en-US" w:bidi="ar-SA"/>
        </w:rPr>
        <w:t>6</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万</w:t>
      </w:r>
    </w:p>
    <w:p w14:paraId="74541267">
      <w:pPr>
        <w:framePr w:w="8546" w:wrap="auto" w:vAnchor="margin" w:hAnchor="text" w:x="1800" w:y="1376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元/年，服务期限</w:t>
      </w:r>
      <w:r>
        <w:rPr>
          <w:rFonts w:hAnsiTheme="minorHAnsi" w:eastAsiaTheme="minorEastAsia" w:cstheme="minorBidi"/>
          <w:color w:val="000000"/>
          <w:spacing w:val="3"/>
          <w:szCs w:val="22"/>
          <w:lang w:val="en-US" w:eastAsia="en-US" w:bidi="ar-SA"/>
        </w:rPr>
        <w:t xml:space="preserve"> </w:t>
      </w:r>
      <w:r>
        <w:rPr>
          <w:rFonts w:ascii="宋体" w:hAnsiTheme="minorHAnsi" w:eastAsiaTheme="minorEastAsia" w:cstheme="minorBidi"/>
          <w:color w:val="000000"/>
          <w:szCs w:val="22"/>
          <w:lang w:val="en-US" w:eastAsia="en-US" w:bidi="ar-SA"/>
        </w:rPr>
        <w:t>6</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2"/>
          <w:szCs w:val="22"/>
          <w:lang w:val="en-US" w:eastAsia="en-US" w:bidi="ar-SA"/>
        </w:rPr>
        <w:t>年，即投标总额不得低于</w:t>
      </w:r>
      <w:r>
        <w:rPr>
          <w:rFonts w:hAnsiTheme="minorHAnsi" w:eastAsiaTheme="minorEastAsia" w:cstheme="minorBidi"/>
          <w:color w:val="000000"/>
          <w:spacing w:val="2"/>
          <w:szCs w:val="22"/>
          <w:lang w:val="en-US" w:eastAsia="en-US" w:bidi="ar-SA"/>
        </w:rPr>
        <w:t xml:space="preserve"> </w:t>
      </w:r>
      <w:r>
        <w:rPr>
          <w:rFonts w:ascii="宋体" w:hAnsiTheme="minorHAnsi" w:eastAsiaTheme="minorEastAsia" w:cstheme="minorBidi"/>
          <w:color w:val="000000"/>
          <w:szCs w:val="22"/>
          <w:lang w:val="en-US" w:eastAsia="en-US" w:bidi="ar-SA"/>
        </w:rPr>
        <w:t>36</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4"/>
          <w:szCs w:val="22"/>
          <w:lang w:val="en-US" w:eastAsia="en-US" w:bidi="ar-SA"/>
        </w:rPr>
        <w:t>万。否则视为投标无效。中标人</w:t>
      </w:r>
    </w:p>
    <w:p w14:paraId="78114FCD">
      <w:pPr>
        <w:framePr w:w="8546" w:wrap="auto" w:vAnchor="margin" w:hAnchor="text" w:x="1800" w:y="1376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应按照最终投标报价金额及合同中的付款方式向招标人支付费用。</w:t>
      </w:r>
    </w:p>
    <w:p w14:paraId="43BD620E">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15</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6C3050A6">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67" o:spid="_x0000_s1067" o:spt="75" type="#_x0000_t75" style="position:absolute;left:0pt;margin-left:89pt;margin-top:53.3pt;height:2.7pt;width:417.3pt;mso-position-horizontal-relative:page;mso-position-vertical-relative:page;z-index:-251601920;mso-width-relative:page;mso-height-relative:page;" filled="f" o:preferrelative="t" stroked="f" coordsize="21600,21600">
            <v:path/>
            <v:fill on="f" focussize="0,0"/>
            <v:stroke on="f" joinstyle="miter"/>
            <v:imagedata r:id="rId31" o:title=""/>
            <o:lock v:ext="edit" aspectratio="t"/>
          </v:shape>
        </w:pict>
      </w:r>
      <w:r>
        <w:pict>
          <v:shape id="_x0000_s1068" o:spid="_x0000_s1068" o:spt="75" type="#_x0000_t75" style="position:absolute;left:0pt;margin-left:87.65pt;margin-top:371.7pt;height:242.25pt;width:420.75pt;mso-position-horizontal-relative:page;mso-position-vertical-relative:page;z-index:-251640832;mso-width-relative:page;mso-height-relative:page;" filled="f" o:preferrelative="t" stroked="f" coordsize="21600,21600">
            <v:path/>
            <v:fill on="f" focussize="0,0"/>
            <v:stroke on="f" joinstyle="miter"/>
            <v:imagedata r:id="rId32" o:title=""/>
            <o:lock v:ext="edit" aspectratio="t"/>
          </v:shape>
        </w:pict>
      </w:r>
    </w:p>
    <w:p w14:paraId="4A5FB221">
      <w:pPr>
        <w:spacing w:line="0" w:lineRule="atLeast"/>
        <w:rPr>
          <w:rFonts w:ascii="Arial" w:hAnsiTheme="minorHAnsi" w:eastAsiaTheme="minorEastAsia" w:cstheme="minorBidi"/>
          <w:color w:val="FF0000"/>
          <w:sz w:val="2"/>
          <w:szCs w:val="22"/>
          <w:lang w:val="en-US" w:eastAsia="en-US" w:bidi="ar-SA"/>
        </w:rPr>
      </w:pPr>
      <w:bookmarkStart w:id="17" w:name="br1_16"/>
      <w:bookmarkEnd w:id="17"/>
      <w:r>
        <w:rPr>
          <w:rFonts w:ascii="Arial" w:hAnsiTheme="minorHAnsi" w:eastAsiaTheme="minorEastAsia" w:cstheme="minorBidi"/>
          <w:color w:val="FF0000"/>
          <w:sz w:val="2"/>
          <w:szCs w:val="22"/>
          <w:lang w:val="en-US" w:eastAsia="en-US" w:bidi="ar-SA"/>
        </w:rPr>
        <w:t xml:space="preserve"> </w:t>
      </w:r>
    </w:p>
    <w:p w14:paraId="795048AD">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2910D9CE">
      <w:pPr>
        <w:framePr w:w="1685" w:wrap="auto" w:vAnchor="margin" w:hAnchor="text" w:x="1800" w:y="15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四、其他要求</w:t>
      </w:r>
    </w:p>
    <w:p w14:paraId="00E56171">
      <w:pPr>
        <w:framePr w:w="8640" w:wrap="auto" w:vAnchor="margin" w:hAnchor="text" w:x="1800" w:y="2004"/>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1.中标人应在</w:t>
      </w:r>
      <w:r>
        <w:rPr>
          <w:rFonts w:hAnsiTheme="minorHAnsi" w:eastAsiaTheme="minorEastAsia" w:cstheme="minorBidi"/>
          <w:color w:val="000000"/>
          <w:spacing w:val="2"/>
          <w:szCs w:val="22"/>
          <w:lang w:val="en-US" w:eastAsia="en-US" w:bidi="ar-SA"/>
        </w:rPr>
        <w:t xml:space="preserve"> </w:t>
      </w:r>
      <w:r>
        <w:rPr>
          <w:rFonts w:ascii="宋体" w:hAnsiTheme="minorHAnsi" w:eastAsiaTheme="minorEastAsia" w:cstheme="minorBidi"/>
          <w:color w:val="000000"/>
          <w:szCs w:val="22"/>
          <w:lang w:val="en-US" w:eastAsia="en-US" w:bidi="ar-SA"/>
        </w:rPr>
        <w:t>45</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1"/>
          <w:szCs w:val="22"/>
          <w:lang w:val="en-US" w:eastAsia="en-US" w:bidi="ar-SA"/>
        </w:rPr>
        <w:t>天工期内完成项目的安装及调试，并需满足招标人提供的</w:t>
      </w:r>
    </w:p>
    <w:p w14:paraId="6C55064E">
      <w:pPr>
        <w:framePr w:w="8640" w:wrap="auto" w:vAnchor="margin" w:hAnchor="text" w:x="1800" w:y="200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技术参数要求，中标人不在规定工期时间内完成交付，每迟延一天应按照欠付费</w:t>
      </w:r>
    </w:p>
    <w:p w14:paraId="42B637EC">
      <w:pPr>
        <w:framePr w:w="8640" w:wrap="auto" w:vAnchor="margin" w:hAnchor="text" w:x="1800" w:y="200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用的万分之五向招标人支付违约金。</w:t>
      </w:r>
    </w:p>
    <w:p w14:paraId="18C1CBB0">
      <w:pPr>
        <w:framePr w:w="8546" w:wrap="auto" w:vAnchor="margin" w:hAnchor="text" w:x="1800" w:y="340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2.中标人应成立建设运营小组，并对项目的筹划、资金筹措、建设实施、运</w:t>
      </w:r>
    </w:p>
    <w:p w14:paraId="1F732730">
      <w:pPr>
        <w:framePr w:w="8546" w:wrap="auto" w:vAnchor="margin" w:hAnchor="text" w:x="1800" w:y="340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营管理、和资产管理等全过程负责。</w:t>
      </w:r>
    </w:p>
    <w:p w14:paraId="2FFA6C61">
      <w:pPr>
        <w:framePr w:w="5040" w:wrap="auto" w:vAnchor="margin" w:hAnchor="text" w:x="2280" w:y="434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3.中标人每天发布的所有广告符合法律法规。</w:t>
      </w:r>
    </w:p>
    <w:p w14:paraId="40141FA6">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16</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3922FC7F">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69" o:spid="_x0000_s1069" o:spt="75" type="#_x0000_t75" style="position:absolute;left:0pt;margin-left:89pt;margin-top:53.3pt;height:2.7pt;width:417.3pt;mso-position-horizontal-relative:page;mso-position-vertical-relative:page;z-index:-251639808;mso-width-relative:page;mso-height-relative:page;" filled="f" o:preferrelative="t" stroked="f" coordsize="21600,21600">
            <v:path/>
            <v:fill on="f" focussize="0,0"/>
            <v:stroke on="f" joinstyle="miter"/>
            <v:imagedata r:id="rId30" o:title=""/>
            <o:lock v:ext="edit" aspectratio="t"/>
          </v:shape>
        </w:pict>
      </w:r>
    </w:p>
    <w:p w14:paraId="2808B589">
      <w:pPr>
        <w:spacing w:line="0" w:lineRule="atLeast"/>
        <w:rPr>
          <w:rFonts w:ascii="Arial" w:hAnsiTheme="minorHAnsi" w:eastAsiaTheme="minorEastAsia" w:cstheme="minorBidi"/>
          <w:color w:val="FF0000"/>
          <w:sz w:val="2"/>
          <w:szCs w:val="22"/>
          <w:lang w:val="en-US" w:eastAsia="en-US" w:bidi="ar-SA"/>
        </w:rPr>
      </w:pPr>
      <w:bookmarkStart w:id="18" w:name="br1_17"/>
      <w:bookmarkEnd w:id="18"/>
      <w:r>
        <w:rPr>
          <w:rFonts w:ascii="Arial" w:hAnsiTheme="minorHAnsi" w:eastAsiaTheme="minorEastAsia" w:cstheme="minorBidi"/>
          <w:color w:val="FF0000"/>
          <w:sz w:val="2"/>
          <w:szCs w:val="22"/>
          <w:lang w:val="en-US" w:eastAsia="en-US" w:bidi="ar-SA"/>
        </w:rPr>
        <w:t xml:space="preserve"> </w:t>
      </w:r>
    </w:p>
    <w:p w14:paraId="6A5C6CDE">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0B18696F">
      <w:pPr>
        <w:framePr w:w="3334" w:wrap="auto" w:vAnchor="margin" w:hAnchor="text" w:x="4406" w:y="1594"/>
        <w:widowControl w:val="0"/>
        <w:autoSpaceDE w:val="0"/>
        <w:autoSpaceDN w:val="0"/>
        <w:spacing w:line="281" w:lineRule="exact"/>
        <w:rPr>
          <w:rFonts w:hAnsiTheme="minorHAnsi" w:eastAsiaTheme="minorEastAsia" w:cstheme="minorBidi"/>
          <w:color w:val="000000"/>
          <w:sz w:val="28"/>
          <w:szCs w:val="22"/>
          <w:lang w:val="en-US" w:eastAsia="en-US" w:bidi="ar-SA"/>
        </w:rPr>
      </w:pPr>
      <w:r>
        <w:rPr>
          <w:rFonts w:ascii="宋体" w:hAnsi="宋体" w:cs="宋体" w:eastAsiaTheme="minorEastAsia"/>
          <w:color w:val="000000"/>
          <w:spacing w:val="1"/>
          <w:sz w:val="28"/>
          <w:szCs w:val="22"/>
          <w:lang w:val="en-US" w:eastAsia="en-US" w:bidi="ar-SA"/>
        </w:rPr>
        <w:t>第四章</w:t>
      </w:r>
      <w:r>
        <w:rPr>
          <w:rFonts w:hAnsiTheme="minorHAnsi" w:eastAsiaTheme="minorEastAsia" w:cstheme="minorBidi"/>
          <w:color w:val="000000"/>
          <w:spacing w:val="213"/>
          <w:sz w:val="28"/>
          <w:szCs w:val="22"/>
          <w:lang w:val="en-US" w:eastAsia="en-US" w:bidi="ar-SA"/>
        </w:rPr>
        <w:t xml:space="preserve"> </w:t>
      </w:r>
      <w:r>
        <w:rPr>
          <w:rFonts w:ascii="宋体" w:hAnsi="宋体" w:cs="宋体" w:eastAsiaTheme="minorEastAsia"/>
          <w:color w:val="000000"/>
          <w:spacing w:val="1"/>
          <w:sz w:val="28"/>
          <w:szCs w:val="22"/>
          <w:lang w:val="en-US" w:eastAsia="en-US" w:bidi="ar-SA"/>
        </w:rPr>
        <w:t>评审方法和标准</w:t>
      </w:r>
    </w:p>
    <w:p w14:paraId="13B6E53B">
      <w:pPr>
        <w:framePr w:w="1202" w:wrap="auto" w:vAnchor="margin" w:hAnchor="text" w:x="2237" w:y="216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一、总则</w:t>
      </w:r>
    </w:p>
    <w:p w14:paraId="1BA5691B">
      <w:pPr>
        <w:framePr w:w="8546" w:wrap="auto" w:vAnchor="margin" w:hAnchor="text" w:x="1800" w:y="2628"/>
        <w:widowControl w:val="0"/>
        <w:autoSpaceDE w:val="0"/>
        <w:autoSpaceDN w:val="0"/>
        <w:spacing w:line="240" w:lineRule="exact"/>
        <w:ind w:left="437"/>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本项目采用最高评标价法评审，投标文件满足谈判文件全部实质性要求且最</w:t>
      </w:r>
    </w:p>
    <w:p w14:paraId="662641E0">
      <w:pPr>
        <w:framePr w:w="8546" w:wrap="auto" w:vAnchor="margin" w:hAnchor="text" w:x="1800" w:y="262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终投标报价最高的投标人为中标候选人的评审方法。</w:t>
      </w:r>
    </w:p>
    <w:p w14:paraId="3213591C">
      <w:pPr>
        <w:framePr w:w="8546" w:wrap="auto" w:vAnchor="margin" w:hAnchor="text" w:x="1800" w:y="2628"/>
        <w:widowControl w:val="0"/>
        <w:autoSpaceDE w:val="0"/>
        <w:autoSpaceDN w:val="0"/>
        <w:spacing w:before="228" w:line="240" w:lineRule="exact"/>
        <w:ind w:left="437"/>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二、评审方法</w:t>
      </w:r>
    </w:p>
    <w:p w14:paraId="7D0E92FF">
      <w:pPr>
        <w:framePr w:w="8546" w:wrap="auto" w:vAnchor="margin" w:hAnchor="text" w:x="1800" w:y="4032"/>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评审小组对投标人的投标文件进行初审，以确定其是否满足谈判文件的实质</w:t>
      </w:r>
    </w:p>
    <w:p w14:paraId="318697C8">
      <w:pPr>
        <w:framePr w:w="8546" w:wrap="auto" w:vAnchor="margin" w:hAnchor="text" w:x="1800" w:y="403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性要求。初审表如下：</w:t>
      </w:r>
    </w:p>
    <w:p w14:paraId="07C67386">
      <w:pPr>
        <w:framePr w:w="962" w:wrap="auto" w:vAnchor="margin" w:hAnchor="text" w:x="5597" w:y="500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初审表</w:t>
      </w:r>
    </w:p>
    <w:p w14:paraId="308A00F5">
      <w:pPr>
        <w:framePr w:w="720" w:wrap="auto" w:vAnchor="margin" w:hAnchor="text" w:x="1802" w:y="552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序号</w:t>
      </w:r>
    </w:p>
    <w:p w14:paraId="216E8B0E">
      <w:pPr>
        <w:framePr w:w="720" w:wrap="auto" w:vAnchor="margin" w:hAnchor="text" w:x="1802" w:y="5522"/>
        <w:widowControl w:val="0"/>
        <w:autoSpaceDE w:val="0"/>
        <w:autoSpaceDN w:val="0"/>
        <w:spacing w:before="485" w:line="240" w:lineRule="exact"/>
        <w:ind w:left="182"/>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w:t>
      </w:r>
    </w:p>
    <w:p w14:paraId="456FCAE9">
      <w:pPr>
        <w:framePr w:w="1202" w:wrap="auto" w:vAnchor="margin" w:hAnchor="text" w:x="3022" w:y="552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评审指标</w:t>
      </w:r>
    </w:p>
    <w:p w14:paraId="48A8FC9C">
      <w:pPr>
        <w:framePr w:w="1202" w:wrap="auto" w:vAnchor="margin" w:hAnchor="text" w:x="6936" w:y="552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合格条件</w:t>
      </w:r>
    </w:p>
    <w:p w14:paraId="2914A6DC">
      <w:pPr>
        <w:framePr w:w="5635" w:wrap="auto" w:vAnchor="margin" w:hAnchor="text" w:x="4718" w:y="593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5"/>
          <w:szCs w:val="22"/>
          <w:lang w:val="en-US" w:eastAsia="en-US" w:bidi="ar-SA"/>
        </w:rPr>
        <w:t>提供有效的营业执照扫描件，应完整地体现出营业</w:t>
      </w:r>
    </w:p>
    <w:p w14:paraId="5DE187DB">
      <w:pPr>
        <w:framePr w:w="1200" w:wrap="auto" w:vAnchor="margin" w:hAnchor="text" w:x="2496" w:y="624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营业执照</w:t>
      </w:r>
    </w:p>
    <w:p w14:paraId="69A26D13">
      <w:pPr>
        <w:framePr w:w="2160" w:wrap="auto" w:vAnchor="margin" w:hAnchor="text" w:x="4718" w:y="640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执照的全部内容。</w:t>
      </w:r>
    </w:p>
    <w:p w14:paraId="352EE036">
      <w:pPr>
        <w:framePr w:w="2400" w:wrap="auto" w:vAnchor="margin" w:hAnchor="text" w:x="4718" w:y="6881"/>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符合谈判文件要求。</w:t>
      </w:r>
    </w:p>
    <w:p w14:paraId="743802A5">
      <w:pPr>
        <w:framePr w:w="360" w:wrap="auto" w:vAnchor="margin" w:hAnchor="text" w:x="1985" w:y="695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w:t>
      </w:r>
    </w:p>
    <w:p w14:paraId="794D3AF2">
      <w:pPr>
        <w:framePr w:w="360" w:wrap="auto" w:vAnchor="margin" w:hAnchor="text" w:x="1985" w:y="6958"/>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3</w:t>
      </w:r>
    </w:p>
    <w:p w14:paraId="1B8124BE">
      <w:pPr>
        <w:framePr w:w="360" w:wrap="auto" w:vAnchor="margin" w:hAnchor="text" w:x="1985" w:y="6958"/>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4</w:t>
      </w:r>
    </w:p>
    <w:p w14:paraId="2544E601">
      <w:pPr>
        <w:framePr w:w="360" w:wrap="auto" w:vAnchor="margin" w:hAnchor="text" w:x="1985" w:y="6958"/>
        <w:widowControl w:val="0"/>
        <w:autoSpaceDE w:val="0"/>
        <w:autoSpaceDN w:val="0"/>
        <w:spacing w:before="235"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5</w:t>
      </w:r>
    </w:p>
    <w:p w14:paraId="41B78E6D">
      <w:pPr>
        <w:framePr w:w="360" w:wrap="auto" w:vAnchor="margin" w:hAnchor="text" w:x="1985" w:y="6958"/>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6</w:t>
      </w:r>
    </w:p>
    <w:p w14:paraId="3BDE5142">
      <w:pPr>
        <w:framePr w:w="960" w:wrap="auto" w:vAnchor="margin" w:hAnchor="text" w:x="2496" w:y="695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投标函</w:t>
      </w:r>
    </w:p>
    <w:p w14:paraId="74DE2EA5">
      <w:pPr>
        <w:framePr w:w="5280" w:wrap="auto" w:vAnchor="margin" w:hAnchor="text" w:x="4718" w:y="735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在谈判文件获取截止时间前完成谈判文件获取。</w:t>
      </w:r>
    </w:p>
    <w:p w14:paraId="2D551151">
      <w:pPr>
        <w:framePr w:w="5280" w:wrap="auto" w:vAnchor="margin" w:hAnchor="text" w:x="4718" w:y="7358"/>
        <w:widowControl w:val="0"/>
        <w:autoSpaceDE w:val="0"/>
        <w:autoSpaceDN w:val="0"/>
        <w:spacing w:before="235"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符合谈判文件要求。</w:t>
      </w:r>
    </w:p>
    <w:p w14:paraId="741ADF37">
      <w:pPr>
        <w:framePr w:w="2160" w:wrap="auto" w:vAnchor="margin" w:hAnchor="text" w:x="2496" w:y="743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谈判文件获取情况</w:t>
      </w:r>
    </w:p>
    <w:p w14:paraId="062E760A">
      <w:pPr>
        <w:framePr w:w="2160" w:wrap="auto" w:vAnchor="margin" w:hAnchor="text" w:x="2496" w:y="7435"/>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授权书</w:t>
      </w:r>
    </w:p>
    <w:p w14:paraId="4D49DA9A">
      <w:pPr>
        <w:framePr w:w="2400" w:wrap="auto" w:vAnchor="margin" w:hAnchor="text" w:x="4718" w:y="8311"/>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符合谈判文件要求。</w:t>
      </w:r>
    </w:p>
    <w:p w14:paraId="0CE333C6">
      <w:pPr>
        <w:framePr w:w="1440" w:wrap="auto" w:vAnchor="margin" w:hAnchor="text" w:x="2496" w:y="838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谈判保证金</w:t>
      </w:r>
    </w:p>
    <w:p w14:paraId="7AA308B1">
      <w:pPr>
        <w:framePr w:w="1440" w:wrap="auto" w:vAnchor="margin" w:hAnchor="text" w:x="2496" w:y="8388"/>
        <w:widowControl w:val="0"/>
        <w:autoSpaceDE w:val="0"/>
        <w:autoSpaceDN w:val="0"/>
        <w:spacing w:before="23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谈判报价</w:t>
      </w:r>
    </w:p>
    <w:p w14:paraId="2FBDA195">
      <w:pPr>
        <w:framePr w:w="2400" w:wrap="auto" w:vAnchor="margin" w:hAnchor="text" w:x="4718" w:y="878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符合谈判文件要求。</w:t>
      </w:r>
    </w:p>
    <w:p w14:paraId="36D7FCC0">
      <w:pPr>
        <w:framePr w:w="5637" w:wrap="auto" w:vAnchor="margin" w:hAnchor="text" w:x="4718" w:y="926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不同投标人未出现使用相同的机器识别码进行投标</w:t>
      </w:r>
    </w:p>
    <w:p w14:paraId="767EB941">
      <w:pPr>
        <w:framePr w:w="5637" w:wrap="auto" w:vAnchor="margin" w:hAnchor="text" w:x="4718" w:y="9266"/>
        <w:widowControl w:val="0"/>
        <w:autoSpaceDE w:val="0"/>
        <w:autoSpaceDN w:val="0"/>
        <w:spacing w:before="22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的情形</w:t>
      </w:r>
    </w:p>
    <w:p w14:paraId="0D14539E">
      <w:pPr>
        <w:framePr w:w="1920" w:wrap="auto" w:vAnchor="margin" w:hAnchor="text" w:x="2496" w:y="949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未出现异常情形</w:t>
      </w:r>
    </w:p>
    <w:p w14:paraId="07D6F027">
      <w:pPr>
        <w:framePr w:w="360" w:wrap="auto" w:vAnchor="margin" w:hAnchor="text" w:x="1985" w:y="957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7</w:t>
      </w:r>
    </w:p>
    <w:p w14:paraId="31777D46">
      <w:pPr>
        <w:framePr w:w="360" w:wrap="auto" w:vAnchor="margin" w:hAnchor="text" w:x="1985" w:y="9576"/>
        <w:widowControl w:val="0"/>
        <w:autoSpaceDE w:val="0"/>
        <w:autoSpaceDN w:val="0"/>
        <w:spacing w:before="458"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8</w:t>
      </w:r>
    </w:p>
    <w:p w14:paraId="584C47D8">
      <w:pPr>
        <w:framePr w:w="1200" w:wrap="auto" w:vAnchor="margin" w:hAnchor="text" w:x="2496" w:y="1027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其他要求</w:t>
      </w:r>
    </w:p>
    <w:p w14:paraId="1EF1430E">
      <w:pPr>
        <w:framePr w:w="2640" w:wrap="auto" w:vAnchor="margin" w:hAnchor="text" w:x="4718" w:y="1027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符合谈判文件其他要求</w:t>
      </w:r>
    </w:p>
    <w:p w14:paraId="6D8F1E6D">
      <w:pPr>
        <w:framePr w:w="5760" w:wrap="auto" w:vAnchor="margin" w:hAnchor="text" w:x="1800" w:y="1076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评审指标通过标准：投标人必须通过上述全部指标。</w:t>
      </w:r>
    </w:p>
    <w:p w14:paraId="3B3F4354">
      <w:pPr>
        <w:framePr w:w="6970" w:wrap="auto" w:vAnchor="margin" w:hAnchor="text" w:x="2234" w:y="1126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初审指标通过标准：投标人必须通过初审表中的全部评审指标。</w:t>
      </w:r>
    </w:p>
    <w:p w14:paraId="47647006">
      <w:pPr>
        <w:framePr w:w="6970" w:wrap="auto" w:vAnchor="margin" w:hAnchor="text" w:x="2234" w:y="1126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三、评审程序</w:t>
      </w:r>
    </w:p>
    <w:p w14:paraId="5DDA957E">
      <w:pPr>
        <w:framePr w:w="8640" w:wrap="auto" w:vAnchor="margin" w:hAnchor="text" w:x="1800" w:y="12202"/>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1.初审。评审小组对成功解密的投标文件按照初审表进行评审，投标人未实</w:t>
      </w:r>
    </w:p>
    <w:p w14:paraId="23661351">
      <w:pPr>
        <w:framePr w:w="8640" w:wrap="auto" w:vAnchor="margin" w:hAnchor="text" w:x="1800" w:y="1220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质性响应谈判文件要求导致投标无效的，评审小组将以询标的方式告知有关投标</w:t>
      </w:r>
    </w:p>
    <w:p w14:paraId="0A875749">
      <w:pPr>
        <w:framePr w:w="8640" w:wrap="auto" w:vAnchor="margin" w:hAnchor="text" w:x="1800" w:y="1220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人。</w:t>
      </w:r>
    </w:p>
    <w:p w14:paraId="3F78F6DA">
      <w:pPr>
        <w:framePr w:w="8640" w:wrap="auto" w:vAnchor="margin" w:hAnchor="text" w:x="1800" w:y="13606"/>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2.谈判。初审合格后，本项目谈判条件如有变化，评审小组对初审合格的投</w:t>
      </w:r>
    </w:p>
    <w:p w14:paraId="533EA33B">
      <w:pPr>
        <w:framePr w:w="8640" w:wrap="auto" w:vAnchor="margin" w:hAnchor="text" w:x="1800" w:y="1360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标人进行谈判；本项目谈判条件如无变化，直接进入报价环节。</w:t>
      </w:r>
    </w:p>
    <w:p w14:paraId="7B8096E3">
      <w:pPr>
        <w:framePr w:w="8640" w:wrap="auto" w:vAnchor="margin" w:hAnchor="text" w:x="1800" w:y="13606"/>
        <w:widowControl w:val="0"/>
        <w:autoSpaceDE w:val="0"/>
        <w:autoSpaceDN w:val="0"/>
        <w:spacing w:before="228"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3.报价。谈判结束后，评审小组应当要求所有实质性响应的投标人在规定时</w:t>
      </w:r>
    </w:p>
    <w:p w14:paraId="458764C7">
      <w:pPr>
        <w:framePr w:w="8640" w:wrap="auto" w:vAnchor="margin" w:hAnchor="text" w:x="1800" w:y="1360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间内提交最终投标报价。如投标人未在规定时间内提交对应轮次的报价，则按上</w:t>
      </w:r>
    </w:p>
    <w:p w14:paraId="6673B12A">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17</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6D35E67D">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70" o:spid="_x0000_s1070" o:spt="75" type="#_x0000_t75" style="position:absolute;left:0pt;margin-left:89pt;margin-top:53.3pt;height:2.7pt;width:417.3pt;mso-position-horizontal-relative:page;mso-position-vertical-relative:page;z-index:-251600896;mso-width-relative:page;mso-height-relative:page;" filled="f" o:preferrelative="t" stroked="f" coordsize="21600,21600">
            <v:path/>
            <v:fill on="f" focussize="0,0"/>
            <v:stroke on="f" joinstyle="miter"/>
            <v:imagedata r:id="rId33" o:title=""/>
            <o:lock v:ext="edit" aspectratio="t"/>
          </v:shape>
        </w:pict>
      </w:r>
      <w:r>
        <w:pict>
          <v:shape id="_x0000_s1071" o:spid="_x0000_s1071" o:spt="75" type="#_x0000_t75" style="position:absolute;left:0pt;margin-left:83.35pt;margin-top:241.7pt;height:317.7pt;width:429.35pt;mso-position-horizontal-relative:page;mso-position-vertical-relative:page;z-index:-251638784;mso-width-relative:page;mso-height-relative:page;" filled="f" o:preferrelative="t" stroked="f" coordsize="21600,21600">
            <v:path/>
            <v:fill on="f" focussize="0,0"/>
            <v:stroke on="f" joinstyle="miter"/>
            <v:imagedata r:id="rId34" o:title=""/>
            <o:lock v:ext="edit" aspectratio="t"/>
          </v:shape>
        </w:pict>
      </w:r>
    </w:p>
    <w:p w14:paraId="048BE386">
      <w:pPr>
        <w:spacing w:line="0" w:lineRule="atLeast"/>
        <w:rPr>
          <w:rFonts w:ascii="Arial" w:hAnsiTheme="minorHAnsi" w:eastAsiaTheme="minorEastAsia" w:cstheme="minorBidi"/>
          <w:color w:val="FF0000"/>
          <w:sz w:val="2"/>
          <w:szCs w:val="22"/>
          <w:lang w:val="en-US" w:eastAsia="en-US" w:bidi="ar-SA"/>
        </w:rPr>
      </w:pPr>
      <w:bookmarkStart w:id="19" w:name="br1_18"/>
      <w:bookmarkEnd w:id="19"/>
      <w:r>
        <w:rPr>
          <w:rFonts w:ascii="Arial" w:hAnsiTheme="minorHAnsi" w:eastAsiaTheme="minorEastAsia" w:cstheme="minorBidi"/>
          <w:color w:val="FF0000"/>
          <w:sz w:val="2"/>
          <w:szCs w:val="22"/>
          <w:lang w:val="en-US" w:eastAsia="en-US" w:bidi="ar-SA"/>
        </w:rPr>
        <w:t xml:space="preserve"> </w:t>
      </w:r>
    </w:p>
    <w:p w14:paraId="2867274D">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2D403A23">
      <w:pPr>
        <w:framePr w:w="2160" w:wrap="auto" w:vAnchor="margin" w:hAnchor="text" w:x="1800" w:y="15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一轮次报价为准。</w:t>
      </w:r>
    </w:p>
    <w:p w14:paraId="14CAA4C6">
      <w:pPr>
        <w:framePr w:w="1920" w:wrap="auto" w:vAnchor="margin" w:hAnchor="text" w:x="2234" w:y="200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四、相关说明。</w:t>
      </w:r>
    </w:p>
    <w:p w14:paraId="4C55955D">
      <w:pPr>
        <w:framePr w:w="8640" w:wrap="auto" w:vAnchor="margin" w:hAnchor="text" w:x="1800" w:y="2472"/>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1.评审小组根据与投标人谈判情况可能实质性变动谈判文件的内容，包括招</w:t>
      </w:r>
    </w:p>
    <w:p w14:paraId="3B22D8BE">
      <w:pPr>
        <w:framePr w:w="8640" w:wrap="auto" w:vAnchor="margin" w:hAnchor="text" w:x="1800" w:y="247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标需求中的技术、服务要求以及合同草案条款。谈判文件有实质性变动的，经招</w:t>
      </w:r>
    </w:p>
    <w:p w14:paraId="27D46E5D">
      <w:pPr>
        <w:framePr w:w="8640" w:wrap="auto" w:vAnchor="margin" w:hAnchor="text" w:x="1800" w:y="247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标人代表确认作为谈判文件的有效组成部分，评审小组通知所有参加谈判的投标</w:t>
      </w:r>
    </w:p>
    <w:p w14:paraId="5FB8D234">
      <w:pPr>
        <w:framePr w:w="8640" w:wrap="auto" w:vAnchor="margin" w:hAnchor="text" w:x="1800" w:y="247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人。</w:t>
      </w:r>
    </w:p>
    <w:p w14:paraId="70F40B63">
      <w:pPr>
        <w:framePr w:w="8640" w:wrap="auto" w:vAnchor="margin" w:hAnchor="text" w:x="1800" w:y="4344"/>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2.评审小组发现投标人的报价或者某些分项报价明显低于其他通过初审的</w:t>
      </w:r>
    </w:p>
    <w:p w14:paraId="27B164E7">
      <w:pPr>
        <w:framePr w:w="8640" w:wrap="auto" w:vAnchor="margin" w:hAnchor="text" w:x="1800" w:y="434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投标人的报价，有可能影响产品质量和不能诚信履约的，应当要求其在合理的时</w:t>
      </w:r>
    </w:p>
    <w:p w14:paraId="7ECAB235">
      <w:pPr>
        <w:framePr w:w="8640" w:wrap="auto" w:vAnchor="margin" w:hAnchor="text" w:x="1800" w:y="434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间内按要求提供说明，必要时提交相关证明材料；投标人不能证明其报价合理性</w:t>
      </w:r>
    </w:p>
    <w:p w14:paraId="526C8196">
      <w:pPr>
        <w:framePr w:w="8640" w:wrap="auto" w:vAnchor="margin" w:hAnchor="text" w:x="1800" w:y="434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的，其投标文件将被认定为投标无效。</w:t>
      </w:r>
    </w:p>
    <w:p w14:paraId="1E8BBC21">
      <w:pPr>
        <w:framePr w:w="8546" w:wrap="auto" w:vAnchor="margin" w:hAnchor="text" w:x="1800" w:y="6216"/>
        <w:widowControl w:val="0"/>
        <w:autoSpaceDE w:val="0"/>
        <w:autoSpaceDN w:val="0"/>
        <w:spacing w:line="240" w:lineRule="exact"/>
        <w:ind w:left="434"/>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3.无论何种原因，即使投标人谈判时携带了证书材料的原件，但投标文件中</w:t>
      </w:r>
    </w:p>
    <w:p w14:paraId="4BB527A5">
      <w:pPr>
        <w:framePr w:w="8546" w:wrap="auto" w:vAnchor="margin" w:hAnchor="text" w:x="1800" w:y="621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未提供与之内容完全一致的扫描件的，评审小组可以视同其未提供。</w:t>
      </w:r>
    </w:p>
    <w:p w14:paraId="390E293C">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18</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2A1AA22F">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72" o:spid="_x0000_s1072" o:spt="75" type="#_x0000_t75" style="position:absolute;left:0pt;margin-left:89pt;margin-top:53.3pt;height:2.7pt;width:417.3pt;mso-position-horizontal-relative:page;mso-position-vertical-relative:page;z-index:-251637760;mso-width-relative:page;mso-height-relative:page;" filled="f" o:preferrelative="t" stroked="f" coordsize="21600,21600">
            <v:path/>
            <v:fill on="f" focussize="0,0"/>
            <v:stroke on="f" joinstyle="miter"/>
            <v:imagedata r:id="rId30" o:title=""/>
            <o:lock v:ext="edit" aspectratio="t"/>
          </v:shape>
        </w:pict>
      </w:r>
    </w:p>
    <w:p w14:paraId="084F6EE7">
      <w:pPr>
        <w:spacing w:line="0" w:lineRule="atLeast"/>
        <w:rPr>
          <w:rFonts w:ascii="Arial" w:hAnsiTheme="minorHAnsi" w:eastAsiaTheme="minorEastAsia" w:cstheme="minorBidi"/>
          <w:color w:val="FF0000"/>
          <w:sz w:val="2"/>
          <w:szCs w:val="22"/>
          <w:lang w:val="en-US" w:eastAsia="en-US" w:bidi="ar-SA"/>
        </w:rPr>
      </w:pPr>
      <w:bookmarkStart w:id="20" w:name="br1_19"/>
      <w:bookmarkEnd w:id="20"/>
      <w:r>
        <w:rPr>
          <w:rFonts w:ascii="Arial" w:hAnsiTheme="minorHAnsi" w:eastAsiaTheme="minorEastAsia" w:cstheme="minorBidi"/>
          <w:color w:val="FF0000"/>
          <w:sz w:val="2"/>
          <w:szCs w:val="22"/>
          <w:lang w:val="en-US" w:eastAsia="en-US" w:bidi="ar-SA"/>
        </w:rPr>
        <w:t xml:space="preserve"> </w:t>
      </w:r>
    </w:p>
    <w:p w14:paraId="03FF795D">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47F9D936">
      <w:pPr>
        <w:framePr w:w="2145" w:wrap="auto" w:vAnchor="margin" w:hAnchor="text" w:x="4999" w:y="1550"/>
        <w:widowControl w:val="0"/>
        <w:autoSpaceDE w:val="0"/>
        <w:autoSpaceDN w:val="0"/>
        <w:spacing w:line="319" w:lineRule="exact"/>
        <w:rPr>
          <w:rFonts w:hAnsiTheme="minorHAnsi" w:eastAsiaTheme="minorEastAsia" w:cstheme="minorBidi"/>
          <w:color w:val="000000"/>
          <w:sz w:val="32"/>
          <w:szCs w:val="22"/>
          <w:lang w:val="en-US" w:eastAsia="en-US" w:bidi="ar-SA"/>
        </w:rPr>
      </w:pPr>
      <w:r>
        <w:rPr>
          <w:rFonts w:ascii="宋体" w:hAnsi="宋体" w:cs="宋体" w:eastAsiaTheme="minorEastAsia"/>
          <w:color w:val="000000"/>
          <w:spacing w:val="2"/>
          <w:sz w:val="32"/>
          <w:szCs w:val="22"/>
          <w:lang w:val="en-US" w:eastAsia="en-US" w:bidi="ar-SA"/>
        </w:rPr>
        <w:t>第五章</w:t>
      </w:r>
      <w:r>
        <w:rPr>
          <w:rFonts w:hAnsiTheme="minorHAnsi" w:eastAsiaTheme="minorEastAsia" w:cstheme="minorBidi"/>
          <w:color w:val="000000"/>
          <w:spacing w:val="220"/>
          <w:sz w:val="32"/>
          <w:szCs w:val="22"/>
          <w:lang w:val="en-US" w:eastAsia="en-US" w:bidi="ar-SA"/>
        </w:rPr>
        <w:t xml:space="preserve"> </w:t>
      </w:r>
      <w:r>
        <w:rPr>
          <w:rFonts w:ascii="宋体" w:hAnsi="宋体" w:cs="宋体" w:eastAsiaTheme="minorEastAsia"/>
          <w:color w:val="000000"/>
          <w:spacing w:val="2"/>
          <w:sz w:val="32"/>
          <w:szCs w:val="22"/>
          <w:lang w:val="en-US" w:eastAsia="en-US" w:bidi="ar-SA"/>
        </w:rPr>
        <w:t>合同</w:t>
      </w:r>
    </w:p>
    <w:p w14:paraId="01DA9BA3">
      <w:pPr>
        <w:framePr w:w="6605" w:wrap="auto" w:vAnchor="margin" w:hAnchor="text" w:x="1800" w:y="237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招标方:合肥百大购物中心有限责任公司（以下简称：甲方）</w:t>
      </w:r>
    </w:p>
    <w:p w14:paraId="1546D9C6">
      <w:pPr>
        <w:framePr w:w="6605" w:wrap="auto" w:vAnchor="margin" w:hAnchor="text" w:x="1800" w:y="2376"/>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中标方:</w:t>
      </w:r>
      <w:r>
        <w:rPr>
          <w:rFonts w:hAnsiTheme="minorHAnsi" w:eastAsiaTheme="minorEastAsia" w:cstheme="minorBidi"/>
          <w:color w:val="000000"/>
          <w:spacing w:val="3302"/>
          <w:szCs w:val="22"/>
          <w:lang w:val="en-US" w:eastAsia="en-US" w:bidi="ar-SA"/>
        </w:rPr>
        <w:t xml:space="preserve"> </w:t>
      </w:r>
      <w:r>
        <w:rPr>
          <w:rFonts w:ascii="宋体" w:hAnsi="宋体" w:cs="宋体" w:eastAsiaTheme="minorEastAsia"/>
          <w:color w:val="000000"/>
          <w:szCs w:val="22"/>
          <w:lang w:val="en-US" w:eastAsia="en-US" w:bidi="ar-SA"/>
        </w:rPr>
        <w:t>（以下简称：乙方）</w:t>
      </w:r>
    </w:p>
    <w:p w14:paraId="0AA86BC8">
      <w:pPr>
        <w:framePr w:w="8546" w:wrap="auto" w:vAnchor="margin" w:hAnchor="text" w:x="1800" w:y="337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根据《中华人民共和国民法典》及相关法律、法规，双方本着平等、自愿原</w:t>
      </w:r>
    </w:p>
    <w:p w14:paraId="5EB7480D">
      <w:pPr>
        <w:framePr w:w="8546" w:wrap="auto" w:vAnchor="margin" w:hAnchor="text" w:x="1800" w:y="337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则，乙方与甲方就肥西百大外立面位置合作经营户外全彩</w:t>
      </w:r>
      <w:r>
        <w:rPr>
          <w:rFonts w:hAnsiTheme="minorHAnsi" w:eastAsiaTheme="minorEastAsia" w:cstheme="minorBidi"/>
          <w:color w:val="000000"/>
          <w:spacing w:val="-1"/>
          <w:szCs w:val="22"/>
          <w:lang w:val="en-US" w:eastAsia="en-US" w:bidi="ar-SA"/>
        </w:rPr>
        <w:t xml:space="preserve"> </w:t>
      </w:r>
      <w:r>
        <w:rPr>
          <w:rFonts w:ascii="宋体" w:hAnsiTheme="minorHAnsi" w:eastAsiaTheme="minorEastAsia" w:cstheme="minorBidi"/>
          <w:color w:val="000000"/>
          <w:szCs w:val="22"/>
          <w:lang w:val="en-US" w:eastAsia="en-US" w:bidi="ar-SA"/>
        </w:rPr>
        <w:t>LED</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1"/>
          <w:szCs w:val="22"/>
          <w:lang w:val="en-US" w:eastAsia="en-US" w:bidi="ar-SA"/>
        </w:rPr>
        <w:t>电子屏媒体(以下</w:t>
      </w:r>
    </w:p>
    <w:p w14:paraId="57CCE477">
      <w:pPr>
        <w:framePr w:w="8546" w:wrap="auto" w:vAnchor="margin" w:hAnchor="text" w:x="1800" w:y="337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简称“显示屏")事宜，特签订本合同，供双方共同遵守。</w:t>
      </w:r>
    </w:p>
    <w:p w14:paraId="7FEDC13C">
      <w:pPr>
        <w:framePr w:w="3240" w:wrap="auto" w:vAnchor="margin" w:hAnchor="text" w:x="1800" w:y="487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合同签订时间：</w:t>
      </w:r>
      <w:r>
        <w:rPr>
          <w:rFonts w:hAnsiTheme="minorHAnsi" w:eastAsiaTheme="minorEastAsia" w:cstheme="minorBidi"/>
          <w:color w:val="000000"/>
          <w:spacing w:val="60"/>
          <w:szCs w:val="22"/>
          <w:lang w:val="en-US" w:eastAsia="en-US" w:bidi="ar-SA"/>
        </w:rPr>
        <w:t xml:space="preserve"> </w:t>
      </w:r>
      <w:r>
        <w:rPr>
          <w:rFonts w:ascii="宋体" w:hAnsiTheme="minorHAnsi" w:eastAsiaTheme="minorEastAsia" w:cstheme="minorBidi"/>
          <w:color w:val="000000"/>
          <w:szCs w:val="22"/>
          <w:lang w:val="en-US" w:eastAsia="en-US" w:bidi="ar-SA"/>
        </w:rPr>
        <w:t>20</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年</w:t>
      </w:r>
    </w:p>
    <w:p w14:paraId="3478F97F">
      <w:pPr>
        <w:framePr w:w="3240" w:wrap="auto" w:vAnchor="margin" w:hAnchor="text" w:x="1800" w:y="487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一、合作内容</w:t>
      </w:r>
    </w:p>
    <w:p w14:paraId="421575D9">
      <w:pPr>
        <w:framePr w:w="3240" w:wrap="auto" w:vAnchor="margin" w:hAnchor="text" w:x="1800" w:y="4877"/>
        <w:widowControl w:val="0"/>
        <w:autoSpaceDE w:val="0"/>
        <w:autoSpaceDN w:val="0"/>
        <w:spacing w:before="262"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（一）建设</w:t>
      </w:r>
    </w:p>
    <w:p w14:paraId="12D6ABC6">
      <w:pPr>
        <w:framePr w:w="480" w:wrap="auto" w:vAnchor="margin" w:hAnchor="text" w:x="5160" w:y="487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月</w:t>
      </w:r>
    </w:p>
    <w:p w14:paraId="0A0ED0A5">
      <w:pPr>
        <w:framePr w:w="4320" w:wrap="auto" w:vAnchor="margin" w:hAnchor="text" w:x="5760" w:y="487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日，签订地点：安徽省合肥市肥西县。</w:t>
      </w:r>
    </w:p>
    <w:p w14:paraId="075A7C37">
      <w:pPr>
        <w:framePr w:w="8880" w:wrap="auto" w:vAnchor="margin" w:hAnchor="text" w:x="1800" w:y="637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1.乙方确定项目负责人：负责联系甲方，协调项目实施期间的相关事宜等。</w:t>
      </w:r>
    </w:p>
    <w:p w14:paraId="65D56154">
      <w:pPr>
        <w:framePr w:w="8880" w:wrap="auto" w:vAnchor="margin" w:hAnchor="text" w:x="1800" w:y="6377"/>
        <w:widowControl w:val="0"/>
        <w:autoSpaceDE w:val="0"/>
        <w:autoSpaceDN w:val="0"/>
        <w:spacing w:before="259"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2.乙方负责投资建设显示屏，外立面建设显示屏整体设计方案需经原建筑设</w:t>
      </w:r>
    </w:p>
    <w:p w14:paraId="1D93D5D8">
      <w:pPr>
        <w:framePr w:w="8880" w:wrap="auto" w:vAnchor="margin" w:hAnchor="text" w:x="1800" w:y="637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计单位设计许可证明，并征得甲方同意，乙方负责设计的施工图纸须经第三方施</w:t>
      </w:r>
    </w:p>
    <w:p w14:paraId="2CFCDCA4">
      <w:pPr>
        <w:framePr w:w="8880" w:wrap="auto" w:vAnchor="margin" w:hAnchor="text" w:x="1800" w:y="637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工图审查机构审查合格后方可使用。乙方需确保显示屏结构牢固及大楼安全承载，</w:t>
      </w:r>
    </w:p>
    <w:p w14:paraId="2EBC8B8B">
      <w:pPr>
        <w:framePr w:w="8880" w:wrap="auto" w:vAnchor="margin" w:hAnchor="text" w:x="1800" w:y="637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防风安全，杜绝任何安全隐患，并承担由此产生的任何责任。</w:t>
      </w:r>
    </w:p>
    <w:p w14:paraId="58D3D096">
      <w:pPr>
        <w:framePr w:w="8880" w:wrap="auto" w:vAnchor="margin" w:hAnchor="text" w:x="1800" w:y="6377"/>
        <w:widowControl w:val="0"/>
        <w:autoSpaceDE w:val="0"/>
        <w:autoSpaceDN w:val="0"/>
        <w:spacing w:before="262"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3.显示屏安装位置由乙方自行踏勘现场，安装前应根据现场现状情况编制详</w:t>
      </w:r>
    </w:p>
    <w:p w14:paraId="340FC8AA">
      <w:pPr>
        <w:framePr w:w="8880" w:wrap="auto" w:vAnchor="margin" w:hAnchor="text" w:x="1800" w:y="637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尽的安装方案，选用专业施工人员，配备专业工具进场施工，施工过程中应做到</w:t>
      </w:r>
    </w:p>
    <w:p w14:paraId="31D1536A">
      <w:pPr>
        <w:framePr w:w="8880" w:wrap="auto" w:vAnchor="margin" w:hAnchor="text" w:x="1800" w:y="637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安全有序，确保施工人员及路面交通安全及建筑防火安全。安装前乙方应将安装</w:t>
      </w:r>
    </w:p>
    <w:p w14:paraId="420F1CC5">
      <w:pPr>
        <w:framePr w:w="8880" w:wrap="auto" w:vAnchor="margin" w:hAnchor="text" w:x="1800" w:y="637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方案提交一份于甲方备案。</w:t>
      </w:r>
    </w:p>
    <w:p w14:paraId="2BD10A6A">
      <w:pPr>
        <w:framePr w:w="8640" w:wrap="auto" w:vAnchor="margin" w:hAnchor="text" w:x="1800" w:y="1087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4.施工作业及日常维护期间，应以安全为主，如发生人员伤亡及损坏墙面及</w:t>
      </w:r>
    </w:p>
    <w:p w14:paraId="6F371E0E">
      <w:pPr>
        <w:framePr w:w="8640" w:wrap="auto" w:vAnchor="margin" w:hAnchor="text" w:x="1800" w:y="1087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楼顶防水设施等，由乙方负责处理并承担全部责任，赔偿因此给甲方造成的全部</w:t>
      </w:r>
    </w:p>
    <w:p w14:paraId="223AA67F">
      <w:pPr>
        <w:framePr w:w="8640" w:wrap="auto" w:vAnchor="margin" w:hAnchor="text" w:x="1800" w:y="1087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损失。</w:t>
      </w:r>
    </w:p>
    <w:p w14:paraId="603EA10D">
      <w:pPr>
        <w:framePr w:w="8546" w:wrap="auto" w:vAnchor="margin" w:hAnchor="text" w:x="1800" w:y="1237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5.乙方应在投标文件承诺的工期内（45</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3"/>
          <w:szCs w:val="22"/>
          <w:lang w:val="en-US" w:eastAsia="en-US" w:bidi="ar-SA"/>
        </w:rPr>
        <w:t>天）完成项目的安装及调试，并需</w:t>
      </w:r>
    </w:p>
    <w:p w14:paraId="60D496E5">
      <w:pPr>
        <w:framePr w:w="8546" w:wrap="auto" w:vAnchor="margin" w:hAnchor="text" w:x="1800" w:y="1237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满足甲方提供的技术参数要求。</w:t>
      </w:r>
    </w:p>
    <w:p w14:paraId="0C053E79">
      <w:pPr>
        <w:framePr w:w="8786" w:wrap="auto" w:vAnchor="margin" w:hAnchor="text" w:x="1800" w:y="1337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6.乙方必须为从事危险作业的人员办理意外伤害保险，对人员进行安全培训，</w:t>
      </w:r>
    </w:p>
    <w:p w14:paraId="74ECA8C6">
      <w:pPr>
        <w:framePr w:w="8786" w:wrap="auto" w:vAnchor="margin" w:hAnchor="text" w:x="1800" w:y="1337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制定安全措施，加强安全管理，确保施工及作业安全。</w:t>
      </w:r>
    </w:p>
    <w:p w14:paraId="79E54F07">
      <w:pPr>
        <w:framePr w:w="8546" w:wrap="auto" w:vAnchor="margin" w:hAnchor="text" w:x="1800" w:y="1437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7.乙方需在施工现场配置专职安全员，佩戴标志并进行安全巡视，并接受甲</w:t>
      </w:r>
    </w:p>
    <w:p w14:paraId="1711D2E6">
      <w:pPr>
        <w:framePr w:w="8546" w:wrap="auto" w:vAnchor="margin" w:hAnchor="text" w:x="1800" w:y="14376"/>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方的安全监管。</w:t>
      </w:r>
    </w:p>
    <w:p w14:paraId="761177B8">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19</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4A73E8BA">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73" o:spid="_x0000_s1073" o:spt="75" type="#_x0000_t75" style="position:absolute;left:0pt;margin-left:89pt;margin-top:53.3pt;height:2.7pt;width:417.3pt;mso-position-horizontal-relative:page;mso-position-vertical-relative:page;z-index:-251636736;mso-width-relative:page;mso-height-relative:page;" filled="f" o:preferrelative="t" stroked="f" coordsize="21600,21600">
            <v:path/>
            <v:fill on="f" focussize="0,0"/>
            <v:stroke on="f" joinstyle="miter"/>
            <v:imagedata r:id="rId30" o:title=""/>
            <o:lock v:ext="edit" aspectratio="t"/>
          </v:shape>
        </w:pict>
      </w:r>
    </w:p>
    <w:p w14:paraId="7D3F13D3">
      <w:pPr>
        <w:spacing w:line="0" w:lineRule="atLeast"/>
        <w:rPr>
          <w:rFonts w:ascii="Arial" w:hAnsiTheme="minorHAnsi" w:eastAsiaTheme="minorEastAsia" w:cstheme="minorBidi"/>
          <w:color w:val="FF0000"/>
          <w:sz w:val="2"/>
          <w:szCs w:val="22"/>
          <w:lang w:val="en-US" w:eastAsia="en-US" w:bidi="ar-SA"/>
        </w:rPr>
      </w:pPr>
      <w:bookmarkStart w:id="21" w:name="br1_20"/>
      <w:bookmarkEnd w:id="21"/>
      <w:r>
        <w:rPr>
          <w:rFonts w:ascii="Arial" w:hAnsiTheme="minorHAnsi" w:eastAsiaTheme="minorEastAsia" w:cstheme="minorBidi"/>
          <w:color w:val="FF0000"/>
          <w:sz w:val="2"/>
          <w:szCs w:val="22"/>
          <w:lang w:val="en-US" w:eastAsia="en-US" w:bidi="ar-SA"/>
        </w:rPr>
        <w:t xml:space="preserve"> </w:t>
      </w:r>
    </w:p>
    <w:p w14:paraId="06C4EC4C">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038D8DBF">
      <w:pPr>
        <w:framePr w:w="8546" w:wrap="auto" w:vAnchor="margin" w:hAnchor="text" w:x="1800" w:y="161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5"/>
          <w:szCs w:val="22"/>
          <w:lang w:val="en-US" w:eastAsia="en-US" w:bidi="ar-SA"/>
        </w:rPr>
        <w:t>8.乙方在施工过程中必须做好安全文明施工管理工作并符合合肥市数字化</w:t>
      </w:r>
    </w:p>
    <w:p w14:paraId="1CB96850">
      <w:pPr>
        <w:framePr w:w="8546" w:wrap="auto" w:vAnchor="margin" w:hAnchor="text" w:x="1800" w:y="16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城市管理、文明创建等有关规定。</w:t>
      </w:r>
    </w:p>
    <w:p w14:paraId="0710802D">
      <w:pPr>
        <w:framePr w:w="1925" w:wrap="auto" w:vAnchor="margin" w:hAnchor="text" w:x="2280" w:y="26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（二）运营合作</w:t>
      </w:r>
    </w:p>
    <w:p w14:paraId="55C7148A">
      <w:pPr>
        <w:framePr w:w="8640" w:wrap="auto" w:vAnchor="margin" w:hAnchor="text" w:x="1800" w:y="311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1.甲方有权监督乙方，按照本合同约定和户外广告设置管理的相关规定，设</w:t>
      </w:r>
    </w:p>
    <w:p w14:paraId="00D08570">
      <w:pPr>
        <w:framePr w:w="8640" w:wrap="auto" w:vAnchor="margin" w:hAnchor="text" w:x="1800" w:y="3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置户外广告设施和发布户外广告。乙方不得发布国家法律法规明令禁止的广告，</w:t>
      </w:r>
    </w:p>
    <w:p w14:paraId="7B0B7B16">
      <w:pPr>
        <w:framePr w:w="8640" w:wrap="auto" w:vAnchor="margin" w:hAnchor="text" w:x="1800" w:y="3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应自觉维护社会公德。</w:t>
      </w:r>
    </w:p>
    <w:p w14:paraId="4D988137">
      <w:pPr>
        <w:framePr w:w="8546" w:wrap="auto" w:vAnchor="margin" w:hAnchor="text" w:x="1800" w:y="461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2.乙方自行负责设置户外广告设施、发布户外广告、办理相关手续，甲方协</w:t>
      </w:r>
    </w:p>
    <w:p w14:paraId="5558C0B9">
      <w:pPr>
        <w:framePr w:w="8546" w:wrap="auto" w:vAnchor="margin" w:hAnchor="text" w:x="1800" w:y="46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助。</w:t>
      </w:r>
    </w:p>
    <w:p w14:paraId="0B81ACBC">
      <w:pPr>
        <w:framePr w:w="8640" w:wrap="auto" w:vAnchor="margin" w:hAnchor="text" w:x="1800" w:y="561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3.在本合同约定的户外广告设置载体使用权期限内，如遇市政建设、城市规</w:t>
      </w:r>
    </w:p>
    <w:p w14:paraId="7F6278B2">
      <w:pPr>
        <w:framePr w:w="8640" w:wrap="auto" w:vAnchor="margin" w:hAnchor="text" w:x="1800" w:y="5616"/>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划调整、社会公共利益需要、城市管理行政机关要求调整或拆除等原因，造成乙</w:t>
      </w:r>
    </w:p>
    <w:p w14:paraId="243D2B1B">
      <w:pPr>
        <w:framePr w:w="8640" w:wrap="auto" w:vAnchor="margin" w:hAnchor="text" w:x="1800" w:y="5616"/>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方无法继续享有本合同约定的户外广告设置载体使用权，甲方应书面通知乙方，</w:t>
      </w:r>
    </w:p>
    <w:p w14:paraId="4EACA6CF">
      <w:pPr>
        <w:framePr w:w="8640" w:wrap="auto" w:vAnchor="margin" w:hAnchor="text" w:x="1800" w:y="5616"/>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并根据户外广告设置载体使用权当年剩余期限退还当年预付剩余天数的运营费</w:t>
      </w:r>
    </w:p>
    <w:p w14:paraId="656694B4">
      <w:pPr>
        <w:framePr w:w="8640" w:wrap="auto" w:vAnchor="margin" w:hAnchor="text" w:x="1800" w:y="5616"/>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用，本合同终止，双方均不承担违约责任。</w:t>
      </w:r>
    </w:p>
    <w:p w14:paraId="3AD8229C">
      <w:pPr>
        <w:framePr w:w="8640" w:wrap="auto" w:vAnchor="margin" w:hAnchor="text" w:x="1800" w:y="81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5"/>
          <w:szCs w:val="22"/>
          <w:lang w:val="en-US" w:eastAsia="en-US" w:bidi="ar-SA"/>
        </w:rPr>
        <w:t>4.乙方应在运营合作的户外广告设置载体上按照合同约定的设计要点建设</w:t>
      </w:r>
    </w:p>
    <w:p w14:paraId="446DF5B6">
      <w:pPr>
        <w:framePr w:w="8640" w:wrap="auto" w:vAnchor="margin" w:hAnchor="text" w:x="1800" w:y="8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广告设施，由甲方按招标要求参数验收合格后发布广告业务。</w:t>
      </w:r>
    </w:p>
    <w:p w14:paraId="3797E7A2">
      <w:pPr>
        <w:framePr w:w="8640" w:wrap="auto" w:vAnchor="margin" w:hAnchor="text" w:x="1800" w:y="8117"/>
        <w:widowControl w:val="0"/>
        <w:autoSpaceDE w:val="0"/>
        <w:autoSpaceDN w:val="0"/>
        <w:spacing w:before="262" w:line="240" w:lineRule="exact"/>
        <w:ind w:left="480"/>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5.</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pacing w:val="1"/>
          <w:szCs w:val="22"/>
          <w:lang w:val="en-US" w:eastAsia="en-US" w:bidi="ar-SA"/>
        </w:rPr>
        <w:t>未经甲方同意，乙方不得擅自对户外广告设置载体的使用权进行转让、</w:t>
      </w:r>
    </w:p>
    <w:p w14:paraId="44A2FF74">
      <w:pPr>
        <w:framePr w:w="8640" w:wrap="auto" w:vAnchor="margin" w:hAnchor="text" w:x="1800" w:y="8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转租、转包、提供担保或采取其他任何侵犯甲方所有权的行为，否则乙方构成违</w:t>
      </w:r>
    </w:p>
    <w:p w14:paraId="19ADA7D7">
      <w:pPr>
        <w:framePr w:w="8640" w:wrap="auto" w:vAnchor="margin" w:hAnchor="text" w:x="1800" w:y="8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约，甲方有权单方解除合同，不予退还履约保证金。</w:t>
      </w:r>
    </w:p>
    <w:p w14:paraId="51665824">
      <w:pPr>
        <w:framePr w:w="8640" w:wrap="auto" w:vAnchor="margin" w:hAnchor="text" w:x="1800" w:y="8117"/>
        <w:widowControl w:val="0"/>
        <w:autoSpaceDE w:val="0"/>
        <w:autoSpaceDN w:val="0"/>
        <w:spacing w:before="262"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6.在本合同有效期内，广告版面闲置超过</w:t>
      </w:r>
      <w:r>
        <w:rPr>
          <w:rFonts w:hAnsiTheme="minorHAnsi" w:eastAsiaTheme="minorEastAsia" w:cstheme="minorBidi"/>
          <w:color w:val="000000"/>
          <w:spacing w:val="-1"/>
          <w:szCs w:val="22"/>
          <w:lang w:val="en-US" w:eastAsia="en-US" w:bidi="ar-SA"/>
        </w:rPr>
        <w:t xml:space="preserve"> </w:t>
      </w:r>
      <w:r>
        <w:rPr>
          <w:rFonts w:ascii="宋体" w:hAnsiTheme="minorHAnsi" w:eastAsiaTheme="minorEastAsia" w:cstheme="minorBidi"/>
          <w:color w:val="000000"/>
          <w:szCs w:val="22"/>
          <w:lang w:val="en-US" w:eastAsia="en-US" w:bidi="ar-SA"/>
        </w:rPr>
        <w:t>15</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1"/>
          <w:szCs w:val="22"/>
          <w:lang w:val="en-US" w:eastAsia="en-US" w:bidi="ar-SA"/>
        </w:rPr>
        <w:t>天，乙方必须发布公益广告，</w:t>
      </w:r>
    </w:p>
    <w:p w14:paraId="55E1D2F8">
      <w:pPr>
        <w:framePr w:w="8640" w:wrap="auto" w:vAnchor="margin" w:hAnchor="text" w:x="1800" w:y="8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否则甲方有权解除本合同。</w:t>
      </w:r>
    </w:p>
    <w:p w14:paraId="72867A8E">
      <w:pPr>
        <w:framePr w:w="1685" w:wrap="auto" w:vAnchor="margin" w:hAnchor="text" w:x="2280" w:y="116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二、运营内容</w:t>
      </w:r>
    </w:p>
    <w:p w14:paraId="5D7E2A3C">
      <w:pPr>
        <w:framePr w:w="2167" w:wrap="auto" w:vAnchor="margin" w:hAnchor="text" w:x="2280" w:y="121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（一）位置、时间</w:t>
      </w:r>
    </w:p>
    <w:p w14:paraId="0253329B">
      <w:pPr>
        <w:framePr w:w="8546" w:wrap="auto" w:vAnchor="margin" w:hAnchor="text" w:x="1800" w:y="126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1.名称:</w:t>
      </w:r>
      <w:r>
        <w:rPr>
          <w:rFonts w:hAnsiTheme="minorHAnsi" w:eastAsiaTheme="minorEastAsia" w:cstheme="minorBidi"/>
          <w:color w:val="000000"/>
          <w:spacing w:val="182"/>
          <w:szCs w:val="22"/>
          <w:lang w:val="en-US" w:eastAsia="en-US" w:bidi="ar-SA"/>
        </w:rPr>
        <w:t xml:space="preserve"> </w:t>
      </w:r>
      <w:r>
        <w:rPr>
          <w:rFonts w:ascii="宋体" w:hAnsi="宋体" w:cs="宋体" w:eastAsiaTheme="minorEastAsia"/>
          <w:color w:val="000000"/>
          <w:spacing w:val="1"/>
          <w:szCs w:val="22"/>
          <w:u w:val="single"/>
          <w:lang w:val="en-US" w:eastAsia="en-US" w:bidi="ar-SA"/>
        </w:rPr>
        <w:t>合肥百大购物中心有限责任公司</w:t>
      </w:r>
      <w:r>
        <w:rPr>
          <w:rFonts w:hAnsiTheme="minorHAnsi" w:eastAsiaTheme="minorEastAsia" w:cstheme="minorBidi"/>
          <w:color w:val="000000"/>
          <w:spacing w:val="-1"/>
          <w:szCs w:val="22"/>
          <w:u w:val="single"/>
          <w:lang w:val="en-US" w:eastAsia="en-US" w:bidi="ar-SA"/>
        </w:rPr>
        <w:t xml:space="preserve"> </w:t>
      </w:r>
      <w:r>
        <w:rPr>
          <w:rFonts w:ascii="宋体" w:hAnsiTheme="minorHAnsi" w:eastAsiaTheme="minorEastAsia" w:cstheme="minorBidi"/>
          <w:color w:val="000000"/>
          <w:szCs w:val="22"/>
          <w:u w:val="single"/>
          <w:lang w:val="en-US" w:eastAsia="en-US" w:bidi="ar-SA"/>
        </w:rPr>
        <w:t>2024-2030</w:t>
      </w:r>
      <w:r>
        <w:rPr>
          <w:rFonts w:hAnsiTheme="minorHAnsi" w:eastAsiaTheme="minorEastAsia" w:cstheme="minorBidi"/>
          <w:color w:val="000000"/>
          <w:spacing w:val="2"/>
          <w:szCs w:val="22"/>
          <w:u w:val="single"/>
          <w:lang w:val="en-US" w:eastAsia="en-US" w:bidi="ar-SA"/>
        </w:rPr>
        <w:t xml:space="preserve"> </w:t>
      </w:r>
      <w:r>
        <w:rPr>
          <w:rFonts w:ascii="宋体" w:hAnsi="宋体" w:cs="宋体" w:eastAsiaTheme="minorEastAsia"/>
          <w:color w:val="000000"/>
          <w:szCs w:val="22"/>
          <w:u w:val="single"/>
          <w:lang w:val="en-US" w:eastAsia="en-US" w:bidi="ar-SA"/>
        </w:rPr>
        <w:t>年</w:t>
      </w:r>
      <w:r>
        <w:rPr>
          <w:rFonts w:hAnsiTheme="minorHAnsi" w:eastAsiaTheme="minorEastAsia" w:cstheme="minorBidi"/>
          <w:color w:val="000000"/>
          <w:szCs w:val="22"/>
          <w:u w:val="single"/>
          <w:lang w:val="en-US" w:eastAsia="en-US" w:bidi="ar-SA"/>
        </w:rPr>
        <w:t xml:space="preserve"> </w:t>
      </w:r>
      <w:r>
        <w:rPr>
          <w:rFonts w:ascii="宋体" w:hAnsiTheme="minorHAnsi" w:eastAsiaTheme="minorEastAsia" w:cstheme="minorBidi"/>
          <w:color w:val="000000"/>
          <w:szCs w:val="22"/>
          <w:u w:val="single"/>
          <w:lang w:val="en-US" w:eastAsia="en-US" w:bidi="ar-SA"/>
        </w:rPr>
        <w:t>LED</w:t>
      </w:r>
      <w:r>
        <w:rPr>
          <w:rFonts w:hAnsiTheme="minorHAnsi" w:eastAsiaTheme="minorEastAsia" w:cstheme="minorBidi"/>
          <w:color w:val="000000"/>
          <w:spacing w:val="2"/>
          <w:szCs w:val="22"/>
          <w:u w:val="single"/>
          <w:lang w:val="en-US" w:eastAsia="en-US" w:bidi="ar-SA"/>
        </w:rPr>
        <w:t xml:space="preserve"> </w:t>
      </w:r>
      <w:r>
        <w:rPr>
          <w:rFonts w:ascii="宋体" w:hAnsi="宋体" w:cs="宋体" w:eastAsiaTheme="minorEastAsia"/>
          <w:color w:val="000000"/>
          <w:spacing w:val="1"/>
          <w:szCs w:val="22"/>
          <w:u w:val="single"/>
          <w:lang w:val="en-US" w:eastAsia="en-US" w:bidi="ar-SA"/>
        </w:rPr>
        <w:t>电子屏设计施</w:t>
      </w:r>
    </w:p>
    <w:p w14:paraId="7935CCAA">
      <w:pPr>
        <w:framePr w:w="8546" w:wrap="auto" w:vAnchor="margin" w:hAnchor="text" w:x="1800" w:y="12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u w:val="single"/>
          <w:lang w:val="en-US" w:eastAsia="en-US" w:bidi="ar-SA"/>
        </w:rPr>
        <w:t>工运营一体化。</w:t>
      </w:r>
    </w:p>
    <w:p w14:paraId="04BB6E10">
      <w:pPr>
        <w:framePr w:w="6600" w:wrap="auto" w:vAnchor="margin" w:hAnchor="text" w:x="2280" w:y="136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2.位置:</w:t>
      </w:r>
      <w:r>
        <w:rPr>
          <w:rFonts w:ascii="宋体" w:hAnsi="宋体" w:cs="宋体" w:eastAsiaTheme="minorEastAsia"/>
          <w:color w:val="000000"/>
          <w:szCs w:val="22"/>
          <w:u w:val="single"/>
          <w:lang w:val="en-US" w:eastAsia="en-US" w:bidi="ar-SA"/>
        </w:rPr>
        <w:t>安徽省合肥市肥西县上派镇巢湖路与江淮大道交口。</w:t>
      </w:r>
    </w:p>
    <w:p w14:paraId="5B4A6C56">
      <w:pPr>
        <w:framePr w:w="2760" w:wrap="auto" w:vAnchor="margin" w:hAnchor="text" w:x="2280" w:y="141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3.时间:运营期</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6</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年，自</w:t>
      </w:r>
    </w:p>
    <w:p w14:paraId="58CF3B95">
      <w:pPr>
        <w:framePr w:w="2760" w:wrap="auto" w:vAnchor="margin" w:hAnchor="text" w:x="2280" w:y="14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（二）用途</w:t>
      </w:r>
    </w:p>
    <w:p w14:paraId="581C2588">
      <w:pPr>
        <w:framePr w:w="480" w:wrap="auto" w:vAnchor="margin" w:hAnchor="text" w:x="5280" w:y="141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年</w:t>
      </w:r>
    </w:p>
    <w:p w14:paraId="5927B37C">
      <w:pPr>
        <w:framePr w:w="480" w:wrap="auto" w:vAnchor="margin" w:hAnchor="text" w:x="6000" w:y="141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月</w:t>
      </w:r>
    </w:p>
    <w:p w14:paraId="561A9557">
      <w:pPr>
        <w:framePr w:w="720" w:wrap="auto" w:vAnchor="margin" w:hAnchor="text" w:x="6720" w:y="141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日至</w:t>
      </w:r>
    </w:p>
    <w:p w14:paraId="78F2A523">
      <w:pPr>
        <w:framePr w:w="480" w:wrap="auto" w:vAnchor="margin" w:hAnchor="text" w:x="7680" w:y="141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年</w:t>
      </w:r>
    </w:p>
    <w:p w14:paraId="29C9A576">
      <w:pPr>
        <w:framePr w:w="480" w:wrap="auto" w:vAnchor="margin" w:hAnchor="text" w:x="8400" w:y="141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月</w:t>
      </w:r>
    </w:p>
    <w:p w14:paraId="37F6D10F">
      <w:pPr>
        <w:framePr w:w="960" w:wrap="auto" w:vAnchor="margin" w:hAnchor="text" w:x="9120" w:y="141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日止。</w:t>
      </w:r>
    </w:p>
    <w:p w14:paraId="28218A99">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20</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6ED4A487">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74" o:spid="_x0000_s1074" o:spt="75" type="#_x0000_t75" style="position:absolute;left:0pt;margin-left:89pt;margin-top:53.3pt;height:2.7pt;width:417.3pt;mso-position-horizontal-relative:page;mso-position-vertical-relative:page;z-index:-251517952;mso-width-relative:page;mso-height-relative:page;" filled="f" o:preferrelative="t" stroked="f" coordsize="21600,21600">
            <v:path/>
            <v:fill on="f" focussize="0,0"/>
            <v:stroke on="f" joinstyle="miter"/>
            <v:imagedata r:id="rId8" o:title=""/>
            <o:lock v:ext="edit" aspectratio="t"/>
          </v:shape>
        </w:pict>
      </w:r>
      <w:r>
        <w:pict>
          <v:shape id="_x0000_s1075" o:spid="_x0000_s1075" o:spt="75" type="#_x0000_t75" style="position:absolute;left:0pt;margin-left:-1pt;margin-top:-1pt;height:3pt;width:3pt;mso-position-horizontal-relative:page;mso-position-vertical-relative:page;z-index:-251526144;mso-width-relative:page;mso-height-relative:page;" filled="f" o:preferrelative="t" stroked="f" coordsize="21600,21600">
            <v:path/>
            <v:fill on="f" focussize="0,0"/>
            <v:stroke on="f" joinstyle="miter"/>
            <v:imagedata r:id="rId35" o:title=""/>
            <o:lock v:ext="edit" aspectratio="t"/>
          </v:shape>
        </w:pict>
      </w:r>
      <w:r>
        <w:pict>
          <v:shape id="_x0000_s1076" o:spid="_x0000_s1076" o:spt="75" type="#_x0000_t75" style="position:absolute;left:0pt;margin-left:194pt;margin-top:716.5pt;height:3pt;width:11pt;mso-position-horizontal-relative:page;mso-position-vertical-relative:page;z-index:-251534336;mso-width-relative:page;mso-height-relative:page;" filled="f" o:preferrelative="t" stroked="f" coordsize="21600,21600">
            <v:path/>
            <v:fill on="f" focussize="0,0"/>
            <v:stroke on="f" joinstyle="miter"/>
            <v:imagedata r:id="rId36" o:title=""/>
            <o:lock v:ext="edit" aspectratio="t"/>
          </v:shape>
        </w:pict>
      </w:r>
      <w:r>
        <w:pict>
          <v:shape id="_x0000_s1077" o:spid="_x0000_s1077" o:spt="75" type="#_x0000_t75" style="position:absolute;left:0pt;margin-left:239pt;margin-top:716.5pt;height:3pt;width:26pt;mso-position-horizontal-relative:page;mso-position-vertical-relative:page;z-index:-251543552;mso-width-relative:page;mso-height-relative:page;" filled="f" o:preferrelative="t" stroked="f" coordsize="21600,21600">
            <v:path/>
            <v:fill on="f" focussize="0,0"/>
            <v:stroke on="f" joinstyle="miter"/>
            <v:imagedata r:id="rId37" o:title=""/>
            <o:lock v:ext="edit" aspectratio="t"/>
          </v:shape>
        </w:pict>
      </w:r>
      <w:r>
        <w:pict>
          <v:shape id="_x0000_s1078" o:spid="_x0000_s1078" o:spt="75" type="#_x0000_t75" style="position:absolute;left:0pt;margin-left:275pt;margin-top:716.5pt;height:3pt;width:26pt;mso-position-horizontal-relative:page;mso-position-vertical-relative:page;z-index:-251554816;mso-width-relative:page;mso-height-relative:page;" filled="f" o:preferrelative="t" stroked="f" coordsize="21600,21600">
            <v:path/>
            <v:fill on="f" focussize="0,0"/>
            <v:stroke on="f" joinstyle="miter"/>
            <v:imagedata r:id="rId37" o:title=""/>
            <o:lock v:ext="edit" aspectratio="t"/>
          </v:shape>
        </w:pict>
      </w:r>
      <w:r>
        <w:pict>
          <v:shape id="_x0000_s1079" o:spid="_x0000_s1079" o:spt="75" type="#_x0000_t75" style="position:absolute;left:0pt;margin-left:311pt;margin-top:716.5pt;height:3pt;width:26pt;mso-position-horizontal-relative:page;mso-position-vertical-relative:page;z-index:-251566080;mso-width-relative:page;mso-height-relative:page;" filled="f" o:preferrelative="t" stroked="f" coordsize="21600,21600">
            <v:path/>
            <v:fill on="f" focussize="0,0"/>
            <v:stroke on="f" joinstyle="miter"/>
            <v:imagedata r:id="rId37" o:title=""/>
            <o:lock v:ext="edit" aspectratio="t"/>
          </v:shape>
        </w:pict>
      </w:r>
      <w:r>
        <w:pict>
          <v:shape id="_x0000_s1080" o:spid="_x0000_s1080" o:spt="75" type="#_x0000_t75" style="position:absolute;left:0pt;margin-left:359pt;margin-top:716.5pt;height:3pt;width:26pt;mso-position-horizontal-relative:page;mso-position-vertical-relative:page;z-index:-251581440;mso-width-relative:page;mso-height-relative:page;" filled="f" o:preferrelative="t" stroked="f" coordsize="21600,21600">
            <v:path/>
            <v:fill on="f" focussize="0,0"/>
            <v:stroke on="f" joinstyle="miter"/>
            <v:imagedata r:id="rId37" o:title=""/>
            <o:lock v:ext="edit" aspectratio="t"/>
          </v:shape>
        </w:pict>
      </w:r>
      <w:r>
        <w:pict>
          <v:shape id="_x0000_s1081" o:spid="_x0000_s1081" o:spt="75" type="#_x0000_t75" style="position:absolute;left:0pt;margin-left:395pt;margin-top:716.5pt;height:3pt;width:26pt;mso-position-horizontal-relative:page;mso-position-vertical-relative:page;z-index:-251599872;mso-width-relative:page;mso-height-relative:page;" filled="f" o:preferrelative="t" stroked="f" coordsize="21600,21600">
            <v:path/>
            <v:fill on="f" focussize="0,0"/>
            <v:stroke on="f" joinstyle="miter"/>
            <v:imagedata r:id="rId37" o:title=""/>
            <o:lock v:ext="edit" aspectratio="t"/>
          </v:shape>
        </w:pict>
      </w:r>
      <w:r>
        <w:pict>
          <v:shape id="_x0000_s1082" o:spid="_x0000_s1082" o:spt="75" type="#_x0000_t75" style="position:absolute;left:0pt;margin-left:431pt;margin-top:716.5pt;height:3pt;width:26pt;mso-position-horizontal-relative:page;mso-position-vertical-relative:page;z-index:-251635712;mso-width-relative:page;mso-height-relative:page;" filled="f" o:preferrelative="t" stroked="f" coordsize="21600,21600">
            <v:path/>
            <v:fill on="f" focussize="0,0"/>
            <v:stroke on="f" joinstyle="miter"/>
            <v:imagedata r:id="rId38" o:title=""/>
            <o:lock v:ext="edit" aspectratio="t"/>
          </v:shape>
        </w:pict>
      </w:r>
    </w:p>
    <w:p w14:paraId="4FB50A50">
      <w:pPr>
        <w:spacing w:line="0" w:lineRule="atLeast"/>
        <w:rPr>
          <w:rFonts w:ascii="Arial" w:hAnsiTheme="minorHAnsi" w:eastAsiaTheme="minorEastAsia" w:cstheme="minorBidi"/>
          <w:color w:val="FF0000"/>
          <w:sz w:val="2"/>
          <w:szCs w:val="22"/>
          <w:lang w:val="en-US" w:eastAsia="en-US" w:bidi="ar-SA"/>
        </w:rPr>
      </w:pPr>
      <w:bookmarkStart w:id="22" w:name="br1_21"/>
      <w:bookmarkEnd w:id="22"/>
      <w:r>
        <w:rPr>
          <w:rFonts w:ascii="Arial" w:hAnsiTheme="minorHAnsi" w:eastAsiaTheme="minorEastAsia" w:cstheme="minorBidi"/>
          <w:color w:val="FF0000"/>
          <w:sz w:val="2"/>
          <w:szCs w:val="22"/>
          <w:lang w:val="en-US" w:eastAsia="en-US" w:bidi="ar-SA"/>
        </w:rPr>
        <w:t xml:space="preserve"> </w:t>
      </w:r>
    </w:p>
    <w:p w14:paraId="0512660F">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2790B0D3">
      <w:pPr>
        <w:framePr w:w="8640" w:wrap="auto" w:vAnchor="margin" w:hAnchor="text" w:x="1800" w:y="161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乙方使用外立面仅用于设置按照本合同及甲方招标文件规定标准的显示屏，</w:t>
      </w:r>
    </w:p>
    <w:p w14:paraId="0807E525">
      <w:pPr>
        <w:framePr w:w="8640" w:wrap="auto" w:vAnchor="margin" w:hAnchor="text" w:x="1800" w:y="16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显示屏形式、数量、规格如下：</w:t>
      </w:r>
    </w:p>
    <w:p w14:paraId="0120AC58">
      <w:pPr>
        <w:framePr w:w="3960" w:wrap="auto" w:vAnchor="margin" w:hAnchor="text" w:x="2280" w:y="26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1.形式:户外全彩</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LED</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电子显示屏。</w:t>
      </w:r>
    </w:p>
    <w:p w14:paraId="2D5D0FDC">
      <w:pPr>
        <w:framePr w:w="8580" w:wrap="auto" w:vAnchor="margin" w:hAnchor="text" w:x="1800" w:y="311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2.数量、规格:1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块，宽</w:t>
      </w:r>
      <w:r>
        <w:rPr>
          <w:rFonts w:hAnsiTheme="minorHAnsi" w:eastAsiaTheme="minorEastAsia" w:cstheme="minorBidi"/>
          <w:color w:val="000000"/>
          <w:spacing w:val="180"/>
          <w:szCs w:val="22"/>
          <w:lang w:val="en-US" w:eastAsia="en-US" w:bidi="ar-SA"/>
        </w:rPr>
        <w:t xml:space="preserve"> </w:t>
      </w:r>
      <w:r>
        <w:rPr>
          <w:rFonts w:ascii="宋体" w:hAnsiTheme="minorHAnsi" w:eastAsiaTheme="minorEastAsia" w:cstheme="minorBidi"/>
          <w:color w:val="000000"/>
          <w:szCs w:val="22"/>
          <w:lang w:val="en-US" w:eastAsia="en-US" w:bidi="ar-SA"/>
        </w:rPr>
        <w:t>21</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米</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X</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高</w:t>
      </w:r>
      <w:r>
        <w:rPr>
          <w:rFonts w:hAnsiTheme="minorHAnsi" w:eastAsiaTheme="minorEastAsia" w:cstheme="minorBidi"/>
          <w:color w:val="000000"/>
          <w:spacing w:val="180"/>
          <w:szCs w:val="22"/>
          <w:lang w:val="en-US" w:eastAsia="en-US" w:bidi="ar-SA"/>
        </w:rPr>
        <w:t xml:space="preserve"> </w:t>
      </w:r>
      <w:r>
        <w:rPr>
          <w:rFonts w:ascii="宋体" w:hAnsiTheme="minorHAnsi" w:eastAsiaTheme="minorEastAsia" w:cstheme="minorBidi"/>
          <w:color w:val="000000"/>
          <w:szCs w:val="22"/>
          <w:lang w:val="en-US" w:eastAsia="en-US" w:bidi="ar-SA"/>
        </w:rPr>
        <w:t>11</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米=</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233m²（具体以实际为准，</w:t>
      </w:r>
    </w:p>
    <w:p w14:paraId="68819481">
      <w:pPr>
        <w:framePr w:w="8580" w:wrap="auto" w:vAnchor="margin" w:hAnchor="text" w:x="1800" w:y="3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乙方应于投标前进行现场勘测）。</w:t>
      </w:r>
    </w:p>
    <w:p w14:paraId="4AABCC14">
      <w:pPr>
        <w:framePr w:w="2890" w:wrap="auto" w:vAnchor="margin" w:hAnchor="text" w:x="2280" w:y="41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（三）合同运营付款方式</w:t>
      </w:r>
    </w:p>
    <w:p w14:paraId="6DA6C10C">
      <w:pPr>
        <w:framePr w:w="8544" w:wrap="auto" w:vAnchor="margin" w:hAnchor="text" w:x="1800" w:y="461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乙方需在合同签订后</w:t>
      </w:r>
      <w:r>
        <w:rPr>
          <w:rFonts w:hAnsiTheme="minorHAnsi" w:eastAsiaTheme="minorEastAsia" w:cstheme="minorBidi"/>
          <w:color w:val="000000"/>
          <w:spacing w:val="-1"/>
          <w:szCs w:val="22"/>
          <w:lang w:val="en-US" w:eastAsia="en-US" w:bidi="ar-SA"/>
        </w:rPr>
        <w:t xml:space="preserve"> </w:t>
      </w:r>
      <w:r>
        <w:rPr>
          <w:rFonts w:ascii="宋体" w:hAnsiTheme="minorHAnsi" w:eastAsiaTheme="minorEastAsia" w:cstheme="minorBidi"/>
          <w:color w:val="000000"/>
          <w:szCs w:val="22"/>
          <w:lang w:val="en-US" w:eastAsia="en-US" w:bidi="ar-SA"/>
        </w:rPr>
        <w:t>10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1"/>
          <w:szCs w:val="22"/>
          <w:lang w:val="en-US" w:eastAsia="en-US" w:bidi="ar-SA"/>
        </w:rPr>
        <w:t>日内以转账的方式支付首年运营费用，以后每年提</w:t>
      </w:r>
    </w:p>
    <w:p w14:paraId="6779D9EC">
      <w:pPr>
        <w:framePr w:w="8544" w:wrap="auto" w:vAnchor="margin" w:hAnchor="text" w:x="1800" w:y="46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前</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10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天支付下一年度运营费用，先支付后使用。</w:t>
      </w:r>
    </w:p>
    <w:p w14:paraId="2310DA00">
      <w:pPr>
        <w:framePr w:w="3130" w:wrap="auto" w:vAnchor="margin" w:hAnchor="text" w:x="2280" w:y="56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（四）合同双方的权利义务</w:t>
      </w:r>
    </w:p>
    <w:p w14:paraId="38872223">
      <w:pPr>
        <w:framePr w:w="8666" w:wrap="auto" w:vAnchor="margin" w:hAnchor="text" w:x="1800" w:y="611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1.乙方在本合同规定范围内兴建的显示屏由乙方负责出资承建、使用、维护、</w:t>
      </w:r>
    </w:p>
    <w:p w14:paraId="737C5FBA">
      <w:pPr>
        <w:framePr w:w="8666" w:wrap="auto" w:vAnchor="margin" w:hAnchor="text" w:x="1800" w:y="6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管理，接受甲方日常管理。若合同终止，由乙方在</w:t>
      </w:r>
      <w:r>
        <w:rPr>
          <w:rFonts w:hAnsiTheme="minorHAnsi" w:eastAsiaTheme="minorEastAsia" w:cstheme="minorBidi"/>
          <w:color w:val="000000"/>
          <w:spacing w:val="-1"/>
          <w:szCs w:val="22"/>
          <w:lang w:val="en-US" w:eastAsia="en-US" w:bidi="ar-SA"/>
        </w:rPr>
        <w:t xml:space="preserve"> </w:t>
      </w:r>
      <w:r>
        <w:rPr>
          <w:rFonts w:ascii="宋体" w:hAnsiTheme="minorHAnsi" w:eastAsiaTheme="minorEastAsia" w:cstheme="minorBidi"/>
          <w:color w:val="000000"/>
          <w:szCs w:val="22"/>
          <w:lang w:val="en-US" w:eastAsia="en-US" w:bidi="ar-SA"/>
        </w:rPr>
        <w:t>60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1"/>
          <w:szCs w:val="22"/>
          <w:lang w:val="en-US" w:eastAsia="en-US" w:bidi="ar-SA"/>
        </w:rPr>
        <w:t>个日历天内负责拆除、清</w:t>
      </w:r>
    </w:p>
    <w:p w14:paraId="260A52BC">
      <w:pPr>
        <w:framePr w:w="8666" w:wrap="auto" w:vAnchor="margin" w:hAnchor="text" w:x="1800" w:y="6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理完毕，并恢复外立面至安装前原貌，拆除的设备归于乙方，由乙方自行处理。</w:t>
      </w:r>
    </w:p>
    <w:p w14:paraId="1146F28C">
      <w:pPr>
        <w:framePr w:w="8666" w:wrap="auto" w:vAnchor="margin" w:hAnchor="text" w:x="1800" w:y="6118"/>
        <w:widowControl w:val="0"/>
        <w:autoSpaceDE w:val="0"/>
        <w:autoSpaceDN w:val="0"/>
        <w:spacing w:before="262"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2.甲方为乙方建造显示屏提供场地，对于乙方的投资及经营行为不负任何法</w:t>
      </w:r>
    </w:p>
    <w:p w14:paraId="0A9F7200">
      <w:pPr>
        <w:framePr w:w="8666" w:wrap="auto" w:vAnchor="margin" w:hAnchor="text" w:x="1800" w:y="6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律及经济责任。乙方在经营过程中所涉及的工商、市容、规划、城管等方面责任</w:t>
      </w:r>
    </w:p>
    <w:p w14:paraId="2CD4CA85">
      <w:pPr>
        <w:framePr w:w="8666" w:wrap="auto" w:vAnchor="margin" w:hAnchor="text" w:x="1800" w:y="6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及纠纷均由乙方承担，与甲方无任何关系，户外广告设置载体的使用必须符合规</w:t>
      </w:r>
    </w:p>
    <w:p w14:paraId="00A61D02">
      <w:pPr>
        <w:framePr w:w="8666" w:wrap="auto" w:vAnchor="margin" w:hAnchor="text" w:x="1800" w:y="6118"/>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划、城管、工商等管理部门的规定。</w:t>
      </w:r>
    </w:p>
    <w:p w14:paraId="28161301">
      <w:pPr>
        <w:framePr w:w="8640" w:wrap="auto" w:vAnchor="margin" w:hAnchor="text" w:x="1800" w:y="96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3.在合同期内，乙方需为甲方提供每天不少于</w:t>
      </w:r>
      <w:r>
        <w:rPr>
          <w:rFonts w:hAnsiTheme="minorHAnsi" w:eastAsiaTheme="minorEastAsia" w:cstheme="minorBidi"/>
          <w:color w:val="000000"/>
          <w:spacing w:val="4"/>
          <w:szCs w:val="22"/>
          <w:lang w:val="en-US" w:eastAsia="en-US" w:bidi="ar-SA"/>
        </w:rPr>
        <w:t xml:space="preserve"> </w:t>
      </w:r>
      <w:r>
        <w:rPr>
          <w:rFonts w:ascii="宋体" w:hAnsiTheme="minorHAnsi" w:eastAsiaTheme="minorEastAsia" w:cstheme="minorBidi"/>
          <w:color w:val="000000"/>
          <w:szCs w:val="22"/>
          <w:lang w:val="en-US" w:eastAsia="en-US" w:bidi="ar-SA"/>
        </w:rPr>
        <w:t>180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分钟的显示屏广告免费发</w:t>
      </w:r>
    </w:p>
    <w:p w14:paraId="04A86075">
      <w:pPr>
        <w:framePr w:w="8640" w:wrap="auto" w:vAnchor="margin" w:hAnchor="text" w:x="1800" w:y="9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布时长，对于特殊时间节点，甲方需要定屏宣传的，乙方应无条件给予配合。甲</w:t>
      </w:r>
    </w:p>
    <w:p w14:paraId="641C140F">
      <w:pPr>
        <w:framePr w:w="8640" w:wrap="auto" w:vAnchor="margin" w:hAnchor="text" w:x="1800" w:y="961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方额外投放的广告，同等条件下乙方应给予费用优惠。乙方不得发布甲方同行业</w:t>
      </w:r>
    </w:p>
    <w:p w14:paraId="3F0F41B9">
      <w:pPr>
        <w:framePr w:w="8640" w:wrap="auto" w:vAnchor="margin" w:hAnchor="text" w:x="1800" w:y="9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的具有竞争性质的商业广告。</w:t>
      </w:r>
    </w:p>
    <w:p w14:paraId="213B7FC7">
      <w:pPr>
        <w:framePr w:w="8546" w:wrap="auto" w:vAnchor="margin" w:hAnchor="text" w:x="1800" w:y="1161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4.合同执行期间，如因显示屏质量等原因造成客户纠纷或任何第三方的损失</w:t>
      </w:r>
    </w:p>
    <w:p w14:paraId="61964D28">
      <w:pPr>
        <w:framePr w:w="8546" w:wrap="auto" w:vAnchor="margin" w:hAnchor="text" w:x="1800" w:y="11616"/>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均由乙方承担。</w:t>
      </w:r>
    </w:p>
    <w:p w14:paraId="142EB6FC">
      <w:pPr>
        <w:framePr w:w="8640" w:wrap="auto" w:vAnchor="margin" w:hAnchor="text" w:x="1800" w:y="126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5.甲方提供显示屏电源接入，乙方须按要求设置专用配电设施，所需费用由</w:t>
      </w:r>
    </w:p>
    <w:p w14:paraId="583389E7">
      <w:pPr>
        <w:framePr w:w="8640" w:wrap="auto" w:vAnchor="margin" w:hAnchor="text" w:x="1800" w:y="12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乙方承担，乙方电子屏建设及运营期间产生的电费按照实际使用情况按月支付给</w:t>
      </w:r>
    </w:p>
    <w:p w14:paraId="025A7150">
      <w:pPr>
        <w:framePr w:w="8640" w:wrap="auto" w:vAnchor="margin" w:hAnchor="text" w:x="1800" w:y="1261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甲方。如甲方提供的电源满足不了显示屏正常运行，乙方应自行去供电公司开户</w:t>
      </w:r>
    </w:p>
    <w:p w14:paraId="175D7E4E">
      <w:pPr>
        <w:framePr w:w="8640" w:wrap="auto" w:vAnchor="margin" w:hAnchor="text" w:x="1800" w:y="12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解决。</w:t>
      </w:r>
    </w:p>
    <w:p w14:paraId="7FB2C803">
      <w:pPr>
        <w:framePr w:w="8160" w:wrap="auto" w:vAnchor="margin" w:hAnchor="text" w:x="2280" w:y="146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6.验收时需按照甲方提供的技术参数要求，如达不到要求视为违约，甲方有</w:t>
      </w:r>
    </w:p>
    <w:p w14:paraId="07E5A50B">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21</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055F57BF">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83" o:spid="_x0000_s1083" o:spt="75" type="#_x0000_t75" style="position:absolute;left:0pt;margin-left:89pt;margin-top:53.3pt;height:2.7pt;width:417.3pt;mso-position-horizontal-relative:page;mso-position-vertical-relative:page;z-index:-251580416;mso-width-relative:page;mso-height-relative:page;" filled="f" o:preferrelative="t" stroked="f" coordsize="21600,21600">
            <v:path/>
            <v:fill on="f" focussize="0,0"/>
            <v:stroke on="f" joinstyle="miter"/>
            <v:imagedata r:id="rId12" o:title=""/>
            <o:lock v:ext="edit" aspectratio="t"/>
          </v:shape>
        </w:pict>
      </w:r>
      <w:r>
        <w:pict>
          <v:shape id="_x0000_s1084" o:spid="_x0000_s1084" o:spt="75" type="#_x0000_t75" style="position:absolute;left:0pt;margin-left:236pt;margin-top:166.45pt;height:3pt;width:38pt;mso-position-horizontal-relative:page;mso-position-vertical-relative:page;z-index:-251598848;mso-width-relative:page;mso-height-relative:page;" filled="f" o:preferrelative="t" stroked="f" coordsize="21600,21600">
            <v:path/>
            <v:fill on="f" focussize="0,0"/>
            <v:stroke on="f" joinstyle="miter"/>
            <v:imagedata r:id="rId39" o:title=""/>
            <o:lock v:ext="edit" aspectratio="t"/>
          </v:shape>
        </w:pict>
      </w:r>
      <w:r>
        <w:pict>
          <v:shape id="_x0000_s1085" o:spid="_x0000_s1085" o:spt="75" type="#_x0000_t75" style="position:absolute;left:0pt;margin-left:308pt;margin-top:166.45pt;height:3pt;width:38pt;mso-position-horizontal-relative:page;mso-position-vertical-relative:page;z-index:-251634688;mso-width-relative:page;mso-height-relative:page;" filled="f" o:preferrelative="t" stroked="f" coordsize="21600,21600">
            <v:path/>
            <v:fill on="f" focussize="0,0"/>
            <v:stroke on="f" joinstyle="miter"/>
            <v:imagedata r:id="rId40" o:title=""/>
            <o:lock v:ext="edit" aspectratio="t"/>
          </v:shape>
        </w:pict>
      </w:r>
    </w:p>
    <w:p w14:paraId="73D0E827">
      <w:pPr>
        <w:spacing w:line="0" w:lineRule="atLeast"/>
        <w:rPr>
          <w:rFonts w:ascii="Arial" w:hAnsiTheme="minorHAnsi" w:eastAsiaTheme="minorEastAsia" w:cstheme="minorBidi"/>
          <w:color w:val="FF0000"/>
          <w:sz w:val="2"/>
          <w:szCs w:val="22"/>
          <w:lang w:val="en-US" w:eastAsia="en-US" w:bidi="ar-SA"/>
        </w:rPr>
      </w:pPr>
      <w:bookmarkStart w:id="23" w:name="br1_22"/>
      <w:bookmarkEnd w:id="23"/>
      <w:r>
        <w:rPr>
          <w:rFonts w:ascii="Arial" w:hAnsiTheme="minorHAnsi" w:eastAsiaTheme="minorEastAsia" w:cstheme="minorBidi"/>
          <w:color w:val="FF0000"/>
          <w:sz w:val="2"/>
          <w:szCs w:val="22"/>
          <w:lang w:val="en-US" w:eastAsia="en-US" w:bidi="ar-SA"/>
        </w:rPr>
        <w:t xml:space="preserve"> </w:t>
      </w:r>
    </w:p>
    <w:p w14:paraId="10F29ACA">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2EAD4A61">
      <w:pPr>
        <w:framePr w:w="1680" w:wrap="auto" w:vAnchor="margin" w:hAnchor="text" w:x="1800" w:y="16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权解除合同。</w:t>
      </w:r>
    </w:p>
    <w:p w14:paraId="48C38260">
      <w:pPr>
        <w:framePr w:w="8640" w:wrap="auto" w:vAnchor="margin" w:hAnchor="text" w:x="1800" w:y="21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7.乙方应当对其发布的广告内容的真实性、合法性和适当性负责，并对甲方</w:t>
      </w:r>
    </w:p>
    <w:p w14:paraId="5F2252FC">
      <w:pPr>
        <w:framePr w:w="8640" w:wrap="auto" w:vAnchor="margin" w:hAnchor="text" w:x="1800" w:y="2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提供经乙方发布的广告内容的合法合规性进行审查并对此负责。乙方保证其提供</w:t>
      </w:r>
    </w:p>
    <w:p w14:paraId="73C576E4">
      <w:pPr>
        <w:framePr w:w="8640" w:wrap="auto" w:vAnchor="margin" w:hAnchor="text" w:x="1800" w:y="211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的用以发布的广告内容和形式不会违反任何适用的国家法律、法规、政策及公共</w:t>
      </w:r>
    </w:p>
    <w:p w14:paraId="44ED7CDD">
      <w:pPr>
        <w:framePr w:w="8640" w:wrap="auto" w:vAnchor="margin" w:hAnchor="text" w:x="1800" w:y="2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道德准则，也不会损害任何第三方的合法权益。因乙方提供的广告违法或侵权所</w:t>
      </w:r>
    </w:p>
    <w:p w14:paraId="59FEB481">
      <w:pPr>
        <w:framePr w:w="8640" w:wrap="auto" w:vAnchor="margin" w:hAnchor="text" w:x="1800" w:y="2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造成的一切法律责任均由乙方自行承担。若因此导致甲方蒙受任何损失的，乙方</w:t>
      </w:r>
    </w:p>
    <w:p w14:paraId="326D0DA0">
      <w:pPr>
        <w:framePr w:w="8640" w:wrap="auto" w:vAnchor="margin" w:hAnchor="text" w:x="1800" w:y="211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有义务向甲方提供全面足额的赔偿。</w:t>
      </w:r>
    </w:p>
    <w:p w14:paraId="7FE6F118">
      <w:pPr>
        <w:framePr w:w="8546" w:wrap="auto" w:vAnchor="margin" w:hAnchor="text" w:x="1800" w:y="51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8.如果广告发布需要办理相关主管部门的审批手续，由乙方负责办理。乙方</w:t>
      </w:r>
    </w:p>
    <w:p w14:paraId="2F70CBC8">
      <w:pPr>
        <w:framePr w:w="8546" w:wrap="auto" w:vAnchor="margin" w:hAnchor="text" w:x="1800" w:y="5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应于每次广告发布前</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2</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4"/>
          <w:szCs w:val="22"/>
          <w:lang w:val="en-US" w:eastAsia="en-US" w:bidi="ar-SA"/>
        </w:rPr>
        <w:t>个工作日前将行政审批手续办理完毕，以确保广告能够及</w:t>
      </w:r>
    </w:p>
    <w:p w14:paraId="3B3DA190">
      <w:pPr>
        <w:framePr w:w="8546" w:wrap="auto" w:vAnchor="margin" w:hAnchor="text" w:x="1800" w:y="511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时顺利发布。</w:t>
      </w:r>
    </w:p>
    <w:p w14:paraId="27B49C58">
      <w:pPr>
        <w:framePr w:w="8640" w:wrap="auto" w:vAnchor="margin" w:hAnchor="text" w:x="1800" w:y="66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9、乙方保证电子屏安装牢固度达到可正常使用</w:t>
      </w:r>
      <w:r>
        <w:rPr>
          <w:rFonts w:hAnsiTheme="minorHAnsi" w:eastAsiaTheme="minorEastAsia" w:cstheme="minorBidi"/>
          <w:color w:val="000000"/>
          <w:spacing w:val="2"/>
          <w:szCs w:val="22"/>
          <w:lang w:val="en-US" w:eastAsia="en-US" w:bidi="ar-SA"/>
        </w:rPr>
        <w:t xml:space="preserve"> </w:t>
      </w:r>
      <w:r>
        <w:rPr>
          <w:rFonts w:ascii="宋体" w:hAnsiTheme="minorHAnsi" w:eastAsiaTheme="minorEastAsia" w:cstheme="minorBidi"/>
          <w:color w:val="000000"/>
          <w:szCs w:val="22"/>
          <w:lang w:val="en-US" w:eastAsia="en-US" w:bidi="ar-SA"/>
        </w:rPr>
        <w:t>10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6"/>
          <w:szCs w:val="22"/>
          <w:lang w:val="en-US" w:eastAsia="en-US" w:bidi="ar-SA"/>
        </w:rPr>
        <w:t>年，合同期内，若甲方发</w:t>
      </w:r>
    </w:p>
    <w:p w14:paraId="0E1C4502">
      <w:pPr>
        <w:framePr w:w="8640" w:wrap="auto" w:vAnchor="margin" w:hAnchor="text" w:x="1800" w:y="6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现电子屏存在安全隐患，乙方应立即进行维修，若乙方怠于维修，甲方有权自行</w:t>
      </w:r>
    </w:p>
    <w:p w14:paraId="541F272F">
      <w:pPr>
        <w:framePr w:w="8640" w:wrap="auto" w:vAnchor="margin" w:hAnchor="text" w:x="1800" w:y="661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或聘请第三方进行维修或拆除（限紧急情况下，且不拆除不足以消除危险时）以</w:t>
      </w:r>
    </w:p>
    <w:p w14:paraId="4C01B5E5">
      <w:pPr>
        <w:framePr w:w="8640" w:wrap="auto" w:vAnchor="margin" w:hAnchor="text" w:x="1800" w:y="6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消除安全隐患，所需费用由乙方承担，甲方若拆除电子屏无需支付乙方任何补偿</w:t>
      </w:r>
    </w:p>
    <w:p w14:paraId="6CCB2E62">
      <w:pPr>
        <w:framePr w:w="8640" w:wrap="auto" w:vAnchor="margin" w:hAnchor="text" w:x="1800" w:y="6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或赔偿。乙方对显示屏脱落或部分脱落导致的人身、财产损害承担所有责任，如</w:t>
      </w:r>
    </w:p>
    <w:p w14:paraId="038C7FDE">
      <w:pPr>
        <w:framePr w:w="8640" w:wrap="auto" w:vAnchor="margin" w:hAnchor="text" w:x="1800" w:y="661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因此导致甲方被受害方索赔产生损失的，乙方应全额赔付。</w:t>
      </w:r>
    </w:p>
    <w:p w14:paraId="17926D7B">
      <w:pPr>
        <w:framePr w:w="8640" w:wrap="auto" w:vAnchor="margin" w:hAnchor="text" w:x="1800" w:y="6617"/>
        <w:widowControl w:val="0"/>
        <w:autoSpaceDE w:val="0"/>
        <w:autoSpaceDN w:val="0"/>
        <w:spacing w:before="259"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三、履约保证金</w:t>
      </w:r>
    </w:p>
    <w:p w14:paraId="55218CC6">
      <w:pPr>
        <w:framePr w:w="8546" w:wrap="auto" w:vAnchor="margin" w:hAnchor="text" w:x="1800" w:y="1011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1.乙方须在《成交确认书》出具之日起</w:t>
      </w:r>
      <w:r>
        <w:rPr>
          <w:rFonts w:hAnsiTheme="minorHAnsi" w:eastAsiaTheme="minorEastAsia" w:cstheme="minorBidi"/>
          <w:color w:val="000000"/>
          <w:spacing w:val="3"/>
          <w:szCs w:val="22"/>
          <w:lang w:val="en-US" w:eastAsia="en-US" w:bidi="ar-SA"/>
        </w:rPr>
        <w:t xml:space="preserve"> </w:t>
      </w:r>
      <w:r>
        <w:rPr>
          <w:rFonts w:ascii="宋体" w:hAnsiTheme="minorHAnsi" w:eastAsiaTheme="minorEastAsia" w:cstheme="minorBidi"/>
          <w:color w:val="000000"/>
          <w:szCs w:val="22"/>
          <w:lang w:val="en-US" w:eastAsia="en-US" w:bidi="ar-SA"/>
        </w:rPr>
        <w:t>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3"/>
          <w:szCs w:val="22"/>
          <w:lang w:val="en-US" w:eastAsia="en-US" w:bidi="ar-SA"/>
        </w:rPr>
        <w:t>个工作日内（合同签订前）向甲方</w:t>
      </w:r>
    </w:p>
    <w:p w14:paraId="726CF649">
      <w:pPr>
        <w:framePr w:w="8546" w:wrap="auto" w:vAnchor="margin" w:hAnchor="text" w:x="1800" w:y="10116"/>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指定账户交纳履约保证金，履约保证金金额为：15500</w:t>
      </w:r>
      <w:r>
        <w:rPr>
          <w:rFonts w:hAnsiTheme="minorHAnsi" w:eastAsiaTheme="minorEastAsia" w:cstheme="minorBidi"/>
          <w:color w:val="000000"/>
          <w:spacing w:val="1"/>
          <w:szCs w:val="22"/>
          <w:lang w:val="en-US" w:eastAsia="en-US" w:bidi="ar-SA"/>
        </w:rPr>
        <w:t xml:space="preserve"> </w:t>
      </w:r>
      <w:r>
        <w:rPr>
          <w:rFonts w:ascii="宋体" w:hAnsi="宋体" w:cs="宋体" w:eastAsiaTheme="minorEastAsia"/>
          <w:color w:val="000000"/>
          <w:spacing w:val="-3"/>
          <w:szCs w:val="22"/>
          <w:lang w:val="en-US" w:eastAsia="en-US" w:bidi="ar-SA"/>
        </w:rPr>
        <w:t>元，大写：</w:t>
      </w:r>
      <w:r>
        <w:rPr>
          <w:rFonts w:ascii="宋体" w:hAnsi="宋体" w:cs="宋体" w:eastAsiaTheme="minorEastAsia"/>
          <w:color w:val="000000"/>
          <w:szCs w:val="22"/>
          <w:u w:val="single"/>
          <w:lang w:val="en-US" w:eastAsia="en-US" w:bidi="ar-SA"/>
        </w:rPr>
        <w:t>壹万伍仟伍佰</w:t>
      </w:r>
    </w:p>
    <w:p w14:paraId="7A6267AF">
      <w:pPr>
        <w:framePr w:w="8546" w:wrap="auto" w:vAnchor="margin" w:hAnchor="text" w:x="1800" w:y="10116"/>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u w:val="single"/>
          <w:lang w:val="en-US" w:eastAsia="en-US" w:bidi="ar-SA"/>
        </w:rPr>
        <w:t>元人民币</w:t>
      </w:r>
      <w:r>
        <w:rPr>
          <w:rFonts w:ascii="宋体" w:hAnsi="宋体" w:cs="宋体" w:eastAsiaTheme="minorEastAsia"/>
          <w:color w:val="000000"/>
          <w:szCs w:val="22"/>
          <w:lang w:val="en-US" w:eastAsia="en-US" w:bidi="ar-SA"/>
        </w:rPr>
        <w:t>。</w:t>
      </w:r>
    </w:p>
    <w:p w14:paraId="312AFF8C">
      <w:pPr>
        <w:framePr w:w="8546" w:wrap="auto" w:vAnchor="margin" w:hAnchor="text" w:x="1800" w:y="1161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2.合同到期且乙方无违约情形，乙方在本合同约定时间内拆除显示屏后,甲</w:t>
      </w:r>
    </w:p>
    <w:p w14:paraId="20107784">
      <w:pPr>
        <w:framePr w:w="8546" w:wrap="auto" w:vAnchor="margin" w:hAnchor="text" w:x="1800" w:y="11616"/>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方在</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30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个工作日内将保证金退还给乙方。</w:t>
      </w:r>
    </w:p>
    <w:p w14:paraId="1765D1EF">
      <w:pPr>
        <w:framePr w:w="8640" w:wrap="auto" w:vAnchor="margin" w:hAnchor="text" w:x="1800" w:y="126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3.乙方如果违反本合同及甲方管理规定任何条款及有其他违约、侵权或违反</w:t>
      </w:r>
    </w:p>
    <w:p w14:paraId="1D801E25">
      <w:pPr>
        <w:framePr w:w="8640" w:wrap="auto" w:vAnchor="margin" w:hAnchor="text" w:x="1800" w:y="12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行政法律、法规的行为，给甲方造成损失或应向甲方支付违约金的，甲方有权优</w:t>
      </w:r>
    </w:p>
    <w:p w14:paraId="445FF941">
      <w:pPr>
        <w:framePr w:w="8640" w:wrap="auto" w:vAnchor="margin" w:hAnchor="text" w:x="1800" w:y="1261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先从保证金扣除相应金额抵付；乙方上述违法违约行为给乙方派驻员工或任何第</w:t>
      </w:r>
    </w:p>
    <w:p w14:paraId="6DE48775">
      <w:pPr>
        <w:framePr w:w="8640" w:wrap="auto" w:vAnchor="margin" w:hAnchor="text" w:x="1800" w:y="12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三人造成损失的，甲方有权持续扣留上述保证金直至乙方将派驻员工及第三方造</w:t>
      </w:r>
    </w:p>
    <w:p w14:paraId="24D9CB0B">
      <w:pPr>
        <w:framePr w:w="8640" w:wrap="auto" w:vAnchor="margin" w:hAnchor="text" w:x="1800" w:y="12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成的损失处理完毕。若有行政或司法文书要求甲方将上述保证金支付给派驻员工</w:t>
      </w:r>
    </w:p>
    <w:p w14:paraId="429CCAD9">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22</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2B0B319D">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86" o:spid="_x0000_s1086" o:spt="75" type="#_x0000_t75" style="position:absolute;left:0pt;margin-left:89pt;margin-top:53.3pt;height:2.7pt;width:417.3pt;mso-position-horizontal-relative:page;mso-position-vertical-relative:page;z-index:-251579392;mso-width-relative:page;mso-height-relative:page;" filled="f" o:preferrelative="t" stroked="f" coordsize="21600,21600">
            <v:path/>
            <v:fill on="f" focussize="0,0"/>
            <v:stroke on="f" joinstyle="miter"/>
            <v:imagedata r:id="rId8" o:title=""/>
            <o:lock v:ext="edit" aspectratio="t"/>
          </v:shape>
        </w:pict>
      </w:r>
      <w:r>
        <w:pict>
          <v:shape id="_x0000_s1087" o:spid="_x0000_s1087" o:spt="75" type="#_x0000_t75" style="position:absolute;left:0pt;margin-left:-1pt;margin-top:-1pt;height:3pt;width:3pt;mso-position-horizontal-relative:page;mso-position-vertical-relative:page;z-index:-251597824;mso-width-relative:page;mso-height-relative:page;" filled="f" o:preferrelative="t" stroked="f" coordsize="21600,21600">
            <v:path/>
            <v:fill on="f" focussize="0,0"/>
            <v:stroke on="f" joinstyle="miter"/>
            <v:imagedata r:id="rId41" o:title=""/>
            <o:lock v:ext="edit" aspectratio="t"/>
          </v:shape>
        </w:pict>
      </w:r>
      <w:r>
        <w:pict>
          <v:shape id="_x0000_s1088" o:spid="_x0000_s1088" o:spt="75" type="#_x0000_t75" style="position:absolute;left:0pt;margin-left:116pt;margin-top:616.45pt;height:3pt;width:17pt;mso-position-horizontal-relative:page;mso-position-vertical-relative:page;z-index:-251633664;mso-width-relative:page;mso-height-relative:page;" filled="f" o:preferrelative="t" stroked="f" coordsize="21600,21600">
            <v:path/>
            <v:fill on="f" focussize="0,0"/>
            <v:stroke on="f" joinstyle="miter"/>
            <v:imagedata r:id="rId42" o:title=""/>
            <o:lock v:ext="edit" aspectratio="t"/>
          </v:shape>
        </w:pict>
      </w:r>
    </w:p>
    <w:p w14:paraId="48C660A8">
      <w:pPr>
        <w:spacing w:line="0" w:lineRule="atLeast"/>
        <w:rPr>
          <w:rFonts w:ascii="Arial" w:hAnsiTheme="minorHAnsi" w:eastAsiaTheme="minorEastAsia" w:cstheme="minorBidi"/>
          <w:color w:val="FF0000"/>
          <w:sz w:val="2"/>
          <w:szCs w:val="22"/>
          <w:lang w:val="en-US" w:eastAsia="en-US" w:bidi="ar-SA"/>
        </w:rPr>
      </w:pPr>
      <w:bookmarkStart w:id="24" w:name="br1_23"/>
      <w:bookmarkEnd w:id="24"/>
      <w:r>
        <w:rPr>
          <w:rFonts w:ascii="Arial" w:hAnsiTheme="minorHAnsi" w:eastAsiaTheme="minorEastAsia" w:cstheme="minorBidi"/>
          <w:color w:val="FF0000"/>
          <w:sz w:val="2"/>
          <w:szCs w:val="22"/>
          <w:lang w:val="en-US" w:eastAsia="en-US" w:bidi="ar-SA"/>
        </w:rPr>
        <w:t xml:space="preserve"> </w:t>
      </w:r>
    </w:p>
    <w:p w14:paraId="4824EDCE">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66493DCC">
      <w:pPr>
        <w:framePr w:w="7440" w:wrap="auto" w:vAnchor="margin" w:hAnchor="text" w:x="1800" w:y="16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或第三方的，视同甲方已经将保证金退还给乙方。</w:t>
      </w:r>
    </w:p>
    <w:p w14:paraId="51F39E55">
      <w:pPr>
        <w:framePr w:w="7440" w:wrap="auto" w:vAnchor="margin" w:hAnchor="text" w:x="1800" w:y="1618"/>
        <w:widowControl w:val="0"/>
        <w:autoSpaceDE w:val="0"/>
        <w:autoSpaceDN w:val="0"/>
        <w:spacing w:before="259"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4.当保证金不足时，乙方必须在甲方送达缴款通知</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5</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日内补足。</w:t>
      </w:r>
    </w:p>
    <w:p w14:paraId="43A77887">
      <w:pPr>
        <w:framePr w:w="7440" w:wrap="auto" w:vAnchor="margin" w:hAnchor="text" w:x="1800" w:y="1618"/>
        <w:widowControl w:val="0"/>
        <w:autoSpaceDE w:val="0"/>
        <w:autoSpaceDN w:val="0"/>
        <w:spacing w:before="259"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四、违约责任</w:t>
      </w:r>
    </w:p>
    <w:p w14:paraId="1D4B17BD">
      <w:pPr>
        <w:framePr w:w="8546" w:wrap="auto" w:vAnchor="margin" w:hAnchor="text" w:x="1800" w:y="311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1.任何一方未履行合同任何一项条款均被视为违约。违约方应承担自己的违</w:t>
      </w:r>
    </w:p>
    <w:p w14:paraId="66F7EBBD">
      <w:pPr>
        <w:framePr w:w="8546" w:wrap="auto" w:vAnchor="margin" w:hAnchor="text" w:x="1800" w:y="3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约行为而给守约方造成的经济损失及相关法律责任。</w:t>
      </w:r>
    </w:p>
    <w:p w14:paraId="308D44CB">
      <w:pPr>
        <w:framePr w:w="8546" w:wrap="auto" w:vAnchor="margin" w:hAnchor="text" w:x="1800" w:y="3118"/>
        <w:widowControl w:val="0"/>
        <w:autoSpaceDE w:val="0"/>
        <w:autoSpaceDN w:val="0"/>
        <w:spacing w:before="259"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2.乙方不按时支付运营费用，每迟延一天应按照欠付费用的万分之五向甲方</w:t>
      </w:r>
    </w:p>
    <w:p w14:paraId="5B173E3F">
      <w:pPr>
        <w:framePr w:w="8546" w:wrap="auto" w:vAnchor="margin" w:hAnchor="text" w:x="1800" w:y="3118"/>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支付违约金。</w:t>
      </w:r>
    </w:p>
    <w:p w14:paraId="0312DE42">
      <w:pPr>
        <w:framePr w:w="8546" w:wrap="auto" w:vAnchor="margin" w:hAnchor="text" w:x="1800" w:y="51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3.因乙方保管或使用不当导致显示屏的损坏影响甲方使用的，乙方负责将其</w:t>
      </w:r>
    </w:p>
    <w:p w14:paraId="1A5D7EB7">
      <w:pPr>
        <w:framePr w:w="8546" w:wrap="auto" w:vAnchor="margin" w:hAnchor="text" w:x="1800" w:y="5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维修完毕，并支付逾期归还的运营费用。</w:t>
      </w:r>
    </w:p>
    <w:p w14:paraId="58A5D943">
      <w:pPr>
        <w:framePr w:w="8546" w:wrap="auto" w:vAnchor="margin" w:hAnchor="text" w:x="1800" w:y="611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4.乙方如发布甲方同行业的具有竞争性质的商业广告，甲方有权要求其立即</w:t>
      </w:r>
    </w:p>
    <w:p w14:paraId="447F1E8F">
      <w:pPr>
        <w:framePr w:w="8546" w:wrap="auto" w:vAnchor="margin" w:hAnchor="text" w:x="1800" w:y="6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停播此广告，如乙方不予执行，甲方有权予以断电并要求乙方按合同总金额的</w:t>
      </w:r>
    </w:p>
    <w:p w14:paraId="7E4EE717">
      <w:pPr>
        <w:framePr w:w="8546" w:wrap="auto" w:vAnchor="margin" w:hAnchor="text" w:x="1800" w:y="6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u w:val="single"/>
          <w:lang w:val="en-US" w:eastAsia="en-US" w:bidi="ar-SA"/>
        </w:rPr>
        <w:t>5</w:t>
      </w:r>
      <w:r>
        <w:rPr>
          <w:rFonts w:ascii="宋体" w:hAnsi="宋体" w:cs="宋体" w:eastAsiaTheme="minorEastAsia"/>
          <w:color w:val="000000"/>
          <w:spacing w:val="-2"/>
          <w:szCs w:val="22"/>
          <w:lang w:val="en-US" w:eastAsia="en-US" w:bidi="ar-SA"/>
        </w:rPr>
        <w:t>%支付违约金；此类事件发生</w:t>
      </w:r>
      <w:r>
        <w:rPr>
          <w:rFonts w:hAnsiTheme="minorHAnsi" w:eastAsiaTheme="minorEastAsia" w:cstheme="minorBidi"/>
          <w:color w:val="000000"/>
          <w:spacing w:val="2"/>
          <w:szCs w:val="22"/>
          <w:lang w:val="en-US" w:eastAsia="en-US" w:bidi="ar-SA"/>
        </w:rPr>
        <w:t xml:space="preserve"> </w:t>
      </w:r>
      <w:r>
        <w:rPr>
          <w:rFonts w:ascii="宋体" w:hAnsiTheme="minorHAnsi" w:eastAsiaTheme="minorEastAsia" w:cstheme="minorBidi"/>
          <w:color w:val="000000"/>
          <w:szCs w:val="22"/>
          <w:lang w:val="en-US" w:eastAsia="en-US" w:bidi="ar-SA"/>
        </w:rPr>
        <w:t>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5"/>
          <w:szCs w:val="22"/>
          <w:lang w:val="en-US" w:eastAsia="en-US" w:bidi="ar-SA"/>
        </w:rPr>
        <w:t>次以上（含</w:t>
      </w:r>
      <w:r>
        <w:rPr>
          <w:rFonts w:hAnsiTheme="minorHAnsi" w:eastAsiaTheme="minorEastAsia" w:cstheme="minorBidi"/>
          <w:color w:val="000000"/>
          <w:spacing w:val="5"/>
          <w:szCs w:val="22"/>
          <w:lang w:val="en-US" w:eastAsia="en-US" w:bidi="ar-SA"/>
        </w:rPr>
        <w:t xml:space="preserve"> </w:t>
      </w:r>
      <w:r>
        <w:rPr>
          <w:rFonts w:ascii="宋体" w:hAnsiTheme="minorHAnsi" w:eastAsiaTheme="minorEastAsia" w:cstheme="minorBidi"/>
          <w:color w:val="000000"/>
          <w:szCs w:val="22"/>
          <w:lang w:val="en-US" w:eastAsia="en-US" w:bidi="ar-SA"/>
        </w:rPr>
        <w:t>3</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4"/>
          <w:szCs w:val="22"/>
          <w:lang w:val="en-US" w:eastAsia="en-US" w:bidi="ar-SA"/>
        </w:rPr>
        <w:t>次），甲方有权解除合同，且不退</w:t>
      </w:r>
    </w:p>
    <w:p w14:paraId="5D22A01E">
      <w:pPr>
        <w:framePr w:w="8546" w:wrap="auto" w:vAnchor="margin" w:hAnchor="text" w:x="1800" w:y="6118"/>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还乙方已支付的任何费用。</w:t>
      </w:r>
    </w:p>
    <w:p w14:paraId="3DD971C6">
      <w:pPr>
        <w:framePr w:w="8546" w:wrap="auto" w:vAnchor="margin" w:hAnchor="text" w:x="1800" w:y="8117"/>
        <w:widowControl w:val="0"/>
        <w:autoSpaceDE w:val="0"/>
        <w:autoSpaceDN w:val="0"/>
        <w:spacing w:line="250" w:lineRule="exact"/>
        <w:ind w:left="480"/>
        <w:rPr>
          <w:rFonts w:hAnsiTheme="minorHAnsi" w:eastAsiaTheme="minorEastAsia" w:cstheme="minorBidi"/>
          <w:color w:val="000000"/>
          <w:szCs w:val="22"/>
          <w:lang w:val="en-US" w:eastAsia="en-US" w:bidi="ar-SA"/>
        </w:rPr>
      </w:pPr>
      <w:r>
        <w:rPr>
          <w:rFonts w:ascii="Calibri" w:hAnsiTheme="minorHAnsi" w:eastAsiaTheme="minorEastAsia" w:cstheme="minorBidi"/>
          <w:color w:val="000000"/>
          <w:szCs w:val="22"/>
          <w:lang w:val="en-US" w:eastAsia="en-US" w:bidi="ar-SA"/>
        </w:rPr>
        <w:t>5.</w:t>
      </w:r>
      <w:r>
        <w:rPr>
          <w:rFonts w:ascii="宋体" w:hAnsi="宋体" w:cs="宋体" w:eastAsiaTheme="minorEastAsia"/>
          <w:color w:val="000000"/>
          <w:spacing w:val="1"/>
          <w:szCs w:val="22"/>
          <w:lang w:val="en-US" w:eastAsia="en-US" w:bidi="ar-SA"/>
        </w:rPr>
        <w:t>乙方应保证在双方约定的运营时间段内，</w:t>
      </w:r>
      <w:r>
        <w:rPr>
          <w:rFonts w:ascii="Calibri" w:hAnsiTheme="minorHAnsi" w:eastAsiaTheme="minorEastAsia" w:cstheme="minorBidi"/>
          <w:color w:val="000000"/>
          <w:szCs w:val="22"/>
          <w:lang w:val="en-US" w:eastAsia="en-US" w:bidi="ar-SA"/>
        </w:rPr>
        <w:t>LED</w:t>
      </w:r>
      <w:r>
        <w:rPr>
          <w:rFonts w:hAnsiTheme="minorHAnsi" w:eastAsiaTheme="minorEastAsia" w:cstheme="minorBidi"/>
          <w:color w:val="000000"/>
          <w:spacing w:val="1"/>
          <w:szCs w:val="22"/>
          <w:lang w:val="en-US" w:eastAsia="en-US" w:bidi="ar-SA"/>
        </w:rPr>
        <w:t xml:space="preserve"> </w:t>
      </w:r>
      <w:r>
        <w:rPr>
          <w:rFonts w:ascii="宋体" w:hAnsi="宋体" w:cs="宋体" w:eastAsiaTheme="minorEastAsia"/>
          <w:color w:val="000000"/>
          <w:spacing w:val="1"/>
          <w:szCs w:val="22"/>
          <w:lang w:val="en-US" w:eastAsia="en-US" w:bidi="ar-SA"/>
        </w:rPr>
        <w:t>屏保持正常放映状态，如需</w:t>
      </w:r>
    </w:p>
    <w:p w14:paraId="29F12942">
      <w:pPr>
        <w:framePr w:w="8546" w:wrap="auto" w:vAnchor="margin" w:hAnchor="text" w:x="1800" w:y="8117"/>
        <w:widowControl w:val="0"/>
        <w:autoSpaceDE w:val="0"/>
        <w:autoSpaceDN w:val="0"/>
        <w:spacing w:before="244" w:line="25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维修等不可抗力原因须停运，乙方应提前</w:t>
      </w:r>
      <w:r>
        <w:rPr>
          <w:rFonts w:hAnsiTheme="minorHAnsi" w:eastAsiaTheme="minorEastAsia" w:cstheme="minorBidi"/>
          <w:color w:val="000000"/>
          <w:spacing w:val="2"/>
          <w:szCs w:val="22"/>
          <w:lang w:val="en-US" w:eastAsia="en-US" w:bidi="ar-SA"/>
        </w:rPr>
        <w:t xml:space="preserve"> </w:t>
      </w:r>
      <w:r>
        <w:rPr>
          <w:rFonts w:ascii="Calibri" w:hAnsiTheme="minorHAnsi" w:eastAsiaTheme="minorEastAsia" w:cstheme="minorBidi"/>
          <w:color w:val="000000"/>
          <w:szCs w:val="22"/>
          <w:lang w:val="en-US" w:eastAsia="en-US" w:bidi="ar-SA"/>
        </w:rPr>
        <w:t>3</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4"/>
          <w:szCs w:val="22"/>
          <w:lang w:val="en-US" w:eastAsia="en-US" w:bidi="ar-SA"/>
        </w:rPr>
        <w:t>日通知甲方，非正常原因，如连续黑</w:t>
      </w:r>
    </w:p>
    <w:p w14:paraId="1D0E5FAD">
      <w:pPr>
        <w:framePr w:w="8546" w:wrap="auto" w:vAnchor="margin" w:hAnchor="text" w:x="1800" w:y="8117"/>
        <w:widowControl w:val="0"/>
        <w:autoSpaceDE w:val="0"/>
        <w:autoSpaceDN w:val="0"/>
        <w:spacing w:before="246" w:line="25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屏时间逾</w:t>
      </w:r>
      <w:r>
        <w:rPr>
          <w:rFonts w:hAnsiTheme="minorHAnsi" w:eastAsiaTheme="minorEastAsia" w:cstheme="minorBidi"/>
          <w:color w:val="000000"/>
          <w:spacing w:val="-1"/>
          <w:szCs w:val="22"/>
          <w:lang w:val="en-US" w:eastAsia="en-US" w:bidi="ar-SA"/>
        </w:rPr>
        <w:t xml:space="preserve"> </w:t>
      </w:r>
      <w:r>
        <w:rPr>
          <w:rFonts w:ascii="Calibri" w:hAnsiTheme="minorHAnsi" w:eastAsiaTheme="minorEastAsia" w:cstheme="minorBidi"/>
          <w:color w:val="000000"/>
          <w:spacing w:val="1"/>
          <w:szCs w:val="22"/>
          <w:lang w:val="en-US" w:eastAsia="en-US" w:bidi="ar-SA"/>
        </w:rPr>
        <w:t>24</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1"/>
          <w:szCs w:val="22"/>
          <w:lang w:val="en-US" w:eastAsia="en-US" w:bidi="ar-SA"/>
        </w:rPr>
        <w:t>小时，甲方有权要求乙方立即恢复播放；如连续黑屏</w:t>
      </w:r>
      <w:r>
        <w:rPr>
          <w:rFonts w:hAnsiTheme="minorHAnsi" w:eastAsiaTheme="minorEastAsia" w:cstheme="minorBidi"/>
          <w:color w:val="000000"/>
          <w:spacing w:val="2"/>
          <w:szCs w:val="22"/>
          <w:lang w:val="en-US" w:eastAsia="en-US" w:bidi="ar-SA"/>
        </w:rPr>
        <w:t xml:space="preserve"> </w:t>
      </w:r>
      <w:r>
        <w:rPr>
          <w:rFonts w:ascii="Calibri" w:hAnsiTheme="minorHAnsi" w:eastAsiaTheme="minorEastAsia" w:cstheme="minorBidi"/>
          <w:color w:val="000000"/>
          <w:szCs w:val="22"/>
          <w:lang w:val="en-US" w:eastAsia="en-US" w:bidi="ar-SA"/>
        </w:rPr>
        <w:t>3</w:t>
      </w:r>
      <w:r>
        <w:rPr>
          <w:rFonts w:hAnsiTheme="minorHAnsi" w:eastAsiaTheme="minorEastAsia" w:cstheme="minorBidi"/>
          <w:color w:val="000000"/>
          <w:spacing w:val="1"/>
          <w:szCs w:val="22"/>
          <w:lang w:val="en-US" w:eastAsia="en-US" w:bidi="ar-SA"/>
        </w:rPr>
        <w:t xml:space="preserve"> </w:t>
      </w:r>
      <w:r>
        <w:rPr>
          <w:rFonts w:ascii="宋体" w:hAnsi="宋体" w:cs="宋体" w:eastAsiaTheme="minorEastAsia"/>
          <w:color w:val="000000"/>
          <w:spacing w:val="1"/>
          <w:szCs w:val="22"/>
          <w:lang w:val="en-US" w:eastAsia="en-US" w:bidi="ar-SA"/>
        </w:rPr>
        <w:t>日，甲方有</w:t>
      </w:r>
    </w:p>
    <w:p w14:paraId="53288CE6">
      <w:pPr>
        <w:framePr w:w="8546" w:wrap="auto" w:vAnchor="margin" w:hAnchor="text" w:x="1800" w:y="8117"/>
        <w:widowControl w:val="0"/>
        <w:autoSpaceDE w:val="0"/>
        <w:autoSpaceDN w:val="0"/>
        <w:spacing w:before="244" w:line="25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权解除合同，并要求乙方按合同金额的</w:t>
      </w:r>
      <w:r>
        <w:rPr>
          <w:rFonts w:hAnsiTheme="minorHAnsi" w:eastAsiaTheme="minorEastAsia" w:cstheme="minorBidi"/>
          <w:color w:val="000000"/>
          <w:spacing w:val="-1"/>
          <w:szCs w:val="22"/>
          <w:lang w:val="en-US" w:eastAsia="en-US" w:bidi="ar-SA"/>
        </w:rPr>
        <w:t xml:space="preserve"> </w:t>
      </w:r>
      <w:r>
        <w:rPr>
          <w:rFonts w:ascii="Calibri" w:hAnsiTheme="minorHAnsi" w:eastAsiaTheme="minorEastAsia" w:cstheme="minorBidi"/>
          <w:color w:val="000000"/>
          <w:spacing w:val="-2"/>
          <w:szCs w:val="22"/>
          <w:u w:val="single"/>
          <w:lang w:val="en-US" w:eastAsia="en-US" w:bidi="ar-SA"/>
        </w:rPr>
        <w:t>5</w:t>
      </w:r>
      <w:r>
        <w:rPr>
          <w:rFonts w:ascii="Calibri" w:hAnsiTheme="minorHAnsi" w:eastAsiaTheme="minorEastAsia" w:cstheme="minorBidi"/>
          <w:color w:val="000000"/>
          <w:spacing w:val="4"/>
          <w:szCs w:val="22"/>
          <w:lang w:val="en-US" w:eastAsia="en-US" w:bidi="ar-SA"/>
        </w:rPr>
        <w:t>%</w:t>
      </w:r>
      <w:r>
        <w:rPr>
          <w:rFonts w:ascii="宋体" w:hAnsi="宋体" w:cs="宋体" w:eastAsiaTheme="minorEastAsia"/>
          <w:color w:val="000000"/>
          <w:spacing w:val="1"/>
          <w:szCs w:val="22"/>
          <w:lang w:val="en-US" w:eastAsia="en-US" w:bidi="ar-SA"/>
        </w:rPr>
        <w:t>支付违约金，且不退还乙方已支付的</w:t>
      </w:r>
    </w:p>
    <w:p w14:paraId="5264B8FA">
      <w:pPr>
        <w:framePr w:w="8546" w:wrap="auto" w:vAnchor="margin" w:hAnchor="text" w:x="1800" w:y="8117"/>
        <w:widowControl w:val="0"/>
        <w:autoSpaceDE w:val="0"/>
        <w:autoSpaceDN w:val="0"/>
        <w:spacing w:before="244"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任何费用。</w:t>
      </w:r>
    </w:p>
    <w:p w14:paraId="1BC53559">
      <w:pPr>
        <w:framePr w:w="1685" w:wrap="auto" w:vAnchor="margin" w:hAnchor="text" w:x="2280" w:y="106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五、解除合同</w:t>
      </w:r>
    </w:p>
    <w:p w14:paraId="00851A1B">
      <w:pPr>
        <w:framePr w:w="8546" w:wrap="auto" w:vAnchor="margin" w:hAnchor="text" w:x="1800" w:y="111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（一）有下列情形之一，甲方有权单方解除合同并不退还乙方支付的任何费</w:t>
      </w:r>
    </w:p>
    <w:p w14:paraId="5D6D6CD2">
      <w:pPr>
        <w:framePr w:w="8546" w:wrap="auto" w:vAnchor="margin" w:hAnchor="text" w:x="1800" w:y="11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用：</w:t>
      </w:r>
    </w:p>
    <w:p w14:paraId="15A95789">
      <w:pPr>
        <w:framePr w:w="3120" w:wrap="auto" w:vAnchor="margin" w:hAnchor="text" w:x="2280" w:y="121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1.乙方未按期支付分成的；</w:t>
      </w:r>
    </w:p>
    <w:p w14:paraId="6391BF6C">
      <w:pPr>
        <w:framePr w:w="5640" w:wrap="auto" w:vAnchor="margin" w:hAnchor="text" w:x="2280" w:y="126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2.乙方未获得有关部门批准的（如工商、城管等)；</w:t>
      </w:r>
    </w:p>
    <w:p w14:paraId="2139BB8D">
      <w:pPr>
        <w:framePr w:w="5640" w:wrap="auto" w:vAnchor="margin" w:hAnchor="text" w:x="2280" w:y="12617"/>
        <w:widowControl w:val="0"/>
        <w:autoSpaceDE w:val="0"/>
        <w:autoSpaceDN w:val="0"/>
        <w:spacing w:before="259" w:line="240" w:lineRule="exact"/>
        <w:ind w:left="53"/>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3.乙方发布违法违规广告；</w:t>
      </w:r>
    </w:p>
    <w:p w14:paraId="0EAD4B88">
      <w:pPr>
        <w:framePr w:w="8546" w:wrap="auto" w:vAnchor="margin" w:hAnchor="text" w:x="1800" w:y="13618"/>
        <w:widowControl w:val="0"/>
        <w:autoSpaceDE w:val="0"/>
        <w:autoSpaceDN w:val="0"/>
        <w:spacing w:line="240" w:lineRule="exact"/>
        <w:ind w:left="533"/>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4.乙方施工或使用维护过程中出现人员伤亡，甲方不负责赔偿；</w:t>
      </w:r>
    </w:p>
    <w:p w14:paraId="0EFC4148">
      <w:pPr>
        <w:framePr w:w="8546" w:wrap="auto" w:vAnchor="margin" w:hAnchor="text" w:x="1800" w:y="13618"/>
        <w:widowControl w:val="0"/>
        <w:autoSpaceDE w:val="0"/>
        <w:autoSpaceDN w:val="0"/>
        <w:spacing w:before="259"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5.显示屏安装后在使用过程中存在危及甲方建筑安全的安全隐患，且乙方未</w:t>
      </w:r>
    </w:p>
    <w:p w14:paraId="3EDBD195">
      <w:pPr>
        <w:framePr w:w="8546" w:wrap="auto" w:vAnchor="margin" w:hAnchor="text" w:x="1800" w:y="136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在甲方要求整改或拆除的；</w:t>
      </w:r>
    </w:p>
    <w:p w14:paraId="1130CEE5">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23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31F027C5">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89" o:spid="_x0000_s1089" o:spt="75" type="#_x0000_t75" style="position:absolute;left:0pt;margin-left:89pt;margin-top:53.3pt;height:2.7pt;width:417.3pt;mso-position-horizontal-relative:page;mso-position-vertical-relative:page;z-index:-251525120;mso-width-relative:page;mso-height-relative:page;" filled="f" o:preferrelative="t" stroked="f" coordsize="21600,21600">
            <v:path/>
            <v:fill on="f" focussize="0,0"/>
            <v:stroke on="f" joinstyle="miter"/>
            <v:imagedata r:id="rId43" o:title=""/>
            <o:lock v:ext="edit" aspectratio="t"/>
          </v:shape>
        </w:pict>
      </w:r>
      <w:r>
        <w:pict>
          <v:shape id="_x0000_s1090" o:spid="_x0000_s1090" o:spt="75" type="#_x0000_t75" style="position:absolute;left:0pt;margin-left:380pt;margin-top:116.5pt;height:3pt;width:11pt;mso-position-horizontal-relative:page;mso-position-vertical-relative:page;z-index:-251533312;mso-width-relative:page;mso-height-relative:page;" filled="f" o:preferrelative="t" stroked="f" coordsize="21600,21600">
            <v:path/>
            <v:fill on="f" focussize="0,0"/>
            <v:stroke on="f" joinstyle="miter"/>
            <v:imagedata r:id="rId44" o:title=""/>
            <o:lock v:ext="edit" aspectratio="t"/>
          </v:shape>
        </w:pict>
      </w:r>
      <w:r>
        <w:pict>
          <v:shape id="_x0000_s1091" o:spid="_x0000_s1091" o:spt="75" type="#_x0000_t75" style="position:absolute;left:0pt;margin-left:-1pt;margin-top:-1pt;height:3pt;width:3pt;mso-position-horizontal-relative:page;mso-position-vertical-relative:page;z-index:-251542528;mso-width-relative:page;mso-height-relative:page;" filled="f" o:preferrelative="t" stroked="f" coordsize="21600,21600">
            <v:path/>
            <v:fill on="f" focussize="0,0"/>
            <v:stroke on="f" joinstyle="miter"/>
            <v:imagedata r:id="rId35" o:title=""/>
            <o:lock v:ext="edit" aspectratio="t"/>
          </v:shape>
        </w:pict>
      </w:r>
      <w:r>
        <w:pict>
          <v:shape id="_x0000_s1092" o:spid="_x0000_s1092" o:spt="75" type="#_x0000_t75" style="position:absolute;left:0pt;margin-left:247pt;margin-top:366.5pt;height:3pt;width:11pt;mso-position-horizontal-relative:page;mso-position-vertical-relative:page;z-index:-251553792;mso-width-relative:page;mso-height-relative:page;" filled="f" o:preferrelative="t" stroked="f" coordsize="21600,21600">
            <v:path/>
            <v:fill on="f" focussize="0,0"/>
            <v:stroke on="f" joinstyle="miter"/>
            <v:imagedata r:id="rId45" o:title=""/>
            <o:lock v:ext="edit" aspectratio="t"/>
          </v:shape>
        </w:pict>
      </w:r>
      <w:r>
        <w:pict>
          <v:shape id="_x0000_s1093" o:spid="_x0000_s1093" o:spt="75" type="#_x0000_t75" style="position:absolute;left:0pt;margin-left:318.05pt;margin-top:366.5pt;height:3pt;width:11pt;mso-position-horizontal-relative:page;mso-position-vertical-relative:page;z-index:-251565056;mso-width-relative:page;mso-height-relative:page;" filled="f" o:preferrelative="t" stroked="f" coordsize="21600,21600">
            <v:path/>
            <v:fill on="f" focussize="0,0"/>
            <v:stroke on="f" joinstyle="miter"/>
            <v:imagedata r:id="rId46" o:title=""/>
            <o:lock v:ext="edit" aspectratio="t"/>
          </v:shape>
        </w:pict>
      </w:r>
      <w:r>
        <w:pict>
          <v:shape id="_x0000_s1094" o:spid="_x0000_s1094" o:spt="75" type="#_x0000_t75" style="position:absolute;left:0pt;margin-left:306.4pt;margin-top:441.95pt;height:3pt;width:11pt;mso-position-horizontal-relative:page;mso-position-vertical-relative:page;z-index:-251578368;mso-width-relative:page;mso-height-relative:page;" filled="f" o:preferrelative="t" stroked="f" coordsize="21600,21600">
            <v:path/>
            <v:fill on="f" focussize="0,0"/>
            <v:stroke on="f" joinstyle="miter"/>
            <v:imagedata r:id="rId47" o:title=""/>
            <o:lock v:ext="edit" aspectratio="t"/>
          </v:shape>
        </w:pict>
      </w:r>
      <w:r>
        <w:pict>
          <v:shape id="_x0000_s1095" o:spid="_x0000_s1095" o:spt="75" type="#_x0000_t75" style="position:absolute;left:0pt;margin-left:140.1pt;margin-top:466.8pt;height:3pt;width:17.1pt;mso-position-horizontal-relative:page;mso-position-vertical-relative:page;z-index:-251596800;mso-width-relative:page;mso-height-relative:page;" filled="f" o:preferrelative="t" stroked="f" coordsize="21600,21600">
            <v:path/>
            <v:fill on="f" focussize="0,0"/>
            <v:stroke on="f" joinstyle="miter"/>
            <v:imagedata r:id="rId48" o:title=""/>
            <o:lock v:ext="edit" aspectratio="t"/>
          </v:shape>
        </w:pict>
      </w:r>
      <w:r>
        <w:pict>
          <v:shape id="_x0000_s1096" o:spid="_x0000_s1096" o:spt="75" type="#_x0000_t75" style="position:absolute;left:0pt;margin-left:435.05pt;margin-top:466.8pt;height:3pt;width:11.15pt;mso-position-horizontal-relative:page;mso-position-vertical-relative:page;z-index:-251632640;mso-width-relative:page;mso-height-relative:page;" filled="f" o:preferrelative="t" stroked="f" coordsize="21600,21600">
            <v:path/>
            <v:fill on="f" focussize="0,0"/>
            <v:stroke on="f" joinstyle="miter"/>
            <v:imagedata r:id="rId49" o:title=""/>
            <o:lock v:ext="edit" aspectratio="t"/>
          </v:shape>
        </w:pict>
      </w:r>
    </w:p>
    <w:p w14:paraId="142BC773">
      <w:pPr>
        <w:spacing w:line="0" w:lineRule="atLeast"/>
        <w:rPr>
          <w:rFonts w:ascii="Arial" w:hAnsiTheme="minorHAnsi" w:eastAsiaTheme="minorEastAsia" w:cstheme="minorBidi"/>
          <w:color w:val="FF0000"/>
          <w:sz w:val="2"/>
          <w:szCs w:val="22"/>
          <w:lang w:val="en-US" w:eastAsia="en-US" w:bidi="ar-SA"/>
        </w:rPr>
      </w:pPr>
      <w:bookmarkStart w:id="25" w:name="br1_24"/>
      <w:bookmarkEnd w:id="25"/>
      <w:r>
        <w:rPr>
          <w:rFonts w:ascii="Arial" w:hAnsiTheme="minorHAnsi" w:eastAsiaTheme="minorEastAsia" w:cstheme="minorBidi"/>
          <w:color w:val="FF0000"/>
          <w:sz w:val="2"/>
          <w:szCs w:val="22"/>
          <w:lang w:val="en-US" w:eastAsia="en-US" w:bidi="ar-SA"/>
        </w:rPr>
        <w:t xml:space="preserve"> </w:t>
      </w:r>
    </w:p>
    <w:p w14:paraId="76F8BB7A">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4146440A">
      <w:pPr>
        <w:framePr w:w="8546" w:wrap="auto" w:vAnchor="margin" w:hAnchor="text" w:x="1800" w:y="161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6.乙方发布甲方同行业的具有竞争性质的商业广告：</w:t>
      </w:r>
    </w:p>
    <w:p w14:paraId="59CB86C2">
      <w:pPr>
        <w:framePr w:w="8546" w:wrap="auto" w:vAnchor="margin" w:hAnchor="text" w:x="1800" w:y="1618"/>
        <w:widowControl w:val="0"/>
        <w:autoSpaceDE w:val="0"/>
        <w:autoSpaceDN w:val="0"/>
        <w:spacing w:before="259"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7.乙方未按照合同标准建设显示屏，或显示屏连续</w:t>
      </w:r>
      <w:r>
        <w:rPr>
          <w:rFonts w:hAnsiTheme="minorHAnsi" w:eastAsiaTheme="minorEastAsia" w:cstheme="minorBidi"/>
          <w:color w:val="000000"/>
          <w:spacing w:val="-1"/>
          <w:szCs w:val="22"/>
          <w:lang w:val="en-US" w:eastAsia="en-US" w:bidi="ar-SA"/>
        </w:rPr>
        <w:t xml:space="preserve"> </w:t>
      </w:r>
      <w:r>
        <w:rPr>
          <w:rFonts w:ascii="宋体" w:hAnsiTheme="minorHAnsi" w:eastAsiaTheme="minorEastAsia" w:cstheme="minorBidi"/>
          <w:color w:val="000000"/>
          <w:szCs w:val="22"/>
          <w:lang w:val="en-US" w:eastAsia="en-US" w:bidi="ar-SA"/>
        </w:rPr>
        <w:t>15</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1"/>
          <w:szCs w:val="22"/>
          <w:lang w:val="en-US" w:eastAsia="en-US" w:bidi="ar-SA"/>
        </w:rPr>
        <w:t>天未投入使用，或显</w:t>
      </w:r>
    </w:p>
    <w:p w14:paraId="02BB915F">
      <w:pPr>
        <w:framePr w:w="8546" w:wrap="auto" w:vAnchor="margin" w:hAnchor="text" w:x="1800" w:y="16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示屏损坏已不符合合同标准或甲方招标文件关于显示屏的要求但乙方未维护或</w:t>
      </w:r>
    </w:p>
    <w:p w14:paraId="021B3269">
      <w:pPr>
        <w:framePr w:w="8546" w:wrap="auto" w:vAnchor="margin" w:hAnchor="text" w:x="1800" w:y="1618"/>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维修超过</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15</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天。</w:t>
      </w:r>
    </w:p>
    <w:p w14:paraId="733B974F">
      <w:pPr>
        <w:framePr w:w="8640" w:wrap="auto" w:vAnchor="margin" w:hAnchor="text" w:x="1800" w:y="36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合同终止后，乙方应在</w:t>
      </w:r>
      <w:r>
        <w:rPr>
          <w:rFonts w:hAnsiTheme="minorHAnsi" w:eastAsiaTheme="minorEastAsia" w:cstheme="minorBidi"/>
          <w:color w:val="000000"/>
          <w:spacing w:val="-1"/>
          <w:szCs w:val="22"/>
          <w:lang w:val="en-US" w:eastAsia="en-US" w:bidi="ar-SA"/>
        </w:rPr>
        <w:t xml:space="preserve"> </w:t>
      </w:r>
      <w:r>
        <w:rPr>
          <w:rFonts w:ascii="宋体" w:hAnsiTheme="minorHAnsi" w:eastAsiaTheme="minorEastAsia" w:cstheme="minorBidi"/>
          <w:color w:val="000000"/>
          <w:szCs w:val="22"/>
          <w:lang w:val="en-US" w:eastAsia="en-US" w:bidi="ar-SA"/>
        </w:rPr>
        <w:t>60</w:t>
      </w:r>
      <w:r>
        <w:rPr>
          <w:rFonts w:hAnsiTheme="minorHAnsi" w:eastAsiaTheme="minorEastAsia" w:cstheme="minorBidi"/>
          <w:color w:val="000000"/>
          <w:spacing w:val="2"/>
          <w:szCs w:val="22"/>
          <w:lang w:val="en-US" w:eastAsia="en-US" w:bidi="ar-SA"/>
        </w:rPr>
        <w:t xml:space="preserve"> </w:t>
      </w:r>
      <w:r>
        <w:rPr>
          <w:rFonts w:ascii="宋体" w:hAnsi="宋体" w:cs="宋体" w:eastAsiaTheme="minorEastAsia"/>
          <w:color w:val="000000"/>
          <w:spacing w:val="1"/>
          <w:szCs w:val="22"/>
          <w:lang w:val="en-US" w:eastAsia="en-US" w:bidi="ar-SA"/>
        </w:rPr>
        <w:t>日内拆除显示屏，逾期未拆除，应按照本合同约</w:t>
      </w:r>
    </w:p>
    <w:p w14:paraId="3E916265">
      <w:pPr>
        <w:framePr w:w="8640" w:wrap="auto" w:vAnchor="margin" w:hAnchor="text" w:x="1800" w:y="3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定运营费用标准的双倍向甲方支付逾期期间场地占用费，按天核算收取。逾期拆</w:t>
      </w:r>
    </w:p>
    <w:p w14:paraId="0A329E7B">
      <w:pPr>
        <w:framePr w:w="8640" w:wrap="auto" w:vAnchor="margin" w:hAnchor="text" w:x="1800" w:y="3617"/>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除超过</w:t>
      </w:r>
      <w:r>
        <w:rPr>
          <w:rFonts w:hAnsiTheme="minorHAnsi" w:eastAsiaTheme="minorEastAsia" w:cstheme="minorBidi"/>
          <w:color w:val="000000"/>
          <w:spacing w:val="-1"/>
          <w:szCs w:val="22"/>
          <w:lang w:val="en-US" w:eastAsia="en-US" w:bidi="ar-SA"/>
        </w:rPr>
        <w:t xml:space="preserve"> </w:t>
      </w:r>
      <w:r>
        <w:rPr>
          <w:rFonts w:ascii="宋体" w:hAnsiTheme="minorHAnsi" w:eastAsiaTheme="minorEastAsia" w:cstheme="minorBidi"/>
          <w:color w:val="000000"/>
          <w:szCs w:val="22"/>
          <w:lang w:val="en-US" w:eastAsia="en-US" w:bidi="ar-SA"/>
        </w:rPr>
        <w:t>70</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pacing w:val="1"/>
          <w:szCs w:val="22"/>
          <w:lang w:val="en-US" w:eastAsia="en-US" w:bidi="ar-SA"/>
        </w:rPr>
        <w:t>日，视为乙方遗弃物，甲方有权拆除或另作他用，如甲方或甲方另行</w:t>
      </w:r>
    </w:p>
    <w:p w14:paraId="63F79FFA">
      <w:pPr>
        <w:framePr w:w="8640" w:wrap="auto" w:vAnchor="margin" w:hAnchor="text" w:x="1800" w:y="3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聘请第三方拆除的，乙方应支付甲方拆除费用，甲方无需支付乙方任何补偿或赔</w:t>
      </w:r>
    </w:p>
    <w:p w14:paraId="63BBB42C">
      <w:pPr>
        <w:framePr w:w="8640" w:wrap="auto" w:vAnchor="margin" w:hAnchor="text" w:x="1800" w:y="3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偿。</w:t>
      </w:r>
    </w:p>
    <w:p w14:paraId="1DEAD293">
      <w:pPr>
        <w:framePr w:w="8640" w:wrap="auto" w:vAnchor="margin" w:hAnchor="text" w:x="1800" w:y="611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（二）合同期间，如因政府规划，甲方楼体需要重建，即拆除之日起合同自</w:t>
      </w:r>
    </w:p>
    <w:p w14:paraId="5EE32B33">
      <w:pPr>
        <w:framePr w:w="8640" w:wrap="auto" w:vAnchor="margin" w:hAnchor="text" w:x="1800" w:y="6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然终止，甲方不承担违约责任。乙方支付的当年运营保底分成按合同实际履行天</w:t>
      </w:r>
    </w:p>
    <w:p w14:paraId="6D8159D5">
      <w:pPr>
        <w:framePr w:w="8640" w:wrap="auto" w:vAnchor="margin" w:hAnchor="text" w:x="1800" w:y="6118"/>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数计算执行，多退少补。</w:t>
      </w:r>
    </w:p>
    <w:p w14:paraId="640524E9">
      <w:pPr>
        <w:framePr w:w="1685" w:wrap="auto" w:vAnchor="margin" w:hAnchor="text" w:x="2280" w:y="81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六、不可抗力</w:t>
      </w:r>
    </w:p>
    <w:p w14:paraId="7C3D2345">
      <w:pPr>
        <w:framePr w:w="8546" w:wrap="auto" w:vAnchor="margin" w:hAnchor="text" w:x="1800" w:y="861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1.本合同所指不可抗力是指不能预见、不能避免、不能克服的客观情况。(例</w:t>
      </w:r>
    </w:p>
    <w:p w14:paraId="4840B0FD">
      <w:pPr>
        <w:framePr w:w="8546" w:wrap="auto" w:vAnchor="margin" w:hAnchor="text" w:x="1800" w:y="8616"/>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如:政府规划、重大自然灾害、地震、台风等)。</w:t>
      </w:r>
    </w:p>
    <w:p w14:paraId="4FE09665">
      <w:pPr>
        <w:framePr w:w="8546" w:wrap="auto" w:vAnchor="margin" w:hAnchor="text" w:x="1800" w:y="8616"/>
        <w:widowControl w:val="0"/>
        <w:autoSpaceDE w:val="0"/>
        <w:autoSpaceDN w:val="0"/>
        <w:spacing w:before="259"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2.不可抗力事件终止或被排除后，双方应继续履行本合同，并应尽快通知另</w:t>
      </w:r>
    </w:p>
    <w:p w14:paraId="66F0CB56">
      <w:pPr>
        <w:framePr w:w="8546" w:wrap="auto" w:vAnchor="margin" w:hAnchor="text" w:x="1800" w:y="8616"/>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一方。</w:t>
      </w:r>
    </w:p>
    <w:p w14:paraId="4D61C914">
      <w:pPr>
        <w:framePr w:w="2167" w:wrap="auto" w:vAnchor="margin" w:hAnchor="text" w:x="2280" w:y="106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七、争议解决条款</w:t>
      </w:r>
    </w:p>
    <w:p w14:paraId="6F3559AE">
      <w:pPr>
        <w:framePr w:w="8546" w:wrap="auto" w:vAnchor="margin" w:hAnchor="text" w:x="1800" w:y="11117"/>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本合同在履行过程中发生的争议，由双方当事人协商解决。协商或调解不成</w:t>
      </w:r>
    </w:p>
    <w:p w14:paraId="0E0A5A61">
      <w:pPr>
        <w:framePr w:w="8546" w:wrap="auto" w:vAnchor="margin" w:hAnchor="text" w:x="1800" w:y="11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的，</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依法向甲方所在地人民法院起诉。</w:t>
      </w:r>
    </w:p>
    <w:p w14:paraId="7361BA25">
      <w:pPr>
        <w:framePr w:w="8546" w:wrap="auto" w:vAnchor="margin" w:hAnchor="text" w:x="1800" w:y="11117"/>
        <w:widowControl w:val="0"/>
        <w:autoSpaceDE w:val="0"/>
        <w:autoSpaceDN w:val="0"/>
        <w:spacing w:before="262" w:line="240" w:lineRule="exact"/>
        <w:ind w:left="535"/>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八、合同其它条款</w:t>
      </w:r>
    </w:p>
    <w:p w14:paraId="3AA2845A">
      <w:pPr>
        <w:framePr w:w="4320" w:wrap="auto" w:vAnchor="margin" w:hAnchor="text" w:x="2335" w:y="126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1.合同自双方签字并盖章后立即生效。</w:t>
      </w:r>
    </w:p>
    <w:p w14:paraId="21CD889A">
      <w:pPr>
        <w:framePr w:w="8546" w:wrap="auto" w:vAnchor="margin" w:hAnchor="text" w:x="1800" w:y="1311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2.本合同未尽事宜，可由双方约定后作为合同附件。与合同具有同等法律效</w:t>
      </w:r>
    </w:p>
    <w:p w14:paraId="50868AF4">
      <w:pPr>
        <w:framePr w:w="8546" w:wrap="auto" w:vAnchor="margin" w:hAnchor="text" w:x="1800" w:y="13116"/>
        <w:widowControl w:val="0"/>
        <w:autoSpaceDE w:val="0"/>
        <w:autoSpaceDN w:val="0"/>
        <w:spacing w:before="26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力。</w:t>
      </w:r>
    </w:p>
    <w:p w14:paraId="1DF570FA">
      <w:pPr>
        <w:framePr w:w="6720" w:wrap="auto" w:vAnchor="margin" w:hAnchor="text" w:x="2280" w:y="141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3.合同到期后，同等条件下乙方有权优先续约。</w:t>
      </w:r>
    </w:p>
    <w:p w14:paraId="3F746C36">
      <w:pPr>
        <w:framePr w:w="6720" w:wrap="auto" w:vAnchor="margin" w:hAnchor="text" w:x="2280" w:y="141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4.本合同壹式陆份。甲乙双方各执叁份，具有同等法律效力。</w:t>
      </w:r>
    </w:p>
    <w:p w14:paraId="05421793">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24</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511D77F6">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97" o:spid="_x0000_s1097" o:spt="75" type="#_x0000_t75" style="position:absolute;left:0pt;margin-left:89pt;margin-top:53.3pt;height:2.7pt;width:417.3pt;mso-position-horizontal-relative:page;mso-position-vertical-relative:page;z-index:-251631616;mso-width-relative:page;mso-height-relative:page;" filled="f" o:preferrelative="t" stroked="f" coordsize="21600,21600">
            <v:path/>
            <v:fill on="f" focussize="0,0"/>
            <v:stroke on="f" joinstyle="miter"/>
            <v:imagedata r:id="rId30" o:title=""/>
            <o:lock v:ext="edit" aspectratio="t"/>
          </v:shape>
        </w:pict>
      </w:r>
    </w:p>
    <w:p w14:paraId="7A934FDF">
      <w:pPr>
        <w:spacing w:line="0" w:lineRule="atLeast"/>
        <w:rPr>
          <w:rFonts w:ascii="Arial" w:hAnsiTheme="minorHAnsi" w:eastAsiaTheme="minorEastAsia" w:cstheme="minorBidi"/>
          <w:color w:val="FF0000"/>
          <w:sz w:val="2"/>
          <w:szCs w:val="22"/>
          <w:lang w:val="en-US" w:eastAsia="en-US" w:bidi="ar-SA"/>
        </w:rPr>
      </w:pPr>
      <w:bookmarkStart w:id="26" w:name="br1_25"/>
      <w:bookmarkEnd w:id="26"/>
      <w:r>
        <w:rPr>
          <w:rFonts w:ascii="Arial" w:hAnsiTheme="minorHAnsi" w:eastAsiaTheme="minorEastAsia" w:cstheme="minorBidi"/>
          <w:color w:val="FF0000"/>
          <w:sz w:val="2"/>
          <w:szCs w:val="22"/>
          <w:lang w:val="en-US" w:eastAsia="en-US" w:bidi="ar-SA"/>
        </w:rPr>
        <w:t xml:space="preserve"> </w:t>
      </w:r>
    </w:p>
    <w:p w14:paraId="4DB9CA5F">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70BC7D51">
      <w:pPr>
        <w:framePr w:w="5040" w:wrap="auto" w:vAnchor="margin" w:hAnchor="text" w:x="1800" w:y="26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甲方:</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合肥百大购物中心有限责任公司(公章)</w:t>
      </w:r>
    </w:p>
    <w:p w14:paraId="66F4DCA9">
      <w:pPr>
        <w:framePr w:w="1680" w:wrap="auto" w:vAnchor="margin" w:hAnchor="text" w:x="7320" w:y="26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乙方:</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(公章)</w:t>
      </w:r>
    </w:p>
    <w:p w14:paraId="5E29BCFB">
      <w:pPr>
        <w:framePr w:w="3360" w:wrap="auto" w:vAnchor="margin" w:hAnchor="text" w:x="2280" w:y="36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法定代表人或其委托代理人：</w:t>
      </w:r>
    </w:p>
    <w:p w14:paraId="59179A21">
      <w:pPr>
        <w:framePr w:w="3360" w:wrap="auto" w:vAnchor="margin" w:hAnchor="text" w:x="2280" w:y="3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日期:</w:t>
      </w:r>
    </w:p>
    <w:p w14:paraId="400B37A4">
      <w:pPr>
        <w:framePr w:w="3386" w:wrap="auto" w:vAnchor="margin" w:hAnchor="text" w:x="7080" w:y="3617"/>
        <w:widowControl w:val="0"/>
        <w:autoSpaceDE w:val="0"/>
        <w:autoSpaceDN w:val="0"/>
        <w:spacing w:line="240" w:lineRule="exact"/>
        <w:ind w:left="26"/>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法定代表人或其委托代理人：</w:t>
      </w:r>
    </w:p>
    <w:p w14:paraId="40036EF6">
      <w:pPr>
        <w:framePr w:w="3386" w:wrap="auto" w:vAnchor="margin" w:hAnchor="text" w:x="7080" w:y="3617"/>
        <w:widowControl w:val="0"/>
        <w:autoSpaceDE w:val="0"/>
        <w:autoSpaceDN w:val="0"/>
        <w:spacing w:before="259"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日期:</w:t>
      </w:r>
    </w:p>
    <w:p w14:paraId="3ACF915C">
      <w:pPr>
        <w:framePr w:w="8544" w:wrap="auto" w:vAnchor="margin" w:hAnchor="text" w:x="1800" w:y="469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备注：本合同的约定如与本项目谈判文件的投标人须知前附表和招标人要求的</w:t>
      </w:r>
    </w:p>
    <w:p w14:paraId="1733643D">
      <w:pPr>
        <w:framePr w:w="8544" w:wrap="auto" w:vAnchor="margin" w:hAnchor="text" w:x="1800" w:y="469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约定有冲突时，以投标人须知前附表和招标人要求的约定为准。</w:t>
      </w:r>
    </w:p>
    <w:p w14:paraId="0AA02A12">
      <w:pPr>
        <w:framePr w:w="962" w:wrap="auto" w:vAnchor="margin" w:hAnchor="text" w:x="1800" w:y="619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附件：</w:t>
      </w:r>
    </w:p>
    <w:p w14:paraId="400611A3">
      <w:pPr>
        <w:framePr w:w="2340" w:wrap="auto" w:vAnchor="margin" w:hAnchor="text" w:x="1800" w:y="665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附件</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1：廉政协议</w:t>
      </w:r>
    </w:p>
    <w:p w14:paraId="39297D52">
      <w:pPr>
        <w:framePr w:w="2340" w:wrap="auto" w:vAnchor="margin" w:hAnchor="text" w:x="1800" w:y="665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附件</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2：履约保证金</w:t>
      </w:r>
    </w:p>
    <w:p w14:paraId="4ED1E48B">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25</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5913F282">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98" o:spid="_x0000_s1098" o:spt="75" type="#_x0000_t75" style="position:absolute;left:0pt;margin-left:89pt;margin-top:53.3pt;height:2.7pt;width:417.3pt;mso-position-horizontal-relative:page;mso-position-vertical-relative:page;z-index:-251630592;mso-width-relative:page;mso-height-relative:page;" filled="f" o:preferrelative="t" stroked="f" coordsize="21600,21600">
            <v:path/>
            <v:fill on="f" focussize="0,0"/>
            <v:stroke on="f" joinstyle="miter"/>
            <v:imagedata r:id="rId30" o:title=""/>
            <o:lock v:ext="edit" aspectratio="t"/>
          </v:shape>
        </w:pict>
      </w:r>
    </w:p>
    <w:p w14:paraId="15347841">
      <w:pPr>
        <w:spacing w:line="0" w:lineRule="atLeast"/>
        <w:rPr>
          <w:rFonts w:ascii="Arial" w:hAnsiTheme="minorHAnsi" w:eastAsiaTheme="minorEastAsia" w:cstheme="minorBidi"/>
          <w:color w:val="FF0000"/>
          <w:sz w:val="2"/>
          <w:szCs w:val="22"/>
          <w:lang w:val="en-US" w:eastAsia="en-US" w:bidi="ar-SA"/>
        </w:rPr>
      </w:pPr>
      <w:bookmarkStart w:id="27" w:name="br1_26"/>
      <w:bookmarkEnd w:id="27"/>
      <w:r>
        <w:rPr>
          <w:rFonts w:ascii="Arial" w:hAnsiTheme="minorHAnsi" w:eastAsiaTheme="minorEastAsia" w:cstheme="minorBidi"/>
          <w:color w:val="FF0000"/>
          <w:sz w:val="2"/>
          <w:szCs w:val="22"/>
          <w:lang w:val="en-US" w:eastAsia="en-US" w:bidi="ar-SA"/>
        </w:rPr>
        <w:t xml:space="preserve"> </w:t>
      </w:r>
    </w:p>
    <w:p w14:paraId="2081B4C5">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06492005">
      <w:pPr>
        <w:framePr w:w="2100" w:wrap="auto" w:vAnchor="margin" w:hAnchor="text" w:x="1800" w:y="200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附件</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1：廉政协议</w:t>
      </w:r>
    </w:p>
    <w:p w14:paraId="6BB45362">
      <w:pPr>
        <w:framePr w:w="1565" w:wrap="auto" w:vAnchor="margin" w:hAnchor="text" w:x="5611" w:y="29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廉</w:t>
      </w:r>
      <w:r>
        <w:rPr>
          <w:rFonts w:hAnsiTheme="minorHAnsi" w:eastAsiaTheme="minorEastAsia" w:cstheme="minorBidi"/>
          <w:color w:val="000000"/>
          <w:spacing w:val="62"/>
          <w:szCs w:val="22"/>
          <w:lang w:val="en-US" w:eastAsia="en-US" w:bidi="ar-SA"/>
        </w:rPr>
        <w:t xml:space="preserve"> </w:t>
      </w:r>
      <w:r>
        <w:rPr>
          <w:rFonts w:ascii="宋体" w:hAnsi="宋体" w:cs="宋体" w:eastAsiaTheme="minorEastAsia"/>
          <w:color w:val="000000"/>
          <w:szCs w:val="22"/>
          <w:lang w:val="en-US" w:eastAsia="en-US" w:bidi="ar-SA"/>
        </w:rPr>
        <w:t>政</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协</w:t>
      </w:r>
      <w:r>
        <w:rPr>
          <w:rFonts w:hAnsiTheme="minorHAnsi" w:eastAsiaTheme="minorEastAsia" w:cstheme="minorBidi"/>
          <w:color w:val="000000"/>
          <w:spacing w:val="62"/>
          <w:szCs w:val="22"/>
          <w:lang w:val="en-US" w:eastAsia="en-US" w:bidi="ar-SA"/>
        </w:rPr>
        <w:t xml:space="preserve"> </w:t>
      </w:r>
      <w:r>
        <w:rPr>
          <w:rFonts w:ascii="宋体" w:hAnsi="宋体" w:cs="宋体" w:eastAsiaTheme="minorEastAsia"/>
          <w:color w:val="000000"/>
          <w:szCs w:val="22"/>
          <w:lang w:val="en-US" w:eastAsia="en-US" w:bidi="ar-SA"/>
        </w:rPr>
        <w:t>议</w:t>
      </w:r>
    </w:p>
    <w:p w14:paraId="235C5EB5">
      <w:pPr>
        <w:framePr w:w="960" w:wrap="auto" w:vAnchor="margin" w:hAnchor="text" w:x="2280" w:y="340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甲方：</w:t>
      </w:r>
    </w:p>
    <w:p w14:paraId="7BEF8C18">
      <w:pPr>
        <w:framePr w:w="960" w:wrap="auto" w:vAnchor="margin" w:hAnchor="text" w:x="2280" w:y="340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乙方：</w:t>
      </w:r>
    </w:p>
    <w:p w14:paraId="08708E39">
      <w:pPr>
        <w:framePr w:w="8640" w:wrap="auto" w:vAnchor="margin" w:hAnchor="text" w:x="1800" w:y="4344"/>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为促进双方诚信经营、廉洁从业，防范商业贿赂，保护国家、集体和当事人</w:t>
      </w:r>
    </w:p>
    <w:p w14:paraId="04320FDE">
      <w:pPr>
        <w:framePr w:w="8640" w:wrap="auto" w:vAnchor="margin" w:hAnchor="text" w:x="1800" w:y="434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的合法权益，根据国家有关法律法规和廉政建设的规定，（以下称甲方）与（以</w:t>
      </w:r>
    </w:p>
    <w:p w14:paraId="25003B89">
      <w:pPr>
        <w:framePr w:w="8640" w:wrap="auto" w:vAnchor="margin" w:hAnchor="text" w:x="1800" w:y="434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下称乙方），特此订立本协议共同遵照执行。</w:t>
      </w:r>
    </w:p>
    <w:p w14:paraId="3EA63974">
      <w:pPr>
        <w:framePr w:w="3480" w:wrap="auto" w:vAnchor="margin" w:hAnchor="text" w:x="2280" w:y="574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第一条</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甲乙双方的权利和义务</w:t>
      </w:r>
    </w:p>
    <w:p w14:paraId="40B886E8">
      <w:pPr>
        <w:framePr w:w="8640" w:wrap="auto" w:vAnchor="margin" w:hAnchor="text" w:x="1800" w:y="621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（一）甲乙双方自觉遵守《中华人民共和国反不正当竞争法》、国家工商行</w:t>
      </w:r>
    </w:p>
    <w:p w14:paraId="04D6464E">
      <w:pPr>
        <w:framePr w:w="8640" w:wrap="auto" w:vAnchor="margin" w:hAnchor="text" w:x="1800" w:y="621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政管理局《关于禁止商业贿赂行为的暂行规定》、国家最高人民检察院、最高人</w:t>
      </w:r>
    </w:p>
    <w:p w14:paraId="08625ECE">
      <w:pPr>
        <w:framePr w:w="8640" w:wrap="auto" w:vAnchor="margin" w:hAnchor="text" w:x="1800" w:y="621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民法院《关于办理受贿刑事案件适用法律若干问题的意见》及相关法律法规和廉</w:t>
      </w:r>
    </w:p>
    <w:p w14:paraId="0A6547CA">
      <w:pPr>
        <w:framePr w:w="8640" w:wrap="auto" w:vAnchor="margin" w:hAnchor="text" w:x="1800" w:y="621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政建设的规定。</w:t>
      </w:r>
    </w:p>
    <w:p w14:paraId="61F6EBF2">
      <w:pPr>
        <w:framePr w:w="8640" w:wrap="auto" w:vAnchor="margin" w:hAnchor="text" w:x="1800" w:y="808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（二）严格执行的合同要求，自觉履行合同约定的相关义务。</w:t>
      </w:r>
    </w:p>
    <w:p w14:paraId="13556DEA">
      <w:pPr>
        <w:framePr w:w="8640" w:wrap="auto" w:vAnchor="margin" w:hAnchor="text" w:x="1800" w:y="8088"/>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（三）在业务活动中坚持公开、公正、诚信、透明的原则，不得损害国家、</w:t>
      </w:r>
    </w:p>
    <w:p w14:paraId="04DE51B6">
      <w:pPr>
        <w:framePr w:w="8640" w:wrap="auto" w:vAnchor="margin" w:hAnchor="text" w:x="1800" w:y="808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集体利益。</w:t>
      </w:r>
    </w:p>
    <w:p w14:paraId="38A92F47">
      <w:pPr>
        <w:framePr w:w="8546" w:wrap="auto" w:vAnchor="margin" w:hAnchor="text" w:x="1800" w:y="9492"/>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（四）建立健全廉政制度，开展廉政教育，公布举报电话，监督并认真查处</w:t>
      </w:r>
    </w:p>
    <w:p w14:paraId="37FFF2F4">
      <w:pPr>
        <w:framePr w:w="8546" w:wrap="auto" w:vAnchor="margin" w:hAnchor="text" w:x="1800" w:y="949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违法违纪行为。</w:t>
      </w:r>
    </w:p>
    <w:p w14:paraId="29143243">
      <w:pPr>
        <w:framePr w:w="8666" w:wrap="auto" w:vAnchor="margin" w:hAnchor="text" w:x="1800" w:y="1042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（五）发现对方在业务活动中有违反廉政规定的行为，应及时提醒对方纠正。</w:t>
      </w:r>
    </w:p>
    <w:p w14:paraId="4B666F66">
      <w:pPr>
        <w:framePr w:w="8666" w:wrap="auto" w:vAnchor="margin" w:hAnchor="text" w:x="1800" w:y="1042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情节严重的，应向其上级有关部门举报、建议给予处理，并有权要求告知处理结</w:t>
      </w:r>
    </w:p>
    <w:p w14:paraId="6AA09981">
      <w:pPr>
        <w:framePr w:w="8666" w:wrap="auto" w:vAnchor="margin" w:hAnchor="text" w:x="1800" w:y="1042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果。</w:t>
      </w:r>
    </w:p>
    <w:p w14:paraId="394CD2A2">
      <w:pPr>
        <w:framePr w:w="2280" w:wrap="auto" w:vAnchor="margin" w:hAnchor="text" w:x="2280" w:y="1183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第二条</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甲方的义务</w:t>
      </w:r>
    </w:p>
    <w:p w14:paraId="5B43D156">
      <w:pPr>
        <w:framePr w:w="8640" w:wrap="auto" w:vAnchor="margin" w:hAnchor="text" w:x="1800" w:y="12300"/>
        <w:widowControl w:val="0"/>
        <w:autoSpaceDE w:val="0"/>
        <w:autoSpaceDN w:val="0"/>
        <w:spacing w:line="240" w:lineRule="exact"/>
        <w:ind w:left="60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（一）甲方及其工作人员不得索要或接受乙方的礼金、有价证券和贵重物</w:t>
      </w:r>
    </w:p>
    <w:p w14:paraId="554D6E02">
      <w:pPr>
        <w:framePr w:w="8640" w:wrap="auto" w:vAnchor="margin" w:hAnchor="text" w:x="1800" w:y="1230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品，不得在乙方报销任何应由甲方单位或个人支付的费用等。</w:t>
      </w:r>
    </w:p>
    <w:p w14:paraId="5A39A50E">
      <w:pPr>
        <w:framePr w:w="8640" w:wrap="auto" w:vAnchor="margin" w:hAnchor="text" w:x="1800" w:y="12300"/>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（二）甲方工作人员不得参加乙方安排的可能影响相关业务公开、公正、公</w:t>
      </w:r>
    </w:p>
    <w:p w14:paraId="672CA169">
      <w:pPr>
        <w:framePr w:w="8640" w:wrap="auto" w:vAnchor="margin" w:hAnchor="text" w:x="1800" w:y="1230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平性的宴请和娱乐活动；不得参与任何形式的赌博，严禁通过赌博方式取得乙方</w:t>
      </w:r>
    </w:p>
    <w:p w14:paraId="0C0FCD5A">
      <w:pPr>
        <w:framePr w:w="8640" w:wrap="auto" w:vAnchor="margin" w:hAnchor="text" w:x="1800" w:y="1230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及其工作人员的财物；不得接受乙方提供的通讯工具和高档办公用品等。</w:t>
      </w:r>
    </w:p>
    <w:p w14:paraId="7997CC8E">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26</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72D679D5">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099" o:spid="_x0000_s1099" o:spt="75" type="#_x0000_t75" style="position:absolute;left:0pt;margin-left:89pt;margin-top:53.3pt;height:2.7pt;width:417.3pt;mso-position-horizontal-relative:page;mso-position-vertical-relative:page;z-index:-251629568;mso-width-relative:page;mso-height-relative:page;" filled="f" o:preferrelative="t" stroked="f" coordsize="21600,21600">
            <v:path/>
            <v:fill on="f" focussize="0,0"/>
            <v:stroke on="f" joinstyle="miter"/>
            <v:imagedata r:id="rId30" o:title=""/>
            <o:lock v:ext="edit" aspectratio="t"/>
          </v:shape>
        </w:pict>
      </w:r>
    </w:p>
    <w:p w14:paraId="1E88E9EB">
      <w:pPr>
        <w:spacing w:line="0" w:lineRule="atLeast"/>
        <w:rPr>
          <w:rFonts w:ascii="Arial" w:hAnsiTheme="minorHAnsi" w:eastAsiaTheme="minorEastAsia" w:cstheme="minorBidi"/>
          <w:color w:val="FF0000"/>
          <w:sz w:val="2"/>
          <w:szCs w:val="22"/>
          <w:lang w:val="en-US" w:eastAsia="en-US" w:bidi="ar-SA"/>
        </w:rPr>
      </w:pPr>
      <w:bookmarkStart w:id="28" w:name="br1_27"/>
      <w:bookmarkEnd w:id="28"/>
      <w:r>
        <w:rPr>
          <w:rFonts w:ascii="Arial" w:hAnsiTheme="minorHAnsi" w:eastAsiaTheme="minorEastAsia" w:cstheme="minorBidi"/>
          <w:color w:val="FF0000"/>
          <w:sz w:val="2"/>
          <w:szCs w:val="22"/>
          <w:lang w:val="en-US" w:eastAsia="en-US" w:bidi="ar-SA"/>
        </w:rPr>
        <w:t xml:space="preserve"> </w:t>
      </w:r>
    </w:p>
    <w:p w14:paraId="27454B59">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598D9087">
      <w:pPr>
        <w:framePr w:w="8520" w:wrap="auto" w:vAnchor="margin" w:hAnchor="text" w:x="1800" w:y="153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（三）</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甲方及其工作人员不得要求或者接受乙方为其住房装修、婚丧嫁娶</w:t>
      </w:r>
    </w:p>
    <w:p w14:paraId="50F867EA">
      <w:pPr>
        <w:framePr w:w="8520" w:wrap="auto" w:vAnchor="margin" w:hAnchor="text" w:x="1800" w:y="153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活动、配偶子女工作安排以及出国出境、旅游等提供方便等。</w:t>
      </w:r>
    </w:p>
    <w:p w14:paraId="555DBB9F">
      <w:pPr>
        <w:framePr w:w="8520" w:wrap="auto" w:vAnchor="margin" w:hAnchor="text" w:x="1800" w:y="1536"/>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（四）</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甲方工作人员不得在乙方有股权关联的企业兼职，不得向乙方介绍</w:t>
      </w:r>
    </w:p>
    <w:p w14:paraId="0465F0BA">
      <w:pPr>
        <w:framePr w:w="8520" w:wrap="auto" w:vAnchor="margin" w:hAnchor="text" w:x="1800" w:y="153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家属或者亲友从事与甲方业务有关的经济活动。</w:t>
      </w:r>
    </w:p>
    <w:p w14:paraId="6DEC092F">
      <w:pPr>
        <w:framePr w:w="8640" w:wrap="auto" w:vAnchor="margin" w:hAnchor="text" w:x="1800" w:y="340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（五）甲方工作人员不得以明显低于市场的价格向乙方购买房屋、汽车等物</w:t>
      </w:r>
    </w:p>
    <w:p w14:paraId="5ECF7C42">
      <w:pPr>
        <w:framePr w:w="8640" w:wrap="auto" w:vAnchor="margin" w:hAnchor="text" w:x="1800" w:y="340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品；不得以明显高于市场的价格向乙方出售房屋、汽车等物品；不得以其他交易</w:t>
      </w:r>
    </w:p>
    <w:p w14:paraId="243567D3">
      <w:pPr>
        <w:framePr w:w="8640" w:wrap="auto" w:vAnchor="margin" w:hAnchor="text" w:x="1800" w:y="340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形式非法收受请托人财物。</w:t>
      </w:r>
    </w:p>
    <w:p w14:paraId="0CEDF282">
      <w:pPr>
        <w:framePr w:w="8640" w:wrap="auto" w:vAnchor="margin" w:hAnchor="text" w:x="1800" w:y="4812"/>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（六）甲方工作人员不得利用职务之便收受乙方以回扣、手续费、加班费、</w:t>
      </w:r>
    </w:p>
    <w:p w14:paraId="54A8A1DD">
      <w:pPr>
        <w:framePr w:w="8640" w:wrap="auto" w:vAnchor="margin" w:hAnchor="text" w:x="1800" w:y="481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咨询费、劳务费、协调费、辛苦费等各种名义给予或赠送的钱物。</w:t>
      </w:r>
    </w:p>
    <w:p w14:paraId="154BF146">
      <w:pPr>
        <w:framePr w:w="8640" w:wrap="auto" w:vAnchor="margin" w:hAnchor="text" w:x="1800" w:y="4812"/>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（七）甲方工作人员不得接受乙方给予或赠送的干股或红利。</w:t>
      </w:r>
    </w:p>
    <w:p w14:paraId="68BBF012">
      <w:pPr>
        <w:framePr w:w="8640" w:wrap="auto" w:vAnchor="margin" w:hAnchor="text" w:x="1800" w:y="4812"/>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（八）甲方任何人不得以个人的名义向乙方推荐设备、部件等供货商以及其</w:t>
      </w:r>
    </w:p>
    <w:p w14:paraId="7F72D6A5">
      <w:pPr>
        <w:framePr w:w="8640" w:wrap="auto" w:vAnchor="margin" w:hAnchor="text" w:x="1800" w:y="481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他合作单位。</w:t>
      </w:r>
    </w:p>
    <w:p w14:paraId="5CBD1892">
      <w:pPr>
        <w:framePr w:w="2280" w:wrap="auto" w:vAnchor="margin" w:hAnchor="text" w:x="2280" w:y="715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第三条</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乙方的义务</w:t>
      </w:r>
    </w:p>
    <w:p w14:paraId="47CAE3DD">
      <w:pPr>
        <w:framePr w:w="8520" w:wrap="auto" w:vAnchor="margin" w:hAnchor="text" w:x="1800" w:y="7620"/>
        <w:widowControl w:val="0"/>
        <w:autoSpaceDE w:val="0"/>
        <w:autoSpaceDN w:val="0"/>
        <w:spacing w:line="240" w:lineRule="exact"/>
        <w:ind w:left="60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（一）乙方不得以任何理由向甲方及其工作人员行贿或馈赠礼金、有价证</w:t>
      </w:r>
    </w:p>
    <w:p w14:paraId="5360F665">
      <w:pPr>
        <w:framePr w:w="8520" w:wrap="auto" w:vAnchor="margin" w:hAnchor="text" w:x="1800" w:y="762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券、贵重礼品。</w:t>
      </w:r>
    </w:p>
    <w:p w14:paraId="2F14CB03">
      <w:pPr>
        <w:framePr w:w="8546" w:wrap="auto" w:vAnchor="margin" w:hAnchor="text" w:x="1800" w:y="855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（二）乙方不得以任何名义为甲方及其工作人员报销应由甲方单位或个人支</w:t>
      </w:r>
    </w:p>
    <w:p w14:paraId="631D80E7">
      <w:pPr>
        <w:framePr w:w="8546" w:wrap="auto" w:vAnchor="margin" w:hAnchor="text" w:x="1800" w:y="855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付的任何费用。</w:t>
      </w:r>
    </w:p>
    <w:p w14:paraId="7DBFFCE6">
      <w:pPr>
        <w:framePr w:w="8640" w:wrap="auto" w:vAnchor="margin" w:hAnchor="text" w:x="1800" w:y="9492"/>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（三）乙方不得以任何理由安排甲方工作人员参加可能影响相关业务公开、</w:t>
      </w:r>
    </w:p>
    <w:p w14:paraId="58272EE9">
      <w:pPr>
        <w:framePr w:w="8640" w:wrap="auto" w:vAnchor="margin" w:hAnchor="text" w:x="1800" w:y="949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公正、公平性的宴请及娱乐活动。</w:t>
      </w:r>
    </w:p>
    <w:p w14:paraId="239DC41B">
      <w:pPr>
        <w:framePr w:w="8546" w:wrap="auto" w:vAnchor="margin" w:hAnchor="text" w:x="1800" w:y="1042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（四）乙方不得为甲方单位和个人购置或提供通讯工具和高档办公用品等物</w:t>
      </w:r>
    </w:p>
    <w:p w14:paraId="3B4A6FEA">
      <w:pPr>
        <w:framePr w:w="8546" w:wrap="auto" w:vAnchor="margin" w:hAnchor="text" w:x="1800" w:y="1042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品，也不得为甲方提供与工作无关的房屋、汽车等。</w:t>
      </w:r>
    </w:p>
    <w:p w14:paraId="2B7C59FD">
      <w:pPr>
        <w:framePr w:w="8546" w:wrap="auto" w:vAnchor="margin" w:hAnchor="text" w:x="1800" w:y="10428"/>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（五）乙方不得与甲方工作人员就合同中的质量、数量、价格、工程量、验</w:t>
      </w:r>
    </w:p>
    <w:p w14:paraId="72224D8C">
      <w:pPr>
        <w:framePr w:w="8546" w:wrap="auto" w:vAnchor="margin" w:hAnchor="text" w:x="1800" w:y="1042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收等条款进行私下商谈或者达成默契。</w:t>
      </w:r>
    </w:p>
    <w:p w14:paraId="0F10E20B">
      <w:pPr>
        <w:framePr w:w="8544" w:wrap="auto" w:vAnchor="margin" w:hAnchor="text" w:x="1800" w:y="12300"/>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（六）乙方不得以回扣、手续费、加班费、咨询费、劳务费、协调费、辛苦</w:t>
      </w:r>
    </w:p>
    <w:p w14:paraId="4922F834">
      <w:pPr>
        <w:framePr w:w="8544" w:wrap="auto" w:vAnchor="margin" w:hAnchor="text" w:x="1800" w:y="1230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费等各种名义向甲方工作人员给予或赠送钱物。</w:t>
      </w:r>
    </w:p>
    <w:p w14:paraId="22B81967">
      <w:pPr>
        <w:framePr w:w="7200" w:wrap="auto" w:vAnchor="margin" w:hAnchor="text" w:x="2280" w:y="132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（七）乙方不得向甲方工作人员提供干股或红利。</w:t>
      </w:r>
    </w:p>
    <w:p w14:paraId="6FBC0796">
      <w:pPr>
        <w:framePr w:w="7200" w:wrap="auto" w:vAnchor="margin" w:hAnchor="text" w:x="2280" w:y="1323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（八）乙方须按专项纪检监察工作组（如有）要求开展相关工作。</w:t>
      </w:r>
    </w:p>
    <w:p w14:paraId="24D8EDCB">
      <w:pPr>
        <w:framePr w:w="7200" w:wrap="auto" w:vAnchor="margin" w:hAnchor="text" w:x="2280" w:y="1323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第四条</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违约责任</w:t>
      </w:r>
    </w:p>
    <w:p w14:paraId="0C2C6DBD">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27</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6018B415">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00" o:spid="_x0000_s1100" o:spt="75" type="#_x0000_t75" style="position:absolute;left:0pt;margin-left:89pt;margin-top:53.3pt;height:2.7pt;width:417.3pt;mso-position-horizontal-relative:page;mso-position-vertical-relative:page;z-index:-251628544;mso-width-relative:page;mso-height-relative:page;" filled="f" o:preferrelative="t" stroked="f" coordsize="21600,21600">
            <v:path/>
            <v:fill on="f" focussize="0,0"/>
            <v:stroke on="f" joinstyle="miter"/>
            <v:imagedata r:id="rId30" o:title=""/>
            <o:lock v:ext="edit" aspectratio="t"/>
          </v:shape>
        </w:pict>
      </w:r>
    </w:p>
    <w:p w14:paraId="5B61A3FA">
      <w:pPr>
        <w:spacing w:line="0" w:lineRule="atLeast"/>
        <w:rPr>
          <w:rFonts w:ascii="Arial" w:hAnsiTheme="minorHAnsi" w:eastAsiaTheme="minorEastAsia" w:cstheme="minorBidi"/>
          <w:color w:val="FF0000"/>
          <w:sz w:val="2"/>
          <w:szCs w:val="22"/>
          <w:lang w:val="en-US" w:eastAsia="en-US" w:bidi="ar-SA"/>
        </w:rPr>
      </w:pPr>
      <w:bookmarkStart w:id="29" w:name="br1_28"/>
      <w:bookmarkEnd w:id="29"/>
      <w:r>
        <w:rPr>
          <w:rFonts w:ascii="Arial" w:hAnsiTheme="minorHAnsi" w:eastAsiaTheme="minorEastAsia" w:cstheme="minorBidi"/>
          <w:color w:val="FF0000"/>
          <w:sz w:val="2"/>
          <w:szCs w:val="22"/>
          <w:lang w:val="en-US" w:eastAsia="en-US" w:bidi="ar-SA"/>
        </w:rPr>
        <w:t xml:space="preserve"> </w:t>
      </w:r>
    </w:p>
    <w:p w14:paraId="098433D0">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0C91C8EC">
      <w:pPr>
        <w:framePr w:w="8666" w:wrap="auto" w:vAnchor="margin" w:hAnchor="text" w:x="1800" w:y="153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（一）甲方及其工作人员违反本协议第一、二条规定的，由甲方按管理权限，</w:t>
      </w:r>
    </w:p>
    <w:p w14:paraId="0476CAA2">
      <w:pPr>
        <w:framePr w:w="8666" w:wrap="auto" w:vAnchor="margin" w:hAnchor="text" w:x="1800" w:y="153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对相关责任人依据有关规定给予党纪、政纪处分或组织处理；涉嫌犯罪的，移交</w:t>
      </w:r>
    </w:p>
    <w:p w14:paraId="34B0B30E">
      <w:pPr>
        <w:framePr w:w="8666" w:wrap="auto" w:vAnchor="margin" w:hAnchor="text" w:x="1800" w:y="153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司法机关追究刑事责任；给乙方单位造成经济损失的，应予以赔偿。</w:t>
      </w:r>
    </w:p>
    <w:p w14:paraId="27800D18">
      <w:pPr>
        <w:framePr w:w="2400" w:wrap="auto" w:vAnchor="margin" w:hAnchor="text" w:x="2280" w:y="29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甲方投诉联系部门：</w:t>
      </w:r>
    </w:p>
    <w:p w14:paraId="60B355CB">
      <w:pPr>
        <w:framePr w:w="1680" w:wrap="auto" w:vAnchor="margin" w:hAnchor="text" w:x="4920" w:y="29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，联系电话：</w:t>
      </w:r>
    </w:p>
    <w:p w14:paraId="655C1F05">
      <w:pPr>
        <w:framePr w:w="480" w:wrap="auto" w:vAnchor="margin" w:hAnchor="text" w:x="6840" w:y="29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w:t>
      </w:r>
    </w:p>
    <w:p w14:paraId="7468B0FC">
      <w:pPr>
        <w:framePr w:w="8546" w:wrap="auto" w:vAnchor="margin" w:hAnchor="text" w:x="1800" w:y="340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（二）乙方及其工作人员违反本协议第一、三条规定的，由甲方根据具体情</w:t>
      </w:r>
    </w:p>
    <w:p w14:paraId="430C5D49">
      <w:pPr>
        <w:framePr w:w="8546" w:wrap="auto" w:vAnchor="margin" w:hAnchor="text" w:x="1800" w:y="340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节和造成的后果，对乙方采取以下一种或多种处理办法：</w:t>
      </w:r>
    </w:p>
    <w:p w14:paraId="7BB075D2">
      <w:pPr>
        <w:framePr w:w="8546" w:wrap="auto" w:vAnchor="margin" w:hAnchor="text" w:x="1800" w:y="3408"/>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1.全额收取乙方合同履约保证金不予退还；</w:t>
      </w:r>
    </w:p>
    <w:p w14:paraId="7541965B">
      <w:pPr>
        <w:framePr w:w="3120" w:wrap="auto" w:vAnchor="margin" w:hAnchor="text" w:x="2280" w:y="481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2.追究乙方其他违约责任；</w:t>
      </w:r>
    </w:p>
    <w:p w14:paraId="34ADED83">
      <w:pPr>
        <w:framePr w:w="8546" w:wrap="auto" w:vAnchor="margin" w:hAnchor="text" w:x="1800" w:y="5280"/>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3.终止或解除双方已签订的包括本合同在内的所有合同；</w:t>
      </w:r>
    </w:p>
    <w:p w14:paraId="341A4F3D">
      <w:pPr>
        <w:framePr w:w="8546" w:wrap="auto" w:vAnchor="margin" w:hAnchor="text" w:x="1800" w:y="5280"/>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甲方作出的处理意见，乙方应无条件接受并承担给甲方造成的损失，全额返</w:t>
      </w:r>
    </w:p>
    <w:p w14:paraId="2BA68E2E">
      <w:pPr>
        <w:framePr w:w="8546" w:wrap="auto" w:vAnchor="margin" w:hAnchor="text" w:x="1800" w:y="528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还通过不正当手段从甲方获取的非法所得，并承担相应的法律责任。</w:t>
      </w:r>
    </w:p>
    <w:p w14:paraId="38E01F17">
      <w:pPr>
        <w:framePr w:w="8546" w:wrap="auto" w:vAnchor="margin" w:hAnchor="text" w:x="1800" w:y="5280"/>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第五条</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双方约定</w:t>
      </w:r>
    </w:p>
    <w:p w14:paraId="09687B92">
      <w:pPr>
        <w:framePr w:w="8640" w:wrap="auto" w:vAnchor="margin" w:hAnchor="text" w:x="1800" w:y="7152"/>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本协议由双方或双方上级单位负责监督。可由甲方或甲方上级单位的纪检监</w:t>
      </w:r>
    </w:p>
    <w:p w14:paraId="6E10BBEB">
      <w:pPr>
        <w:framePr w:w="8640" w:wrap="auto" w:vAnchor="margin" w:hAnchor="text" w:x="1800" w:y="715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察部门约请乙方或乙方上级单位的纪检监察部门对本协议履行情况进行检查，提</w:t>
      </w:r>
    </w:p>
    <w:p w14:paraId="4170721D">
      <w:pPr>
        <w:framePr w:w="8640" w:wrap="auto" w:vAnchor="margin" w:hAnchor="text" w:x="1800" w:y="715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出在本协议规定范围内的处理意见。</w:t>
      </w:r>
    </w:p>
    <w:p w14:paraId="1A992932">
      <w:pPr>
        <w:framePr w:w="6960" w:wrap="auto" w:vAnchor="margin" w:hAnchor="text" w:x="2280" w:y="85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第六条</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本协议有效期为甲乙双方签署之日起至合同终止。</w:t>
      </w:r>
    </w:p>
    <w:p w14:paraId="1DC2F3F1">
      <w:pPr>
        <w:framePr w:w="6960" w:wrap="auto" w:vAnchor="margin" w:hAnchor="text" w:x="2280" w:y="855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第七条</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本协议作为合同的附件，与本合同具有同等法律效力。</w:t>
      </w:r>
    </w:p>
    <w:p w14:paraId="43C71992">
      <w:pPr>
        <w:framePr w:w="1920" w:wrap="auto" w:vAnchor="margin" w:hAnchor="text" w:x="1800" w:y="996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甲方（盖章）：</w:t>
      </w:r>
    </w:p>
    <w:p w14:paraId="0A65F048">
      <w:pPr>
        <w:framePr w:w="1920" w:wrap="auto" w:vAnchor="margin" w:hAnchor="text" w:x="5160" w:y="996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乙方（盖章）：</w:t>
      </w:r>
    </w:p>
    <w:p w14:paraId="05F95C2D">
      <w:pPr>
        <w:framePr w:w="1680" w:wrap="auto" w:vAnchor="margin" w:hAnchor="text" w:x="1800" w:y="1089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法定代表人或</w:t>
      </w:r>
    </w:p>
    <w:p w14:paraId="3E18168E">
      <w:pPr>
        <w:framePr w:w="1680" w:wrap="auto" w:vAnchor="margin" w:hAnchor="text" w:x="1800" w:y="1089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授权代表：</w:t>
      </w:r>
    </w:p>
    <w:p w14:paraId="12238272">
      <w:pPr>
        <w:framePr w:w="1680" w:wrap="auto" w:vAnchor="margin" w:hAnchor="text" w:x="1800" w:y="1089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项目经办人：</w:t>
      </w:r>
    </w:p>
    <w:p w14:paraId="056EFA89">
      <w:pPr>
        <w:framePr w:w="1680" w:wrap="auto" w:vAnchor="margin" w:hAnchor="text" w:x="1800" w:y="1089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合同经办人：</w:t>
      </w:r>
    </w:p>
    <w:p w14:paraId="65CCA354">
      <w:pPr>
        <w:framePr w:w="1680" w:wrap="auto" w:vAnchor="margin" w:hAnchor="text" w:x="1800" w:y="1089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日期：</w:t>
      </w:r>
    </w:p>
    <w:p w14:paraId="54BF3754">
      <w:pPr>
        <w:framePr w:w="1680" w:wrap="auto" w:vAnchor="margin" w:hAnchor="text" w:x="5160" w:y="1089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法定代表人或</w:t>
      </w:r>
    </w:p>
    <w:p w14:paraId="22CE9F18">
      <w:pPr>
        <w:framePr w:w="1680" w:wrap="auto" w:vAnchor="margin" w:hAnchor="text" w:x="5160" w:y="1089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授权代表：</w:t>
      </w:r>
    </w:p>
    <w:p w14:paraId="5F7C5F88">
      <w:pPr>
        <w:framePr w:w="960" w:wrap="auto" w:vAnchor="margin" w:hAnchor="text" w:x="5400" w:y="1276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日期：</w:t>
      </w:r>
    </w:p>
    <w:p w14:paraId="7E6FCEDD">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28</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535B1837">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01" o:spid="_x0000_s1101" o:spt="75" type="#_x0000_t75" style="position:absolute;left:0pt;margin-left:89pt;margin-top:53.3pt;height:2.7pt;width:417.3pt;mso-position-horizontal-relative:page;mso-position-vertical-relative:page;z-index:-251627520;mso-width-relative:page;mso-height-relative:page;" filled="f" o:preferrelative="t" stroked="f" coordsize="21600,21600">
            <v:path/>
            <v:fill on="f" focussize="0,0"/>
            <v:stroke on="f" joinstyle="miter"/>
            <v:imagedata r:id="rId30" o:title=""/>
            <o:lock v:ext="edit" aspectratio="t"/>
          </v:shape>
        </w:pict>
      </w:r>
    </w:p>
    <w:p w14:paraId="5D5AF3A9">
      <w:pPr>
        <w:spacing w:line="0" w:lineRule="atLeast"/>
        <w:rPr>
          <w:rFonts w:ascii="Arial" w:hAnsiTheme="minorHAnsi" w:eastAsiaTheme="minorEastAsia" w:cstheme="minorBidi"/>
          <w:color w:val="FF0000"/>
          <w:sz w:val="2"/>
          <w:szCs w:val="22"/>
          <w:lang w:val="en-US" w:eastAsia="en-US" w:bidi="ar-SA"/>
        </w:rPr>
      </w:pPr>
      <w:bookmarkStart w:id="30" w:name="br1_29"/>
      <w:bookmarkEnd w:id="30"/>
      <w:r>
        <w:rPr>
          <w:rFonts w:ascii="Arial" w:hAnsiTheme="minorHAnsi" w:eastAsiaTheme="minorEastAsia" w:cstheme="minorBidi"/>
          <w:color w:val="FF0000"/>
          <w:sz w:val="2"/>
          <w:szCs w:val="22"/>
          <w:lang w:val="en-US" w:eastAsia="en-US" w:bidi="ar-SA"/>
        </w:rPr>
        <w:t xml:space="preserve"> </w:t>
      </w:r>
    </w:p>
    <w:p w14:paraId="140DE62A">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62FE4685">
      <w:pPr>
        <w:framePr w:w="2280" w:wrap="auto" w:vAnchor="margin" w:hAnchor="text" w:x="1800" w:y="15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附件2：履约保证金</w:t>
      </w:r>
    </w:p>
    <w:p w14:paraId="1E179FD6">
      <w:pPr>
        <w:framePr w:w="2167" w:wrap="auto" w:vAnchor="margin" w:hAnchor="text" w:x="4990" w:y="247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履约保函示范文本</w:t>
      </w:r>
    </w:p>
    <w:p w14:paraId="24BD93E7">
      <w:pPr>
        <w:framePr w:w="960" w:wrap="auto" w:vAnchor="margin" w:hAnchor="text" w:x="8066" w:y="29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编号：</w:t>
      </w:r>
    </w:p>
    <w:p w14:paraId="4E2DC2C6">
      <w:pPr>
        <w:framePr w:w="2160" w:wrap="auto" w:vAnchor="margin" w:hAnchor="text" w:x="3480" w:y="387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（受益人名称）：</w:t>
      </w:r>
    </w:p>
    <w:p w14:paraId="5CB5A611">
      <w:pPr>
        <w:framePr w:w="720" w:wrap="auto" w:vAnchor="margin" w:hAnchor="text" w:x="2280" w:y="434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鉴于</w:t>
      </w:r>
    </w:p>
    <w:p w14:paraId="024ED4B7">
      <w:pPr>
        <w:framePr w:w="720" w:wrap="auto" w:vAnchor="margin" w:hAnchor="text" w:x="2280" w:y="4344"/>
        <w:widowControl w:val="0"/>
        <w:autoSpaceDE w:val="0"/>
        <w:autoSpaceDN w:val="0"/>
        <w:spacing w:before="228" w:line="240" w:lineRule="exact"/>
        <w:ind w:left="12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年</w:t>
      </w:r>
    </w:p>
    <w:p w14:paraId="791734AB">
      <w:pPr>
        <w:framePr w:w="3120" w:wrap="auto" w:vAnchor="margin" w:hAnchor="text" w:x="3708" w:y="434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（以下简称“受益人”）与</w:t>
      </w:r>
    </w:p>
    <w:p w14:paraId="63A59AFB">
      <w:pPr>
        <w:framePr w:w="2880" w:wrap="auto" w:vAnchor="margin" w:hAnchor="text" w:x="7613" w:y="434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（以下简称“申请人”）</w:t>
      </w:r>
    </w:p>
    <w:p w14:paraId="10C9DEC2">
      <w:pPr>
        <w:framePr w:w="2880" w:wrap="auto" w:vAnchor="margin" w:hAnchor="text" w:x="7613" w:y="4344"/>
        <w:widowControl w:val="0"/>
        <w:autoSpaceDE w:val="0"/>
        <w:autoSpaceDN w:val="0"/>
        <w:spacing w:before="228" w:line="240" w:lineRule="exact"/>
        <w:ind w:left="118"/>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（标段名称）有关事项</w:t>
      </w:r>
    </w:p>
    <w:p w14:paraId="61C701AA">
      <w:pPr>
        <w:framePr w:w="480" w:wrap="auto" w:vAnchor="margin" w:hAnchor="text" w:x="1800" w:y="481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于</w:t>
      </w:r>
    </w:p>
    <w:p w14:paraId="1304A3E9">
      <w:pPr>
        <w:framePr w:w="480" w:wrap="auto" w:vAnchor="margin" w:hAnchor="text" w:x="3000" w:y="481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月</w:t>
      </w:r>
    </w:p>
    <w:p w14:paraId="5F155F87">
      <w:pPr>
        <w:framePr w:w="720" w:wrap="auto" w:vAnchor="margin" w:hAnchor="text" w:x="3600" w:y="481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日就</w:t>
      </w:r>
    </w:p>
    <w:p w14:paraId="09474520">
      <w:pPr>
        <w:framePr w:w="1920" w:wrap="auto" w:vAnchor="margin" w:hAnchor="text" w:x="5016" w:y="481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（标段编号）的</w:t>
      </w:r>
    </w:p>
    <w:p w14:paraId="45AA3B1A">
      <w:pPr>
        <w:framePr w:w="2400" w:wrap="auto" w:vAnchor="margin" w:hAnchor="text" w:x="1800" w:y="528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
          <w:szCs w:val="22"/>
          <w:lang w:val="en-US" w:eastAsia="en-US" w:bidi="ar-SA"/>
        </w:rPr>
        <w:t>协商一致共同签订</w:t>
      </w:r>
      <w:r>
        <w:rPr>
          <w:rFonts w:ascii="宋体" w:hAnsi="宋体" w:cs="宋体" w:eastAsiaTheme="minorEastAsia"/>
          <w:color w:val="000000"/>
          <w:szCs w:val="22"/>
          <w:u w:val="single"/>
          <w:lang w:val="en-US" w:eastAsia="en-US" w:bidi="ar-SA"/>
        </w:rPr>
        <w:t>《</w:t>
      </w:r>
    </w:p>
    <w:p w14:paraId="204095D8">
      <w:pPr>
        <w:framePr w:w="5520" w:wrap="auto" w:vAnchor="margin" w:hAnchor="text" w:x="4906" w:y="528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26"/>
          <w:szCs w:val="22"/>
          <w:u w:val="single"/>
          <w:lang w:val="en-US" w:eastAsia="en-US" w:bidi="ar-SA"/>
        </w:rPr>
        <w:t>》</w:t>
      </w:r>
      <w:r>
        <w:rPr>
          <w:rFonts w:ascii="宋体" w:hAnsi="宋体" w:cs="宋体" w:eastAsiaTheme="minorEastAsia"/>
          <w:color w:val="000000"/>
          <w:spacing w:val="-3"/>
          <w:szCs w:val="22"/>
          <w:lang w:val="en-US" w:eastAsia="en-US" w:bidi="ar-SA"/>
        </w:rPr>
        <w:t>（以下简称“基础合同”），开立人根据基础合</w:t>
      </w:r>
    </w:p>
    <w:p w14:paraId="26E38340">
      <w:pPr>
        <w:framePr w:w="8880" w:wrap="auto" w:vAnchor="margin" w:hAnchor="text" w:x="1800" w:y="574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同了解到申请人为基础合同项下之承包人，受益人为基础合同项下之发包人，基</w:t>
      </w:r>
    </w:p>
    <w:p w14:paraId="25F5261C">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于申请人的请求，开立人同意就申请人履行与受益人签订的基础合同项下的义务，</w:t>
      </w:r>
    </w:p>
    <w:p w14:paraId="3B36903B">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向受益人提供不可撤销、不可转让的见索即付独立保函（以下简称“本保函”）。</w:t>
      </w:r>
    </w:p>
    <w:p w14:paraId="3682DE95">
      <w:pPr>
        <w:framePr w:w="8880" w:wrap="auto" w:vAnchor="margin" w:hAnchor="text" w:x="1800" w:y="5748"/>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一、本保函担保范围：承包人未按照基础合同的约定履行义务，应当向受益</w:t>
      </w:r>
    </w:p>
    <w:p w14:paraId="775965BB">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人承担的违约责任和赔偿因此造成的损失、利息、律师费、诉讼费用等实现债权</w:t>
      </w:r>
    </w:p>
    <w:p w14:paraId="3B9447A7">
      <w:pPr>
        <w:framePr w:w="8880" w:wrap="auto" w:vAnchor="margin" w:hAnchor="text" w:x="1800" w:y="574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的费用。</w:t>
      </w:r>
    </w:p>
    <w:p w14:paraId="70B511C1">
      <w:pPr>
        <w:framePr w:w="5280" w:wrap="auto" w:vAnchor="margin" w:hAnchor="text" w:x="2280" w:y="85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二、本保函担保金额最高不超过人民币（大写）</w:t>
      </w:r>
    </w:p>
    <w:p w14:paraId="2BABE769">
      <w:pPr>
        <w:framePr w:w="5280" w:wrap="auto" w:vAnchor="margin" w:hAnchor="text" w:x="2280" w:y="855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三、本保函有效期自开立之日起至</w:t>
      </w:r>
    </w:p>
    <w:p w14:paraId="605E82FE">
      <w:pPr>
        <w:framePr w:w="840" w:wrap="auto" w:vAnchor="margin" w:hAnchor="text" w:x="8434" w:y="85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0"/>
          <w:szCs w:val="22"/>
          <w:lang w:val="en-US" w:eastAsia="en-US" w:bidi="ar-SA"/>
        </w:rPr>
        <w:t>元（¥</w:t>
      </w:r>
    </w:p>
    <w:p w14:paraId="4BDB47E9">
      <w:pPr>
        <w:framePr w:w="720" w:wrap="auto" w:vAnchor="margin" w:hAnchor="text" w:x="9845" w:y="85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98"/>
          <w:szCs w:val="22"/>
          <w:lang w:val="en-US" w:eastAsia="en-US" w:bidi="ar-SA"/>
        </w:rPr>
        <w:t>）。</w:t>
      </w:r>
    </w:p>
    <w:p w14:paraId="7D11B755">
      <w:pPr>
        <w:framePr w:w="1200" w:wrap="auto" w:vAnchor="margin" w:hAnchor="text" w:x="7920" w:y="902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之日止。</w:t>
      </w:r>
    </w:p>
    <w:p w14:paraId="7C87B4B7">
      <w:pPr>
        <w:framePr w:w="8666" w:wrap="auto" w:vAnchor="margin" w:hAnchor="text" w:x="1800" w:y="9492"/>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四、开立人承诺，在收到受益人发来的书面付款通知后的七日内无条件支付，</w:t>
      </w:r>
    </w:p>
    <w:p w14:paraId="7E96B01E">
      <w:pPr>
        <w:framePr w:w="8666" w:wrap="auto" w:vAnchor="margin" w:hAnchor="text" w:x="1800" w:y="949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前述书面付款通知即为付款要求之单据，且应满足以下要求：</w:t>
      </w:r>
    </w:p>
    <w:p w14:paraId="17E41CCD">
      <w:pPr>
        <w:framePr w:w="8666" w:wrap="auto" w:vAnchor="margin" w:hAnchor="text" w:x="1800" w:y="9492"/>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（1）付款通知到达的日期在本保函的有效期内；</w:t>
      </w:r>
    </w:p>
    <w:p w14:paraId="5C7637BD">
      <w:pPr>
        <w:framePr w:w="8666" w:wrap="auto" w:vAnchor="margin" w:hAnchor="text" w:x="1800" w:y="9492"/>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（2）载明要求支付的金额；</w:t>
      </w:r>
    </w:p>
    <w:p w14:paraId="5C015466">
      <w:pPr>
        <w:framePr w:w="8544" w:wrap="auto" w:vAnchor="margin" w:hAnchor="text" w:x="1800" w:y="11364"/>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（3）载明申请人违反合同义务的条款和内容；</w:t>
      </w:r>
    </w:p>
    <w:p w14:paraId="7A21A1A1">
      <w:pPr>
        <w:framePr w:w="8544" w:wrap="auto" w:vAnchor="margin" w:hAnchor="text" w:x="1800" w:y="11364"/>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（4）声明不存在合同文件约定或我国法律规定免除申请人或开立人支付责</w:t>
      </w:r>
    </w:p>
    <w:p w14:paraId="2BD99D8C">
      <w:pPr>
        <w:framePr w:w="8544" w:wrap="auto" w:vAnchor="margin" w:hAnchor="text" w:x="1800" w:y="1136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任的情形；</w:t>
      </w:r>
    </w:p>
    <w:p w14:paraId="1998E0B8">
      <w:pPr>
        <w:framePr w:w="8546" w:wrap="auto" w:vAnchor="margin" w:hAnchor="text" w:x="1800" w:y="1276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（5）付款通知应在本保函有效期内到达的地址是：</w:t>
      </w:r>
    </w:p>
    <w:p w14:paraId="0124B6E8">
      <w:pPr>
        <w:framePr w:w="8546" w:wrap="auto" w:vAnchor="margin" w:hAnchor="text" w:x="1800" w:y="12768"/>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受益人发出的书面付款通知应由其法定代表人（负责人）或授权代理人签字</w:t>
      </w:r>
    </w:p>
    <w:p w14:paraId="3831AEF7">
      <w:pPr>
        <w:framePr w:w="8546" w:wrap="auto" w:vAnchor="margin" w:hAnchor="text" w:x="1800" w:y="1276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并加盖公章。</w:t>
      </w:r>
    </w:p>
    <w:p w14:paraId="228E19A0">
      <w:pPr>
        <w:framePr w:w="480" w:wrap="auto" w:vAnchor="margin" w:hAnchor="text" w:x="9240" w:y="1276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w:t>
      </w:r>
    </w:p>
    <w:p w14:paraId="5E2BC1AE">
      <w:pPr>
        <w:framePr w:w="8546" w:wrap="auto" w:vAnchor="margin" w:hAnchor="text" w:x="1800" w:y="14172"/>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五、本保函项下的权利不得转让，不得设定担保。受益人未经我方书面同意</w:t>
      </w:r>
    </w:p>
    <w:p w14:paraId="2F9CD715">
      <w:pPr>
        <w:framePr w:w="8546" w:wrap="auto" w:vAnchor="margin" w:hAnchor="text" w:x="1800" w:y="1417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转</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让本保函或其项下任何权利，对我方不发生法律效力。</w:t>
      </w:r>
    </w:p>
    <w:p w14:paraId="3EE2B905">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29</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43F0B9F1">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02" o:spid="_x0000_s1102" o:spt="75" type="#_x0000_t75" style="position:absolute;left:0pt;margin-left:89pt;margin-top:53.3pt;height:2.7pt;width:417.3pt;mso-position-horizontal-relative:page;mso-position-vertical-relative:page;z-index:-251499520;mso-width-relative:page;mso-height-relative:page;" filled="f" o:preferrelative="t" stroked="f" coordsize="21600,21600">
            <v:path/>
            <v:fill on="f" focussize="0,0"/>
            <v:stroke on="f" joinstyle="miter"/>
            <v:imagedata r:id="rId50" o:title=""/>
            <o:lock v:ext="edit" aspectratio="t"/>
          </v:shape>
        </w:pict>
      </w:r>
      <w:r>
        <w:pict>
          <v:shape id="_x0000_s1103" o:spid="_x0000_s1103" o:spt="75" type="#_x0000_t75" style="position:absolute;left:0pt;margin-left:89pt;margin-top:204.5pt;height:3pt;width:86pt;mso-position-horizontal-relative:page;mso-position-vertical-relative:page;z-index:-251501568;mso-width-relative:page;mso-height-relative:page;" filled="f" o:preferrelative="t" stroked="f" coordsize="21600,21600">
            <v:path/>
            <v:fill on="f" focussize="0,0"/>
            <v:stroke on="f" joinstyle="miter"/>
            <v:imagedata r:id="rId51" o:title=""/>
            <o:lock v:ext="edit" aspectratio="t"/>
          </v:shape>
        </w:pict>
      </w:r>
      <w:r>
        <w:pict>
          <v:shape id="_x0000_s1104" o:spid="_x0000_s1104" o:spt="75" type="#_x0000_t75" style="position:absolute;left:0pt;margin-left:137pt;margin-top:227.9pt;height:3pt;width:50pt;mso-position-horizontal-relative:page;mso-position-vertical-relative:page;z-index:-251504640;mso-width-relative:page;mso-height-relative:page;" filled="f" o:preferrelative="t" stroked="f" coordsize="21600,21600">
            <v:path/>
            <v:fill on="f" focussize="0,0"/>
            <v:stroke on="f" joinstyle="miter"/>
            <v:imagedata r:id="rId52" o:title=""/>
            <o:lock v:ext="edit" aspectratio="t"/>
          </v:shape>
        </w:pict>
      </w:r>
      <w:r>
        <w:pict>
          <v:shape id="_x0000_s1105" o:spid="_x0000_s1105" o:spt="75" type="#_x0000_t75" style="position:absolute;left:0pt;margin-left:326.2pt;margin-top:227.9pt;height:3pt;width:56pt;mso-position-horizontal-relative:page;mso-position-vertical-relative:page;z-index:-251507712;mso-width-relative:page;mso-height-relative:page;" filled="f" o:preferrelative="t" stroked="f" coordsize="21600,21600">
            <v:path/>
            <v:fill on="f" focussize="0,0"/>
            <v:stroke on="f" joinstyle="miter"/>
            <v:imagedata r:id="rId53" o:title=""/>
            <o:lock v:ext="edit" aspectratio="t"/>
          </v:shape>
        </w:pict>
      </w:r>
      <w:r>
        <w:pict>
          <v:shape id="_x0000_s1106" o:spid="_x0000_s1106" o:spt="75" type="#_x0000_t75" style="position:absolute;left:0pt;margin-left:101pt;margin-top:251.3pt;height:3pt;width:20pt;mso-position-horizontal-relative:page;mso-position-vertical-relative:page;z-index:-251511808;mso-width-relative:page;mso-height-relative:page;" filled="f" o:preferrelative="t" stroked="f" coordsize="21600,21600">
            <v:path/>
            <v:fill on="f" focussize="0,0"/>
            <v:stroke on="f" joinstyle="miter"/>
            <v:imagedata r:id="rId54" o:title=""/>
            <o:lock v:ext="edit" aspectratio="t"/>
          </v:shape>
        </w:pict>
      </w:r>
      <w:r>
        <w:pict>
          <v:shape id="_x0000_s1107" o:spid="_x0000_s1107" o:spt="75" type="#_x0000_t75" style="position:absolute;left:0pt;margin-left:131pt;margin-top:251.3pt;height:3pt;width:20pt;mso-position-horizontal-relative:page;mso-position-vertical-relative:page;z-index:-251516928;mso-width-relative:page;mso-height-relative:page;" filled="f" o:preferrelative="t" stroked="f" coordsize="21600,21600">
            <v:path/>
            <v:fill on="f" focussize="0,0"/>
            <v:stroke on="f" joinstyle="miter"/>
            <v:imagedata r:id="rId54" o:title=""/>
            <o:lock v:ext="edit" aspectratio="t"/>
          </v:shape>
        </w:pict>
      </w:r>
      <w:r>
        <w:pict>
          <v:shape id="_x0000_s1108" o:spid="_x0000_s1108" o:spt="75" type="#_x0000_t75" style="position:absolute;left:0pt;margin-left:161pt;margin-top:251.3pt;height:3pt;width:20pt;mso-position-horizontal-relative:page;mso-position-vertical-relative:page;z-index:-251524096;mso-width-relative:page;mso-height-relative:page;" filled="f" o:preferrelative="t" stroked="f" coordsize="21600,21600">
            <v:path/>
            <v:fill on="f" focussize="0,0"/>
            <v:stroke on="f" joinstyle="miter"/>
            <v:imagedata r:id="rId55" o:title=""/>
            <o:lock v:ext="edit" aspectratio="t"/>
          </v:shape>
        </w:pict>
      </w:r>
      <w:r>
        <w:pict>
          <v:shape id="_x0000_s1109" o:spid="_x0000_s1109" o:spt="75" type="#_x0000_t75" style="position:absolute;left:0pt;margin-left:203pt;margin-top:251.3pt;height:3pt;width:50pt;mso-position-horizontal-relative:page;mso-position-vertical-relative:page;z-index:-251532288;mso-width-relative:page;mso-height-relative:page;" filled="f" o:preferrelative="t" stroked="f" coordsize="21600,21600">
            <v:path/>
            <v:fill on="f" focussize="0,0"/>
            <v:stroke on="f" joinstyle="miter"/>
            <v:imagedata r:id="rId52" o:title=""/>
            <o:lock v:ext="edit" aspectratio="t"/>
          </v:shape>
        </w:pict>
      </w:r>
      <w:r>
        <w:pict>
          <v:shape id="_x0000_s1110" o:spid="_x0000_s1110" o:spt="75" type="#_x0000_t75" style="position:absolute;left:0pt;margin-left:332.6pt;margin-top:251.3pt;height:3pt;width:56pt;mso-position-horizontal-relative:page;mso-position-vertical-relative:page;z-index:-251541504;mso-width-relative:page;mso-height-relative:page;" filled="f" o:preferrelative="t" stroked="f" coordsize="21600,21600">
            <v:path/>
            <v:fill on="f" focussize="0,0"/>
            <v:stroke on="f" joinstyle="miter"/>
            <v:imagedata r:id="rId56" o:title=""/>
            <o:lock v:ext="edit" aspectratio="t"/>
          </v:shape>
        </w:pict>
      </w:r>
      <w:r>
        <w:pict>
          <v:shape id="_x0000_s1111" o:spid="_x0000_s1111" o:spt="75" type="#_x0000_t75" style="position:absolute;left:0pt;margin-left:-1pt;margin-top:-1pt;height:3pt;width:3pt;mso-position-horizontal-relative:page;mso-position-vertical-relative:page;z-index:-251552768;mso-width-relative:page;mso-height-relative:page;" filled="f" o:preferrelative="t" stroked="f" coordsize="21600,21600">
            <v:path/>
            <v:fill on="f" focussize="0,0"/>
            <v:stroke on="f" joinstyle="miter"/>
            <v:imagedata r:id="rId57" o:title=""/>
            <o:lock v:ext="edit" aspectratio="t"/>
          </v:shape>
        </w:pict>
      </w:r>
      <w:r>
        <w:pict>
          <v:shape id="_x0000_s1112" o:spid="_x0000_s1112" o:spt="75" type="#_x0000_t75" style="position:absolute;left:0pt;margin-left:360.65pt;margin-top:438.5pt;height:3pt;width:62pt;mso-position-horizontal-relative:page;mso-position-vertical-relative:page;z-index:-251564032;mso-width-relative:page;mso-height-relative:page;" filled="f" o:preferrelative="t" stroked="f" coordsize="21600,21600">
            <v:path/>
            <v:fill on="f" focussize="0,0"/>
            <v:stroke on="f" joinstyle="miter"/>
            <v:imagedata r:id="rId58" o:title=""/>
            <o:lock v:ext="edit" aspectratio="t"/>
          </v:shape>
        </w:pict>
      </w:r>
      <w:r>
        <w:pict>
          <v:shape id="_x0000_s1113" o:spid="_x0000_s1113" o:spt="75" type="#_x0000_t75" style="position:absolute;left:0pt;margin-left:449.2pt;margin-top:438.5pt;height:3pt;width:44pt;mso-position-horizontal-relative:page;mso-position-vertical-relative:page;z-index:-251577344;mso-width-relative:page;mso-height-relative:page;" filled="f" o:preferrelative="t" stroked="f" coordsize="21600,21600">
            <v:path/>
            <v:fill on="f" focussize="0,0"/>
            <v:stroke on="f" joinstyle="miter"/>
            <v:imagedata r:id="rId59" o:title=""/>
            <o:lock v:ext="edit" aspectratio="t"/>
          </v:shape>
        </w:pict>
      </w:r>
      <w:r>
        <w:pict>
          <v:shape id="_x0000_s1114" o:spid="_x0000_s1114" o:spt="75" type="#_x0000_t75" style="position:absolute;left:0pt;margin-left:293pt;margin-top:461.9pt;height:3pt;width:104pt;mso-position-horizontal-relative:page;mso-position-vertical-relative:page;z-index:-251595776;mso-width-relative:page;mso-height-relative:page;" filled="f" o:preferrelative="t" stroked="f" coordsize="21600,21600">
            <v:path/>
            <v:fill on="f" focussize="0,0"/>
            <v:stroke on="f" joinstyle="miter"/>
            <v:imagedata r:id="rId60" o:title=""/>
            <o:lock v:ext="edit" aspectratio="t"/>
          </v:shape>
        </w:pict>
      </w:r>
      <w:r>
        <w:pict>
          <v:shape id="_x0000_s1115" o:spid="_x0000_s1115" o:spt="75" type="#_x0000_t75" style="position:absolute;left:0pt;margin-left:383pt;margin-top:649.1pt;height:3pt;width:80pt;mso-position-horizontal-relative:page;mso-position-vertical-relative:page;z-index:-251626496;mso-width-relative:page;mso-height-relative:page;" filled="f" o:preferrelative="t" stroked="f" coordsize="21600,21600">
            <v:path/>
            <v:fill on="f" focussize="0,0"/>
            <v:stroke on="f" joinstyle="miter"/>
            <v:imagedata r:id="rId61" o:title=""/>
            <o:lock v:ext="edit" aspectratio="t"/>
          </v:shape>
        </w:pict>
      </w:r>
    </w:p>
    <w:p w14:paraId="30AE7549">
      <w:pPr>
        <w:spacing w:line="0" w:lineRule="atLeast"/>
        <w:rPr>
          <w:rFonts w:ascii="Arial" w:hAnsiTheme="minorHAnsi" w:eastAsiaTheme="minorEastAsia" w:cstheme="minorBidi"/>
          <w:color w:val="FF0000"/>
          <w:sz w:val="2"/>
          <w:szCs w:val="22"/>
          <w:lang w:val="en-US" w:eastAsia="en-US" w:bidi="ar-SA"/>
        </w:rPr>
      </w:pPr>
      <w:bookmarkStart w:id="31" w:name="br1_30"/>
      <w:bookmarkEnd w:id="31"/>
      <w:r>
        <w:rPr>
          <w:rFonts w:ascii="Arial" w:hAnsiTheme="minorHAnsi" w:eastAsiaTheme="minorEastAsia" w:cstheme="minorBidi"/>
          <w:color w:val="FF0000"/>
          <w:sz w:val="2"/>
          <w:szCs w:val="22"/>
          <w:lang w:val="en-US" w:eastAsia="en-US" w:bidi="ar-SA"/>
        </w:rPr>
        <w:t xml:space="preserve"> </w:t>
      </w:r>
    </w:p>
    <w:p w14:paraId="79B46013">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2B5BF956">
      <w:pPr>
        <w:framePr w:w="8546" w:wrap="auto" w:vAnchor="margin" w:hAnchor="text" w:x="1800" w:y="153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六、与本保函有关的基础合同不成立、不生效、无效、被撤销、被解除，不</w:t>
      </w:r>
    </w:p>
    <w:p w14:paraId="302F1CEB">
      <w:pPr>
        <w:framePr w:w="8546" w:wrap="auto" w:vAnchor="margin" w:hAnchor="text" w:x="1800" w:y="153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影响本保函的独立有效。</w:t>
      </w:r>
    </w:p>
    <w:p w14:paraId="19473641">
      <w:pPr>
        <w:framePr w:w="8640" w:wrap="auto" w:vAnchor="margin" w:hAnchor="text" w:x="1800" w:y="2472"/>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七、本保函项下的义务和责任均在保函有效期到期后自动消灭。</w:t>
      </w:r>
    </w:p>
    <w:p w14:paraId="60772EC8">
      <w:pPr>
        <w:framePr w:w="8640" w:wrap="auto" w:vAnchor="margin" w:hAnchor="text" w:x="1800" w:y="2472"/>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八、本保函适用的法律为中华人民共和国法律，因本保函产生的纠纷案件，</w:t>
      </w:r>
    </w:p>
    <w:p w14:paraId="19F3ACA9">
      <w:pPr>
        <w:framePr w:w="8640" w:wrap="auto" w:vAnchor="margin" w:hAnchor="text" w:x="1800" w:y="247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由受益人所在地人民法院管辖。</w:t>
      </w:r>
    </w:p>
    <w:p w14:paraId="67021016">
      <w:pPr>
        <w:framePr w:w="7680" w:wrap="auto" w:vAnchor="margin" w:hAnchor="text" w:x="2280" w:y="387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九、本保函自我方法定代表人或授权代表签字并加盖公章之日起生效。</w:t>
      </w:r>
    </w:p>
    <w:p w14:paraId="5B60AD7B">
      <w:pPr>
        <w:framePr w:w="1440" w:wrap="auto" w:vAnchor="margin" w:hAnchor="text" w:x="2280" w:y="574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开</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立</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人：</w:t>
      </w:r>
    </w:p>
    <w:p w14:paraId="548B5359">
      <w:pPr>
        <w:framePr w:w="1320" w:wrap="auto" w:vAnchor="margin" w:hAnchor="text" w:x="7080" w:y="574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（公章）</w:t>
      </w:r>
    </w:p>
    <w:p w14:paraId="35677A18">
      <w:pPr>
        <w:framePr w:w="1320" w:wrap="auto" w:vAnchor="margin" w:hAnchor="text" w:x="7080" w:y="5748"/>
        <w:widowControl w:val="0"/>
        <w:autoSpaceDE w:val="0"/>
        <w:autoSpaceDN w:val="0"/>
        <w:spacing w:before="228" w:line="240" w:lineRule="exact"/>
        <w:ind w:left="12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（签字）</w:t>
      </w:r>
    </w:p>
    <w:p w14:paraId="6A92CA02">
      <w:pPr>
        <w:framePr w:w="3360" w:wrap="auto" w:vAnchor="margin" w:hAnchor="text" w:x="2280" w:y="62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法定代表人（或授权代表）：</w:t>
      </w:r>
    </w:p>
    <w:p w14:paraId="62B6C2AD">
      <w:pPr>
        <w:framePr w:w="480" w:wrap="auto" w:vAnchor="margin" w:hAnchor="text" w:x="2280" w:y="668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地</w:t>
      </w:r>
    </w:p>
    <w:p w14:paraId="2C0A03C5">
      <w:pPr>
        <w:framePr w:w="720" w:wrap="auto" w:vAnchor="margin" w:hAnchor="text" w:x="3000" w:y="668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址：</w:t>
      </w:r>
    </w:p>
    <w:p w14:paraId="015D691A">
      <w:pPr>
        <w:framePr w:w="1440" w:wrap="auto" w:vAnchor="margin" w:hAnchor="text" w:x="2280" w:y="715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邮政编码：</w:t>
      </w:r>
    </w:p>
    <w:p w14:paraId="729E7B87">
      <w:pPr>
        <w:framePr w:w="480" w:wrap="auto" w:vAnchor="margin" w:hAnchor="text" w:x="2280" w:y="762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电</w:t>
      </w:r>
    </w:p>
    <w:p w14:paraId="7271BF88">
      <w:pPr>
        <w:framePr w:w="480" w:wrap="auto" w:vAnchor="margin" w:hAnchor="text" w:x="2280" w:y="762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传</w:t>
      </w:r>
    </w:p>
    <w:p w14:paraId="0F3C52B7">
      <w:pPr>
        <w:framePr w:w="720" w:wrap="auto" w:vAnchor="margin" w:hAnchor="text" w:x="3000" w:y="762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话：</w:t>
      </w:r>
    </w:p>
    <w:p w14:paraId="78D79DEC">
      <w:pPr>
        <w:framePr w:w="720" w:wrap="auto" w:vAnchor="margin" w:hAnchor="text" w:x="3000" w:y="762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真：</w:t>
      </w:r>
    </w:p>
    <w:p w14:paraId="504DD97C">
      <w:pPr>
        <w:framePr w:w="1440" w:wrap="auto" w:vAnchor="margin" w:hAnchor="text" w:x="2201" w:y="85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开立时间：</w:t>
      </w:r>
    </w:p>
    <w:p w14:paraId="632E1641">
      <w:pPr>
        <w:framePr w:w="480" w:wrap="auto" w:vAnchor="margin" w:hAnchor="text" w:x="4121" w:y="85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年</w:t>
      </w:r>
    </w:p>
    <w:p w14:paraId="08482F55">
      <w:pPr>
        <w:framePr w:w="480" w:wrap="auto" w:vAnchor="margin" w:hAnchor="text" w:x="5081" w:y="85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月</w:t>
      </w:r>
    </w:p>
    <w:p w14:paraId="2C45D9A1">
      <w:pPr>
        <w:framePr w:w="480" w:wrap="auto" w:vAnchor="margin" w:hAnchor="text" w:x="5801" w:y="85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w:t>
      </w:r>
    </w:p>
    <w:p w14:paraId="72AC0C5E">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30</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5CC48546">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16" o:spid="_x0000_s1116" o:spt="75" type="#_x0000_t75" style="position:absolute;left:0pt;margin-left:89pt;margin-top:53.3pt;height:2.7pt;width:417.3pt;mso-position-horizontal-relative:page;mso-position-vertical-relative:page;z-index:-251510784;mso-width-relative:page;mso-height-relative:page;" filled="f" o:preferrelative="t" stroked="f" coordsize="21600,21600">
            <v:path/>
            <v:fill on="f" focussize="0,0"/>
            <v:stroke on="f" joinstyle="miter"/>
            <v:imagedata r:id="rId62" o:title=""/>
            <o:lock v:ext="edit" aspectratio="t"/>
          </v:shape>
        </w:pict>
      </w:r>
      <w:r>
        <w:pict>
          <v:shape id="_x0000_s1117" o:spid="_x0000_s1117" o:spt="75" type="#_x0000_t75" style="position:absolute;left:0pt;margin-left:173pt;margin-top:298.1pt;height:3pt;width:182pt;mso-position-horizontal-relative:page;mso-position-vertical-relative:page;z-index:-251515904;mso-width-relative:page;mso-height-relative:page;" filled="f" o:preferrelative="t" stroked="f" coordsize="21600,21600">
            <v:path/>
            <v:fill on="f" focussize="0,0"/>
            <v:stroke on="f" joinstyle="miter"/>
            <v:imagedata r:id="rId63" o:title=""/>
            <o:lock v:ext="edit" aspectratio="t"/>
          </v:shape>
        </w:pict>
      </w:r>
      <w:r>
        <w:pict>
          <v:shape id="_x0000_s1118" o:spid="_x0000_s1118" o:spt="75" type="#_x0000_t75" style="position:absolute;left:0pt;margin-left:269pt;margin-top:321.5pt;height:3pt;width:92pt;mso-position-horizontal-relative:page;mso-position-vertical-relative:page;z-index:-251523072;mso-width-relative:page;mso-height-relative:page;" filled="f" o:preferrelative="t" stroked="f" coordsize="21600,21600">
            <v:path/>
            <v:fill on="f" focussize="0,0"/>
            <v:stroke on="f" joinstyle="miter"/>
            <v:imagedata r:id="rId64" o:title=""/>
            <o:lock v:ext="edit" aspectratio="t"/>
          </v:shape>
        </w:pict>
      </w:r>
      <w:r>
        <w:pict>
          <v:shape id="_x0000_s1119" o:spid="_x0000_s1119" o:spt="75" type="#_x0000_t75" style="position:absolute;left:0pt;margin-left:173pt;margin-top:344.9pt;height:3pt;width:236pt;mso-position-horizontal-relative:page;mso-position-vertical-relative:page;z-index:-251531264;mso-width-relative:page;mso-height-relative:page;" filled="f" o:preferrelative="t" stroked="f" coordsize="21600,21600">
            <v:path/>
            <v:fill on="f" focussize="0,0"/>
            <v:stroke on="f" joinstyle="miter"/>
            <v:imagedata r:id="rId65" o:title=""/>
            <o:lock v:ext="edit" aspectratio="t"/>
          </v:shape>
        </w:pict>
      </w:r>
      <w:r>
        <w:pict>
          <v:shape id="_x0000_s1120" o:spid="_x0000_s1120" o:spt="75" type="#_x0000_t75" style="position:absolute;left:0pt;margin-left:173pt;margin-top:368.3pt;height:3pt;width:104pt;mso-position-horizontal-relative:page;mso-position-vertical-relative:page;z-index:-251540480;mso-width-relative:page;mso-height-relative:page;" filled="f" o:preferrelative="t" stroked="f" coordsize="21600,21600">
            <v:path/>
            <v:fill on="f" focussize="0,0"/>
            <v:stroke on="f" joinstyle="miter"/>
            <v:imagedata r:id="rId66" o:title=""/>
            <o:lock v:ext="edit" aspectratio="t"/>
          </v:shape>
        </w:pict>
      </w:r>
      <w:r>
        <w:pict>
          <v:shape id="_x0000_s1121" o:spid="_x0000_s1121" o:spt="75" type="#_x0000_t75" style="position:absolute;left:0pt;margin-left:173pt;margin-top:391.7pt;height:3pt;width:104pt;mso-position-horizontal-relative:page;mso-position-vertical-relative:page;z-index:-251551744;mso-width-relative:page;mso-height-relative:page;" filled="f" o:preferrelative="t" stroked="f" coordsize="21600,21600">
            <v:path/>
            <v:fill on="f" focussize="0,0"/>
            <v:stroke on="f" joinstyle="miter"/>
            <v:imagedata r:id="rId66" o:title=""/>
            <o:lock v:ext="edit" aspectratio="t"/>
          </v:shape>
        </w:pict>
      </w:r>
      <w:r>
        <w:pict>
          <v:shape id="_x0000_s1122" o:spid="_x0000_s1122" o:spt="75" type="#_x0000_t75" style="position:absolute;left:0pt;margin-left:173pt;margin-top:415.1pt;height:3pt;width:104pt;mso-position-horizontal-relative:page;mso-position-vertical-relative:page;z-index:-251563008;mso-width-relative:page;mso-height-relative:page;" filled="f" o:preferrelative="t" stroked="f" coordsize="21600,21600">
            <v:path/>
            <v:fill on="f" focussize="0,0"/>
            <v:stroke on="f" joinstyle="miter"/>
            <v:imagedata r:id="rId67" o:title=""/>
            <o:lock v:ext="edit" aspectratio="t"/>
          </v:shape>
        </w:pict>
      </w:r>
      <w:r>
        <w:pict>
          <v:shape id="_x0000_s1123" o:spid="_x0000_s1123" o:spt="75" type="#_x0000_t75" style="position:absolute;left:0pt;margin-left:169pt;margin-top:438.5pt;height:3pt;width:38pt;mso-position-horizontal-relative:page;mso-position-vertical-relative:page;z-index:-251576320;mso-width-relative:page;mso-height-relative:page;" filled="f" o:preferrelative="t" stroked="f" coordsize="21600,21600">
            <v:path/>
            <v:fill on="f" focussize="0,0"/>
            <v:stroke on="f" joinstyle="miter"/>
            <v:imagedata r:id="rId39" o:title=""/>
            <o:lock v:ext="edit" aspectratio="t"/>
          </v:shape>
        </w:pict>
      </w:r>
      <w:r>
        <w:pict>
          <v:shape id="_x0000_s1124" o:spid="_x0000_s1124" o:spt="75" type="#_x0000_t75" style="position:absolute;left:0pt;margin-left:217pt;margin-top:438.5pt;height:3pt;width:38pt;mso-position-horizontal-relative:page;mso-position-vertical-relative:page;z-index:-251594752;mso-width-relative:page;mso-height-relative:page;" filled="f" o:preferrelative="t" stroked="f" coordsize="21600,21600">
            <v:path/>
            <v:fill on="f" focussize="0,0"/>
            <v:stroke on="f" joinstyle="miter"/>
            <v:imagedata r:id="rId68" o:title=""/>
            <o:lock v:ext="edit" aspectratio="t"/>
          </v:shape>
        </w:pict>
      </w:r>
      <w:r>
        <w:pict>
          <v:shape id="_x0000_s1125" o:spid="_x0000_s1125" o:spt="75" type="#_x0000_t75" style="position:absolute;left:0pt;margin-left:265pt;margin-top:438.5pt;height:3pt;width:26pt;mso-position-horizontal-relative:page;mso-position-vertical-relative:page;z-index:-251625472;mso-width-relative:page;mso-height-relative:page;" filled="f" o:preferrelative="t" stroked="f" coordsize="21600,21600">
            <v:path/>
            <v:fill on="f" focussize="0,0"/>
            <v:stroke on="f" joinstyle="miter"/>
            <v:imagedata r:id="rId38" o:title=""/>
            <o:lock v:ext="edit" aspectratio="t"/>
          </v:shape>
        </w:pict>
      </w:r>
    </w:p>
    <w:p w14:paraId="78AB2913">
      <w:pPr>
        <w:spacing w:line="0" w:lineRule="atLeast"/>
        <w:rPr>
          <w:rFonts w:ascii="Arial" w:hAnsiTheme="minorHAnsi" w:eastAsiaTheme="minorEastAsia" w:cstheme="minorBidi"/>
          <w:color w:val="FF0000"/>
          <w:sz w:val="2"/>
          <w:szCs w:val="22"/>
          <w:lang w:val="en-US" w:eastAsia="en-US" w:bidi="ar-SA"/>
        </w:rPr>
      </w:pPr>
      <w:bookmarkStart w:id="32" w:name="br1_31"/>
      <w:bookmarkEnd w:id="32"/>
      <w:r>
        <w:rPr>
          <w:rFonts w:ascii="Arial" w:hAnsiTheme="minorHAnsi" w:eastAsiaTheme="minorEastAsia" w:cstheme="minorBidi"/>
          <w:color w:val="FF0000"/>
          <w:sz w:val="2"/>
          <w:szCs w:val="22"/>
          <w:lang w:val="en-US" w:eastAsia="en-US" w:bidi="ar-SA"/>
        </w:rPr>
        <w:t xml:space="preserve"> </w:t>
      </w:r>
    </w:p>
    <w:p w14:paraId="0062CCBF">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0DCE6F97">
      <w:pPr>
        <w:framePr w:w="3048" w:wrap="auto" w:vAnchor="margin" w:hAnchor="text" w:x="4548" w:y="1594"/>
        <w:widowControl w:val="0"/>
        <w:autoSpaceDE w:val="0"/>
        <w:autoSpaceDN w:val="0"/>
        <w:spacing w:line="281" w:lineRule="exact"/>
        <w:rPr>
          <w:rFonts w:hAnsiTheme="minorHAnsi" w:eastAsiaTheme="minorEastAsia" w:cstheme="minorBidi"/>
          <w:color w:val="000000"/>
          <w:sz w:val="28"/>
          <w:szCs w:val="22"/>
          <w:lang w:val="en-US" w:eastAsia="en-US" w:bidi="ar-SA"/>
        </w:rPr>
      </w:pPr>
      <w:r>
        <w:rPr>
          <w:rFonts w:ascii="宋体" w:hAnsi="宋体" w:cs="宋体" w:eastAsiaTheme="minorEastAsia"/>
          <w:color w:val="000000"/>
          <w:spacing w:val="1"/>
          <w:sz w:val="28"/>
          <w:szCs w:val="22"/>
          <w:lang w:val="en-US" w:eastAsia="en-US" w:bidi="ar-SA"/>
        </w:rPr>
        <w:t>第六章</w:t>
      </w:r>
      <w:r>
        <w:rPr>
          <w:rFonts w:hAnsiTheme="minorHAnsi" w:eastAsiaTheme="minorEastAsia" w:cstheme="minorBidi"/>
          <w:color w:val="000000"/>
          <w:spacing w:val="211"/>
          <w:sz w:val="28"/>
          <w:szCs w:val="22"/>
          <w:lang w:val="en-US" w:eastAsia="en-US" w:bidi="ar-SA"/>
        </w:rPr>
        <w:t xml:space="preserve"> </w:t>
      </w:r>
      <w:r>
        <w:rPr>
          <w:rFonts w:ascii="宋体" w:hAnsi="宋体" w:cs="宋体" w:eastAsiaTheme="minorEastAsia"/>
          <w:color w:val="000000"/>
          <w:spacing w:val="1"/>
          <w:sz w:val="28"/>
          <w:szCs w:val="22"/>
          <w:lang w:val="en-US" w:eastAsia="en-US" w:bidi="ar-SA"/>
        </w:rPr>
        <w:t>投标文件格式</w:t>
      </w:r>
    </w:p>
    <w:p w14:paraId="3D3D63B3">
      <w:pPr>
        <w:framePr w:w="8544" w:wrap="auto" w:vAnchor="margin" w:hAnchor="text" w:x="1800" w:y="2174"/>
        <w:widowControl w:val="0"/>
        <w:autoSpaceDE w:val="0"/>
        <w:autoSpaceDN w:val="0"/>
        <w:spacing w:line="319" w:lineRule="exact"/>
        <w:rPr>
          <w:rFonts w:hAnsiTheme="minorHAnsi" w:eastAsiaTheme="minorEastAsia" w:cstheme="minorBidi"/>
          <w:color w:val="000000"/>
          <w:sz w:val="32"/>
          <w:szCs w:val="22"/>
          <w:lang w:val="en-US" w:eastAsia="en-US" w:bidi="ar-SA"/>
        </w:rPr>
      </w:pPr>
      <w:r>
        <w:rPr>
          <w:rFonts w:ascii="宋体" w:hAnsi="宋体" w:cs="宋体" w:eastAsiaTheme="minorEastAsia"/>
          <w:color w:val="000000"/>
          <w:spacing w:val="1"/>
          <w:sz w:val="32"/>
          <w:szCs w:val="22"/>
          <w:lang w:val="en-US" w:eastAsia="en-US" w:bidi="ar-SA"/>
        </w:rPr>
        <w:t>合肥百大购物中心有限责任公司</w:t>
      </w:r>
      <w:r>
        <w:rPr>
          <w:rFonts w:hAnsiTheme="minorHAnsi" w:eastAsiaTheme="minorEastAsia" w:cstheme="minorBidi"/>
          <w:color w:val="000000"/>
          <w:spacing w:val="-12"/>
          <w:sz w:val="32"/>
          <w:szCs w:val="22"/>
          <w:lang w:val="en-US" w:eastAsia="en-US" w:bidi="ar-SA"/>
        </w:rPr>
        <w:t xml:space="preserve"> </w:t>
      </w:r>
      <w:r>
        <w:rPr>
          <w:rFonts w:ascii="宋体" w:hAnsiTheme="minorHAnsi" w:eastAsiaTheme="minorEastAsia" w:cstheme="minorBidi"/>
          <w:color w:val="000000"/>
          <w:spacing w:val="1"/>
          <w:sz w:val="32"/>
          <w:szCs w:val="22"/>
          <w:lang w:val="en-US" w:eastAsia="en-US" w:bidi="ar-SA"/>
        </w:rPr>
        <w:t>2024-2030</w:t>
      </w:r>
      <w:r>
        <w:rPr>
          <w:rFonts w:hAnsiTheme="minorHAnsi" w:eastAsiaTheme="minorEastAsia" w:cstheme="minorBidi"/>
          <w:color w:val="000000"/>
          <w:spacing w:val="-13"/>
          <w:sz w:val="32"/>
          <w:szCs w:val="22"/>
          <w:lang w:val="en-US" w:eastAsia="en-US" w:bidi="ar-SA"/>
        </w:rPr>
        <w:t xml:space="preserve"> </w:t>
      </w:r>
      <w:r>
        <w:rPr>
          <w:rFonts w:ascii="宋体" w:hAnsi="宋体" w:cs="宋体" w:eastAsiaTheme="minorEastAsia"/>
          <w:color w:val="000000"/>
          <w:sz w:val="32"/>
          <w:szCs w:val="22"/>
          <w:lang w:val="en-US" w:eastAsia="en-US" w:bidi="ar-SA"/>
        </w:rPr>
        <w:t>年</w:t>
      </w:r>
      <w:r>
        <w:rPr>
          <w:rFonts w:hAnsiTheme="minorHAnsi" w:eastAsiaTheme="minorEastAsia" w:cstheme="minorBidi"/>
          <w:color w:val="000000"/>
          <w:spacing w:val="-11"/>
          <w:sz w:val="32"/>
          <w:szCs w:val="22"/>
          <w:lang w:val="en-US" w:eastAsia="en-US" w:bidi="ar-SA"/>
        </w:rPr>
        <w:t xml:space="preserve"> </w:t>
      </w:r>
      <w:r>
        <w:rPr>
          <w:rFonts w:ascii="宋体" w:hAnsiTheme="minorHAnsi" w:eastAsiaTheme="minorEastAsia" w:cstheme="minorBidi"/>
          <w:color w:val="000000"/>
          <w:spacing w:val="1"/>
          <w:sz w:val="32"/>
          <w:szCs w:val="22"/>
          <w:lang w:val="en-US" w:eastAsia="en-US" w:bidi="ar-SA"/>
        </w:rPr>
        <w:t>LED</w:t>
      </w:r>
      <w:r>
        <w:rPr>
          <w:rFonts w:hAnsiTheme="minorHAnsi" w:eastAsiaTheme="minorEastAsia" w:cstheme="minorBidi"/>
          <w:color w:val="000000"/>
          <w:spacing w:val="-13"/>
          <w:sz w:val="32"/>
          <w:szCs w:val="22"/>
          <w:lang w:val="en-US" w:eastAsia="en-US" w:bidi="ar-SA"/>
        </w:rPr>
        <w:t xml:space="preserve"> </w:t>
      </w:r>
      <w:r>
        <w:rPr>
          <w:rFonts w:ascii="宋体" w:hAnsi="宋体" w:cs="宋体" w:eastAsiaTheme="minorEastAsia"/>
          <w:color w:val="000000"/>
          <w:spacing w:val="2"/>
          <w:sz w:val="32"/>
          <w:szCs w:val="22"/>
          <w:lang w:val="en-US" w:eastAsia="en-US" w:bidi="ar-SA"/>
        </w:rPr>
        <w:t>电子屏设</w:t>
      </w:r>
    </w:p>
    <w:p w14:paraId="4EC04468">
      <w:pPr>
        <w:framePr w:w="8544" w:wrap="auto" w:vAnchor="margin" w:hAnchor="text" w:x="1800" w:y="2174"/>
        <w:widowControl w:val="0"/>
        <w:autoSpaceDE w:val="0"/>
        <w:autoSpaceDN w:val="0"/>
        <w:spacing w:before="180" w:line="319" w:lineRule="exact"/>
        <w:ind w:left="2868"/>
        <w:rPr>
          <w:rFonts w:hAnsiTheme="minorHAnsi" w:eastAsiaTheme="minorEastAsia" w:cstheme="minorBidi"/>
          <w:color w:val="000000"/>
          <w:sz w:val="32"/>
          <w:szCs w:val="22"/>
          <w:lang w:val="en-US" w:eastAsia="en-US" w:bidi="ar-SA"/>
        </w:rPr>
      </w:pPr>
      <w:r>
        <w:rPr>
          <w:rFonts w:ascii="宋体" w:hAnsi="宋体" w:cs="宋体" w:eastAsiaTheme="minorEastAsia"/>
          <w:color w:val="000000"/>
          <w:spacing w:val="1"/>
          <w:sz w:val="32"/>
          <w:szCs w:val="22"/>
          <w:lang w:val="en-US" w:eastAsia="en-US" w:bidi="ar-SA"/>
        </w:rPr>
        <w:t>计施工运营一体化</w:t>
      </w:r>
    </w:p>
    <w:p w14:paraId="201C4043">
      <w:pPr>
        <w:framePr w:w="960" w:wrap="auto" w:vAnchor="margin" w:hAnchor="text" w:x="5592" w:y="4049"/>
        <w:widowControl w:val="0"/>
        <w:autoSpaceDE w:val="0"/>
        <w:autoSpaceDN w:val="0"/>
        <w:spacing w:line="720" w:lineRule="exact"/>
        <w:rPr>
          <w:rFonts w:hAnsiTheme="minorHAnsi" w:eastAsiaTheme="minorEastAsia" w:cstheme="minorBidi"/>
          <w:color w:val="000000"/>
          <w:sz w:val="72"/>
          <w:szCs w:val="22"/>
          <w:lang w:val="en-US" w:eastAsia="en-US" w:bidi="ar-SA"/>
        </w:rPr>
      </w:pPr>
      <w:r>
        <w:rPr>
          <w:rFonts w:ascii="宋体" w:hAnsi="宋体" w:cs="宋体" w:eastAsiaTheme="minorEastAsia"/>
          <w:color w:val="000000"/>
          <w:sz w:val="72"/>
          <w:szCs w:val="22"/>
          <w:lang w:val="en-US" w:eastAsia="en-US" w:bidi="ar-SA"/>
        </w:rPr>
        <w:t>投</w:t>
      </w:r>
    </w:p>
    <w:p w14:paraId="40683E39">
      <w:pPr>
        <w:framePr w:w="960" w:wrap="auto" w:vAnchor="margin" w:hAnchor="text" w:x="5592" w:y="4049"/>
        <w:widowControl w:val="0"/>
        <w:autoSpaceDE w:val="0"/>
        <w:autoSpaceDN w:val="0"/>
        <w:spacing w:before="1080" w:line="720" w:lineRule="exact"/>
        <w:rPr>
          <w:rFonts w:hAnsiTheme="minorHAnsi" w:eastAsiaTheme="minorEastAsia" w:cstheme="minorBidi"/>
          <w:color w:val="000000"/>
          <w:sz w:val="72"/>
          <w:szCs w:val="22"/>
          <w:lang w:val="en-US" w:eastAsia="en-US" w:bidi="ar-SA"/>
        </w:rPr>
      </w:pPr>
      <w:r>
        <w:rPr>
          <w:rFonts w:ascii="宋体" w:hAnsi="宋体" w:cs="宋体" w:eastAsiaTheme="minorEastAsia"/>
          <w:color w:val="000000"/>
          <w:sz w:val="72"/>
          <w:szCs w:val="22"/>
          <w:lang w:val="en-US" w:eastAsia="en-US" w:bidi="ar-SA"/>
        </w:rPr>
        <w:t>标</w:t>
      </w:r>
    </w:p>
    <w:p w14:paraId="664A40EB">
      <w:pPr>
        <w:framePr w:w="960" w:wrap="auto" w:vAnchor="margin" w:hAnchor="text" w:x="5592" w:y="4049"/>
        <w:widowControl w:val="0"/>
        <w:autoSpaceDE w:val="0"/>
        <w:autoSpaceDN w:val="0"/>
        <w:spacing w:before="1080" w:line="720" w:lineRule="exact"/>
        <w:rPr>
          <w:rFonts w:hAnsiTheme="minorHAnsi" w:eastAsiaTheme="minorEastAsia" w:cstheme="minorBidi"/>
          <w:color w:val="000000"/>
          <w:sz w:val="72"/>
          <w:szCs w:val="22"/>
          <w:lang w:val="en-US" w:eastAsia="en-US" w:bidi="ar-SA"/>
        </w:rPr>
      </w:pPr>
      <w:r>
        <w:rPr>
          <w:rFonts w:ascii="宋体" w:hAnsi="宋体" w:cs="宋体" w:eastAsiaTheme="minorEastAsia"/>
          <w:color w:val="000000"/>
          <w:sz w:val="72"/>
          <w:szCs w:val="22"/>
          <w:lang w:val="en-US" w:eastAsia="en-US" w:bidi="ar-SA"/>
        </w:rPr>
        <w:t>文</w:t>
      </w:r>
    </w:p>
    <w:p w14:paraId="2F40AD21">
      <w:pPr>
        <w:framePr w:w="960" w:wrap="auto" w:vAnchor="margin" w:hAnchor="text" w:x="5592" w:y="4049"/>
        <w:widowControl w:val="0"/>
        <w:autoSpaceDE w:val="0"/>
        <w:autoSpaceDN w:val="0"/>
        <w:spacing w:before="1085" w:line="720" w:lineRule="exact"/>
        <w:rPr>
          <w:rFonts w:hAnsiTheme="minorHAnsi" w:eastAsiaTheme="minorEastAsia" w:cstheme="minorBidi"/>
          <w:color w:val="000000"/>
          <w:sz w:val="72"/>
          <w:szCs w:val="22"/>
          <w:lang w:val="en-US" w:eastAsia="en-US" w:bidi="ar-SA"/>
        </w:rPr>
      </w:pPr>
      <w:r>
        <w:rPr>
          <w:rFonts w:ascii="宋体" w:hAnsi="宋体" w:cs="宋体" w:eastAsiaTheme="minorEastAsia"/>
          <w:color w:val="000000"/>
          <w:sz w:val="72"/>
          <w:szCs w:val="22"/>
          <w:lang w:val="en-US" w:eastAsia="en-US" w:bidi="ar-SA"/>
        </w:rPr>
        <w:t>件</w:t>
      </w:r>
    </w:p>
    <w:p w14:paraId="5AE5865B">
      <w:pPr>
        <w:framePr w:w="1521" w:wrap="auto" w:vAnchor="margin" w:hAnchor="text" w:x="4313" w:y="13593"/>
        <w:widowControl w:val="0"/>
        <w:autoSpaceDE w:val="0"/>
        <w:autoSpaceDN w:val="0"/>
        <w:spacing w:line="319" w:lineRule="exact"/>
        <w:rPr>
          <w:rFonts w:hAnsiTheme="minorHAnsi" w:eastAsiaTheme="minorEastAsia" w:cstheme="minorBidi"/>
          <w:color w:val="000000"/>
          <w:sz w:val="32"/>
          <w:szCs w:val="22"/>
          <w:lang w:val="en-US" w:eastAsia="en-US" w:bidi="ar-SA"/>
        </w:rPr>
      </w:pPr>
      <w:r>
        <w:rPr>
          <w:rFonts w:ascii="宋体" w:hAnsi="宋体" w:cs="宋体" w:eastAsiaTheme="minorEastAsia"/>
          <w:color w:val="000000"/>
          <w:spacing w:val="1"/>
          <w:sz w:val="32"/>
          <w:szCs w:val="22"/>
          <w:lang w:val="en-US" w:eastAsia="en-US" w:bidi="ar-SA"/>
        </w:rPr>
        <w:t>投标人：</w:t>
      </w:r>
    </w:p>
    <w:p w14:paraId="32C58CC7">
      <w:pPr>
        <w:framePr w:w="1845" w:wrap="auto" w:vAnchor="margin" w:hAnchor="text" w:x="5470" w:y="14248"/>
        <w:widowControl w:val="0"/>
        <w:autoSpaceDE w:val="0"/>
        <w:autoSpaceDN w:val="0"/>
        <w:spacing w:line="319" w:lineRule="exact"/>
        <w:rPr>
          <w:rFonts w:hAnsiTheme="minorHAnsi" w:eastAsiaTheme="minorEastAsia" w:cstheme="minorBidi"/>
          <w:color w:val="000000"/>
          <w:sz w:val="32"/>
          <w:szCs w:val="22"/>
          <w:lang w:val="en-US" w:eastAsia="en-US" w:bidi="ar-SA"/>
        </w:rPr>
      </w:pPr>
      <w:r>
        <w:rPr>
          <w:rFonts w:ascii="宋体" w:hAnsi="宋体" w:cs="宋体" w:eastAsiaTheme="minorEastAsia"/>
          <w:color w:val="000000"/>
          <w:sz w:val="32"/>
          <w:szCs w:val="22"/>
          <w:lang w:val="en-US" w:eastAsia="en-US" w:bidi="ar-SA"/>
        </w:rPr>
        <w:t>年</w:t>
      </w:r>
      <w:r>
        <w:rPr>
          <w:rFonts w:hAnsiTheme="minorHAnsi" w:eastAsiaTheme="minorEastAsia" w:cstheme="minorBidi"/>
          <w:color w:val="000000"/>
          <w:spacing w:val="243"/>
          <w:sz w:val="32"/>
          <w:szCs w:val="22"/>
          <w:lang w:val="en-US" w:eastAsia="en-US" w:bidi="ar-SA"/>
        </w:rPr>
        <w:t xml:space="preserve"> </w:t>
      </w:r>
      <w:r>
        <w:rPr>
          <w:rFonts w:ascii="宋体" w:hAnsi="宋体" w:cs="宋体" w:eastAsiaTheme="minorEastAsia"/>
          <w:color w:val="000000"/>
          <w:sz w:val="32"/>
          <w:szCs w:val="22"/>
          <w:lang w:val="en-US" w:eastAsia="en-US" w:bidi="ar-SA"/>
        </w:rPr>
        <w:t>月</w:t>
      </w:r>
      <w:r>
        <w:rPr>
          <w:rFonts w:hAnsiTheme="minorHAnsi" w:eastAsiaTheme="minorEastAsia" w:cstheme="minorBidi"/>
          <w:color w:val="000000"/>
          <w:spacing w:val="243"/>
          <w:sz w:val="32"/>
          <w:szCs w:val="22"/>
          <w:lang w:val="en-US" w:eastAsia="en-US" w:bidi="ar-SA"/>
        </w:rPr>
        <w:t xml:space="preserve"> </w:t>
      </w:r>
      <w:r>
        <w:rPr>
          <w:rFonts w:ascii="宋体" w:hAnsi="宋体" w:cs="宋体" w:eastAsiaTheme="minorEastAsia"/>
          <w:color w:val="000000"/>
          <w:sz w:val="32"/>
          <w:szCs w:val="22"/>
          <w:lang w:val="en-US" w:eastAsia="en-US" w:bidi="ar-SA"/>
        </w:rPr>
        <w:t>日</w:t>
      </w:r>
    </w:p>
    <w:p w14:paraId="25EAD330">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31</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2839BF98">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26" o:spid="_x0000_s1126" o:spt="75" type="#_x0000_t75" style="position:absolute;left:0pt;margin-left:89pt;margin-top:53.3pt;height:2.7pt;width:417.3pt;mso-position-horizontal-relative:page;mso-position-vertical-relative:page;z-index:-251550720;mso-width-relative:page;mso-height-relative:page;" filled="f" o:preferrelative="t" stroked="f" coordsize="21600,21600">
            <v:path/>
            <v:fill on="f" focussize="0,0"/>
            <v:stroke on="f" joinstyle="miter"/>
            <v:imagedata r:id="rId69" o:title=""/>
            <o:lock v:ext="edit" aspectratio="t"/>
          </v:shape>
        </w:pict>
      </w:r>
      <w:r>
        <w:pict>
          <v:shape id="_x0000_s1127" o:spid="_x0000_s1127" o:spt="75" type="#_x0000_t75" style="position:absolute;left:0pt;margin-left:278.8pt;margin-top:694.1pt;height:3pt;width:122.5pt;mso-position-horizontal-relative:page;mso-position-vertical-relative:page;z-index:-251561984;mso-width-relative:page;mso-height-relative:page;" filled="f" o:preferrelative="t" stroked="f" coordsize="21600,21600">
            <v:path/>
            <v:fill on="f" focussize="0,0"/>
            <v:stroke on="f" joinstyle="miter"/>
            <v:imagedata r:id="rId70" o:title=""/>
            <o:lock v:ext="edit" aspectratio="t"/>
          </v:shape>
        </w:pict>
      </w:r>
      <w:r>
        <w:pict>
          <v:shape id="_x0000_s1128" o:spid="_x0000_s1128" o:spt="75" type="#_x0000_t75" style="position:absolute;left:0pt;margin-left:240.4pt;margin-top:726.95pt;height:3pt;width:34.05pt;mso-position-horizontal-relative:page;mso-position-vertical-relative:page;z-index:-251575296;mso-width-relative:page;mso-height-relative:page;" filled="f" o:preferrelative="t" stroked="f" coordsize="21600,21600">
            <v:path/>
            <v:fill on="f" focussize="0,0"/>
            <v:stroke on="f" joinstyle="miter"/>
            <v:imagedata r:id="rId71" o:title=""/>
            <o:lock v:ext="edit" aspectratio="t"/>
          </v:shape>
        </w:pict>
      </w:r>
      <w:r>
        <w:pict>
          <v:shape id="_x0000_s1129" o:spid="_x0000_s1129" o:spt="75" type="#_x0000_t75" style="position:absolute;left:0pt;margin-left:288.55pt;margin-top:726.95pt;height:3pt;width:18.05pt;mso-position-horizontal-relative:page;mso-position-vertical-relative:page;z-index:-251593728;mso-width-relative:page;mso-height-relative:page;" filled="f" o:preferrelative="t" stroked="f" coordsize="21600,21600">
            <v:path/>
            <v:fill on="f" focussize="0,0"/>
            <v:stroke on="f" joinstyle="miter"/>
            <v:imagedata r:id="rId72" o:title=""/>
            <o:lock v:ext="edit" aspectratio="t"/>
          </v:shape>
        </w:pict>
      </w:r>
      <w:r>
        <w:pict>
          <v:shape id="_x0000_s1130" o:spid="_x0000_s1130" o:spt="75" type="#_x0000_t75" style="position:absolute;left:0pt;margin-left:320.7pt;margin-top:726.95pt;height:3pt;width:18.1pt;mso-position-horizontal-relative:page;mso-position-vertical-relative:page;z-index:-251624448;mso-width-relative:page;mso-height-relative:page;" filled="f" o:preferrelative="t" stroked="f" coordsize="21600,21600">
            <v:path/>
            <v:fill on="f" focussize="0,0"/>
            <v:stroke on="f" joinstyle="miter"/>
            <v:imagedata r:id="rId73" o:title=""/>
            <o:lock v:ext="edit" aspectratio="t"/>
          </v:shape>
        </w:pict>
      </w:r>
    </w:p>
    <w:p w14:paraId="3DCCB2F3">
      <w:pPr>
        <w:spacing w:line="0" w:lineRule="atLeast"/>
        <w:rPr>
          <w:rFonts w:ascii="Arial" w:hAnsiTheme="minorHAnsi" w:eastAsiaTheme="minorEastAsia" w:cstheme="minorBidi"/>
          <w:color w:val="FF0000"/>
          <w:sz w:val="2"/>
          <w:szCs w:val="22"/>
          <w:lang w:val="en-US" w:eastAsia="en-US" w:bidi="ar-SA"/>
        </w:rPr>
      </w:pPr>
      <w:bookmarkStart w:id="33" w:name="br1_32"/>
      <w:bookmarkEnd w:id="33"/>
      <w:r>
        <w:rPr>
          <w:rFonts w:ascii="Arial" w:hAnsiTheme="minorHAnsi" w:eastAsiaTheme="minorEastAsia" w:cstheme="minorBidi"/>
          <w:color w:val="FF0000"/>
          <w:sz w:val="2"/>
          <w:szCs w:val="22"/>
          <w:lang w:val="en-US" w:eastAsia="en-US" w:bidi="ar-SA"/>
        </w:rPr>
        <w:t xml:space="preserve"> </w:t>
      </w:r>
    </w:p>
    <w:p w14:paraId="62BBEF6F">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7E98CF68">
      <w:pPr>
        <w:framePr w:w="1925" w:wrap="auto" w:vAnchor="margin" w:hAnchor="text" w:x="5110" w:y="15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一、报价表格式</w:t>
      </w:r>
    </w:p>
    <w:p w14:paraId="6F639D6D">
      <w:pPr>
        <w:framePr w:w="1927" w:wrap="auto" w:vAnchor="margin" w:hAnchor="text" w:x="1800" w:y="216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pacing w:val="1"/>
          <w:szCs w:val="22"/>
          <w:lang w:val="en-US" w:eastAsia="en-US" w:bidi="ar-SA"/>
        </w:rPr>
        <w:t>1-1</w:t>
      </w:r>
      <w:r>
        <w:rPr>
          <w:rFonts w:hAnsiTheme="minorHAnsi" w:eastAsiaTheme="minorEastAsia" w:cstheme="minorBidi"/>
          <w:color w:val="000000"/>
          <w:spacing w:val="59"/>
          <w:szCs w:val="22"/>
          <w:lang w:val="en-US" w:eastAsia="en-US" w:bidi="ar-SA"/>
        </w:rPr>
        <w:t xml:space="preserve"> </w:t>
      </w:r>
      <w:r>
        <w:rPr>
          <w:rFonts w:ascii="宋体" w:hAnsi="宋体" w:cs="宋体" w:eastAsiaTheme="minorEastAsia"/>
          <w:color w:val="000000"/>
          <w:spacing w:val="1"/>
          <w:szCs w:val="22"/>
          <w:lang w:val="en-US" w:eastAsia="en-US" w:bidi="ar-SA"/>
        </w:rPr>
        <w:t>第一轮报价</w:t>
      </w:r>
    </w:p>
    <w:p w14:paraId="09EF7E85">
      <w:pPr>
        <w:framePr w:w="8544" w:wrap="auto" w:vAnchor="margin" w:hAnchor="text" w:x="1800" w:y="270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项目名称：</w:t>
      </w:r>
      <w:r>
        <w:rPr>
          <w:rFonts w:hAnsiTheme="minorHAnsi" w:eastAsiaTheme="minorEastAsia" w:cstheme="minorBidi"/>
          <w:color w:val="000000"/>
          <w:spacing w:val="50"/>
          <w:szCs w:val="22"/>
          <w:lang w:val="en-US" w:eastAsia="en-US" w:bidi="ar-SA"/>
        </w:rPr>
        <w:t xml:space="preserve"> </w:t>
      </w:r>
      <w:r>
        <w:rPr>
          <w:rFonts w:ascii="宋体" w:hAnsi="宋体" w:cs="宋体" w:eastAsiaTheme="minorEastAsia"/>
          <w:color w:val="000000"/>
          <w:spacing w:val="1"/>
          <w:szCs w:val="22"/>
          <w:u w:val="single"/>
          <w:lang w:val="en-US" w:eastAsia="en-US" w:bidi="ar-SA"/>
        </w:rPr>
        <w:t>合肥百大购物中心有限责任公司</w:t>
      </w:r>
      <w:r>
        <w:rPr>
          <w:rFonts w:hAnsiTheme="minorHAnsi" w:eastAsiaTheme="minorEastAsia" w:cstheme="minorBidi"/>
          <w:color w:val="000000"/>
          <w:spacing w:val="2"/>
          <w:szCs w:val="22"/>
          <w:u w:val="single"/>
          <w:lang w:val="en-US" w:eastAsia="en-US" w:bidi="ar-SA"/>
        </w:rPr>
        <w:t xml:space="preserve"> </w:t>
      </w:r>
      <w:r>
        <w:rPr>
          <w:rFonts w:ascii="宋体" w:hAnsiTheme="minorHAnsi" w:eastAsiaTheme="minorEastAsia" w:cstheme="minorBidi"/>
          <w:color w:val="000000"/>
          <w:spacing w:val="1"/>
          <w:szCs w:val="22"/>
          <w:u w:val="single"/>
          <w:lang w:val="en-US" w:eastAsia="en-US" w:bidi="ar-SA"/>
        </w:rPr>
        <w:t>2024-2030</w:t>
      </w:r>
      <w:r>
        <w:rPr>
          <w:rFonts w:hAnsiTheme="minorHAnsi" w:eastAsiaTheme="minorEastAsia" w:cstheme="minorBidi"/>
          <w:color w:val="000000"/>
          <w:spacing w:val="-4"/>
          <w:szCs w:val="22"/>
          <w:u w:val="single"/>
          <w:lang w:val="en-US" w:eastAsia="en-US" w:bidi="ar-SA"/>
        </w:rPr>
        <w:t xml:space="preserve"> </w:t>
      </w:r>
      <w:r>
        <w:rPr>
          <w:rFonts w:ascii="宋体" w:hAnsi="宋体" w:cs="宋体" w:eastAsiaTheme="minorEastAsia"/>
          <w:color w:val="000000"/>
          <w:szCs w:val="22"/>
          <w:u w:val="single"/>
          <w:lang w:val="en-US" w:eastAsia="en-US" w:bidi="ar-SA"/>
        </w:rPr>
        <w:t>年</w:t>
      </w:r>
      <w:r>
        <w:rPr>
          <w:rFonts w:hAnsiTheme="minorHAnsi" w:eastAsiaTheme="minorEastAsia" w:cstheme="minorBidi"/>
          <w:color w:val="000000"/>
          <w:spacing w:val="2"/>
          <w:szCs w:val="22"/>
          <w:u w:val="single"/>
          <w:lang w:val="en-US" w:eastAsia="en-US" w:bidi="ar-SA"/>
        </w:rPr>
        <w:t xml:space="preserve"> </w:t>
      </w:r>
      <w:r>
        <w:rPr>
          <w:rFonts w:ascii="宋体" w:hAnsiTheme="minorHAnsi" w:eastAsiaTheme="minorEastAsia" w:cstheme="minorBidi"/>
          <w:color w:val="000000"/>
          <w:spacing w:val="1"/>
          <w:szCs w:val="22"/>
          <w:u w:val="single"/>
          <w:lang w:val="en-US" w:eastAsia="en-US" w:bidi="ar-SA"/>
        </w:rPr>
        <w:t>LED</w:t>
      </w:r>
      <w:r>
        <w:rPr>
          <w:rFonts w:hAnsiTheme="minorHAnsi" w:eastAsiaTheme="minorEastAsia" w:cstheme="minorBidi"/>
          <w:color w:val="000000"/>
          <w:spacing w:val="-1"/>
          <w:szCs w:val="22"/>
          <w:u w:val="single"/>
          <w:lang w:val="en-US" w:eastAsia="en-US" w:bidi="ar-SA"/>
        </w:rPr>
        <w:t xml:space="preserve"> </w:t>
      </w:r>
      <w:r>
        <w:rPr>
          <w:rFonts w:ascii="宋体" w:hAnsi="宋体" w:cs="宋体" w:eastAsiaTheme="minorEastAsia"/>
          <w:color w:val="000000"/>
          <w:spacing w:val="1"/>
          <w:szCs w:val="22"/>
          <w:u w:val="single"/>
          <w:lang w:val="en-US" w:eastAsia="en-US" w:bidi="ar-SA"/>
        </w:rPr>
        <w:t>电子屏设计施工</w:t>
      </w:r>
    </w:p>
    <w:p w14:paraId="5409013D">
      <w:pPr>
        <w:framePr w:w="1445" w:wrap="auto" w:vAnchor="margin" w:hAnchor="text" w:x="1800" w:y="317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运营一体化</w:t>
      </w:r>
    </w:p>
    <w:p w14:paraId="1AE213CC">
      <w:pPr>
        <w:framePr w:w="3259" w:wrap="auto" w:vAnchor="margin" w:hAnchor="text" w:x="1800" w:y="363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项目编号：</w:t>
      </w:r>
      <w:r>
        <w:rPr>
          <w:rFonts w:hAnsiTheme="minorHAnsi" w:eastAsiaTheme="minorEastAsia" w:cstheme="minorBidi"/>
          <w:color w:val="000000"/>
          <w:spacing w:val="59"/>
          <w:szCs w:val="22"/>
          <w:lang w:val="en-US" w:eastAsia="en-US" w:bidi="ar-SA"/>
        </w:rPr>
        <w:t xml:space="preserve"> </w:t>
      </w:r>
      <w:r>
        <w:rPr>
          <w:rFonts w:ascii="宋体" w:hAnsiTheme="minorHAnsi" w:eastAsiaTheme="minorEastAsia" w:cstheme="minorBidi"/>
          <w:color w:val="000000"/>
          <w:spacing w:val="1"/>
          <w:szCs w:val="22"/>
          <w:lang w:val="en-US" w:eastAsia="en-US" w:bidi="ar-SA"/>
        </w:rPr>
        <w:t>2024HEFRZ00818</w:t>
      </w:r>
    </w:p>
    <w:p w14:paraId="121F59E0">
      <w:pPr>
        <w:framePr w:w="1442" w:wrap="auto" w:vAnchor="margin" w:hAnchor="text" w:x="2318" w:y="445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投标人名称</w:t>
      </w:r>
    </w:p>
    <w:p w14:paraId="0D9B3337">
      <w:pPr>
        <w:framePr w:w="1202" w:wrap="auto" w:vAnchor="margin" w:hAnchor="text" w:x="2438" w:y="51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谈判范围</w:t>
      </w:r>
    </w:p>
    <w:p w14:paraId="6462709B">
      <w:pPr>
        <w:framePr w:w="720" w:wrap="auto" w:vAnchor="margin" w:hAnchor="text" w:x="4258" w:y="51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全部</w:t>
      </w:r>
    </w:p>
    <w:p w14:paraId="71629141">
      <w:pPr>
        <w:framePr w:w="1680" w:wrap="auto" w:vAnchor="margin" w:hAnchor="text" w:x="4258" w:y="588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人民币大写：</w:t>
      </w:r>
    </w:p>
    <w:p w14:paraId="574A48A8">
      <w:pPr>
        <w:framePr w:w="2640" w:wrap="auto" w:vAnchor="margin" w:hAnchor="text" w:x="6658" w:y="588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/年</w:t>
      </w:r>
      <w:r>
        <w:rPr>
          <w:rFonts w:hAnsiTheme="minorHAnsi" w:eastAsiaTheme="minorEastAsia" w:cstheme="minorBidi"/>
          <w:color w:val="000000"/>
          <w:spacing w:val="60"/>
          <w:szCs w:val="22"/>
          <w:lang w:val="en-US" w:eastAsia="en-US" w:bidi="ar-SA"/>
        </w:rPr>
        <w:t xml:space="preserve"> </w:t>
      </w:r>
      <w:r>
        <w:rPr>
          <w:rFonts w:ascii="宋体" w:hAnsi="宋体" w:cs="宋体" w:eastAsiaTheme="minorEastAsia"/>
          <w:color w:val="000000"/>
          <w:szCs w:val="22"/>
          <w:lang w:val="en-US" w:eastAsia="en-US" w:bidi="ar-SA"/>
        </w:rPr>
        <w:t>（金额保留到元）</w:t>
      </w:r>
    </w:p>
    <w:p w14:paraId="02A9D1CD">
      <w:pPr>
        <w:framePr w:w="720" w:wrap="auto" w:vAnchor="margin" w:hAnchor="text" w:x="2681" w:y="615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报价</w:t>
      </w:r>
    </w:p>
    <w:p w14:paraId="73121297">
      <w:pPr>
        <w:framePr w:w="2167" w:wrap="auto" w:vAnchor="margin" w:hAnchor="text" w:x="1956" w:y="654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（详见备注说明）</w:t>
      </w:r>
    </w:p>
    <w:p w14:paraId="5FFF7B46">
      <w:pPr>
        <w:framePr w:w="2640" w:wrap="auto" w:vAnchor="margin" w:hAnchor="text" w:x="4258" w:y="673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人民币大写：</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u w:val="single"/>
          <w:lang w:val="en-US" w:eastAsia="en-US" w:bidi="ar-SA"/>
        </w:rPr>
        <w:t>合计：</w:t>
      </w:r>
    </w:p>
    <w:p w14:paraId="699FE1B8">
      <w:pPr>
        <w:framePr w:w="2160" w:wrap="auto" w:vAnchor="margin" w:hAnchor="text" w:x="7618" w:y="673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u w:val="single"/>
          <w:lang w:val="en-US" w:eastAsia="en-US" w:bidi="ar-SA"/>
        </w:rPr>
        <w:t>（金额保留到元）</w:t>
      </w:r>
    </w:p>
    <w:p w14:paraId="102A312C">
      <w:pPr>
        <w:framePr w:w="1202" w:wrap="auto" w:vAnchor="margin" w:hAnchor="text" w:x="2438" w:y="753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服务期限</w:t>
      </w:r>
    </w:p>
    <w:p w14:paraId="57F245A0">
      <w:pPr>
        <w:framePr w:w="1202" w:wrap="auto" w:vAnchor="margin" w:hAnchor="text" w:x="2438" w:y="7534"/>
        <w:widowControl w:val="0"/>
        <w:autoSpaceDE w:val="0"/>
        <w:autoSpaceDN w:val="0"/>
        <w:spacing w:before="1123"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备注说明</w:t>
      </w:r>
    </w:p>
    <w:p w14:paraId="1EF598A2">
      <w:pPr>
        <w:framePr w:w="720" w:wrap="auto" w:vAnchor="margin" w:hAnchor="text" w:x="6941" w:y="753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六年</w:t>
      </w:r>
    </w:p>
    <w:p w14:paraId="0A95C38F">
      <w:pPr>
        <w:framePr w:w="2880" w:wrap="auto" w:vAnchor="margin" w:hAnchor="text" w:x="6600" w:y="1015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投标人电子签章或公章：</w:t>
      </w:r>
    </w:p>
    <w:p w14:paraId="6A52F28B">
      <w:pPr>
        <w:framePr w:w="480" w:wrap="auto" w:vAnchor="margin" w:hAnchor="text" w:x="6600" w:y="1059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w:t>
      </w:r>
    </w:p>
    <w:p w14:paraId="1F75C3B1">
      <w:pPr>
        <w:framePr w:w="720" w:wrap="auto" w:vAnchor="margin" w:hAnchor="text" w:x="8040" w:y="1059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期：</w:t>
      </w:r>
    </w:p>
    <w:p w14:paraId="039271CA">
      <w:pPr>
        <w:framePr w:w="720" w:wrap="auto" w:vAnchor="margin" w:hAnchor="text" w:x="1800" w:y="1092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注：</w:t>
      </w:r>
    </w:p>
    <w:p w14:paraId="5A59FA82">
      <w:pPr>
        <w:framePr w:w="8544" w:wrap="auto" w:vAnchor="margin" w:hAnchor="text" w:x="1800" w:y="11395"/>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1.本表内容根据谈判文件要求包括了谈判文件要求提供的全部内容的所有</w:t>
      </w:r>
    </w:p>
    <w:p w14:paraId="1F36E66A">
      <w:pPr>
        <w:framePr w:w="8544" w:wrap="auto" w:vAnchor="margin" w:hAnchor="text" w:x="1800" w:y="11395"/>
        <w:widowControl w:val="0"/>
        <w:autoSpaceDE w:val="0"/>
        <w:autoSpaceDN w:val="0"/>
        <w:spacing w:before="22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费用。</w:t>
      </w:r>
    </w:p>
    <w:p w14:paraId="22926E1C">
      <w:pPr>
        <w:framePr w:w="8544" w:wrap="auto" w:vAnchor="margin" w:hAnchor="text" w:x="1800" w:y="11395"/>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2.特殊事项在备注说明中注明。</w:t>
      </w:r>
    </w:p>
    <w:p w14:paraId="31ADB5FA">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32</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0E7491C7">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31" o:spid="_x0000_s1131" o:spt="75" type="#_x0000_t75" style="position:absolute;left:0pt;margin-left:89pt;margin-top:53.3pt;height:2.7pt;width:417.3pt;mso-position-horizontal-relative:page;mso-position-vertical-relative:page;z-index:-251522048;mso-width-relative:page;mso-height-relative:page;" filled="f" o:preferrelative="t" stroked="f" coordsize="21600,21600">
            <v:path/>
            <v:fill on="f" focussize="0,0"/>
            <v:stroke on="f" joinstyle="miter"/>
            <v:imagedata r:id="rId8" o:title=""/>
            <o:lock v:ext="edit" aspectratio="t"/>
          </v:shape>
        </w:pict>
      </w:r>
      <w:r>
        <w:pict>
          <v:shape id="_x0000_s1132" o:spid="_x0000_s1132" o:spt="75" type="#_x0000_t75" style="position:absolute;left:0pt;margin-left:-1pt;margin-top:-1pt;height:3pt;width:3pt;mso-position-horizontal-relative:page;mso-position-vertical-relative:page;z-index:-251530240;mso-width-relative:page;mso-height-relative:page;" filled="f" o:preferrelative="t" stroked="f" coordsize="21600,21600">
            <v:path/>
            <v:fill on="f" focussize="0,0"/>
            <v:stroke on="f" joinstyle="miter"/>
            <v:imagedata r:id="rId74" o:title=""/>
            <o:lock v:ext="edit" aspectratio="t"/>
          </v:shape>
        </w:pict>
      </w:r>
      <w:r>
        <w:pict>
          <v:shape id="_x0000_s1133" o:spid="_x0000_s1133" o:spt="75" type="#_x0000_t75" style="position:absolute;left:0pt;margin-left:89pt;margin-top:169.3pt;height:3pt;width:86.2pt;mso-position-horizontal-relative:page;mso-position-vertical-relative:page;z-index:-251539456;mso-width-relative:page;mso-height-relative:page;" filled="f" o:preferrelative="t" stroked="f" coordsize="21600,21600">
            <v:path/>
            <v:fill on="f" focussize="0,0"/>
            <v:stroke on="f" joinstyle="miter"/>
            <v:imagedata r:id="rId75" o:title=""/>
            <o:lock v:ext="edit" aspectratio="t"/>
          </v:shape>
        </w:pict>
      </w:r>
      <w:r>
        <w:pict>
          <v:shape id="_x0000_s1134" o:spid="_x0000_s1134" o:spt="75" type="#_x0000_t75" style="position:absolute;left:0pt;margin-left:149.2pt;margin-top:192.7pt;height:3pt;width:116.75pt;mso-position-horizontal-relative:page;mso-position-vertical-relative:page;z-index:-251549696;mso-width-relative:page;mso-height-relative:page;" filled="f" o:preferrelative="t" stroked="f" coordsize="21600,21600">
            <v:path/>
            <v:fill on="f" focussize="0,0"/>
            <v:stroke on="f" joinstyle="miter"/>
            <v:imagedata r:id="rId76" o:title=""/>
            <o:lock v:ext="edit" aspectratio="t"/>
          </v:shape>
        </w:pict>
      </w:r>
      <w:r>
        <w:pict>
          <v:shape id="_x0000_s1135" o:spid="_x0000_s1135" o:spt="75" type="#_x0000_t75" style="position:absolute;left:0pt;margin-left:283.85pt;margin-top:305.05pt;height:3pt;width:200pt;mso-position-horizontal-relative:page;mso-position-vertical-relative:page;z-index:-251560960;mso-width-relative:page;mso-height-relative:page;" filled="f" o:preferrelative="t" stroked="f" coordsize="21600,21600">
            <v:path/>
            <v:fill on="f" focussize="0,0"/>
            <v:stroke on="f" joinstyle="miter"/>
            <v:imagedata r:id="rId77" o:title=""/>
            <o:lock v:ext="edit" aspectratio="t"/>
          </v:shape>
        </w:pict>
      </w:r>
      <w:r>
        <w:pict>
          <v:shape id="_x0000_s1136" o:spid="_x0000_s1136" o:spt="75" type="#_x0000_t75" style="position:absolute;left:0pt;margin-left:83.35pt;margin-top:210.35pt;height:292.05pt;width:429.35pt;mso-position-horizontal-relative:page;mso-position-vertical-relative:page;z-index:-251574272;mso-width-relative:page;mso-height-relative:page;" filled="f" o:preferrelative="t" stroked="f" coordsize="21600,21600">
            <v:path/>
            <v:fill on="f" focussize="0,0"/>
            <v:stroke on="f" joinstyle="miter"/>
            <v:imagedata r:id="rId78" o:title=""/>
            <o:lock v:ext="edit" aspectratio="t"/>
          </v:shape>
        </w:pict>
      </w:r>
      <w:r>
        <w:pict>
          <v:shape id="_x0000_s1137" o:spid="_x0000_s1137" o:spt="75" type="#_x0000_t75" style="position:absolute;left:0pt;margin-left:461pt;margin-top:518.5pt;height:3pt;width:45.3pt;mso-position-horizontal-relative:page;mso-position-vertical-relative:page;z-index:-251592704;mso-width-relative:page;mso-height-relative:page;" filled="f" o:preferrelative="t" stroked="f" coordsize="21600,21600">
            <v:path/>
            <v:fill on="f" focussize="0,0"/>
            <v:stroke on="f" joinstyle="miter"/>
            <v:imagedata r:id="rId79" o:title=""/>
            <o:lock v:ext="edit" aspectratio="t"/>
          </v:shape>
        </w:pict>
      </w:r>
      <w:r>
        <w:pict>
          <v:shape id="_x0000_s1138" o:spid="_x0000_s1138" o:spt="75" type="#_x0000_t75" style="position:absolute;left:0pt;margin-left:425pt;margin-top:540.7pt;height:3pt;width:80pt;mso-position-horizontal-relative:page;mso-position-vertical-relative:page;z-index:-251623424;mso-width-relative:page;mso-height-relative:page;" filled="f" o:preferrelative="t" stroked="f" coordsize="21600,21600">
            <v:path/>
            <v:fill on="f" focussize="0,0"/>
            <v:stroke on="f" joinstyle="miter"/>
            <v:imagedata r:id="rId61" o:title=""/>
            <o:lock v:ext="edit" aspectratio="t"/>
          </v:shape>
        </w:pict>
      </w:r>
    </w:p>
    <w:p w14:paraId="7C572967">
      <w:pPr>
        <w:spacing w:line="0" w:lineRule="atLeast"/>
        <w:rPr>
          <w:rFonts w:ascii="Arial" w:hAnsiTheme="minorHAnsi" w:eastAsiaTheme="minorEastAsia" w:cstheme="minorBidi"/>
          <w:color w:val="FF0000"/>
          <w:sz w:val="2"/>
          <w:szCs w:val="22"/>
          <w:lang w:val="en-US" w:eastAsia="en-US" w:bidi="ar-SA"/>
        </w:rPr>
      </w:pPr>
      <w:bookmarkStart w:id="34" w:name="br1_33"/>
      <w:bookmarkEnd w:id="34"/>
      <w:r>
        <w:rPr>
          <w:rFonts w:ascii="Arial" w:hAnsiTheme="minorHAnsi" w:eastAsiaTheme="minorEastAsia" w:cstheme="minorBidi"/>
          <w:color w:val="FF0000"/>
          <w:sz w:val="2"/>
          <w:szCs w:val="22"/>
          <w:lang w:val="en-US" w:eastAsia="en-US" w:bidi="ar-SA"/>
        </w:rPr>
        <w:t xml:space="preserve"> </w:t>
      </w:r>
    </w:p>
    <w:p w14:paraId="0CDCBA1A">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7A21A44B">
      <w:pPr>
        <w:framePr w:w="2290" w:wrap="auto" w:vAnchor="margin" w:hAnchor="text" w:x="4927" w:y="153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二、第_____轮报价</w:t>
      </w:r>
    </w:p>
    <w:p w14:paraId="0D4A1EC9">
      <w:pPr>
        <w:framePr w:w="8544" w:wrap="auto" w:vAnchor="margin" w:hAnchor="text" w:x="1800" w:y="192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项目名称：</w:t>
      </w:r>
      <w:r>
        <w:rPr>
          <w:rFonts w:hAnsiTheme="minorHAnsi" w:eastAsiaTheme="minorEastAsia" w:cstheme="minorBidi"/>
          <w:color w:val="000000"/>
          <w:spacing w:val="50"/>
          <w:szCs w:val="22"/>
          <w:lang w:val="en-US" w:eastAsia="en-US" w:bidi="ar-SA"/>
        </w:rPr>
        <w:t xml:space="preserve"> </w:t>
      </w:r>
      <w:r>
        <w:rPr>
          <w:rFonts w:ascii="宋体" w:hAnsi="宋体" w:cs="宋体" w:eastAsiaTheme="minorEastAsia"/>
          <w:color w:val="000000"/>
          <w:spacing w:val="1"/>
          <w:szCs w:val="22"/>
          <w:u w:val="single"/>
          <w:lang w:val="en-US" w:eastAsia="en-US" w:bidi="ar-SA"/>
        </w:rPr>
        <w:t>合肥百大购物中心有限责任公司</w:t>
      </w:r>
      <w:r>
        <w:rPr>
          <w:rFonts w:hAnsiTheme="minorHAnsi" w:eastAsiaTheme="minorEastAsia" w:cstheme="minorBidi"/>
          <w:color w:val="000000"/>
          <w:spacing w:val="2"/>
          <w:szCs w:val="22"/>
          <w:u w:val="single"/>
          <w:lang w:val="en-US" w:eastAsia="en-US" w:bidi="ar-SA"/>
        </w:rPr>
        <w:t xml:space="preserve"> </w:t>
      </w:r>
      <w:r>
        <w:rPr>
          <w:rFonts w:ascii="宋体" w:hAnsiTheme="minorHAnsi" w:eastAsiaTheme="minorEastAsia" w:cstheme="minorBidi"/>
          <w:color w:val="000000"/>
          <w:spacing w:val="1"/>
          <w:szCs w:val="22"/>
          <w:u w:val="single"/>
          <w:lang w:val="en-US" w:eastAsia="en-US" w:bidi="ar-SA"/>
        </w:rPr>
        <w:t>2024-2030</w:t>
      </w:r>
      <w:r>
        <w:rPr>
          <w:rFonts w:hAnsiTheme="minorHAnsi" w:eastAsiaTheme="minorEastAsia" w:cstheme="minorBidi"/>
          <w:color w:val="000000"/>
          <w:spacing w:val="-4"/>
          <w:szCs w:val="22"/>
          <w:u w:val="single"/>
          <w:lang w:val="en-US" w:eastAsia="en-US" w:bidi="ar-SA"/>
        </w:rPr>
        <w:t xml:space="preserve"> </w:t>
      </w:r>
      <w:r>
        <w:rPr>
          <w:rFonts w:ascii="宋体" w:hAnsi="宋体" w:cs="宋体" w:eastAsiaTheme="minorEastAsia"/>
          <w:color w:val="000000"/>
          <w:szCs w:val="22"/>
          <w:u w:val="single"/>
          <w:lang w:val="en-US" w:eastAsia="en-US" w:bidi="ar-SA"/>
        </w:rPr>
        <w:t>年</w:t>
      </w:r>
      <w:r>
        <w:rPr>
          <w:rFonts w:hAnsiTheme="minorHAnsi" w:eastAsiaTheme="minorEastAsia" w:cstheme="minorBidi"/>
          <w:color w:val="000000"/>
          <w:spacing w:val="2"/>
          <w:szCs w:val="22"/>
          <w:u w:val="single"/>
          <w:lang w:val="en-US" w:eastAsia="en-US" w:bidi="ar-SA"/>
        </w:rPr>
        <w:t xml:space="preserve"> </w:t>
      </w:r>
      <w:r>
        <w:rPr>
          <w:rFonts w:ascii="宋体" w:hAnsiTheme="minorHAnsi" w:eastAsiaTheme="minorEastAsia" w:cstheme="minorBidi"/>
          <w:color w:val="000000"/>
          <w:spacing w:val="1"/>
          <w:szCs w:val="22"/>
          <w:u w:val="single"/>
          <w:lang w:val="en-US" w:eastAsia="en-US" w:bidi="ar-SA"/>
        </w:rPr>
        <w:t>LED</w:t>
      </w:r>
      <w:r>
        <w:rPr>
          <w:rFonts w:hAnsiTheme="minorHAnsi" w:eastAsiaTheme="minorEastAsia" w:cstheme="minorBidi"/>
          <w:color w:val="000000"/>
          <w:spacing w:val="-1"/>
          <w:szCs w:val="22"/>
          <w:u w:val="single"/>
          <w:lang w:val="en-US" w:eastAsia="en-US" w:bidi="ar-SA"/>
        </w:rPr>
        <w:t xml:space="preserve"> </w:t>
      </w:r>
      <w:r>
        <w:rPr>
          <w:rFonts w:ascii="宋体" w:hAnsi="宋体" w:cs="宋体" w:eastAsiaTheme="minorEastAsia"/>
          <w:color w:val="000000"/>
          <w:spacing w:val="1"/>
          <w:szCs w:val="22"/>
          <w:u w:val="single"/>
          <w:lang w:val="en-US" w:eastAsia="en-US" w:bidi="ar-SA"/>
        </w:rPr>
        <w:t>电子屏设计施工</w:t>
      </w:r>
    </w:p>
    <w:p w14:paraId="75FD9A05">
      <w:pPr>
        <w:framePr w:w="1445" w:wrap="auto" w:vAnchor="margin" w:hAnchor="text" w:x="1800" w:y="239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运营一体化</w:t>
      </w:r>
    </w:p>
    <w:p w14:paraId="4630A297">
      <w:pPr>
        <w:framePr w:w="3259" w:wrap="auto" w:vAnchor="margin" w:hAnchor="text" w:x="1800" w:y="285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项目编号：</w:t>
      </w:r>
      <w:r>
        <w:rPr>
          <w:rFonts w:hAnsiTheme="minorHAnsi" w:eastAsiaTheme="minorEastAsia" w:cstheme="minorBidi"/>
          <w:color w:val="000000"/>
          <w:spacing w:val="59"/>
          <w:szCs w:val="22"/>
          <w:lang w:val="en-US" w:eastAsia="en-US" w:bidi="ar-SA"/>
        </w:rPr>
        <w:t xml:space="preserve"> </w:t>
      </w:r>
      <w:r>
        <w:rPr>
          <w:rFonts w:ascii="宋体" w:hAnsiTheme="minorHAnsi" w:eastAsiaTheme="minorEastAsia" w:cstheme="minorBidi"/>
          <w:color w:val="000000"/>
          <w:spacing w:val="1"/>
          <w:szCs w:val="22"/>
          <w:lang w:val="en-US" w:eastAsia="en-US" w:bidi="ar-SA"/>
        </w:rPr>
        <w:t>2024HEFRZ00818</w:t>
      </w:r>
    </w:p>
    <w:p w14:paraId="01D079F3">
      <w:pPr>
        <w:framePr w:w="1440" w:wrap="auto" w:vAnchor="margin" w:hAnchor="text" w:x="2376" w:y="367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投标人名称</w:t>
      </w:r>
    </w:p>
    <w:p w14:paraId="48A0D482">
      <w:pPr>
        <w:framePr w:w="1200" w:wrap="auto" w:vAnchor="margin" w:hAnchor="text" w:x="2496" w:y="439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谈判范围</w:t>
      </w:r>
    </w:p>
    <w:p w14:paraId="0FE40DDA">
      <w:pPr>
        <w:framePr w:w="720" w:wrap="auto" w:vAnchor="margin" w:hAnchor="text" w:x="4373" w:y="439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全部</w:t>
      </w:r>
    </w:p>
    <w:p w14:paraId="7F26B885">
      <w:pPr>
        <w:framePr w:w="1680" w:wrap="auto" w:vAnchor="margin" w:hAnchor="text" w:x="4373" w:y="508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人民币大写：</w:t>
      </w:r>
    </w:p>
    <w:p w14:paraId="05BC59FC">
      <w:pPr>
        <w:framePr w:w="3000" w:wrap="auto" w:vAnchor="margin" w:hAnchor="text" w:x="6773" w:y="508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/年</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（金额保留到元）</w:t>
      </w:r>
    </w:p>
    <w:p w14:paraId="33064924">
      <w:pPr>
        <w:framePr w:w="3000" w:wrap="auto" w:vAnchor="margin" w:hAnchor="text" w:x="6773" w:y="5088"/>
        <w:widowControl w:val="0"/>
        <w:autoSpaceDE w:val="0"/>
        <w:autoSpaceDN w:val="0"/>
        <w:spacing w:before="355" w:line="240" w:lineRule="exact"/>
        <w:ind w:left="84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（金额保留到元）</w:t>
      </w:r>
    </w:p>
    <w:p w14:paraId="0A5D71A9">
      <w:pPr>
        <w:framePr w:w="3000" w:wrap="auto" w:vAnchor="margin" w:hAnchor="text" w:x="6773" w:y="5088"/>
        <w:widowControl w:val="0"/>
        <w:autoSpaceDE w:val="0"/>
        <w:autoSpaceDN w:val="0"/>
        <w:spacing w:before="379" w:line="240" w:lineRule="exact"/>
        <w:ind w:left="226"/>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六年</w:t>
      </w:r>
    </w:p>
    <w:p w14:paraId="250586C0">
      <w:pPr>
        <w:framePr w:w="1685" w:wrap="auto" w:vAnchor="margin" w:hAnchor="text" w:x="2256" w:y="523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最终投标报价</w:t>
      </w:r>
    </w:p>
    <w:p w14:paraId="609DF672">
      <w:pPr>
        <w:framePr w:w="2167" w:wrap="auto" w:vAnchor="margin" w:hAnchor="text" w:x="2014" w:y="5621"/>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（详见备注说明）</w:t>
      </w:r>
    </w:p>
    <w:p w14:paraId="43EAC97F">
      <w:pPr>
        <w:framePr w:w="2640" w:wrap="auto" w:vAnchor="margin" w:hAnchor="text" w:x="4373" w:y="568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人民币大写：</w:t>
      </w:r>
      <w:r>
        <w:rPr>
          <w:rFonts w:hAnsiTheme="minorHAnsi" w:eastAsiaTheme="minorEastAsia" w:cstheme="minorBidi"/>
          <w:color w:val="000000"/>
          <w:spacing w:val="180"/>
          <w:szCs w:val="22"/>
          <w:lang w:val="en-US" w:eastAsia="en-US" w:bidi="ar-SA"/>
        </w:rPr>
        <w:t xml:space="preserve"> </w:t>
      </w:r>
      <w:r>
        <w:rPr>
          <w:rFonts w:ascii="宋体" w:hAnsi="宋体" w:cs="宋体" w:eastAsiaTheme="minorEastAsia"/>
          <w:color w:val="000000"/>
          <w:szCs w:val="22"/>
          <w:lang w:val="en-US" w:eastAsia="en-US" w:bidi="ar-SA"/>
        </w:rPr>
        <w:t>合计：</w:t>
      </w:r>
    </w:p>
    <w:p w14:paraId="3DB1C227">
      <w:pPr>
        <w:framePr w:w="1202" w:wrap="auto" w:vAnchor="margin" w:hAnchor="text" w:x="2496" w:y="630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服务期限</w:t>
      </w:r>
    </w:p>
    <w:p w14:paraId="4BBD44EE">
      <w:pPr>
        <w:framePr w:w="1202" w:wrap="auto" w:vAnchor="margin" w:hAnchor="text" w:x="2496" w:y="6302"/>
        <w:widowControl w:val="0"/>
        <w:autoSpaceDE w:val="0"/>
        <w:autoSpaceDN w:val="0"/>
        <w:spacing w:before="617"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备注说明</w:t>
      </w:r>
    </w:p>
    <w:p w14:paraId="20243295">
      <w:pPr>
        <w:framePr w:w="6000" w:wrap="auto" w:vAnchor="margin" w:hAnchor="text" w:x="4373" w:y="678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0"/>
          <w:szCs w:val="22"/>
          <w:lang w:val="en-US" w:eastAsia="en-US" w:bidi="ar-SA"/>
        </w:rPr>
        <w:t>（此处可补充评审小组根据与投标人谈判情况变动的</w:t>
      </w:r>
    </w:p>
    <w:p w14:paraId="2E1F39B8">
      <w:pPr>
        <w:framePr w:w="6000" w:wrap="auto" w:vAnchor="margin" w:hAnchor="text" w:x="4373" w:y="6785"/>
        <w:widowControl w:val="0"/>
        <w:autoSpaceDE w:val="0"/>
        <w:autoSpaceDN w:val="0"/>
        <w:spacing w:before="7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谈判文件的内容，包括招标需求中的技术、服务要求以</w:t>
      </w:r>
    </w:p>
    <w:p w14:paraId="4C6B397C">
      <w:pPr>
        <w:framePr w:w="6000" w:wrap="auto" w:vAnchor="margin" w:hAnchor="text" w:x="4373" w:y="6785"/>
        <w:widowControl w:val="0"/>
        <w:autoSpaceDE w:val="0"/>
        <w:autoSpaceDN w:val="0"/>
        <w:spacing w:before="72"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3"/>
          <w:szCs w:val="22"/>
          <w:lang w:val="en-US" w:eastAsia="en-US" w:bidi="ar-SA"/>
        </w:rPr>
        <w:t>及合同草案条款。）</w:t>
      </w:r>
    </w:p>
    <w:p w14:paraId="1CBE68F2">
      <w:pPr>
        <w:framePr w:w="1682" w:wrap="auto" w:vAnchor="margin" w:hAnchor="text" w:x="2256" w:y="819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评审小组签字</w:t>
      </w:r>
    </w:p>
    <w:p w14:paraId="1DEF55D3">
      <w:pPr>
        <w:framePr w:w="2880" w:wrap="auto" w:vAnchor="margin" w:hAnchor="text" w:x="5400" w:y="897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投标人电子签章或公章：</w:t>
      </w:r>
    </w:p>
    <w:p w14:paraId="77796EE7">
      <w:pPr>
        <w:framePr w:w="480" w:wrap="auto" w:vAnchor="margin" w:hAnchor="text" w:x="5400" w:y="941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w:t>
      </w:r>
    </w:p>
    <w:p w14:paraId="68CC97D6">
      <w:pPr>
        <w:framePr w:w="720" w:wrap="auto" w:vAnchor="margin" w:hAnchor="text" w:x="6840" w:y="941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期：</w:t>
      </w:r>
    </w:p>
    <w:p w14:paraId="573A822F">
      <w:pPr>
        <w:framePr w:w="8431" w:wrap="auto" w:vAnchor="margin" w:hAnchor="text" w:x="1800" w:y="10291"/>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注：本页报价表由投标人在接到报价通知后依据谈判情况填写，并在规定时间</w:t>
      </w:r>
    </w:p>
    <w:p w14:paraId="784E7834">
      <w:pPr>
        <w:framePr w:w="8431" w:wrap="auto" w:vAnchor="margin" w:hAnchor="text" w:x="1800" w:y="10291"/>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内提交。</w:t>
      </w:r>
    </w:p>
    <w:p w14:paraId="13936DFF">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33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683D25AA">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39" o:spid="_x0000_s1139" o:spt="75" type="#_x0000_t75" style="position:absolute;left:0pt;margin-left:89pt;margin-top:53.3pt;height:2.7pt;width:417.3pt;mso-position-horizontal-relative:page;mso-position-vertical-relative:page;z-index:-251514880;mso-width-relative:page;mso-height-relative:page;" filled="f" o:preferrelative="t" stroked="f" coordsize="21600,21600">
            <v:path/>
            <v:fill on="f" focussize="0,0"/>
            <v:stroke on="f" joinstyle="miter"/>
            <v:imagedata r:id="rId8" o:title=""/>
            <o:lock v:ext="edit" aspectratio="t"/>
          </v:shape>
        </w:pict>
      </w:r>
      <w:r>
        <w:pict>
          <v:shape id="_x0000_s1140" o:spid="_x0000_s1140" o:spt="75" type="#_x0000_t75" style="position:absolute;left:0pt;margin-left:-1pt;margin-top:-1pt;height:3pt;width:3pt;mso-position-horizontal-relative:page;mso-position-vertical-relative:page;z-index:-251521024;mso-width-relative:page;mso-height-relative:page;" filled="f" o:preferrelative="t" stroked="f" coordsize="21600,21600">
            <v:path/>
            <v:fill on="f" focussize="0,0"/>
            <v:stroke on="f" joinstyle="miter"/>
            <v:imagedata r:id="rId74" o:title=""/>
            <o:lock v:ext="edit" aspectratio="t"/>
          </v:shape>
        </w:pict>
      </w:r>
      <w:r>
        <w:pict>
          <v:shape id="_x0000_s1141" o:spid="_x0000_s1141" o:spt="75" type="#_x0000_t75" style="position:absolute;left:0pt;margin-left:89pt;margin-top:130.3pt;height:3pt;width:86.2pt;mso-position-horizontal-relative:page;mso-position-vertical-relative:page;z-index:-251529216;mso-width-relative:page;mso-height-relative:page;" filled="f" o:preferrelative="t" stroked="f" coordsize="21600,21600">
            <v:path/>
            <v:fill on="f" focussize="0,0"/>
            <v:stroke on="f" joinstyle="miter"/>
            <v:imagedata r:id="rId75" o:title=""/>
            <o:lock v:ext="edit" aspectratio="t"/>
          </v:shape>
        </w:pict>
      </w:r>
      <w:r>
        <w:pict>
          <v:shape id="_x0000_s1142" o:spid="_x0000_s1142" o:spt="75" type="#_x0000_t75" style="position:absolute;left:0pt;margin-left:149.2pt;margin-top:153.7pt;height:3pt;width:116.75pt;mso-position-horizontal-relative:page;mso-position-vertical-relative:page;z-index:-251538432;mso-width-relative:page;mso-height-relative:page;" filled="f" o:preferrelative="t" stroked="f" coordsize="21600,21600">
            <v:path/>
            <v:fill on="f" focussize="0,0"/>
            <v:stroke on="f" joinstyle="miter"/>
            <v:imagedata r:id="rId76" o:title=""/>
            <o:lock v:ext="edit" aspectratio="t"/>
          </v:shape>
        </w:pict>
      </w:r>
      <w:r>
        <w:pict>
          <v:shape id="_x0000_s1143" o:spid="_x0000_s1143" o:spt="75" type="#_x0000_t75" style="position:absolute;left:0pt;margin-left:289.6pt;margin-top:265.1pt;height:3pt;width:200pt;mso-position-horizontal-relative:page;mso-position-vertical-relative:page;z-index:-251548672;mso-width-relative:page;mso-height-relative:page;" filled="f" o:preferrelative="t" stroked="f" coordsize="21600,21600">
            <v:path/>
            <v:fill on="f" focussize="0,0"/>
            <v:stroke on="f" joinstyle="miter"/>
            <v:imagedata r:id="rId80" o:title=""/>
            <o:lock v:ext="edit" aspectratio="t"/>
          </v:shape>
        </w:pict>
      </w:r>
      <w:r>
        <w:pict>
          <v:shape id="_x0000_s1144" o:spid="_x0000_s1144" o:spt="75" type="#_x0000_t75" style="position:absolute;left:0pt;margin-left:289.6pt;margin-top:294.85pt;height:3pt;width:212pt;mso-position-horizontal-relative:page;mso-position-vertical-relative:page;z-index:-251559936;mso-width-relative:page;mso-height-relative:page;" filled="f" o:preferrelative="t" stroked="f" coordsize="21600,21600">
            <v:path/>
            <v:fill on="f" focussize="0,0"/>
            <v:stroke on="f" joinstyle="miter"/>
            <v:imagedata r:id="rId81" o:title=""/>
            <o:lock v:ext="edit" aspectratio="t"/>
          </v:shape>
        </w:pict>
      </w:r>
      <w:r>
        <w:pict>
          <v:shape id="_x0000_s1145" o:spid="_x0000_s1145" o:spt="75" type="#_x0000_t75" style="position:absolute;left:0pt;margin-left:83.35pt;margin-top:171.35pt;height:271.85pt;width:429.35pt;mso-position-horizontal-relative:page;mso-position-vertical-relative:page;z-index:-251573248;mso-width-relative:page;mso-height-relative:page;" filled="f" o:preferrelative="t" stroked="f" coordsize="21600,21600">
            <v:path/>
            <v:fill on="f" focussize="0,0"/>
            <v:stroke on="f" joinstyle="miter"/>
            <v:imagedata r:id="rId82" o:title=""/>
            <o:lock v:ext="edit" aspectratio="t"/>
          </v:shape>
        </w:pict>
      </w:r>
      <w:r>
        <w:pict>
          <v:shape id="_x0000_s1146" o:spid="_x0000_s1146" o:spt="75" type="#_x0000_t75" style="position:absolute;left:0pt;margin-left:401pt;margin-top:459.5pt;height:3pt;width:80pt;mso-position-horizontal-relative:page;mso-position-vertical-relative:page;z-index:-251591680;mso-width-relative:page;mso-height-relative:page;" filled="f" o:preferrelative="t" stroked="f" coordsize="21600,21600">
            <v:path/>
            <v:fill on="f" focussize="0,0"/>
            <v:stroke on="f" joinstyle="miter"/>
            <v:imagedata r:id="rId83" o:title=""/>
            <o:lock v:ext="edit" aspectratio="t"/>
          </v:shape>
        </w:pict>
      </w:r>
      <w:r>
        <w:pict>
          <v:shape id="_x0000_s1147" o:spid="_x0000_s1147" o:spt="75" type="#_x0000_t75" style="position:absolute;left:0pt;margin-left:365pt;margin-top:481.3pt;height:3pt;width:80pt;mso-position-horizontal-relative:page;mso-position-vertical-relative:page;z-index:-251622400;mso-width-relative:page;mso-height-relative:page;" filled="f" o:preferrelative="t" stroked="f" coordsize="21600,21600">
            <v:path/>
            <v:fill on="f" focussize="0,0"/>
            <v:stroke on="f" joinstyle="miter"/>
            <v:imagedata r:id="rId61" o:title=""/>
            <o:lock v:ext="edit" aspectratio="t"/>
          </v:shape>
        </w:pict>
      </w:r>
    </w:p>
    <w:p w14:paraId="241232E3">
      <w:pPr>
        <w:spacing w:line="0" w:lineRule="atLeast"/>
        <w:rPr>
          <w:rFonts w:ascii="Arial" w:hAnsiTheme="minorHAnsi" w:eastAsiaTheme="minorEastAsia" w:cstheme="minorBidi"/>
          <w:color w:val="FF0000"/>
          <w:sz w:val="2"/>
          <w:szCs w:val="22"/>
          <w:lang w:val="en-US" w:eastAsia="en-US" w:bidi="ar-SA"/>
        </w:rPr>
      </w:pPr>
      <w:bookmarkStart w:id="35" w:name="br1_34"/>
      <w:bookmarkEnd w:id="35"/>
      <w:r>
        <w:rPr>
          <w:rFonts w:ascii="Arial" w:hAnsiTheme="minorHAnsi" w:eastAsiaTheme="minorEastAsia" w:cstheme="minorBidi"/>
          <w:color w:val="FF0000"/>
          <w:sz w:val="2"/>
          <w:szCs w:val="22"/>
          <w:lang w:val="en-US" w:eastAsia="en-US" w:bidi="ar-SA"/>
        </w:rPr>
        <w:t xml:space="preserve"> </w:t>
      </w:r>
    </w:p>
    <w:p w14:paraId="20A822EC">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0EF6875A">
      <w:pPr>
        <w:framePr w:w="1442" w:wrap="auto" w:vAnchor="margin" w:hAnchor="text" w:x="5350" w:y="184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三、投标函</w:t>
      </w:r>
    </w:p>
    <w:p w14:paraId="387544FE">
      <w:pPr>
        <w:framePr w:w="4092" w:wrap="auto" w:vAnchor="margin" w:hAnchor="text" w:x="1800" w:y="231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致：</w:t>
      </w:r>
      <w:r>
        <w:rPr>
          <w:rFonts w:ascii="宋体" w:hAnsi="宋体" w:cs="宋体" w:eastAsiaTheme="minorEastAsia"/>
          <w:color w:val="000000"/>
          <w:spacing w:val="1"/>
          <w:szCs w:val="22"/>
          <w:u w:val="single"/>
          <w:lang w:val="en-US" w:eastAsia="en-US" w:bidi="ar-SA"/>
        </w:rPr>
        <w:t>合肥百大购物中心有限责任公司</w:t>
      </w:r>
    </w:p>
    <w:p w14:paraId="3D322A13">
      <w:pPr>
        <w:framePr w:w="4577" w:wrap="auto" w:vAnchor="margin" w:hAnchor="text" w:x="2280" w:y="278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u w:val="single"/>
          <w:lang w:val="en-US" w:eastAsia="en-US" w:bidi="ar-SA"/>
        </w:rPr>
        <w:t>安徽公共资源交易集团项目管理有限公司</w:t>
      </w:r>
    </w:p>
    <w:p w14:paraId="74372B16">
      <w:pPr>
        <w:framePr w:w="4320" w:wrap="auto" w:vAnchor="margin" w:hAnchor="text" w:x="2280" w:y="325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根据贵方的谈判文件，我方承诺如下：</w:t>
      </w:r>
    </w:p>
    <w:p w14:paraId="6FC05656">
      <w:pPr>
        <w:framePr w:w="8640" w:wrap="auto" w:vAnchor="margin" w:hAnchor="text" w:x="1800" w:y="3720"/>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1.经踏勘项目现场和研究上述谈判文件的谈判须知、合同条款、招标人要求</w:t>
      </w:r>
    </w:p>
    <w:p w14:paraId="33C90A2E">
      <w:pPr>
        <w:framePr w:w="8640" w:wrap="auto" w:vAnchor="margin" w:hAnchor="text" w:x="1800" w:y="372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及其他有关文件后，我方接受上述文件要求。我方承诺按本谈判文件、合同条款</w:t>
      </w:r>
    </w:p>
    <w:p w14:paraId="30ED1092">
      <w:pPr>
        <w:framePr w:w="8640" w:wrap="auto" w:vAnchor="margin" w:hAnchor="text" w:x="1800" w:y="372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和招标人要求承担上述项目的全部内容。</w:t>
      </w:r>
    </w:p>
    <w:p w14:paraId="7FECC71A">
      <w:pPr>
        <w:framePr w:w="8640" w:wrap="auto" w:vAnchor="margin" w:hAnchor="text" w:x="1800" w:y="5124"/>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2.我方已详细审核全部谈判文件，包括谈判文件的补疑、澄清、变更或补充</w:t>
      </w:r>
    </w:p>
    <w:p w14:paraId="5DF2F94F">
      <w:pPr>
        <w:framePr w:w="8640" w:wrap="auto" w:vAnchor="margin" w:hAnchor="text" w:x="1800" w:y="51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（如有），参考资料及有关附件，我方正式认可并遵守本次谈判文件，并对谈判</w:t>
      </w:r>
    </w:p>
    <w:p w14:paraId="2D038CF1">
      <w:pPr>
        <w:framePr w:w="8640" w:wrap="auto" w:vAnchor="margin" w:hAnchor="text" w:x="1800" w:y="51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文件各项条款（包括谈判时间）、规定及要求均无异议。且我方自愿放弃针对上</w:t>
      </w:r>
    </w:p>
    <w:p w14:paraId="2AE63250">
      <w:pPr>
        <w:framePr w:w="8640" w:wrap="auto" w:vAnchor="margin" w:hAnchor="text" w:x="1800" w:y="512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述各项条款提出异议的权利。</w:t>
      </w:r>
    </w:p>
    <w:p w14:paraId="42A32BFC">
      <w:pPr>
        <w:framePr w:w="8640" w:wrap="auto" w:vAnchor="margin" w:hAnchor="text" w:x="1800" w:y="699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3.如我方中标，我方承诺愿意按谈判文件规定缴纳履约保证金和代理费用。</w:t>
      </w:r>
    </w:p>
    <w:p w14:paraId="5549B536">
      <w:pPr>
        <w:framePr w:w="8640" w:wrap="auto" w:vAnchor="margin" w:hAnchor="text" w:x="1800" w:y="699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按本次谈判文件规定及最终投标报价承诺提供服务。</w:t>
      </w:r>
    </w:p>
    <w:p w14:paraId="386D7C3B">
      <w:pPr>
        <w:framePr w:w="8546" w:wrap="auto" w:vAnchor="margin" w:hAnchor="text" w:x="1800" w:y="7932"/>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4.我方根据本次谈判文件的规定，严格履行合同的责任和义务,并保证于你</w:t>
      </w:r>
    </w:p>
    <w:p w14:paraId="188195E3">
      <w:pPr>
        <w:framePr w:w="8546" w:wrap="auto" w:vAnchor="margin" w:hAnchor="text" w:x="1800" w:y="7932"/>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方要求的日期内完成合同规定的全部义务。</w:t>
      </w:r>
    </w:p>
    <w:p w14:paraId="6DA08E26">
      <w:pPr>
        <w:framePr w:w="8546" w:wrap="auto" w:vAnchor="margin" w:hAnchor="text" w:x="1800" w:y="886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5"/>
          <w:szCs w:val="22"/>
          <w:lang w:val="en-US" w:eastAsia="en-US" w:bidi="ar-SA"/>
        </w:rPr>
        <w:t>5.我方同意按你方要求在谈判规定时间内向你方提供与其谈判有关的任何</w:t>
      </w:r>
    </w:p>
    <w:p w14:paraId="7F1AB205">
      <w:pPr>
        <w:framePr w:w="8546" w:wrap="auto" w:vAnchor="margin" w:hAnchor="text" w:x="1800" w:y="886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证据或补充资料，否则，我方的投标文件可被你方拒绝。</w:t>
      </w:r>
    </w:p>
    <w:p w14:paraId="60FF4808">
      <w:pPr>
        <w:framePr w:w="8546" w:wrap="auto" w:vAnchor="margin" w:hAnchor="text" w:x="1800" w:y="8868"/>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6.我方完全理解你方不一定接受最高报价的谈判。</w:t>
      </w:r>
    </w:p>
    <w:p w14:paraId="7C58B4A4">
      <w:pPr>
        <w:framePr w:w="5520" w:wrap="auto" w:vAnchor="margin" w:hAnchor="text" w:x="2280" w:y="1027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7.我方同意谈判文件规定的付款方式、服务期限。</w:t>
      </w:r>
    </w:p>
    <w:p w14:paraId="626E5950">
      <w:pPr>
        <w:framePr w:w="8666" w:wrap="auto" w:vAnchor="margin" w:hAnchor="text" w:x="1800" w:y="10740"/>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8.我方对投标文件中所提供资料、文件、证书及证件的真实性和有效性负责。</w:t>
      </w:r>
    </w:p>
    <w:p w14:paraId="30979831">
      <w:pPr>
        <w:framePr w:w="8666" w:wrap="auto" w:vAnchor="margin" w:hAnchor="text" w:x="1800" w:y="10740"/>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9.我方同意所提交的投标文件在谈判文件规定的谈判有效期内有效，在此期</w:t>
      </w:r>
    </w:p>
    <w:p w14:paraId="03707BD1">
      <w:pPr>
        <w:framePr w:w="8666" w:wrap="auto" w:vAnchor="margin" w:hAnchor="text" w:x="1800" w:y="10740"/>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间内如果中标，我方将受此约束。</w:t>
      </w:r>
    </w:p>
    <w:p w14:paraId="1D0FC23D">
      <w:pPr>
        <w:framePr w:w="8546" w:wrap="auto" w:vAnchor="margin" w:hAnchor="text" w:x="1800" w:y="12144"/>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10.除非另外达成协议并生效，你方的中标通知书和本投标文件以及谈判文</w:t>
      </w:r>
    </w:p>
    <w:p w14:paraId="36206576">
      <w:pPr>
        <w:framePr w:w="8546" w:wrap="auto" w:vAnchor="margin" w:hAnchor="text" w:x="1800" w:y="1214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件、谈判文件澄清、修改、补充将成为约束双方的合同文件的组成部分。</w:t>
      </w:r>
    </w:p>
    <w:p w14:paraId="77C8D18D">
      <w:pPr>
        <w:framePr w:w="8546" w:wrap="auto" w:vAnchor="margin" w:hAnchor="text" w:x="1800" w:y="12144"/>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11.我方不存在谈判公告中“投标人资格要求”的“不良信用记录情形”规</w:t>
      </w:r>
    </w:p>
    <w:p w14:paraId="0F35ECBA">
      <w:pPr>
        <w:framePr w:w="8546" w:wrap="auto" w:vAnchor="margin" w:hAnchor="text" w:x="1800" w:y="12144"/>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定的任何一种情形。</w:t>
      </w:r>
    </w:p>
    <w:p w14:paraId="7E3330A4">
      <w:pPr>
        <w:framePr w:w="8546" w:wrap="auto" w:vAnchor="margin" w:hAnchor="text" w:x="1800" w:y="1401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12.我方声明下述内容真实有效，如有虚假，将依法承担相应责任：</w:t>
      </w:r>
    </w:p>
    <w:p w14:paraId="2FBCC63C">
      <w:pPr>
        <w:framePr w:w="8546" w:wrap="auto" w:vAnchor="margin" w:hAnchor="text" w:x="1800" w:y="14016"/>
        <w:widowControl w:val="0"/>
        <w:autoSpaceDE w:val="0"/>
        <w:autoSpaceDN w:val="0"/>
        <w:spacing w:before="228"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与我单位存在单位负责人为同一人或者存在直接控股、管理关系的其他法人</w:t>
      </w:r>
    </w:p>
    <w:p w14:paraId="26A1E98D">
      <w:pPr>
        <w:framePr w:w="8546" w:wrap="auto" w:vAnchor="margin" w:hAnchor="text" w:x="1800" w:y="1401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单位信息如下：</w:t>
      </w:r>
    </w:p>
    <w:p w14:paraId="295FA8C2">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34</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709F2CD1">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48" o:spid="_x0000_s1148" o:spt="75" type="#_x0000_t75" style="position:absolute;left:0pt;margin-left:89pt;margin-top:53.3pt;height:2.7pt;width:417.3pt;mso-position-horizontal-relative:page;mso-position-vertical-relative:page;z-index:-251590656;mso-width-relative:page;mso-height-relative:page;" filled="f" o:preferrelative="t" stroked="f" coordsize="21600,21600">
            <v:path/>
            <v:fill on="f" focussize="0,0"/>
            <v:stroke on="f" joinstyle="miter"/>
            <v:imagedata r:id="rId8" o:title=""/>
            <o:lock v:ext="edit" aspectratio="t"/>
          </v:shape>
        </w:pict>
      </w:r>
      <w:r>
        <w:pict>
          <v:shape id="_x0000_s1149" o:spid="_x0000_s1149" o:spt="75" type="#_x0000_t75" style="position:absolute;left:0pt;margin-left:-1pt;margin-top:-1pt;height:3pt;width:3pt;mso-position-horizontal-relative:page;mso-position-vertical-relative:page;z-index:-251621376;mso-width-relative:page;mso-height-relative:page;" filled="f" o:preferrelative="t" stroked="f" coordsize="21600,21600">
            <v:path/>
            <v:fill on="f" focussize="0,0"/>
            <v:stroke on="f" joinstyle="miter"/>
            <v:imagedata r:id="rId6" o:title=""/>
            <o:lock v:ext="edit" aspectratio="t"/>
          </v:shape>
        </w:pict>
      </w:r>
    </w:p>
    <w:p w14:paraId="4040BC39">
      <w:pPr>
        <w:spacing w:line="0" w:lineRule="atLeast"/>
        <w:rPr>
          <w:rFonts w:ascii="Arial" w:hAnsiTheme="minorHAnsi" w:eastAsiaTheme="minorEastAsia" w:cstheme="minorBidi"/>
          <w:color w:val="FF0000"/>
          <w:sz w:val="2"/>
          <w:szCs w:val="22"/>
          <w:lang w:val="en-US" w:eastAsia="en-US" w:bidi="ar-SA"/>
        </w:rPr>
      </w:pPr>
      <w:bookmarkStart w:id="36" w:name="br1_35"/>
      <w:bookmarkEnd w:id="36"/>
      <w:r>
        <w:rPr>
          <w:rFonts w:ascii="Arial" w:hAnsiTheme="minorHAnsi" w:eastAsiaTheme="minorEastAsia" w:cstheme="minorBidi"/>
          <w:color w:val="FF0000"/>
          <w:sz w:val="2"/>
          <w:szCs w:val="22"/>
          <w:lang w:val="en-US" w:eastAsia="en-US" w:bidi="ar-SA"/>
        </w:rPr>
        <w:t xml:space="preserve"> </w:t>
      </w:r>
    </w:p>
    <w:p w14:paraId="758412D7">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76C2ACCC">
      <w:pPr>
        <w:framePr w:w="720" w:wrap="auto" w:vAnchor="margin" w:hAnchor="text" w:x="2873" w:y="162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序号</w:t>
      </w:r>
    </w:p>
    <w:p w14:paraId="2584DFC8">
      <w:pPr>
        <w:framePr w:w="1200" w:wrap="auto" w:vAnchor="margin" w:hAnchor="text" w:x="5472" w:y="162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单位名称</w:t>
      </w:r>
    </w:p>
    <w:p w14:paraId="2576529E">
      <w:pPr>
        <w:framePr w:w="1200" w:wrap="auto" w:vAnchor="margin" w:hAnchor="text" w:x="8314" w:y="162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相互关系</w:t>
      </w:r>
    </w:p>
    <w:p w14:paraId="253DE053">
      <w:pPr>
        <w:framePr w:w="360" w:wrap="auto" w:vAnchor="margin" w:hAnchor="text" w:x="3053" w:y="211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1</w:t>
      </w:r>
    </w:p>
    <w:p w14:paraId="2FDBF4D5">
      <w:pPr>
        <w:framePr w:w="360" w:wrap="auto" w:vAnchor="margin" w:hAnchor="text" w:x="3053" w:y="2112"/>
        <w:widowControl w:val="0"/>
        <w:autoSpaceDE w:val="0"/>
        <w:autoSpaceDN w:val="0"/>
        <w:spacing w:before="250" w:line="240" w:lineRule="exact"/>
        <w:rPr>
          <w:rFonts w:hAnsiTheme="minorHAnsi" w:eastAsiaTheme="minorEastAsia" w:cstheme="minorBidi"/>
          <w:color w:val="000000"/>
          <w:szCs w:val="22"/>
          <w:lang w:val="en-US" w:eastAsia="en-US" w:bidi="ar-SA"/>
        </w:rPr>
      </w:pPr>
      <w:r>
        <w:rPr>
          <w:rFonts w:ascii="宋体" w:hAnsiTheme="minorHAnsi" w:eastAsiaTheme="minorEastAsia" w:cstheme="minorBidi"/>
          <w:color w:val="000000"/>
          <w:szCs w:val="22"/>
          <w:lang w:val="en-US" w:eastAsia="en-US" w:bidi="ar-SA"/>
        </w:rPr>
        <w:t>2</w:t>
      </w:r>
    </w:p>
    <w:p w14:paraId="6AE7F52E">
      <w:pPr>
        <w:framePr w:w="2285" w:wrap="auto" w:vAnchor="margin" w:hAnchor="text" w:x="2280" w:y="396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13.其他补充说明：</w:t>
      </w:r>
    </w:p>
    <w:p w14:paraId="4AEF21B7">
      <w:pPr>
        <w:framePr w:w="5537" w:wrap="auto" w:vAnchor="margin" w:hAnchor="text" w:x="4810" w:y="396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u w:val="single"/>
          <w:lang w:val="en-US" w:eastAsia="en-US" w:bidi="ar-SA"/>
        </w:rPr>
        <w:t>我方承诺完全响应谈判文件第三章“招标人要求”</w:t>
      </w:r>
    </w:p>
    <w:p w14:paraId="541074C4">
      <w:pPr>
        <w:framePr w:w="4560" w:wrap="auto" w:vAnchor="margin" w:hAnchor="text" w:x="1800" w:y="443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u w:val="single"/>
          <w:lang w:val="en-US" w:eastAsia="en-US" w:bidi="ar-SA"/>
        </w:rPr>
        <w:t>——“二、服务内容及要求”中的内容。</w:t>
      </w:r>
    </w:p>
    <w:p w14:paraId="159DC648">
      <w:pPr>
        <w:framePr w:w="2880" w:wrap="auto" w:vAnchor="margin" w:hAnchor="text" w:x="6600" w:y="533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投标人电子签章或公章：</w:t>
      </w:r>
    </w:p>
    <w:p w14:paraId="09EDCF5F">
      <w:pPr>
        <w:framePr w:w="2880" w:wrap="auto" w:vAnchor="margin" w:hAnchor="text" w:x="6600" w:y="5335"/>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w:t>
      </w:r>
      <w:r>
        <w:rPr>
          <w:rFonts w:hAnsiTheme="minorHAnsi" w:eastAsiaTheme="minorEastAsia" w:cstheme="minorBidi"/>
          <w:color w:val="000000"/>
          <w:spacing w:val="1140"/>
          <w:szCs w:val="22"/>
          <w:lang w:val="en-US" w:eastAsia="en-US" w:bidi="ar-SA"/>
        </w:rPr>
        <w:t xml:space="preserve"> </w:t>
      </w:r>
      <w:r>
        <w:rPr>
          <w:rFonts w:ascii="宋体" w:hAnsi="宋体" w:cs="宋体" w:eastAsiaTheme="minorEastAsia"/>
          <w:color w:val="000000"/>
          <w:szCs w:val="22"/>
          <w:lang w:val="en-US" w:eastAsia="en-US" w:bidi="ar-SA"/>
        </w:rPr>
        <w:t>期：</w:t>
      </w:r>
    </w:p>
    <w:p w14:paraId="2302A9B1">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35</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0637B49A">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50" o:spid="_x0000_s1150" o:spt="75" type="#_x0000_t75" style="position:absolute;left:0pt;margin-left:89pt;margin-top:53.3pt;height:2.7pt;width:417.3pt;mso-position-horizontal-relative:page;mso-position-vertical-relative:page;z-index:-251547648;mso-width-relative:page;mso-height-relative:page;" filled="f" o:preferrelative="t" stroked="f" coordsize="21600,21600">
            <v:path/>
            <v:fill on="f" focussize="0,0"/>
            <v:stroke on="f" joinstyle="miter"/>
            <v:imagedata r:id="rId84" o:title=""/>
            <o:lock v:ext="edit" aspectratio="t"/>
          </v:shape>
        </w:pict>
      </w:r>
      <w:r>
        <w:pict>
          <v:shape id="_x0000_s1151" o:spid="_x0000_s1151" o:spt="75" type="#_x0000_t75" style="position:absolute;left:0pt;margin-left:83.35pt;margin-top:70.1pt;height:100.85pt;width:429.35pt;mso-position-horizontal-relative:page;mso-position-vertical-relative:page;z-index:-251558912;mso-width-relative:page;mso-height-relative:page;" filled="f" o:preferrelative="t" stroked="f" coordsize="21600,21600">
            <v:path/>
            <v:fill on="f" focussize="0,0"/>
            <v:stroke on="f" joinstyle="miter"/>
            <v:imagedata r:id="rId85" o:title=""/>
            <o:lock v:ext="edit" aspectratio="t"/>
          </v:shape>
        </w:pict>
      </w:r>
      <w:r>
        <w:pict>
          <v:shape id="_x0000_s1152" o:spid="_x0000_s1152" o:spt="75" type="#_x0000_t75" style="position:absolute;left:0pt;margin-left:-1pt;margin-top:-1pt;height:3pt;width:3pt;mso-position-horizontal-relative:page;mso-position-vertical-relative:page;z-index:-251572224;mso-width-relative:page;mso-height-relative:page;" filled="f" o:preferrelative="t" stroked="f" coordsize="21600,21600">
            <v:path/>
            <v:fill on="f" focussize="0,0"/>
            <v:stroke on="f" joinstyle="miter"/>
            <v:imagedata r:id="rId86" o:title=""/>
            <o:lock v:ext="edit" aspectratio="t"/>
          </v:shape>
        </w:pict>
      </w:r>
      <w:r>
        <w:pict>
          <v:shape id="_x0000_s1153" o:spid="_x0000_s1153" o:spt="75" type="#_x0000_t75" style="position:absolute;left:0pt;margin-left:461pt;margin-top:277.3pt;height:3pt;width:45.3pt;mso-position-horizontal-relative:page;mso-position-vertical-relative:page;z-index:-251589632;mso-width-relative:page;mso-height-relative:page;" filled="f" o:preferrelative="t" stroked="f" coordsize="21600,21600">
            <v:path/>
            <v:fill on="f" focussize="0,0"/>
            <v:stroke on="f" joinstyle="miter"/>
            <v:imagedata r:id="rId79" o:title=""/>
            <o:lock v:ext="edit" aspectratio="t"/>
          </v:shape>
        </w:pict>
      </w:r>
      <w:r>
        <w:pict>
          <v:shape id="_x0000_s1154" o:spid="_x0000_s1154" o:spt="75" type="#_x0000_t75" style="position:absolute;left:0pt;margin-left:425pt;margin-top:300.7pt;height:3pt;width:80pt;mso-position-horizontal-relative:page;mso-position-vertical-relative:page;z-index:-251620352;mso-width-relative:page;mso-height-relative:page;" filled="f" o:preferrelative="t" stroked="f" coordsize="21600,21600">
            <v:path/>
            <v:fill on="f" focussize="0,0"/>
            <v:stroke on="f" joinstyle="miter"/>
            <v:imagedata r:id="rId61" o:title=""/>
            <o:lock v:ext="edit" aspectratio="t"/>
          </v:shape>
        </w:pict>
      </w:r>
    </w:p>
    <w:p w14:paraId="11BD5FD9">
      <w:pPr>
        <w:spacing w:line="0" w:lineRule="atLeast"/>
        <w:rPr>
          <w:rFonts w:ascii="Arial" w:hAnsiTheme="minorHAnsi" w:eastAsiaTheme="minorEastAsia" w:cstheme="minorBidi"/>
          <w:color w:val="FF0000"/>
          <w:sz w:val="2"/>
          <w:szCs w:val="22"/>
          <w:lang w:val="en-US" w:eastAsia="en-US" w:bidi="ar-SA"/>
        </w:rPr>
      </w:pPr>
      <w:bookmarkStart w:id="37" w:name="br1_36"/>
      <w:bookmarkEnd w:id="37"/>
      <w:r>
        <w:rPr>
          <w:rFonts w:ascii="Arial" w:hAnsiTheme="minorHAnsi" w:eastAsiaTheme="minorEastAsia" w:cstheme="minorBidi"/>
          <w:color w:val="FF0000"/>
          <w:sz w:val="2"/>
          <w:szCs w:val="22"/>
          <w:lang w:val="en-US" w:eastAsia="en-US" w:bidi="ar-SA"/>
        </w:rPr>
        <w:t xml:space="preserve"> </w:t>
      </w:r>
    </w:p>
    <w:p w14:paraId="0A6B6651">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451A8DAC">
      <w:pPr>
        <w:framePr w:w="1442" w:wrap="auto" w:vAnchor="margin" w:hAnchor="text" w:x="5350" w:y="184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四、授权书</w:t>
      </w:r>
    </w:p>
    <w:p w14:paraId="7C5D8F80">
      <w:pPr>
        <w:framePr w:w="1920" w:wrap="auto" w:vAnchor="margin" w:hAnchor="text" w:x="2280" w:y="270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本授权书声明：</w:t>
      </w:r>
    </w:p>
    <w:p w14:paraId="21ED8064">
      <w:pPr>
        <w:framePr w:w="2400" w:wrap="auto" w:vAnchor="margin" w:hAnchor="text" w:x="5232" w:y="270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（投标人名称）授权</w:t>
      </w:r>
    </w:p>
    <w:p w14:paraId="605FFC37">
      <w:pPr>
        <w:framePr w:w="2160" w:wrap="auto" w:vAnchor="margin" w:hAnchor="text" w:x="8186" w:y="2705"/>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（投标人授权代表</w:t>
      </w:r>
    </w:p>
    <w:p w14:paraId="603B1ED5">
      <w:pPr>
        <w:framePr w:w="8640" w:wrap="auto" w:vAnchor="margin" w:hAnchor="text" w:x="1800" w:y="317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姓名）代表我方参加本项目谈判活动，全权代表我方处理谈判过程的一切事宜，</w:t>
      </w:r>
    </w:p>
    <w:p w14:paraId="5BDC7B94">
      <w:pPr>
        <w:framePr w:w="8640" w:wrap="auto" w:vAnchor="margin" w:hAnchor="text" w:x="1800" w:y="3173"/>
        <w:widowControl w:val="0"/>
        <w:autoSpaceDE w:val="0"/>
        <w:autoSpaceDN w:val="0"/>
        <w:spacing w:before="22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包括但不限于：提交投标文件、参与谈判、签约等。投标人授权代表在谈判活动</w:t>
      </w:r>
    </w:p>
    <w:p w14:paraId="5A2DB035">
      <w:pPr>
        <w:framePr w:w="8640" w:wrap="auto" w:vAnchor="margin" w:hAnchor="text" w:x="1800" w:y="3173"/>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过程中所签署的一切文件和处理与之有关的一切事务，本公司均予以认可并对此</w:t>
      </w:r>
    </w:p>
    <w:p w14:paraId="3564466F">
      <w:pPr>
        <w:framePr w:w="8640" w:wrap="auto" w:vAnchor="margin" w:hAnchor="text" w:x="1800" w:y="3173"/>
        <w:widowControl w:val="0"/>
        <w:autoSpaceDE w:val="0"/>
        <w:autoSpaceDN w:val="0"/>
        <w:spacing w:before="22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承担责任。投标人授权代表无转委托权。特此授权。</w:t>
      </w:r>
    </w:p>
    <w:p w14:paraId="5439B7D9">
      <w:pPr>
        <w:framePr w:w="3360" w:wrap="auto" w:vAnchor="margin" w:hAnchor="text" w:x="2280" w:y="504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本授权书自出具之日起生效。</w:t>
      </w:r>
    </w:p>
    <w:p w14:paraId="083C2389">
      <w:pPr>
        <w:framePr w:w="2400" w:wrap="auto" w:vAnchor="margin" w:hAnchor="text" w:x="2280" w:y="690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授权代表联系方式：</w:t>
      </w:r>
    </w:p>
    <w:p w14:paraId="15506C52">
      <w:pPr>
        <w:framePr w:w="2400" w:wrap="auto" w:vAnchor="margin" w:hAnchor="text" w:x="5640" w:y="690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（请填写手机号码）</w:t>
      </w:r>
    </w:p>
    <w:p w14:paraId="080ED70B">
      <w:pPr>
        <w:framePr w:w="1440" w:wrap="auto" w:vAnchor="margin" w:hAnchor="text" w:x="2160" w:y="792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特此声明。</w:t>
      </w:r>
    </w:p>
    <w:p w14:paraId="0FE2304E">
      <w:pPr>
        <w:framePr w:w="2880" w:wrap="auto" w:vAnchor="margin" w:hAnchor="text" w:x="1800" w:y="885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投标人电子签章或公章：</w:t>
      </w:r>
    </w:p>
    <w:p w14:paraId="25F85287">
      <w:pPr>
        <w:framePr w:w="480" w:wrap="auto" w:vAnchor="margin" w:hAnchor="text" w:x="1800" w:y="932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w:t>
      </w:r>
    </w:p>
    <w:p w14:paraId="3AF7712F">
      <w:pPr>
        <w:framePr w:w="720" w:wrap="auto" w:vAnchor="margin" w:hAnchor="text" w:x="2760" w:y="932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期：</w:t>
      </w:r>
    </w:p>
    <w:p w14:paraId="4A61955A">
      <w:pPr>
        <w:framePr w:w="720" w:wrap="auto" w:vAnchor="margin" w:hAnchor="text" w:x="1800" w:y="10649"/>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注：</w:t>
      </w:r>
    </w:p>
    <w:p w14:paraId="2B1E1CBA">
      <w:pPr>
        <w:framePr w:w="4800" w:wrap="auto" w:vAnchor="margin" w:hAnchor="text" w:x="1800" w:y="11117"/>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1.本项目只允许有唯一的投标人授权代表；</w:t>
      </w:r>
    </w:p>
    <w:p w14:paraId="4889F894">
      <w:pPr>
        <w:framePr w:w="8160" w:wrap="auto" w:vAnchor="margin" w:hAnchor="text" w:x="1800" w:y="116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2.法定代表人参加谈判的无需提供授权书，仅提供法定代表人身份证明书。</w:t>
      </w:r>
    </w:p>
    <w:p w14:paraId="41EF3843">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36</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1AE3C798">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55" o:spid="_x0000_s1155" o:spt="75" type="#_x0000_t75" style="position:absolute;left:0pt;margin-left:89pt;margin-top:53.3pt;height:2.7pt;width:417.3pt;mso-position-horizontal-relative:page;mso-position-vertical-relative:page;z-index:-251537408;mso-width-relative:page;mso-height-relative:page;" filled="f" o:preferrelative="t" stroked="f" coordsize="21600,21600">
            <v:path/>
            <v:fill on="f" focussize="0,0"/>
            <v:stroke on="f" joinstyle="miter"/>
            <v:imagedata r:id="rId87" o:title=""/>
            <o:lock v:ext="edit" aspectratio="t"/>
          </v:shape>
        </w:pict>
      </w:r>
      <w:r>
        <w:pict>
          <v:shape id="_x0000_s1156" o:spid="_x0000_s1156" o:spt="75" type="#_x0000_t75" style="position:absolute;left:0pt;margin-left:195.8pt;margin-top:145.9pt;height:3pt;width:68pt;mso-position-horizontal-relative:page;mso-position-vertical-relative:page;z-index:-251546624;mso-width-relative:page;mso-height-relative:page;" filled="f" o:preferrelative="t" stroked="f" coordsize="21600,21600">
            <v:path/>
            <v:fill on="f" focussize="0,0"/>
            <v:stroke on="f" joinstyle="miter"/>
            <v:imagedata r:id="rId88" o:title=""/>
            <o:lock v:ext="edit" aspectratio="t"/>
          </v:shape>
        </w:pict>
      </w:r>
      <w:r>
        <w:pict>
          <v:shape id="_x0000_s1157" o:spid="_x0000_s1157" o:spt="75" type="#_x0000_t75" style="position:absolute;left:0pt;margin-left:367.4pt;margin-top:145.9pt;height:3pt;width:44pt;mso-position-horizontal-relative:page;mso-position-vertical-relative:page;z-index:-251557888;mso-width-relative:page;mso-height-relative:page;" filled="f" o:preferrelative="t" stroked="f" coordsize="21600,21600">
            <v:path/>
            <v:fill on="f" focussize="0,0"/>
            <v:stroke on="f" joinstyle="miter"/>
            <v:imagedata r:id="rId89" o:title=""/>
            <o:lock v:ext="edit" aspectratio="t"/>
          </v:shape>
        </w:pict>
      </w:r>
      <w:r>
        <w:pict>
          <v:shape id="_x0000_s1158" o:spid="_x0000_s1158" o:spt="75" type="#_x0000_t75" style="position:absolute;left:0pt;margin-left:221pt;margin-top:355.9pt;height:3pt;width:170pt;mso-position-horizontal-relative:page;mso-position-vertical-relative:page;z-index:-251571200;mso-width-relative:page;mso-height-relative:page;" filled="f" o:preferrelative="t" stroked="f" coordsize="21600,21600">
            <v:path/>
            <v:fill on="f" focussize="0,0"/>
            <v:stroke on="f" joinstyle="miter"/>
            <v:imagedata r:id="rId90" o:title=""/>
            <o:lock v:ext="edit" aspectratio="t"/>
          </v:shape>
        </w:pict>
      </w:r>
      <w:r>
        <w:pict>
          <v:shape id="_x0000_s1159" o:spid="_x0000_s1159" o:spt="75" type="#_x0000_t75" style="position:absolute;left:0pt;margin-left:221pt;margin-top:453.5pt;height:3pt;width:122pt;mso-position-horizontal-relative:page;mso-position-vertical-relative:page;z-index:-251588608;mso-width-relative:page;mso-height-relative:page;" filled="f" o:preferrelative="t" stroked="f" coordsize="21600,21600">
            <v:path/>
            <v:fill on="f" focussize="0,0"/>
            <v:stroke on="f" joinstyle="miter"/>
            <v:imagedata r:id="rId91" o:title=""/>
            <o:lock v:ext="edit" aspectratio="t"/>
          </v:shape>
        </w:pict>
      </w:r>
      <w:r>
        <w:pict>
          <v:shape id="_x0000_s1160" o:spid="_x0000_s1160" o:spt="75" type="#_x0000_t75" style="position:absolute;left:0pt;margin-left:161pt;margin-top:476.9pt;height:3pt;width:122pt;mso-position-horizontal-relative:page;mso-position-vertical-relative:page;z-index:-251619328;mso-width-relative:page;mso-height-relative:page;" filled="f" o:preferrelative="t" stroked="f" coordsize="21600,21600">
            <v:path/>
            <v:fill on="f" focussize="0,0"/>
            <v:stroke on="f" joinstyle="miter"/>
            <v:imagedata r:id="rId92" o:title=""/>
            <o:lock v:ext="edit" aspectratio="t"/>
          </v:shape>
        </w:pict>
      </w:r>
    </w:p>
    <w:p w14:paraId="167CA04D">
      <w:pPr>
        <w:spacing w:line="0" w:lineRule="atLeast"/>
        <w:rPr>
          <w:rFonts w:ascii="Arial" w:hAnsiTheme="minorHAnsi" w:eastAsiaTheme="minorEastAsia" w:cstheme="minorBidi"/>
          <w:color w:val="FF0000"/>
          <w:sz w:val="2"/>
          <w:szCs w:val="22"/>
          <w:lang w:val="en-US" w:eastAsia="en-US" w:bidi="ar-SA"/>
        </w:rPr>
      </w:pPr>
      <w:bookmarkStart w:id="38" w:name="br1_37"/>
      <w:bookmarkEnd w:id="38"/>
      <w:r>
        <w:rPr>
          <w:rFonts w:ascii="Arial" w:hAnsiTheme="minorHAnsi" w:eastAsiaTheme="minorEastAsia" w:cstheme="minorBidi"/>
          <w:color w:val="FF0000"/>
          <w:sz w:val="2"/>
          <w:szCs w:val="22"/>
          <w:lang w:val="en-US" w:eastAsia="en-US" w:bidi="ar-SA"/>
        </w:rPr>
        <w:t xml:space="preserve"> </w:t>
      </w:r>
    </w:p>
    <w:p w14:paraId="7982F0A4">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7648AD5B">
      <w:pPr>
        <w:framePr w:w="3130" w:wrap="auto" w:vAnchor="margin" w:hAnchor="text" w:x="4507" w:y="157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五、法定代表人身份证明书</w:t>
      </w:r>
    </w:p>
    <w:p w14:paraId="67156BB4">
      <w:pPr>
        <w:framePr w:w="1440" w:wrap="auto" w:vAnchor="margin" w:hAnchor="text" w:x="2280" w:y="27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单位名称：</w:t>
      </w:r>
    </w:p>
    <w:p w14:paraId="05599249">
      <w:pPr>
        <w:framePr w:w="1440" w:wrap="auto" w:vAnchor="margin" w:hAnchor="text" w:x="2280" w:y="2726"/>
        <w:widowControl w:val="0"/>
        <w:autoSpaceDE w:val="0"/>
        <w:autoSpaceDN w:val="0"/>
        <w:spacing w:before="22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单位性质：</w:t>
      </w:r>
    </w:p>
    <w:p w14:paraId="058AA737">
      <w:pPr>
        <w:framePr w:w="480" w:wrap="auto" w:vAnchor="margin" w:hAnchor="text" w:x="2280" w:y="366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地</w:t>
      </w:r>
    </w:p>
    <w:p w14:paraId="7B0BAD01">
      <w:pPr>
        <w:framePr w:w="720" w:wrap="auto" w:vAnchor="margin" w:hAnchor="text" w:x="3000" w:y="366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址：</w:t>
      </w:r>
    </w:p>
    <w:p w14:paraId="7A7EEEF3">
      <w:pPr>
        <w:framePr w:w="1440" w:wrap="auto" w:vAnchor="margin" w:hAnchor="text" w:x="2280" w:y="41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成立时间：</w:t>
      </w:r>
    </w:p>
    <w:p w14:paraId="3519291C">
      <w:pPr>
        <w:framePr w:w="1440" w:wrap="auto" w:vAnchor="margin" w:hAnchor="text" w:x="2280" w:y="4126"/>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经营期限：</w:t>
      </w:r>
    </w:p>
    <w:p w14:paraId="32FD757A">
      <w:pPr>
        <w:framePr w:w="480" w:wrap="auto" w:vAnchor="margin" w:hAnchor="text" w:x="5160" w:y="41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年</w:t>
      </w:r>
    </w:p>
    <w:p w14:paraId="2573A9EA">
      <w:pPr>
        <w:framePr w:w="480" w:wrap="auto" w:vAnchor="margin" w:hAnchor="text" w:x="6480" w:y="41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月</w:t>
      </w:r>
    </w:p>
    <w:p w14:paraId="2CB36AD2">
      <w:pPr>
        <w:framePr w:w="480" w:wrap="auto" w:vAnchor="margin" w:hAnchor="text" w:x="7680" w:y="41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w:t>
      </w:r>
    </w:p>
    <w:p w14:paraId="38C89FB5">
      <w:pPr>
        <w:framePr w:w="480" w:wrap="auto" w:vAnchor="margin" w:hAnchor="text" w:x="2280" w:y="50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姓</w:t>
      </w:r>
    </w:p>
    <w:p w14:paraId="44D9737E">
      <w:pPr>
        <w:framePr w:w="480" w:wrap="auto" w:vAnchor="margin" w:hAnchor="text" w:x="2280" w:y="5062"/>
        <w:widowControl w:val="0"/>
        <w:autoSpaceDE w:val="0"/>
        <w:autoSpaceDN w:val="0"/>
        <w:spacing w:before="22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年</w:t>
      </w:r>
    </w:p>
    <w:p w14:paraId="70797218">
      <w:pPr>
        <w:framePr w:w="720" w:wrap="auto" w:vAnchor="margin" w:hAnchor="text" w:x="3000" w:y="50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名：</w:t>
      </w:r>
    </w:p>
    <w:p w14:paraId="4F3F73C8">
      <w:pPr>
        <w:framePr w:w="720" w:wrap="auto" w:vAnchor="margin" w:hAnchor="text" w:x="3000" w:y="5062"/>
        <w:widowControl w:val="0"/>
        <w:autoSpaceDE w:val="0"/>
        <w:autoSpaceDN w:val="0"/>
        <w:spacing w:before="22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龄：</w:t>
      </w:r>
    </w:p>
    <w:p w14:paraId="4B901DB8">
      <w:pPr>
        <w:framePr w:w="480" w:wrap="auto" w:vAnchor="margin" w:hAnchor="text" w:x="5760" w:y="50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性</w:t>
      </w:r>
    </w:p>
    <w:p w14:paraId="446AC049">
      <w:pPr>
        <w:framePr w:w="480" w:wrap="auto" w:vAnchor="margin" w:hAnchor="text" w:x="5760" w:y="5062"/>
        <w:widowControl w:val="0"/>
        <w:autoSpaceDE w:val="0"/>
        <w:autoSpaceDN w:val="0"/>
        <w:spacing w:before="22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职</w:t>
      </w:r>
    </w:p>
    <w:p w14:paraId="163B4C1F">
      <w:pPr>
        <w:framePr w:w="720" w:wrap="auto" w:vAnchor="margin" w:hAnchor="text" w:x="6480" w:y="506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别：</w:t>
      </w:r>
    </w:p>
    <w:p w14:paraId="1CDA7D3A">
      <w:pPr>
        <w:framePr w:w="720" w:wrap="auto" w:vAnchor="margin" w:hAnchor="text" w:x="6480" w:y="5062"/>
        <w:widowControl w:val="0"/>
        <w:autoSpaceDE w:val="0"/>
        <w:autoSpaceDN w:val="0"/>
        <w:spacing w:before="22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务：</w:t>
      </w:r>
    </w:p>
    <w:p w14:paraId="6071CBA2">
      <w:pPr>
        <w:framePr w:w="1440" w:wrap="auto" w:vAnchor="margin" w:hAnchor="text" w:x="2280" w:y="599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联系电话：</w:t>
      </w:r>
    </w:p>
    <w:p w14:paraId="0F83E6AE">
      <w:pPr>
        <w:framePr w:w="1440" w:wrap="auto" w:vAnchor="margin" w:hAnchor="text" w:x="2280" w:y="5993"/>
        <w:widowControl w:val="0"/>
        <w:autoSpaceDE w:val="0"/>
        <w:autoSpaceDN w:val="0"/>
        <w:spacing w:before="228" w:line="240" w:lineRule="exact"/>
        <w:ind w:left="96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系</w:t>
      </w:r>
    </w:p>
    <w:p w14:paraId="6CB6A4C0">
      <w:pPr>
        <w:framePr w:w="3120" w:wrap="auto" w:vAnchor="margin" w:hAnchor="text" w:x="4080" w:y="5993"/>
        <w:widowControl w:val="0"/>
        <w:autoSpaceDE w:val="0"/>
        <w:autoSpaceDN w:val="0"/>
        <w:spacing w:line="240" w:lineRule="exact"/>
        <w:ind w:left="16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手机号码：</w:t>
      </w:r>
    </w:p>
    <w:p w14:paraId="1307FA23">
      <w:pPr>
        <w:framePr w:w="3120" w:wrap="auto" w:vAnchor="margin" w:hAnchor="text" w:x="4080" w:y="5993"/>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（投标人单位名称）</w:t>
      </w:r>
    </w:p>
    <w:p w14:paraId="7C643038">
      <w:pPr>
        <w:framePr w:w="1920" w:wrap="auto" w:vAnchor="margin" w:hAnchor="text" w:x="7080" w:y="6461"/>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的法定代表人。</w:t>
      </w:r>
    </w:p>
    <w:p w14:paraId="4F1AD6F3">
      <w:pPr>
        <w:framePr w:w="1440" w:wrap="auto" w:vAnchor="margin" w:hAnchor="text" w:x="2441" w:y="7783"/>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特此证明。</w:t>
      </w:r>
    </w:p>
    <w:p w14:paraId="34FB1634">
      <w:pPr>
        <w:framePr w:w="3360" w:wrap="auto" w:vAnchor="margin" w:hAnchor="text" w:x="2280" w:y="838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附：法定代表人身份证扫描件</w:t>
      </w:r>
    </w:p>
    <w:p w14:paraId="0F06DB4E">
      <w:pPr>
        <w:framePr w:w="2880" w:wrap="auto" w:vAnchor="margin" w:hAnchor="text" w:x="5640" w:y="1007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投标人电子签章或公章：</w:t>
      </w:r>
    </w:p>
    <w:p w14:paraId="4F32EBE4">
      <w:pPr>
        <w:framePr w:w="2880" w:wrap="auto" w:vAnchor="margin" w:hAnchor="text" w:x="5640" w:y="10078"/>
        <w:widowControl w:val="0"/>
        <w:autoSpaceDE w:val="0"/>
        <w:autoSpaceDN w:val="0"/>
        <w:spacing w:before="228"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日</w:t>
      </w:r>
      <w:r>
        <w:rPr>
          <w:rFonts w:hAnsiTheme="minorHAnsi" w:eastAsiaTheme="minorEastAsia" w:cstheme="minorBidi"/>
          <w:color w:val="000000"/>
          <w:spacing w:val="1140"/>
          <w:szCs w:val="22"/>
          <w:lang w:val="en-US" w:eastAsia="en-US" w:bidi="ar-SA"/>
        </w:rPr>
        <w:t xml:space="preserve"> </w:t>
      </w:r>
      <w:r>
        <w:rPr>
          <w:rFonts w:ascii="宋体" w:hAnsi="宋体" w:cs="宋体" w:eastAsiaTheme="minorEastAsia"/>
          <w:color w:val="000000"/>
          <w:szCs w:val="22"/>
          <w:lang w:val="en-US" w:eastAsia="en-US" w:bidi="ar-SA"/>
        </w:rPr>
        <w:t>期：</w:t>
      </w:r>
    </w:p>
    <w:p w14:paraId="16D14BD3">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37</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76EE6C19">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61" o:spid="_x0000_s1161" o:spt="75" type="#_x0000_t75" style="position:absolute;left:0pt;margin-left:89pt;margin-top:53.3pt;height:2.7pt;width:417.3pt;mso-position-horizontal-relative:page;mso-position-vertical-relative:page;z-index:-251494400;mso-width-relative:page;mso-height-relative:page;" filled="f" o:preferrelative="t" stroked="f" coordsize="21600,21600">
            <v:path/>
            <v:fill on="f" focussize="0,0"/>
            <v:stroke on="f" joinstyle="miter"/>
            <v:imagedata r:id="rId93" o:title=""/>
            <o:lock v:ext="edit" aspectratio="t"/>
          </v:shape>
        </w:pict>
      </w:r>
      <w:r>
        <w:pict>
          <v:shape id="_x0000_s1162" o:spid="_x0000_s1162" o:spt="75" type="#_x0000_t75" style="position:absolute;left:0pt;margin-left:173pt;margin-top:147.25pt;height:3pt;width:254pt;mso-position-horizontal-relative:page;mso-position-vertical-relative:page;z-index:-251495424;mso-width-relative:page;mso-height-relative:page;" filled="f" o:preferrelative="t" stroked="f" coordsize="21600,21600">
            <v:path/>
            <v:fill on="f" focussize="0,0"/>
            <v:stroke on="f" joinstyle="miter"/>
            <v:imagedata r:id="rId94" o:title=""/>
            <o:lock v:ext="edit" aspectratio="t"/>
          </v:shape>
        </w:pict>
      </w:r>
      <w:r>
        <w:pict>
          <v:shape id="_x0000_s1163" o:spid="_x0000_s1163" o:spt="75" type="#_x0000_t75" style="position:absolute;left:0pt;margin-left:173pt;margin-top:170.65pt;height:3pt;width:254pt;mso-position-horizontal-relative:page;mso-position-vertical-relative:page;z-index:-251496448;mso-width-relative:page;mso-height-relative:page;" filled="f" o:preferrelative="t" stroked="f" coordsize="21600,21600">
            <v:path/>
            <v:fill on="f" focussize="0,0"/>
            <v:stroke on="f" joinstyle="miter"/>
            <v:imagedata r:id="rId94" o:title=""/>
            <o:lock v:ext="edit" aspectratio="t"/>
          </v:shape>
        </w:pict>
      </w:r>
      <w:r>
        <w:pict>
          <v:shape id="_x0000_s1164" o:spid="_x0000_s1164" o:spt="75" type="#_x0000_t75" style="position:absolute;left:0pt;margin-left:173pt;margin-top:194.05pt;height:3pt;width:254pt;mso-position-horizontal-relative:page;mso-position-vertical-relative:page;z-index:-251497472;mso-width-relative:page;mso-height-relative:page;" filled="f" o:preferrelative="t" stroked="f" coordsize="21600,21600">
            <v:path/>
            <v:fill on="f" focussize="0,0"/>
            <v:stroke on="f" joinstyle="miter"/>
            <v:imagedata r:id="rId95" o:title=""/>
            <o:lock v:ext="edit" aspectratio="t"/>
          </v:shape>
        </w:pict>
      </w:r>
      <w:r>
        <w:pict>
          <v:shape id="_x0000_s1165" o:spid="_x0000_s1165" o:spt="75" type="#_x0000_t75" style="position:absolute;left:0pt;margin-left:173pt;margin-top:217.45pt;height:3pt;width:86pt;mso-position-horizontal-relative:page;mso-position-vertical-relative:page;z-index:-251498496;mso-width-relative:page;mso-height-relative:page;" filled="f" o:preferrelative="t" stroked="f" coordsize="21600,21600">
            <v:path/>
            <v:fill on="f" focussize="0,0"/>
            <v:stroke on="f" joinstyle="miter"/>
            <v:imagedata r:id="rId96" o:title=""/>
            <o:lock v:ext="edit" aspectratio="t"/>
          </v:shape>
        </w:pict>
      </w:r>
      <w:r>
        <w:pict>
          <v:shape id="_x0000_s1166" o:spid="_x0000_s1166" o:spt="75" type="#_x0000_t75" style="position:absolute;left:0pt;margin-left:269pt;margin-top:217.45pt;height:3pt;width:56pt;mso-position-horizontal-relative:page;mso-position-vertical-relative:page;z-index:-251500544;mso-width-relative:page;mso-height-relative:page;" filled="f" o:preferrelative="t" stroked="f" coordsize="21600,21600">
            <v:path/>
            <v:fill on="f" focussize="0,0"/>
            <v:stroke on="f" joinstyle="miter"/>
            <v:imagedata r:id="rId97" o:title=""/>
            <o:lock v:ext="edit" aspectratio="t"/>
          </v:shape>
        </w:pict>
      </w:r>
      <w:r>
        <w:pict>
          <v:shape id="_x0000_s1167" o:spid="_x0000_s1167" o:spt="75" type="#_x0000_t75" style="position:absolute;left:0pt;margin-left:335pt;margin-top:217.45pt;height:3pt;width:50pt;mso-position-horizontal-relative:page;mso-position-vertical-relative:page;z-index:-251503616;mso-width-relative:page;mso-height-relative:page;" filled="f" o:preferrelative="t" stroked="f" coordsize="21600,21600">
            <v:path/>
            <v:fill on="f" focussize="0,0"/>
            <v:stroke on="f" joinstyle="miter"/>
            <v:imagedata r:id="rId98" o:title=""/>
            <o:lock v:ext="edit" aspectratio="t"/>
          </v:shape>
        </w:pict>
      </w:r>
      <w:r>
        <w:pict>
          <v:shape id="_x0000_s1168" o:spid="_x0000_s1168" o:spt="75" type="#_x0000_t75" style="position:absolute;left:0pt;margin-left:173pt;margin-top:240.6pt;height:3pt;width:254pt;mso-position-horizontal-relative:page;mso-position-vertical-relative:page;z-index:-251506688;mso-width-relative:page;mso-height-relative:page;" filled="f" o:preferrelative="t" stroked="f" coordsize="21600,21600">
            <v:path/>
            <v:fill on="f" focussize="0,0"/>
            <v:stroke on="f" joinstyle="miter"/>
            <v:imagedata r:id="rId99" o:title=""/>
            <o:lock v:ext="edit" aspectratio="t"/>
          </v:shape>
        </w:pict>
      </w:r>
      <w:r>
        <w:pict>
          <v:shape id="_x0000_s1169" o:spid="_x0000_s1169" o:spt="75" type="#_x0000_t75" style="position:absolute;left:0pt;margin-left:173pt;margin-top:264pt;height:3pt;width:110pt;mso-position-horizontal-relative:page;mso-position-vertical-relative:page;z-index:-251509760;mso-width-relative:page;mso-height-relative:page;" filled="f" o:preferrelative="t" stroked="f" coordsize="21600,21600">
            <v:path/>
            <v:fill on="f" focussize="0,0"/>
            <v:stroke on="f" joinstyle="miter"/>
            <v:imagedata r:id="rId100" o:title=""/>
            <o:lock v:ext="edit" aspectratio="t"/>
          </v:shape>
        </w:pict>
      </w:r>
      <w:r>
        <w:pict>
          <v:shape id="_x0000_s1170" o:spid="_x0000_s1170" o:spt="75" type="#_x0000_t75" style="position:absolute;left:0pt;margin-left:347pt;margin-top:264pt;height:3pt;width:80pt;mso-position-horizontal-relative:page;mso-position-vertical-relative:page;z-index:-251513856;mso-width-relative:page;mso-height-relative:page;" filled="f" o:preferrelative="t" stroked="f" coordsize="21600,21600">
            <v:path/>
            <v:fill on="f" focussize="0,0"/>
            <v:stroke on="f" joinstyle="miter"/>
            <v:imagedata r:id="rId101" o:title=""/>
            <o:lock v:ext="edit" aspectratio="t"/>
          </v:shape>
        </w:pict>
      </w:r>
      <w:r>
        <w:pict>
          <v:shape id="_x0000_s1171" o:spid="_x0000_s1171" o:spt="75" type="#_x0000_t75" style="position:absolute;left:0pt;margin-left:173pt;margin-top:287.4pt;height:3pt;width:110pt;mso-position-horizontal-relative:page;mso-position-vertical-relative:page;z-index:-251520000;mso-width-relative:page;mso-height-relative:page;" filled="f" o:preferrelative="t" stroked="f" coordsize="21600,21600">
            <v:path/>
            <v:fill on="f" focussize="0,0"/>
            <v:stroke on="f" joinstyle="miter"/>
            <v:imagedata r:id="rId100" o:title=""/>
            <o:lock v:ext="edit" aspectratio="t"/>
          </v:shape>
        </w:pict>
      </w:r>
      <w:r>
        <w:pict>
          <v:shape id="_x0000_s1172" o:spid="_x0000_s1172" o:spt="75" type="#_x0000_t75" style="position:absolute;left:0pt;margin-left:347pt;margin-top:287.4pt;height:3pt;width:80pt;mso-position-horizontal-relative:page;mso-position-vertical-relative:page;z-index:-251528192;mso-width-relative:page;mso-height-relative:page;" filled="f" o:preferrelative="t" stroked="f" coordsize="21600,21600">
            <v:path/>
            <v:fill on="f" focussize="0,0"/>
            <v:stroke on="f" joinstyle="miter"/>
            <v:imagedata r:id="rId101" o:title=""/>
            <o:lock v:ext="edit" aspectratio="t"/>
          </v:shape>
        </w:pict>
      </w:r>
      <w:r>
        <w:pict>
          <v:shape id="_x0000_s1173" o:spid="_x0000_s1173" o:spt="75" type="#_x0000_t75" style="position:absolute;left:0pt;margin-left:173pt;margin-top:310.8pt;height:3pt;width:110pt;mso-position-horizontal-relative:page;mso-position-vertical-relative:page;z-index:-251536384;mso-width-relative:page;mso-height-relative:page;" filled="f" o:preferrelative="t" stroked="f" coordsize="21600,21600">
            <v:path/>
            <v:fill on="f" focussize="0,0"/>
            <v:stroke on="f" joinstyle="miter"/>
            <v:imagedata r:id="rId100" o:title=""/>
            <o:lock v:ext="edit" aspectratio="t"/>
          </v:shape>
        </w:pict>
      </w:r>
      <w:r>
        <w:pict>
          <v:shape id="_x0000_s1174" o:spid="_x0000_s1174" o:spt="75" type="#_x0000_t75" style="position:absolute;left:0pt;margin-left:347pt;margin-top:310.8pt;height:3pt;width:80pt;mso-position-horizontal-relative:page;mso-position-vertical-relative:page;z-index:-251545600;mso-width-relative:page;mso-height-relative:page;" filled="f" o:preferrelative="t" stroked="f" coordsize="21600,21600">
            <v:path/>
            <v:fill on="f" focussize="0,0"/>
            <v:stroke on="f" joinstyle="miter"/>
            <v:imagedata r:id="rId102" o:title=""/>
            <o:lock v:ext="edit" aspectratio="t"/>
          </v:shape>
        </w:pict>
      </w:r>
      <w:r>
        <w:pict>
          <v:shape id="_x0000_s1175" o:spid="_x0000_s1175" o:spt="75" type="#_x0000_t75" style="position:absolute;left:0pt;margin-left:113pt;margin-top:333.95pt;height:3pt;width:50pt;mso-position-horizontal-relative:page;mso-position-vertical-relative:page;z-index:-251556864;mso-width-relative:page;mso-height-relative:page;" filled="f" o:preferrelative="t" stroked="f" coordsize="21600,21600">
            <v:path/>
            <v:fill on="f" focussize="0,0"/>
            <v:stroke on="f" joinstyle="miter"/>
            <v:imagedata r:id="rId103" o:title=""/>
            <o:lock v:ext="edit" aspectratio="t"/>
          </v:shape>
        </w:pict>
      </w:r>
      <w:r>
        <w:pict>
          <v:shape id="_x0000_s1176" o:spid="_x0000_s1176" o:spt="75" type="#_x0000_t75" style="position:absolute;left:0pt;margin-left:185pt;margin-top:333.95pt;height:3pt;width:170pt;mso-position-horizontal-relative:page;mso-position-vertical-relative:page;z-index:-251570176;mso-width-relative:page;mso-height-relative:page;" filled="f" o:preferrelative="t" stroked="f" coordsize="21600,21600">
            <v:path/>
            <v:fill on="f" focussize="0,0"/>
            <v:stroke on="f" joinstyle="miter"/>
            <v:imagedata r:id="rId104" o:title=""/>
            <o:lock v:ext="edit" aspectratio="t"/>
          </v:shape>
        </w:pict>
      </w:r>
      <w:r>
        <w:pict>
          <v:shape id="_x0000_s1177" o:spid="_x0000_s1177" o:spt="75" type="#_x0000_t75" style="position:absolute;left:0pt;margin-left:413pt;margin-top:514.7pt;height:3pt;width:93.3pt;mso-position-horizontal-relative:page;mso-position-vertical-relative:page;z-index:-251587584;mso-width-relative:page;mso-height-relative:page;" filled="f" o:preferrelative="t" stroked="f" coordsize="21600,21600">
            <v:path/>
            <v:fill on="f" focussize="0,0"/>
            <v:stroke on="f" joinstyle="miter"/>
            <v:imagedata r:id="rId105" o:title=""/>
            <o:lock v:ext="edit" aspectratio="t"/>
          </v:shape>
        </w:pict>
      </w:r>
      <w:r>
        <w:pict>
          <v:shape id="_x0000_s1178" o:spid="_x0000_s1178" o:spt="75" type="#_x0000_t75" style="position:absolute;left:0pt;margin-left:377pt;margin-top:538.1pt;height:3pt;width:128pt;mso-position-horizontal-relative:page;mso-position-vertical-relative:page;z-index:-251618304;mso-width-relative:page;mso-height-relative:page;" filled="f" o:preferrelative="t" stroked="f" coordsize="21600,21600">
            <v:path/>
            <v:fill on="f" focussize="0,0"/>
            <v:stroke on="f" joinstyle="miter"/>
            <v:imagedata r:id="rId106" o:title=""/>
            <o:lock v:ext="edit" aspectratio="t"/>
          </v:shape>
        </w:pict>
      </w:r>
    </w:p>
    <w:p w14:paraId="5F721FD3">
      <w:pPr>
        <w:spacing w:line="0" w:lineRule="atLeast"/>
        <w:rPr>
          <w:rFonts w:ascii="Arial" w:hAnsiTheme="minorHAnsi" w:eastAsiaTheme="minorEastAsia" w:cstheme="minorBidi"/>
          <w:color w:val="FF0000"/>
          <w:sz w:val="2"/>
          <w:szCs w:val="22"/>
          <w:lang w:val="en-US" w:eastAsia="en-US" w:bidi="ar-SA"/>
        </w:rPr>
      </w:pPr>
      <w:bookmarkStart w:id="39" w:name="br1_38"/>
      <w:bookmarkEnd w:id="39"/>
      <w:r>
        <w:rPr>
          <w:rFonts w:ascii="Arial" w:hAnsiTheme="minorHAnsi" w:eastAsiaTheme="minorEastAsia" w:cstheme="minorBidi"/>
          <w:color w:val="FF0000"/>
          <w:sz w:val="2"/>
          <w:szCs w:val="22"/>
          <w:lang w:val="en-US" w:eastAsia="en-US" w:bidi="ar-SA"/>
        </w:rPr>
        <w:t xml:space="preserve"> </w:t>
      </w:r>
    </w:p>
    <w:p w14:paraId="78721B4C">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7A4600EB">
      <w:pPr>
        <w:framePr w:w="2647" w:wrap="auto" w:vAnchor="margin" w:hAnchor="text" w:x="4747" w:y="200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六、其他相关证明材料</w:t>
      </w:r>
    </w:p>
    <w:p w14:paraId="6AB6B74D">
      <w:pPr>
        <w:framePr w:w="5760" w:wrap="auto" w:vAnchor="margin" w:hAnchor="text" w:x="3192" w:y="247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投标人按照第四章评审方法和标准放置的其他资料。</w:t>
      </w:r>
    </w:p>
    <w:p w14:paraId="44EC61BA">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38</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2C43F05B">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79" o:spid="_x0000_s1179" o:spt="75" type="#_x0000_t75" style="position:absolute;left:0pt;margin-left:89pt;margin-top:53.3pt;height:2.7pt;width:417.3pt;mso-position-horizontal-relative:page;mso-position-vertical-relative:page;z-index:-251617280;mso-width-relative:page;mso-height-relative:page;" filled="f" o:preferrelative="t" stroked="f" coordsize="21600,21600">
            <v:path/>
            <v:fill on="f" focussize="0,0"/>
            <v:stroke on="f" joinstyle="miter"/>
            <v:imagedata r:id="rId30" o:title=""/>
            <o:lock v:ext="edit" aspectratio="t"/>
          </v:shape>
        </w:pict>
      </w:r>
    </w:p>
    <w:p w14:paraId="404482F5">
      <w:pPr>
        <w:spacing w:line="0" w:lineRule="atLeast"/>
        <w:rPr>
          <w:rFonts w:ascii="Arial" w:hAnsiTheme="minorHAnsi" w:eastAsiaTheme="minorEastAsia" w:cstheme="minorBidi"/>
          <w:color w:val="FF0000"/>
          <w:sz w:val="2"/>
          <w:szCs w:val="22"/>
          <w:lang w:val="en-US" w:eastAsia="en-US" w:bidi="ar-SA"/>
        </w:rPr>
      </w:pPr>
      <w:bookmarkStart w:id="40" w:name="br1_39"/>
      <w:bookmarkEnd w:id="40"/>
      <w:r>
        <w:rPr>
          <w:rFonts w:ascii="Arial" w:hAnsiTheme="minorHAnsi" w:eastAsiaTheme="minorEastAsia" w:cstheme="minorBidi"/>
          <w:color w:val="FF0000"/>
          <w:sz w:val="2"/>
          <w:szCs w:val="22"/>
          <w:lang w:val="en-US" w:eastAsia="en-US" w:bidi="ar-SA"/>
        </w:rPr>
        <w:t xml:space="preserve"> </w:t>
      </w:r>
    </w:p>
    <w:p w14:paraId="2926E2F6">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045707C4">
      <w:pPr>
        <w:framePr w:w="6403" w:wrap="auto" w:vAnchor="margin" w:hAnchor="text" w:x="2870" w:y="1594"/>
        <w:widowControl w:val="0"/>
        <w:autoSpaceDE w:val="0"/>
        <w:autoSpaceDN w:val="0"/>
        <w:spacing w:line="281" w:lineRule="exact"/>
        <w:rPr>
          <w:rFonts w:hAnsiTheme="minorHAnsi" w:eastAsiaTheme="minorEastAsia" w:cstheme="minorBidi"/>
          <w:color w:val="000000"/>
          <w:sz w:val="28"/>
          <w:szCs w:val="22"/>
          <w:lang w:val="en-US" w:eastAsia="en-US" w:bidi="ar-SA"/>
        </w:rPr>
      </w:pPr>
      <w:r>
        <w:rPr>
          <w:rFonts w:ascii="宋体" w:hAnsi="宋体" w:cs="宋体" w:eastAsiaTheme="minorEastAsia"/>
          <w:color w:val="000000"/>
          <w:spacing w:val="1"/>
          <w:sz w:val="28"/>
          <w:szCs w:val="22"/>
          <w:lang w:val="en-US" w:eastAsia="en-US" w:bidi="ar-SA"/>
        </w:rPr>
        <w:t>第七章</w:t>
      </w:r>
      <w:r>
        <w:rPr>
          <w:rFonts w:hAnsiTheme="minorHAnsi" w:eastAsiaTheme="minorEastAsia" w:cstheme="minorBidi"/>
          <w:color w:val="000000"/>
          <w:spacing w:val="192"/>
          <w:sz w:val="28"/>
          <w:szCs w:val="22"/>
          <w:lang w:val="en-US" w:eastAsia="en-US" w:bidi="ar-SA"/>
        </w:rPr>
        <w:t xml:space="preserve"> </w:t>
      </w:r>
      <w:r>
        <w:rPr>
          <w:rFonts w:ascii="宋体" w:hAnsi="宋体" w:cs="宋体" w:eastAsiaTheme="minorEastAsia"/>
          <w:color w:val="000000"/>
          <w:spacing w:val="1"/>
          <w:sz w:val="28"/>
          <w:szCs w:val="22"/>
          <w:lang w:val="en-US" w:eastAsia="en-US" w:bidi="ar-SA"/>
        </w:rPr>
        <w:t>安徽公共资源交易集团电子交易操作规程</w:t>
      </w:r>
    </w:p>
    <w:p w14:paraId="78A74A10">
      <w:pPr>
        <w:framePr w:w="962" w:wrap="auto" w:vAnchor="margin" w:hAnchor="text" w:x="2280" w:y="230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第一条</w:t>
      </w:r>
    </w:p>
    <w:p w14:paraId="0B4C53BE">
      <w:pPr>
        <w:framePr w:w="7200" w:wrap="auto" w:vAnchor="margin" w:hAnchor="text" w:x="3482" w:y="230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7"/>
          <w:szCs w:val="22"/>
          <w:lang w:val="en-US" w:eastAsia="en-US" w:bidi="ar-SA"/>
        </w:rPr>
        <w:t>为进一步规范交易行为，提高交易效率，充分利用信息网络技术，</w:t>
      </w:r>
    </w:p>
    <w:p w14:paraId="2AE3D241">
      <w:pPr>
        <w:framePr w:w="8640" w:wrap="auto" w:vAnchor="margin" w:hAnchor="text" w:x="1800" w:y="287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参照《中华人民共和国电子签名法》《电子招标投标办法》等有关规定，结合工</w:t>
      </w:r>
    </w:p>
    <w:p w14:paraId="30941835">
      <w:pPr>
        <w:framePr w:w="8640" w:wrap="auto" w:vAnchor="margin" w:hAnchor="text" w:x="1800" w:y="2878"/>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作实际，制定本规程。</w:t>
      </w:r>
    </w:p>
    <w:p w14:paraId="4269443B">
      <w:pPr>
        <w:framePr w:w="972" w:wrap="auto" w:vAnchor="margin" w:hAnchor="text" w:x="2280" w:y="403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第二条</w:t>
      </w:r>
    </w:p>
    <w:p w14:paraId="190D5545">
      <w:pPr>
        <w:framePr w:w="6840" w:wrap="auto" w:vAnchor="margin" w:hAnchor="text" w:x="3504" w:y="403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5"/>
          <w:szCs w:val="22"/>
          <w:lang w:val="en-US" w:eastAsia="en-US" w:bidi="ar-SA"/>
        </w:rPr>
        <w:t>本规程适用于委托安徽公共资源交易集团有限公司及其下属子</w:t>
      </w:r>
    </w:p>
    <w:p w14:paraId="04B7777C">
      <w:pPr>
        <w:framePr w:w="8640" w:wrap="auto" w:vAnchor="margin" w:hAnchor="text" w:x="1800" w:y="460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公司在自主交易平台采用公开招标、邀请招标、框架协议、比选、直接发包、竞</w:t>
      </w:r>
    </w:p>
    <w:p w14:paraId="222B1C1B">
      <w:pPr>
        <w:framePr w:w="8640" w:wrap="auto" w:vAnchor="margin" w:hAnchor="text" w:x="1800" w:y="4606"/>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争性谈判、竞争性磋商、询价、单一来源、资格审查等方式代理的交易项目，采</w:t>
      </w:r>
    </w:p>
    <w:p w14:paraId="08A7F841">
      <w:pPr>
        <w:framePr w:w="8640" w:wrap="auto" w:vAnchor="margin" w:hAnchor="text" w:x="1800" w:y="4606"/>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用竞价方式交易的项目另行规定。</w:t>
      </w:r>
    </w:p>
    <w:p w14:paraId="2E599917">
      <w:pPr>
        <w:framePr w:w="962" w:wrap="auto" w:vAnchor="margin" w:hAnchor="text" w:x="2280" w:y="633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第三条</w:t>
      </w:r>
    </w:p>
    <w:p w14:paraId="48D60D7D">
      <w:pPr>
        <w:framePr w:w="6960" w:wrap="auto" w:vAnchor="margin" w:hAnchor="text" w:x="3482" w:y="633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本规程所指的电子交易，是指以数据电文形式，依托安徽公共资</w:t>
      </w:r>
    </w:p>
    <w:p w14:paraId="2344B3C4">
      <w:pPr>
        <w:framePr w:w="8640" w:wrap="auto" w:vAnchor="margin" w:hAnchor="text" w:x="1800" w:y="691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源交易集团电子交易系统（简称“电子交易系统”）完成的全部或者部分交易活</w:t>
      </w:r>
    </w:p>
    <w:p w14:paraId="7CF7BEF1">
      <w:pPr>
        <w:framePr w:w="8640" w:wrap="auto" w:vAnchor="margin" w:hAnchor="text" w:x="1800" w:y="6910"/>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动。</w:t>
      </w:r>
    </w:p>
    <w:p w14:paraId="2D5664F7">
      <w:pPr>
        <w:framePr w:w="8640" w:wrap="auto" w:vAnchor="margin" w:hAnchor="text" w:x="1800" w:y="8062"/>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第四条</w:t>
      </w:r>
      <w:r>
        <w:rPr>
          <w:rFonts w:hAnsiTheme="minorHAnsi" w:eastAsiaTheme="minorEastAsia" w:cstheme="minorBidi"/>
          <w:color w:val="000000"/>
          <w:spacing w:val="61"/>
          <w:szCs w:val="22"/>
          <w:lang w:val="en-US" w:eastAsia="en-US" w:bidi="ar-SA"/>
        </w:rPr>
        <w:t xml:space="preserve"> </w:t>
      </w:r>
      <w:r>
        <w:rPr>
          <w:rFonts w:ascii="宋体" w:hAnsi="宋体" w:cs="宋体" w:eastAsiaTheme="minorEastAsia"/>
          <w:color w:val="000000"/>
          <w:spacing w:val="1"/>
          <w:szCs w:val="22"/>
          <w:lang w:val="en-US" w:eastAsia="en-US" w:bidi="ar-SA"/>
        </w:rPr>
        <w:t>本规程所指的招标文件，是指招标人（采购人）或代理机构采用公</w:t>
      </w:r>
    </w:p>
    <w:p w14:paraId="4DBD3BE7">
      <w:pPr>
        <w:framePr w:w="8640" w:wrap="auto" w:vAnchor="margin" w:hAnchor="text" w:x="1800" w:y="806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开招标、邀请招标、框架协议、比选、直接发包、竞争性谈判、竞争性磋商、询</w:t>
      </w:r>
    </w:p>
    <w:p w14:paraId="3A6CC55F">
      <w:pPr>
        <w:framePr w:w="8640" w:wrap="auto" w:vAnchor="margin" w:hAnchor="text" w:x="1800" w:y="806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价、单一来源、资格审查等方式，根据交易项目的特点和招标人（采购人）的实</w:t>
      </w:r>
    </w:p>
    <w:p w14:paraId="2E19C07D">
      <w:pPr>
        <w:framePr w:w="8640" w:wrap="auto" w:vAnchor="margin" w:hAnchor="text" w:x="1800" w:y="806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际需求制定的规范性文件。</w:t>
      </w:r>
    </w:p>
    <w:p w14:paraId="6A7D5D5A">
      <w:pPr>
        <w:framePr w:w="8544" w:wrap="auto" w:vAnchor="margin" w:hAnchor="text" w:x="1800" w:y="1036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本规程所指的投标文件，是指投标人（供应商）应招标文件要求编制的响应</w:t>
      </w:r>
    </w:p>
    <w:p w14:paraId="49B8C798">
      <w:pPr>
        <w:framePr w:w="8544" w:wrap="auto" w:vAnchor="margin" w:hAnchor="text" w:x="1800" w:y="10366"/>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性文件。</w:t>
      </w:r>
    </w:p>
    <w:p w14:paraId="765271F8">
      <w:pPr>
        <w:framePr w:w="972" w:wrap="auto" w:vAnchor="margin" w:hAnchor="text" w:x="2280" w:y="115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第五条</w:t>
      </w:r>
    </w:p>
    <w:p w14:paraId="60F56134">
      <w:pPr>
        <w:framePr w:w="6840" w:wrap="auto" w:vAnchor="margin" w:hAnchor="text" w:x="3504" w:y="115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5"/>
          <w:szCs w:val="22"/>
          <w:lang w:val="en-US" w:eastAsia="en-US" w:bidi="ar-SA"/>
        </w:rPr>
        <w:t>电子交易系统是交易活动当事人通过数据电文形式完成交易活</w:t>
      </w:r>
    </w:p>
    <w:p w14:paraId="7F6267D5">
      <w:pPr>
        <w:framePr w:w="1440" w:wrap="auto" w:vAnchor="margin" w:hAnchor="text" w:x="1800" w:y="120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动的系统。</w:t>
      </w:r>
    </w:p>
    <w:p w14:paraId="0A5B178F">
      <w:pPr>
        <w:framePr w:w="8666" w:wrap="auto" w:vAnchor="margin" w:hAnchor="text" w:x="1800" w:y="12670"/>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电子交易系统具备在线完成交易活动全部或部分交易过程，具备编辑、生成、</w:t>
      </w:r>
    </w:p>
    <w:p w14:paraId="1F7F68E0">
      <w:pPr>
        <w:framePr w:w="8666" w:wrap="auto" w:vAnchor="margin" w:hAnchor="text" w:x="1800" w:y="12670"/>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对接、交换和发布有关交易活动数据信息的功能，并为交易活动监督管理部门实</w:t>
      </w:r>
    </w:p>
    <w:p w14:paraId="1490AA95">
      <w:pPr>
        <w:framePr w:w="8666" w:wrap="auto" w:vAnchor="margin" w:hAnchor="text" w:x="1800" w:y="12670"/>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施监督管理提供所需的信息。</w:t>
      </w:r>
    </w:p>
    <w:p w14:paraId="6B9B4EA2">
      <w:pPr>
        <w:framePr w:w="962" w:wrap="auto" w:vAnchor="margin" w:hAnchor="text" w:x="2280" w:y="1439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第六条</w:t>
      </w:r>
    </w:p>
    <w:p w14:paraId="4511BAAF">
      <w:pPr>
        <w:framePr w:w="6960" w:wrap="auto" w:vAnchor="margin" w:hAnchor="text" w:x="3482" w:y="1439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招标人（采购人）或代理机构负责电子交易的组织实施，电子交</w:t>
      </w:r>
    </w:p>
    <w:p w14:paraId="3EA99F6A">
      <w:pPr>
        <w:framePr w:w="5280" w:wrap="auto" w:vAnchor="margin" w:hAnchor="text" w:x="1800" w:y="1497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易系统建设单位负责电子交易系统的服务保障。</w:t>
      </w:r>
    </w:p>
    <w:p w14:paraId="18B15E5F">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39</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1925DE30">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80" o:spid="_x0000_s1180" o:spt="75" type="#_x0000_t75" style="position:absolute;left:0pt;margin-left:89pt;margin-top:53.3pt;height:2.7pt;width:417.3pt;mso-position-horizontal-relative:page;mso-position-vertical-relative:page;z-index:-251616256;mso-width-relative:page;mso-height-relative:page;" filled="f" o:preferrelative="t" stroked="f" coordsize="21600,21600">
            <v:path/>
            <v:fill on="f" focussize="0,0"/>
            <v:stroke on="f" joinstyle="miter"/>
            <v:imagedata r:id="rId30" o:title=""/>
            <o:lock v:ext="edit" aspectratio="t"/>
          </v:shape>
        </w:pict>
      </w:r>
    </w:p>
    <w:p w14:paraId="7CD7E688">
      <w:pPr>
        <w:spacing w:line="0" w:lineRule="atLeast"/>
        <w:rPr>
          <w:rFonts w:ascii="Arial" w:hAnsiTheme="minorHAnsi" w:eastAsiaTheme="minorEastAsia" w:cstheme="minorBidi"/>
          <w:color w:val="FF0000"/>
          <w:sz w:val="2"/>
          <w:szCs w:val="22"/>
          <w:lang w:val="en-US" w:eastAsia="en-US" w:bidi="ar-SA"/>
        </w:rPr>
      </w:pPr>
      <w:bookmarkStart w:id="41" w:name="br1_40"/>
      <w:bookmarkEnd w:id="41"/>
      <w:r>
        <w:rPr>
          <w:rFonts w:ascii="Arial" w:hAnsiTheme="minorHAnsi" w:eastAsiaTheme="minorEastAsia" w:cstheme="minorBidi"/>
          <w:color w:val="FF0000"/>
          <w:sz w:val="2"/>
          <w:szCs w:val="22"/>
          <w:lang w:val="en-US" w:eastAsia="en-US" w:bidi="ar-SA"/>
        </w:rPr>
        <w:t xml:space="preserve"> </w:t>
      </w:r>
    </w:p>
    <w:p w14:paraId="39208E27">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264799B2">
      <w:pPr>
        <w:framePr w:w="972" w:wrap="auto" w:vAnchor="margin" w:hAnchor="text" w:x="2280" w:y="167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第七条</w:t>
      </w:r>
    </w:p>
    <w:p w14:paraId="314FC2AD">
      <w:pPr>
        <w:framePr w:w="6840" w:wrap="auto" w:vAnchor="margin" w:hAnchor="text" w:x="3504" w:y="167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5"/>
          <w:szCs w:val="22"/>
          <w:lang w:val="en-US" w:eastAsia="en-US" w:bidi="ar-SA"/>
        </w:rPr>
        <w:t>电子交易各方主体应当按照相关规定合法取得和使用数字证书</w:t>
      </w:r>
    </w:p>
    <w:p w14:paraId="06353930">
      <w:pPr>
        <w:framePr w:w="8640" w:wrap="auto" w:vAnchor="margin" w:hAnchor="text" w:x="1800" w:y="225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及电子签章，通过数字证书登录电子交易系统参与交易活动。各方主体对其依托</w:t>
      </w:r>
    </w:p>
    <w:p w14:paraId="1B766191">
      <w:pPr>
        <w:framePr w:w="8640" w:wrap="auto" w:vAnchor="margin" w:hAnchor="text" w:x="1800" w:y="2254"/>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电子交易系统开展的所有操作承担法律责任。</w:t>
      </w:r>
    </w:p>
    <w:p w14:paraId="54E27E16">
      <w:pPr>
        <w:framePr w:w="8640" w:wrap="auto" w:vAnchor="margin" w:hAnchor="text" w:x="1800" w:y="3406"/>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投标人（供应商）应妥善保管数字证书，由于数字证书遗失、损坏、更换、</w:t>
      </w:r>
    </w:p>
    <w:p w14:paraId="075D34C2">
      <w:pPr>
        <w:framePr w:w="8640" w:wrap="auto" w:vAnchor="margin" w:hAnchor="text" w:x="1800" w:y="3406"/>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续期等情况或其他自身原因导致投标文件无法加密、上传、解密等，由其自行承</w:t>
      </w:r>
    </w:p>
    <w:p w14:paraId="01705217">
      <w:pPr>
        <w:framePr w:w="8640" w:wrap="auto" w:vAnchor="margin" w:hAnchor="text" w:x="1800" w:y="3406"/>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担所有责任。</w:t>
      </w:r>
    </w:p>
    <w:p w14:paraId="533BB23F">
      <w:pPr>
        <w:framePr w:w="8544" w:wrap="auto" w:vAnchor="margin" w:hAnchor="text" w:x="1800" w:y="5134"/>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第八条</w:t>
      </w:r>
    </w:p>
    <w:p w14:paraId="7DF2C7DB">
      <w:pPr>
        <w:framePr w:w="8544" w:wrap="auto" w:vAnchor="margin" w:hAnchor="text" w:x="1800" w:y="5134"/>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易项目采取电子交易方式，并按相关流程通过电子交易系统制作招标文件。</w:t>
      </w:r>
    </w:p>
    <w:p w14:paraId="40560321">
      <w:pPr>
        <w:framePr w:w="8544" w:wrap="auto" w:vAnchor="margin" w:hAnchor="text" w:x="1800" w:y="5134"/>
        <w:widowControl w:val="0"/>
        <w:autoSpaceDE w:val="0"/>
        <w:autoSpaceDN w:val="0"/>
        <w:spacing w:before="336"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第九条</w:t>
      </w:r>
      <w:r>
        <w:rPr>
          <w:rFonts w:hAnsiTheme="minorHAnsi" w:eastAsiaTheme="minorEastAsia" w:cstheme="minorBidi"/>
          <w:color w:val="000000"/>
          <w:spacing w:val="419"/>
          <w:szCs w:val="22"/>
          <w:lang w:val="en-US" w:eastAsia="en-US" w:bidi="ar-SA"/>
        </w:rPr>
        <w:t xml:space="preserve"> </w:t>
      </w:r>
      <w:r>
        <w:rPr>
          <w:rFonts w:ascii="宋体" w:hAnsi="宋体" w:cs="宋体" w:eastAsiaTheme="minorEastAsia"/>
          <w:color w:val="000000"/>
          <w:spacing w:val="-4"/>
          <w:szCs w:val="22"/>
          <w:lang w:val="en-US" w:eastAsia="en-US" w:bidi="ar-SA"/>
        </w:rPr>
        <w:t>交易公告、招标文件应由招标人（采购人）或代理机构通过电子</w:t>
      </w:r>
    </w:p>
    <w:p w14:paraId="54E88872">
      <w:pPr>
        <w:framePr w:w="8544" w:wrap="auto" w:vAnchor="margin" w:hAnchor="text" w:x="1800" w:y="5134"/>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交易系统发出，其中招标文件须加盖电子签章。</w:t>
      </w:r>
    </w:p>
    <w:p w14:paraId="43C3B294">
      <w:pPr>
        <w:framePr w:w="6960" w:wrap="auto" w:vAnchor="margin" w:hAnchor="text" w:x="3482" w:y="513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招标人（采购人）或代理机构应在交易公告和招标文件中明确交</w:t>
      </w:r>
    </w:p>
    <w:p w14:paraId="425D556D">
      <w:pPr>
        <w:framePr w:w="962" w:wrap="auto" w:vAnchor="margin" w:hAnchor="text" w:x="2280" w:y="743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第十条</w:t>
      </w:r>
    </w:p>
    <w:p w14:paraId="732916A1">
      <w:pPr>
        <w:framePr w:w="6864" w:wrap="auto" w:vAnchor="margin" w:hAnchor="text" w:x="3482" w:y="743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投标人（供应商）登录电子交易系统获取招标文件。</w:t>
      </w:r>
    </w:p>
    <w:p w14:paraId="2FA772CA">
      <w:pPr>
        <w:framePr w:w="6864" w:wrap="auto" w:vAnchor="margin" w:hAnchor="text" w:x="3482" w:y="7438"/>
        <w:widowControl w:val="0"/>
        <w:autoSpaceDE w:val="0"/>
        <w:autoSpaceDN w:val="0"/>
        <w:spacing w:before="336" w:line="240" w:lineRule="exact"/>
        <w:ind w:left="240"/>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澄清、修改、更正或补疑等文件应由招标人（采购人）或代理</w:t>
      </w:r>
    </w:p>
    <w:p w14:paraId="77D22111">
      <w:pPr>
        <w:framePr w:w="1202" w:wrap="auto" w:vAnchor="margin" w:hAnchor="text" w:x="2280" w:y="801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第十一条</w:t>
      </w:r>
    </w:p>
    <w:p w14:paraId="5216CF47">
      <w:pPr>
        <w:framePr w:w="8546" w:wrap="auto" w:vAnchor="margin" w:hAnchor="text" w:x="1800" w:y="859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机构通过电子交易系统发出，投标人（供应商）应及时查阅相关信息。</w:t>
      </w:r>
    </w:p>
    <w:p w14:paraId="4703B300">
      <w:pPr>
        <w:framePr w:w="8546" w:wrap="auto" w:vAnchor="margin" w:hAnchor="text" w:x="1800" w:y="8590"/>
        <w:widowControl w:val="0"/>
        <w:autoSpaceDE w:val="0"/>
        <w:autoSpaceDN w:val="0"/>
        <w:spacing w:before="336"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第十二条</w:t>
      </w:r>
      <w:r>
        <w:rPr>
          <w:rFonts w:hAnsiTheme="minorHAnsi" w:eastAsiaTheme="minorEastAsia" w:cstheme="minorBidi"/>
          <w:color w:val="000000"/>
          <w:spacing w:val="419"/>
          <w:szCs w:val="22"/>
          <w:lang w:val="en-US" w:eastAsia="en-US" w:bidi="ar-SA"/>
        </w:rPr>
        <w:t xml:space="preserve"> </w:t>
      </w:r>
      <w:r>
        <w:rPr>
          <w:rFonts w:ascii="宋体" w:hAnsi="宋体" w:cs="宋体" w:eastAsiaTheme="minorEastAsia"/>
          <w:color w:val="000000"/>
          <w:spacing w:val="-4"/>
          <w:szCs w:val="22"/>
          <w:lang w:val="en-US" w:eastAsia="en-US" w:bidi="ar-SA"/>
        </w:rPr>
        <w:t>投标人（供应商）应使用电子标书制作软件制作投标文件，电</w:t>
      </w:r>
    </w:p>
    <w:p w14:paraId="7AF1FEB5">
      <w:pPr>
        <w:framePr w:w="8640" w:wrap="auto" w:vAnchor="margin" w:hAnchor="text" w:x="1800" w:y="974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子标书制作软件应允许投标人（供应商）离线制作投标文件，并且具备分段或整</w:t>
      </w:r>
    </w:p>
    <w:p w14:paraId="677DB2AD">
      <w:pPr>
        <w:framePr w:w="8640" w:wrap="auto" w:vAnchor="margin" w:hAnchor="text" w:x="1800" w:y="974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体加密、解密功能。</w:t>
      </w:r>
    </w:p>
    <w:p w14:paraId="260F7AC0">
      <w:pPr>
        <w:framePr w:w="1202" w:wrap="auto" w:vAnchor="margin" w:hAnchor="text" w:x="2280" w:y="108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第十三条</w:t>
      </w:r>
    </w:p>
    <w:p w14:paraId="0A2DD77B">
      <w:pPr>
        <w:framePr w:w="6720" w:wrap="auto" w:vAnchor="margin" w:hAnchor="text" w:x="3722" w:y="108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投标人（供应商）应对投标文件进行电子签章并使用数字证书</w:t>
      </w:r>
    </w:p>
    <w:p w14:paraId="75D96F02">
      <w:pPr>
        <w:framePr w:w="8640" w:wrap="auto" w:vAnchor="margin" w:hAnchor="text" w:x="1800" w:y="1147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加密，并于招标文件规定的投标截止时间前通过电子交易系统完成上传。</w:t>
      </w:r>
    </w:p>
    <w:p w14:paraId="5A02BDE3">
      <w:pPr>
        <w:framePr w:w="8640" w:wrap="auto" w:vAnchor="margin" w:hAnchor="text" w:x="1800" w:y="11470"/>
        <w:widowControl w:val="0"/>
        <w:autoSpaceDE w:val="0"/>
        <w:autoSpaceDN w:val="0"/>
        <w:spacing w:before="336"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投标人（供应商）对加密的投标文件进行撤回的，应通过电子交易系统在投</w:t>
      </w:r>
    </w:p>
    <w:p w14:paraId="38CD5FCF">
      <w:pPr>
        <w:framePr w:w="8640" w:wrap="auto" w:vAnchor="margin" w:hAnchor="text" w:x="1800" w:y="11470"/>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标截止时间前进行撤回操作；投标人（供应商）对加密的投标文件进行修改的，</w:t>
      </w:r>
    </w:p>
    <w:p w14:paraId="0636C0C2">
      <w:pPr>
        <w:framePr w:w="8640" w:wrap="auto" w:vAnchor="margin" w:hAnchor="text" w:x="1800" w:y="11470"/>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应在投标截止时间前完成上传。</w:t>
      </w:r>
    </w:p>
    <w:p w14:paraId="2F829B46">
      <w:pPr>
        <w:framePr w:w="1202" w:wrap="auto" w:vAnchor="margin" w:hAnchor="text" w:x="2280" w:y="1377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第十四条</w:t>
      </w:r>
    </w:p>
    <w:p w14:paraId="39976FEB">
      <w:pPr>
        <w:framePr w:w="6720" w:wrap="auto" w:vAnchor="margin" w:hAnchor="text" w:x="3722" w:y="1377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交易活动涉及的时间以电子交易系统显示的时间为准。投标人</w:t>
      </w:r>
    </w:p>
    <w:p w14:paraId="20D83A10">
      <w:pPr>
        <w:framePr w:w="8160" w:wrap="auto" w:vAnchor="margin" w:hAnchor="text" w:x="1800" w:y="1435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（供应商）须在投标截至时间前完成投标文件上传，逾期系统将自动关闭。</w:t>
      </w:r>
    </w:p>
    <w:p w14:paraId="6802FAA3">
      <w:pPr>
        <w:framePr w:w="1202" w:wrap="auto" w:vAnchor="margin" w:hAnchor="text" w:x="2280" w:y="149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第十五条</w:t>
      </w:r>
    </w:p>
    <w:p w14:paraId="21B9E439">
      <w:pPr>
        <w:framePr w:w="6720" w:wrap="auto" w:vAnchor="margin" w:hAnchor="text" w:x="3722" w:y="149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投标人（供应商）在投标截止时间后按招标文件规定的解密时</w:t>
      </w:r>
    </w:p>
    <w:p w14:paraId="22E430F6">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40</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48145EBF">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81" o:spid="_x0000_s1181" o:spt="75" type="#_x0000_t75" style="position:absolute;left:0pt;margin-left:89pt;margin-top:53.3pt;height:2.7pt;width:417.3pt;mso-position-horizontal-relative:page;mso-position-vertical-relative:page;z-index:-251615232;mso-width-relative:page;mso-height-relative:page;" filled="f" o:preferrelative="t" stroked="f" coordsize="21600,21600">
            <v:path/>
            <v:fill on="f" focussize="0,0"/>
            <v:stroke on="f" joinstyle="miter"/>
            <v:imagedata r:id="rId30" o:title=""/>
            <o:lock v:ext="edit" aspectratio="t"/>
          </v:shape>
        </w:pict>
      </w:r>
    </w:p>
    <w:p w14:paraId="77FC4A96">
      <w:pPr>
        <w:spacing w:line="0" w:lineRule="atLeast"/>
        <w:rPr>
          <w:rFonts w:ascii="Arial" w:hAnsiTheme="minorHAnsi" w:eastAsiaTheme="minorEastAsia" w:cstheme="minorBidi"/>
          <w:color w:val="FF0000"/>
          <w:sz w:val="2"/>
          <w:szCs w:val="22"/>
          <w:lang w:val="en-US" w:eastAsia="en-US" w:bidi="ar-SA"/>
        </w:rPr>
      </w:pPr>
      <w:bookmarkStart w:id="42" w:name="br1_41"/>
      <w:bookmarkEnd w:id="42"/>
      <w:r>
        <w:rPr>
          <w:rFonts w:ascii="Arial" w:hAnsiTheme="minorHAnsi" w:eastAsiaTheme="minorEastAsia" w:cstheme="minorBidi"/>
          <w:color w:val="FF0000"/>
          <w:sz w:val="2"/>
          <w:szCs w:val="22"/>
          <w:lang w:val="en-US" w:eastAsia="en-US" w:bidi="ar-SA"/>
        </w:rPr>
        <w:t xml:space="preserve"> </w:t>
      </w:r>
    </w:p>
    <w:p w14:paraId="65F1F8E9">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048E5501">
      <w:pPr>
        <w:framePr w:w="8640" w:wrap="auto" w:vAnchor="margin" w:hAnchor="text" w:x="1800" w:y="167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间完成投标文件解密，加密和解密须用同一数字证书。投标人（供应商）未在招</w:t>
      </w:r>
    </w:p>
    <w:p w14:paraId="4167DCC3">
      <w:pPr>
        <w:framePr w:w="8640" w:wrap="auto" w:vAnchor="margin" w:hAnchor="text" w:x="1800" w:y="1678"/>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标文件规定的时间内完成解密的视为其放弃交易。</w:t>
      </w:r>
    </w:p>
    <w:p w14:paraId="1D6F1043">
      <w:pPr>
        <w:framePr w:w="8640" w:wrap="auto" w:vAnchor="margin" w:hAnchor="text" w:x="1800" w:y="1678"/>
        <w:widowControl w:val="0"/>
        <w:autoSpaceDE w:val="0"/>
        <w:autoSpaceDN w:val="0"/>
        <w:spacing w:before="336"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招标人（采购人）或代理机构完成解密，导入并读取所有成功解密的投标文</w:t>
      </w:r>
    </w:p>
    <w:p w14:paraId="119C0F3A">
      <w:pPr>
        <w:framePr w:w="8640" w:wrap="auto" w:vAnchor="margin" w:hAnchor="text" w:x="1800" w:y="1678"/>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件。</w:t>
      </w:r>
    </w:p>
    <w:p w14:paraId="75E95B84">
      <w:pPr>
        <w:framePr w:w="8666" w:wrap="auto" w:vAnchor="margin" w:hAnchor="text" w:x="1800" w:y="3982"/>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6"/>
          <w:szCs w:val="22"/>
          <w:lang w:val="en-US" w:eastAsia="en-US" w:bidi="ar-SA"/>
        </w:rPr>
        <w:t>招标文件约定须到达指定地点或线上进行演示、答辩、磋商、谈判等情形的，</w:t>
      </w:r>
    </w:p>
    <w:p w14:paraId="3996BE84">
      <w:pPr>
        <w:framePr w:w="8666" w:wrap="auto" w:vAnchor="margin" w:hAnchor="text" w:x="1800" w:y="398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投标人（供应商）应按照招标文件规定的时间到达指定地点或登录电子交易系统</w:t>
      </w:r>
    </w:p>
    <w:p w14:paraId="1133B846">
      <w:pPr>
        <w:framePr w:w="8666" w:wrap="auto" w:vAnchor="margin" w:hAnchor="text" w:x="1800" w:y="398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保持在线。</w:t>
      </w:r>
    </w:p>
    <w:p w14:paraId="158536B1">
      <w:pPr>
        <w:framePr w:w="1202" w:wrap="auto" w:vAnchor="margin" w:hAnchor="text" w:x="2280" w:y="571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第十六条</w:t>
      </w:r>
    </w:p>
    <w:p w14:paraId="2600BBFD">
      <w:pPr>
        <w:framePr w:w="6720" w:wrap="auto" w:vAnchor="margin" w:hAnchor="text" w:x="3722" w:y="571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未能成功解密的投标文件，如招标文件中允许使用电子介质作</w:t>
      </w:r>
    </w:p>
    <w:p w14:paraId="2233E197">
      <w:pPr>
        <w:framePr w:w="8640" w:wrap="auto" w:vAnchor="margin" w:hAnchor="text" w:x="1800" w:y="628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为投标文件解密失败的补救措施，并且投标人（供应商）在投标截止时间之前到</w:t>
      </w:r>
    </w:p>
    <w:p w14:paraId="7F58F72C">
      <w:pPr>
        <w:framePr w:w="8640" w:wrap="auto" w:vAnchor="margin" w:hAnchor="text" w:x="1800" w:y="6286"/>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达招标文件指定地点并成功递交，招标人（采购人）或代理机构可导入电子介质</w:t>
      </w:r>
    </w:p>
    <w:p w14:paraId="007DA30F">
      <w:pPr>
        <w:framePr w:w="8640" w:wrap="auto" w:vAnchor="margin" w:hAnchor="text" w:x="1800" w:y="6286"/>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中非加密投标文件继续进行。若系统识别出电子介质中非未加密的投标文件和网</w:t>
      </w:r>
    </w:p>
    <w:p w14:paraId="3E21A589">
      <w:pPr>
        <w:framePr w:w="8640" w:wrap="auto" w:vAnchor="margin" w:hAnchor="text" w:x="1800" w:y="6286"/>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上递交的加密投标文件识别码不一致，电子交易系统拒绝导入。</w:t>
      </w:r>
    </w:p>
    <w:p w14:paraId="608E56A1">
      <w:pPr>
        <w:framePr w:w="1202" w:wrap="auto" w:vAnchor="margin" w:hAnchor="text" w:x="2280" w:y="859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第十七条</w:t>
      </w:r>
    </w:p>
    <w:p w14:paraId="5FA4974C">
      <w:pPr>
        <w:framePr w:w="6720" w:wrap="auto" w:vAnchor="margin" w:hAnchor="text" w:x="3722" w:y="859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招标人（采购人）或代理机构组织评审，评审委员会依据招标</w:t>
      </w:r>
    </w:p>
    <w:p w14:paraId="516EE821">
      <w:pPr>
        <w:framePr w:w="7440" w:wrap="auto" w:vAnchor="margin" w:hAnchor="text" w:x="1800" w:y="916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文件规定的评审办法进行评审，并对评审结果签字或电子签名确认。</w:t>
      </w:r>
    </w:p>
    <w:p w14:paraId="14D40C85">
      <w:pPr>
        <w:framePr w:w="7440" w:wrap="auto" w:vAnchor="margin" w:hAnchor="text" w:x="1800" w:y="9166"/>
        <w:widowControl w:val="0"/>
        <w:autoSpaceDE w:val="0"/>
        <w:autoSpaceDN w:val="0"/>
        <w:spacing w:before="336"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需要多轮报价的，应按招标文件约定提交。</w:t>
      </w:r>
    </w:p>
    <w:p w14:paraId="12FCA972">
      <w:pPr>
        <w:framePr w:w="1202" w:wrap="auto" w:vAnchor="margin" w:hAnchor="text" w:x="2280" w:y="103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第十八条</w:t>
      </w:r>
    </w:p>
    <w:p w14:paraId="5376E328">
      <w:pPr>
        <w:framePr w:w="6720" w:wrap="auto" w:vAnchor="margin" w:hAnchor="text" w:x="3722" w:y="1031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评审委员会评审过程中需要投标人（供应商）澄清、说明或补</w:t>
      </w:r>
    </w:p>
    <w:p w14:paraId="0E4B6A61">
      <w:pPr>
        <w:framePr w:w="8640" w:wrap="auto" w:vAnchor="margin" w:hAnchor="text" w:x="1800" w:y="1089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正的，以询标函（问询函）的形式通过电子交易系统发送给投标人（供应商）。</w:t>
      </w:r>
    </w:p>
    <w:p w14:paraId="2875F2B9">
      <w:pPr>
        <w:framePr w:w="8640" w:wrap="auto" w:vAnchor="margin" w:hAnchor="text" w:x="1800" w:y="10894"/>
        <w:widowControl w:val="0"/>
        <w:autoSpaceDE w:val="0"/>
        <w:autoSpaceDN w:val="0"/>
        <w:spacing w:before="336"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评审结束前，投标人（供应商）应登录电子交易系统并保持在线状态，以便</w:t>
      </w:r>
    </w:p>
    <w:p w14:paraId="31DEFE9C">
      <w:pPr>
        <w:framePr w:w="8640" w:wrap="auto" w:vAnchor="margin" w:hAnchor="text" w:x="1800" w:y="10894"/>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及时接收评审委员会可能发出的询标函（问询函），并在规定时间内完成回复，</w:t>
      </w:r>
    </w:p>
    <w:p w14:paraId="3436ED98">
      <w:pPr>
        <w:framePr w:w="8640" w:wrap="auto" w:vAnchor="margin" w:hAnchor="text" w:x="1800" w:y="10894"/>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否则视为放弃澄清、说明或补正。</w:t>
      </w:r>
    </w:p>
    <w:p w14:paraId="4BEA87D9">
      <w:pPr>
        <w:framePr w:w="1202" w:wrap="auto" w:vAnchor="margin" w:hAnchor="text" w:x="2280" w:y="1319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第十九条</w:t>
      </w:r>
    </w:p>
    <w:p w14:paraId="7F09E297">
      <w:pPr>
        <w:framePr w:w="6720" w:wrap="auto" w:vAnchor="margin" w:hAnchor="text" w:x="3722" w:y="1319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招标人（采购人）或代理机构应通过电子交易系统公示或公布</w:t>
      </w:r>
    </w:p>
    <w:p w14:paraId="561B59FE">
      <w:pPr>
        <w:framePr w:w="4800" w:wrap="auto" w:vAnchor="margin" w:hAnchor="text" w:x="1800" w:y="1377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中标候选人（如有）、中标（成交）结果。</w:t>
      </w:r>
    </w:p>
    <w:p w14:paraId="5B672EDC">
      <w:pPr>
        <w:framePr w:w="1202" w:wrap="auto" w:vAnchor="margin" w:hAnchor="text" w:x="2280" w:y="1435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第二十条</w:t>
      </w:r>
    </w:p>
    <w:p w14:paraId="67EC674E">
      <w:pPr>
        <w:framePr w:w="6960" w:wrap="auto" w:vAnchor="margin" w:hAnchor="text" w:x="3722" w:y="1435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2"/>
          <w:szCs w:val="22"/>
          <w:lang w:val="en-US" w:eastAsia="en-US" w:bidi="ar-SA"/>
        </w:rPr>
        <w:t>招标人（采购人）或代理机构应通过电子交易系统向中标人（成</w:t>
      </w:r>
    </w:p>
    <w:p w14:paraId="34B69E6E">
      <w:pPr>
        <w:framePr w:w="8400" w:wrap="auto" w:vAnchor="margin" w:hAnchor="text" w:x="1800" w:y="149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交供应商）发出中标（成交）通知书，中标（成交）通知书发出即视为送达。</w:t>
      </w:r>
    </w:p>
    <w:p w14:paraId="4BEBCC8A">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41</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52F14A92">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82" o:spid="_x0000_s1182" o:spt="75" type="#_x0000_t75" style="position:absolute;left:0pt;margin-left:89pt;margin-top:53.3pt;height:2.7pt;width:417.3pt;mso-position-horizontal-relative:page;mso-position-vertical-relative:page;z-index:-251614208;mso-width-relative:page;mso-height-relative:page;" filled="f" o:preferrelative="t" stroked="f" coordsize="21600,21600">
            <v:path/>
            <v:fill on="f" focussize="0,0"/>
            <v:stroke on="f" joinstyle="miter"/>
            <v:imagedata r:id="rId30" o:title=""/>
            <o:lock v:ext="edit" aspectratio="t"/>
          </v:shape>
        </w:pict>
      </w:r>
    </w:p>
    <w:p w14:paraId="466E90B0">
      <w:pPr>
        <w:spacing w:line="0" w:lineRule="atLeast"/>
        <w:rPr>
          <w:rFonts w:ascii="Arial" w:hAnsiTheme="minorHAnsi" w:eastAsiaTheme="minorEastAsia" w:cstheme="minorBidi"/>
          <w:color w:val="FF0000"/>
          <w:sz w:val="2"/>
          <w:szCs w:val="22"/>
          <w:lang w:val="en-US" w:eastAsia="en-US" w:bidi="ar-SA"/>
        </w:rPr>
      </w:pPr>
      <w:bookmarkStart w:id="43" w:name="br1_42"/>
      <w:bookmarkEnd w:id="43"/>
      <w:r>
        <w:rPr>
          <w:rFonts w:ascii="Arial" w:hAnsiTheme="minorHAnsi" w:eastAsiaTheme="minorEastAsia" w:cstheme="minorBidi"/>
          <w:color w:val="FF0000"/>
          <w:sz w:val="2"/>
          <w:szCs w:val="22"/>
          <w:lang w:val="en-US" w:eastAsia="en-US" w:bidi="ar-SA"/>
        </w:rPr>
        <w:t xml:space="preserve"> </w:t>
      </w:r>
    </w:p>
    <w:p w14:paraId="3BEF7AB1">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5E22C205">
      <w:pPr>
        <w:framePr w:w="1445" w:wrap="auto" w:vAnchor="margin" w:hAnchor="text" w:x="2280" w:y="167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第二十一条</w:t>
      </w:r>
    </w:p>
    <w:p w14:paraId="7CADAD8F">
      <w:pPr>
        <w:framePr w:w="6480" w:wrap="auto" w:vAnchor="margin" w:hAnchor="text" w:x="3965" w:y="167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出现下列情形导致电子交易系统无法正常运行，影响交易活</w:t>
      </w:r>
    </w:p>
    <w:p w14:paraId="797B5CDA">
      <w:pPr>
        <w:framePr w:w="5280" w:wrap="auto" w:vAnchor="margin" w:hAnchor="text" w:x="1800" w:y="2254"/>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动的公平、公正和信息安全，各方当事人免责：</w:t>
      </w:r>
    </w:p>
    <w:p w14:paraId="09FD6116">
      <w:pPr>
        <w:framePr w:w="8546" w:wrap="auto" w:vAnchor="margin" w:hAnchor="text" w:x="1800" w:y="2830"/>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（一）网络、服务器、数据库发生故障造成无法访问或使用的；</w:t>
      </w:r>
    </w:p>
    <w:p w14:paraId="39CB3C66">
      <w:pPr>
        <w:framePr w:w="8546" w:wrap="auto" w:vAnchor="margin" w:hAnchor="text" w:x="1800" w:y="2830"/>
        <w:widowControl w:val="0"/>
        <w:autoSpaceDE w:val="0"/>
        <w:autoSpaceDN w:val="0"/>
        <w:spacing w:before="336"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（二）电力系统发生故障导致电子交易系统无法运行的；</w:t>
      </w:r>
    </w:p>
    <w:p w14:paraId="7AAE842F">
      <w:pPr>
        <w:framePr w:w="8546" w:wrap="auto" w:vAnchor="margin" w:hAnchor="text" w:x="1800" w:y="2830"/>
        <w:widowControl w:val="0"/>
        <w:autoSpaceDE w:val="0"/>
        <w:autoSpaceDN w:val="0"/>
        <w:spacing w:before="336"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（三）出现网络攻击、病毒入侵、电子交易系统软件设计缺陷、功能缺陷以</w:t>
      </w:r>
    </w:p>
    <w:p w14:paraId="7D703473">
      <w:pPr>
        <w:framePr w:w="8546" w:wrap="auto" w:vAnchor="margin" w:hAnchor="text" w:x="1800" w:y="2830"/>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及电子交易系统安全漏洞导致无法正常提供服务的；</w:t>
      </w:r>
    </w:p>
    <w:p w14:paraId="3A5DCB94">
      <w:pPr>
        <w:framePr w:w="8546" w:wrap="auto" w:vAnchor="margin" w:hAnchor="text" w:x="1800" w:y="2830"/>
        <w:widowControl w:val="0"/>
        <w:autoSpaceDE w:val="0"/>
        <w:autoSpaceDN w:val="0"/>
        <w:spacing w:before="336"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（四）其他无法保证交易活动公平、公正和信息安全的情形。</w:t>
      </w:r>
    </w:p>
    <w:p w14:paraId="74E94516">
      <w:pPr>
        <w:framePr w:w="1445" w:wrap="auto" w:vAnchor="margin" w:hAnchor="text" w:x="2280" w:y="571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第二十二条</w:t>
      </w:r>
    </w:p>
    <w:p w14:paraId="348D02E0">
      <w:pPr>
        <w:framePr w:w="6480" w:wrap="auto" w:vAnchor="margin" w:hAnchor="text" w:x="3965" w:y="571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出现上述情形，系统建设方应及时组织相关方查明原因，排</w:t>
      </w:r>
    </w:p>
    <w:p w14:paraId="0182692C">
      <w:pPr>
        <w:framePr w:w="8640" w:wrap="auto" w:vAnchor="margin" w:hAnchor="text" w:x="1800" w:y="628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除故障。若能在故障发现后及时恢复系统运行且不影响项目正常交易的，交易程</w:t>
      </w:r>
    </w:p>
    <w:p w14:paraId="3ECCCDB7">
      <w:pPr>
        <w:framePr w:w="8640" w:wrap="auto" w:vAnchor="margin" w:hAnchor="text" w:x="1800" w:y="6286"/>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序继续进行；否则，按以下程序操作：</w:t>
      </w:r>
    </w:p>
    <w:p w14:paraId="1A362185">
      <w:pPr>
        <w:framePr w:w="8640" w:wrap="auto" w:vAnchor="margin" w:hAnchor="text" w:x="1800" w:y="7438"/>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（一）项目中止，中止期限由招标人（采购人）或代理机构根据项目具体情</w:t>
      </w:r>
    </w:p>
    <w:p w14:paraId="7BF0171F">
      <w:pPr>
        <w:framePr w:w="8640" w:wrap="auto" w:vAnchor="margin" w:hAnchor="text" w:x="1800" w:y="7438"/>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况确定。中止期限届满后中止情形尚未消除的，招标人（采购人）或代理机构可</w:t>
      </w:r>
    </w:p>
    <w:p w14:paraId="280ADA2C">
      <w:pPr>
        <w:framePr w:w="8640" w:wrap="auto" w:vAnchor="margin" w:hAnchor="text" w:x="1800" w:y="7438"/>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以根据实际情况决定延长中止期限。决定延长中止期限的，应通过电子交易系统</w:t>
      </w:r>
    </w:p>
    <w:p w14:paraId="63AB0624">
      <w:pPr>
        <w:framePr w:w="8640" w:wrap="auto" w:vAnchor="margin" w:hAnchor="text" w:x="1800" w:y="7438"/>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向投标人（供应商）发出延长中止期限的通知。</w:t>
      </w:r>
    </w:p>
    <w:p w14:paraId="5A4D1BE5">
      <w:pPr>
        <w:framePr w:w="8640" w:wrap="auto" w:vAnchor="margin" w:hAnchor="text" w:x="1800" w:y="9742"/>
        <w:widowControl w:val="0"/>
        <w:autoSpaceDE w:val="0"/>
        <w:autoSpaceDN w:val="0"/>
        <w:spacing w:line="240" w:lineRule="exact"/>
        <w:ind w:left="480"/>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（二）项目恢复，导致项目中止的情形消除后，招标人（采购人）或代理机</w:t>
      </w:r>
    </w:p>
    <w:p w14:paraId="4A8798DF">
      <w:pPr>
        <w:framePr w:w="8640" w:wrap="auto" w:vAnchor="margin" w:hAnchor="text" w:x="1800" w:y="974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构应当尽快恢复交易程序，通过电子交易系统向投标人（供应商）发出恢复交易</w:t>
      </w:r>
    </w:p>
    <w:p w14:paraId="3A3B8F68">
      <w:pPr>
        <w:framePr w:w="8640" w:wrap="auto" w:vAnchor="margin" w:hAnchor="text" w:x="1800" w:y="974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通知；已发出延长中止期限通知的，按通知执行或根据招标人（采购人）决定另</w:t>
      </w:r>
    </w:p>
    <w:p w14:paraId="4785BEFE">
      <w:pPr>
        <w:framePr w:w="8640" w:wrap="auto" w:vAnchor="margin" w:hAnchor="text" w:x="1800" w:y="974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行通知。</w:t>
      </w:r>
    </w:p>
    <w:p w14:paraId="5486ED9E">
      <w:pPr>
        <w:framePr w:w="1462" w:wrap="auto" w:vAnchor="margin" w:hAnchor="text" w:x="2280" w:y="1204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5"/>
          <w:szCs w:val="22"/>
          <w:lang w:val="en-US" w:eastAsia="en-US" w:bidi="ar-SA"/>
        </w:rPr>
        <w:t>第二十三条</w:t>
      </w:r>
    </w:p>
    <w:p w14:paraId="2A05A7D6">
      <w:pPr>
        <w:framePr w:w="6348" w:wrap="auto" w:vAnchor="margin" w:hAnchor="text" w:x="3996" w:y="1204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4"/>
          <w:szCs w:val="22"/>
          <w:lang w:val="en-US" w:eastAsia="en-US" w:bidi="ar-SA"/>
        </w:rPr>
        <w:t>在招标文件规定的解密时间内出现第二十一条规定的意外</w:t>
      </w:r>
    </w:p>
    <w:p w14:paraId="4E592523">
      <w:pPr>
        <w:framePr w:w="8640" w:wrap="auto" w:vAnchor="margin" w:hAnchor="text" w:x="1800" w:y="12622"/>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情形时，如部分投标人（供应商）未完成投标文件解密的，系统恢复后，允许投</w:t>
      </w:r>
    </w:p>
    <w:p w14:paraId="2E85BA1C">
      <w:pPr>
        <w:framePr w:w="8640" w:wrap="auto" w:vAnchor="margin" w:hAnchor="text" w:x="1800" w:y="1262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标人（供应商）继续解密，解密时限重新计算；在规定的解密截止时间后出现第</w:t>
      </w:r>
    </w:p>
    <w:p w14:paraId="56555B23">
      <w:pPr>
        <w:framePr w:w="8640" w:wrap="auto" w:vAnchor="margin" w:hAnchor="text" w:x="1800" w:y="1262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二十一条规定的意外情形的，系统恢复后，仅允许原解密时间内已成功解密但解</w:t>
      </w:r>
    </w:p>
    <w:p w14:paraId="2391D9AC">
      <w:pPr>
        <w:framePr w:w="8640" w:wrap="auto" w:vAnchor="margin" w:hAnchor="text" w:x="1800" w:y="12622"/>
        <w:widowControl w:val="0"/>
        <w:autoSpaceDE w:val="0"/>
        <w:autoSpaceDN w:val="0"/>
        <w:spacing w:before="336"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密文件无法正常使用的投标人（供应商）重新解密。</w:t>
      </w:r>
    </w:p>
    <w:p w14:paraId="21799781">
      <w:pPr>
        <w:framePr w:w="1445" w:wrap="auto" w:vAnchor="margin" w:hAnchor="text" w:x="2270" w:y="149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第二十四条</w:t>
      </w:r>
    </w:p>
    <w:p w14:paraId="011260D3">
      <w:pPr>
        <w:framePr w:w="6480" w:wrap="auto" w:vAnchor="margin" w:hAnchor="text" w:x="3953" w:y="14926"/>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3"/>
          <w:szCs w:val="22"/>
          <w:lang w:val="en-US" w:eastAsia="en-US" w:bidi="ar-SA"/>
        </w:rPr>
        <w:t>本规程由安徽公共资源交易集团负责解释。自发布之日起施</w:t>
      </w:r>
    </w:p>
    <w:p w14:paraId="03AA82C5">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42</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408D3D1E">
      <w:pPr>
        <w:spacing w:line="0" w:lineRule="atLeast"/>
        <w:rPr>
          <w:rFonts w:ascii="Arial" w:hAnsiTheme="minorHAnsi" w:eastAsiaTheme="minorEastAsia" w:cstheme="minorBidi"/>
          <w:color w:val="FF0000"/>
          <w:sz w:val="2"/>
          <w:szCs w:val="22"/>
          <w:lang w:val="en-US" w:eastAsia="en-US" w:bidi="ar-SA"/>
        </w:rPr>
        <w:sectPr>
          <w:pgSz w:w="11900" w:h="16820"/>
          <w:pgMar w:top="0" w:right="0" w:bottom="0" w:left="0" w:header="720" w:footer="720" w:gutter="0"/>
          <w:pgNumType w:start="1"/>
          <w:cols w:space="720" w:num="1"/>
          <w:docGrid w:linePitch="1" w:charSpace="0"/>
        </w:sectPr>
      </w:pPr>
      <w:r>
        <w:pict>
          <v:shape id="_x0000_s1183" o:spid="_x0000_s1183" o:spt="75" type="#_x0000_t75" style="position:absolute;left:0pt;margin-left:89pt;margin-top:53.3pt;height:2.7pt;width:417.3pt;mso-position-horizontal-relative:page;mso-position-vertical-relative:page;z-index:-251613184;mso-width-relative:page;mso-height-relative:page;" filled="f" o:preferrelative="t" stroked="f" coordsize="21600,21600">
            <v:path/>
            <v:fill on="f" focussize="0,0"/>
            <v:stroke on="f" joinstyle="miter"/>
            <v:imagedata r:id="rId30" o:title=""/>
            <o:lock v:ext="edit" aspectratio="t"/>
          </v:shape>
        </w:pict>
      </w:r>
    </w:p>
    <w:p w14:paraId="27D2C126">
      <w:pPr>
        <w:spacing w:line="0" w:lineRule="atLeast"/>
        <w:rPr>
          <w:rFonts w:ascii="Arial" w:hAnsiTheme="minorHAnsi" w:eastAsiaTheme="minorEastAsia" w:cstheme="minorBidi"/>
          <w:color w:val="FF0000"/>
          <w:sz w:val="2"/>
          <w:szCs w:val="22"/>
          <w:lang w:val="en-US" w:eastAsia="en-US" w:bidi="ar-SA"/>
        </w:rPr>
      </w:pPr>
      <w:bookmarkStart w:id="44" w:name="br1_43"/>
      <w:bookmarkEnd w:id="44"/>
      <w:r>
        <w:rPr>
          <w:rFonts w:ascii="Arial" w:hAnsiTheme="minorHAnsi" w:eastAsiaTheme="minorEastAsia" w:cstheme="minorBidi"/>
          <w:color w:val="FF0000"/>
          <w:sz w:val="2"/>
          <w:szCs w:val="22"/>
          <w:lang w:val="en-US" w:eastAsia="en-US" w:bidi="ar-SA"/>
        </w:rPr>
        <w:t xml:space="preserve"> </w:t>
      </w:r>
    </w:p>
    <w:p w14:paraId="7DF85F40">
      <w:pPr>
        <w:framePr w:w="2760" w:wrap="auto" w:vAnchor="margin" w:hAnchor="text" w:x="1800" w:y="860"/>
        <w:widowControl w:val="0"/>
        <w:autoSpaceDE w:val="0"/>
        <w:autoSpaceDN w:val="0"/>
        <w:spacing w:line="180" w:lineRule="exact"/>
        <w:rPr>
          <w:rFonts w:hAnsiTheme="minorHAnsi" w:eastAsiaTheme="minorEastAsia" w:cstheme="minorBidi"/>
          <w:color w:val="000000"/>
          <w:sz w:val="18"/>
          <w:szCs w:val="22"/>
          <w:lang w:val="en-US" w:eastAsia="en-US" w:bidi="ar-SA"/>
        </w:rPr>
      </w:pPr>
      <w:r>
        <w:rPr>
          <w:rFonts w:ascii="宋体" w:hAnsi="宋体" w:cs="宋体" w:eastAsiaTheme="minorEastAsia"/>
          <w:color w:val="000000"/>
          <w:sz w:val="18"/>
          <w:szCs w:val="22"/>
          <w:lang w:val="en-US" w:eastAsia="en-US" w:bidi="ar-SA"/>
        </w:rPr>
        <w:t>竞争性谈判文件示范文本—服务</w:t>
      </w:r>
    </w:p>
    <w:p w14:paraId="058A4B23">
      <w:pPr>
        <w:framePr w:w="2160" w:wrap="auto" w:vAnchor="margin" w:hAnchor="text" w:x="1800" w:y="1678"/>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zCs w:val="22"/>
          <w:lang w:val="en-US" w:eastAsia="en-US" w:bidi="ar-SA"/>
        </w:rPr>
        <w:t>行，有效期</w:t>
      </w:r>
      <w:r>
        <w:rPr>
          <w:rFonts w:hAnsiTheme="minorHAnsi" w:eastAsiaTheme="minorEastAsia" w:cstheme="minorBidi"/>
          <w:color w:val="000000"/>
          <w:szCs w:val="22"/>
          <w:lang w:val="en-US" w:eastAsia="en-US" w:bidi="ar-SA"/>
        </w:rPr>
        <w:t xml:space="preserve"> </w:t>
      </w:r>
      <w:r>
        <w:rPr>
          <w:rFonts w:ascii="宋体" w:hAnsiTheme="minorHAnsi" w:eastAsiaTheme="minorEastAsia" w:cstheme="minorBidi"/>
          <w:color w:val="000000"/>
          <w:szCs w:val="22"/>
          <w:lang w:val="en-US" w:eastAsia="en-US" w:bidi="ar-SA"/>
        </w:rPr>
        <w:t>1</w:t>
      </w:r>
      <w:r>
        <w:rPr>
          <w:rFonts w:hAnsiTheme="minorHAnsi" w:eastAsiaTheme="minorEastAsia" w:cstheme="minorBidi"/>
          <w:color w:val="000000"/>
          <w:szCs w:val="22"/>
          <w:lang w:val="en-US" w:eastAsia="en-US" w:bidi="ar-SA"/>
        </w:rPr>
        <w:t xml:space="preserve"> </w:t>
      </w:r>
      <w:r>
        <w:rPr>
          <w:rFonts w:ascii="宋体" w:hAnsi="宋体" w:cs="宋体" w:eastAsiaTheme="minorEastAsia"/>
          <w:color w:val="000000"/>
          <w:szCs w:val="22"/>
          <w:lang w:val="en-US" w:eastAsia="en-US" w:bidi="ar-SA"/>
        </w:rPr>
        <w:t>年。</w:t>
      </w:r>
    </w:p>
    <w:p w14:paraId="3CA67C58">
      <w:pPr>
        <w:framePr w:w="2026" w:wrap="auto" w:vAnchor="margin" w:hAnchor="text" w:x="5059" w:y="15586"/>
        <w:widowControl w:val="0"/>
        <w:autoSpaceDE w:val="0"/>
        <w:autoSpaceDN w:val="0"/>
        <w:spacing w:line="209"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第</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页/共</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pacing w:val="3"/>
          <w:sz w:val="21"/>
          <w:szCs w:val="22"/>
          <w:lang w:val="en-US" w:eastAsia="en-US" w:bidi="ar-SA"/>
        </w:rPr>
        <w:t>43</w:t>
      </w:r>
      <w:r>
        <w:rPr>
          <w:rFonts w:hAnsiTheme="minorHAnsi" w:eastAsiaTheme="minorEastAsia" w:cstheme="minorBidi"/>
          <w:color w:val="000000"/>
          <w:spacing w:val="48"/>
          <w:sz w:val="21"/>
          <w:szCs w:val="22"/>
          <w:lang w:val="en-US" w:eastAsia="en-US" w:bidi="ar-SA"/>
        </w:rPr>
        <w:t xml:space="preserve"> </w:t>
      </w:r>
      <w:r>
        <w:rPr>
          <w:rFonts w:ascii="宋体" w:hAnsi="宋体" w:cs="宋体" w:eastAsiaTheme="minorEastAsia"/>
          <w:color w:val="000000"/>
          <w:sz w:val="21"/>
          <w:szCs w:val="22"/>
          <w:lang w:val="en-US" w:eastAsia="en-US" w:bidi="ar-SA"/>
        </w:rPr>
        <w:t>页</w:t>
      </w:r>
    </w:p>
    <w:p w14:paraId="44C6514F">
      <w:pPr>
        <w:spacing w:line="0" w:lineRule="atLeast"/>
        <w:rPr>
          <w:rFonts w:ascii="Arial" w:hAnsiTheme="minorHAnsi" w:eastAsiaTheme="minorEastAsia" w:cstheme="minorBidi"/>
          <w:color w:val="FF0000"/>
          <w:sz w:val="2"/>
          <w:szCs w:val="22"/>
          <w:lang w:val="en-US" w:eastAsia="en-US" w:bidi="ar-SA"/>
        </w:rPr>
      </w:pPr>
      <w:r>
        <w:pict>
          <v:shape id="_x0000_s1184" o:spid="_x0000_s1184" o:spt="75" type="#_x0000_t75" style="position:absolute;left:0pt;margin-left:89pt;margin-top:53.3pt;height:2.7pt;width:417.3pt;mso-position-horizontal-relative:page;mso-position-vertical-relative:page;z-index:-251612160;mso-width-relative:page;mso-height-relative:page;" filled="f" o:preferrelative="t" stroked="f" coordsize="21600,21600">
            <v:path/>
            <v:fill on="f" focussize="0,0"/>
            <v:stroke on="f" joinstyle="miter"/>
            <v:imagedata r:id="rId30" o:title=""/>
            <o:lock v:ext="edit" aspectratio="t"/>
          </v:shape>
        </w:pict>
      </w:r>
    </w:p>
    <w:sectPr>
      <w:pgSz w:w="11900" w:h="16820"/>
      <w:pgMar w:top="0" w:right="0" w:bottom="0" w:left="0"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DLTTAA+MS-Gothic">
    <w:altName w:val="Vrinda"/>
    <w:panose1 w:val="02000500000000000000"/>
    <w:charset w:val="01"/>
    <w:family w:val="auto"/>
    <w:pitch w:val="default"/>
    <w:sig w:usb0="00000000" w:usb1="00000000" w:usb2="01010101" w:usb3="01010101" w:csb0="01010101" w:csb1="01010101"/>
  </w:font>
  <w:font w:name="DIIWMA+MS-UIGothic">
    <w:altName w:val="Vrinda"/>
    <w:panose1 w:val="02000500000000000000"/>
    <w:charset w:val="01"/>
    <w:family w:val="auto"/>
    <w:pitch w:val="default"/>
    <w:sig w:usb0="00000000" w:usb1="00000000" w:usb2="01010101" w:usb3="01010101" w:csb0="01010101" w:csb1="01010101"/>
  </w:font>
  <w:font w:name="FGWFAH+Wingdings-Regular">
    <w:altName w:val="Vrinda"/>
    <w:panose1 w:val="02000500000000000000"/>
    <w:charset w:val="01"/>
    <w:family w:val="auto"/>
    <w:pitch w:val="default"/>
    <w:sig w:usb0="00000000" w:usb1="00000000" w:usb2="01010101" w:usb3="01010101" w:csb0="01010101" w:csb1="01010101"/>
  </w:font>
  <w:font w:name="Vrinda">
    <w:panose1 w:val="020B0502040204020203"/>
    <w:charset w:val="00"/>
    <w:family w:val="auto"/>
    <w:pitch w:val="default"/>
    <w:sig w:usb0="00010003"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333C1661"/>
    <w:rsid w:val="4A484FA8"/>
    <w:rsid w:val="659F7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96.jpeg"/><Relationship Id="rId98" Type="http://schemas.openxmlformats.org/officeDocument/2006/relationships/image" Target="media/image95.jpeg"/><Relationship Id="rId97" Type="http://schemas.openxmlformats.org/officeDocument/2006/relationships/image" Target="media/image94.jpeg"/><Relationship Id="rId96" Type="http://schemas.openxmlformats.org/officeDocument/2006/relationships/image" Target="media/image93.jpeg"/><Relationship Id="rId95" Type="http://schemas.openxmlformats.org/officeDocument/2006/relationships/image" Target="media/image92.jpeg"/><Relationship Id="rId94" Type="http://schemas.openxmlformats.org/officeDocument/2006/relationships/image" Target="media/image91.jpeg"/><Relationship Id="rId93" Type="http://schemas.openxmlformats.org/officeDocument/2006/relationships/image" Target="media/image90.jpeg"/><Relationship Id="rId92" Type="http://schemas.openxmlformats.org/officeDocument/2006/relationships/image" Target="media/image89.jpeg"/><Relationship Id="rId91" Type="http://schemas.openxmlformats.org/officeDocument/2006/relationships/image" Target="media/image88.jpeg"/><Relationship Id="rId90" Type="http://schemas.openxmlformats.org/officeDocument/2006/relationships/image" Target="media/image87.jpeg"/><Relationship Id="rId9" Type="http://schemas.openxmlformats.org/officeDocument/2006/relationships/image" Target="media/image6.jpeg"/><Relationship Id="rId89" Type="http://schemas.openxmlformats.org/officeDocument/2006/relationships/image" Target="media/image86.jpeg"/><Relationship Id="rId88" Type="http://schemas.openxmlformats.org/officeDocument/2006/relationships/image" Target="media/image85.jpeg"/><Relationship Id="rId87" Type="http://schemas.openxmlformats.org/officeDocument/2006/relationships/image" Target="media/image84.jpeg"/><Relationship Id="rId86" Type="http://schemas.openxmlformats.org/officeDocument/2006/relationships/image" Target="media/image83.jpeg"/><Relationship Id="rId85" Type="http://schemas.openxmlformats.org/officeDocument/2006/relationships/image" Target="media/image82.jpeg"/><Relationship Id="rId84" Type="http://schemas.openxmlformats.org/officeDocument/2006/relationships/image" Target="media/image81.jpeg"/><Relationship Id="rId83" Type="http://schemas.openxmlformats.org/officeDocument/2006/relationships/image" Target="media/image80.jpeg"/><Relationship Id="rId82" Type="http://schemas.openxmlformats.org/officeDocument/2006/relationships/image" Target="media/image79.jpeg"/><Relationship Id="rId81" Type="http://schemas.openxmlformats.org/officeDocument/2006/relationships/image" Target="media/image78.jpeg"/><Relationship Id="rId80" Type="http://schemas.openxmlformats.org/officeDocument/2006/relationships/image" Target="media/image77.jpeg"/><Relationship Id="rId8" Type="http://schemas.openxmlformats.org/officeDocument/2006/relationships/image" Target="media/image5.jpeg"/><Relationship Id="rId79" Type="http://schemas.openxmlformats.org/officeDocument/2006/relationships/image" Target="media/image76.jpeg"/><Relationship Id="rId78" Type="http://schemas.openxmlformats.org/officeDocument/2006/relationships/image" Target="media/image75.jpeg"/><Relationship Id="rId77" Type="http://schemas.openxmlformats.org/officeDocument/2006/relationships/image" Target="media/image74.jpeg"/><Relationship Id="rId76" Type="http://schemas.openxmlformats.org/officeDocument/2006/relationships/image" Target="media/image73.jpeg"/><Relationship Id="rId75" Type="http://schemas.openxmlformats.org/officeDocument/2006/relationships/image" Target="media/image72.jpeg"/><Relationship Id="rId74" Type="http://schemas.openxmlformats.org/officeDocument/2006/relationships/image" Target="media/image71.jpeg"/><Relationship Id="rId73" Type="http://schemas.openxmlformats.org/officeDocument/2006/relationships/image" Target="media/image70.jpeg"/><Relationship Id="rId72" Type="http://schemas.openxmlformats.org/officeDocument/2006/relationships/image" Target="media/image69.jpeg"/><Relationship Id="rId71" Type="http://schemas.openxmlformats.org/officeDocument/2006/relationships/image" Target="media/image68.jpeg"/><Relationship Id="rId70" Type="http://schemas.openxmlformats.org/officeDocument/2006/relationships/image" Target="media/image67.jpeg"/><Relationship Id="rId7" Type="http://schemas.openxmlformats.org/officeDocument/2006/relationships/image" Target="media/image4.jpeg"/><Relationship Id="rId69" Type="http://schemas.openxmlformats.org/officeDocument/2006/relationships/image" Target="media/image66.jpeg"/><Relationship Id="rId68" Type="http://schemas.openxmlformats.org/officeDocument/2006/relationships/image" Target="media/image65.jpeg"/><Relationship Id="rId67" Type="http://schemas.openxmlformats.org/officeDocument/2006/relationships/image" Target="media/image64.jpeg"/><Relationship Id="rId66" Type="http://schemas.openxmlformats.org/officeDocument/2006/relationships/image" Target="media/image63.jpeg"/><Relationship Id="rId65" Type="http://schemas.openxmlformats.org/officeDocument/2006/relationships/image" Target="media/image62.jpeg"/><Relationship Id="rId64" Type="http://schemas.openxmlformats.org/officeDocument/2006/relationships/image" Target="media/image61.jpeg"/><Relationship Id="rId63" Type="http://schemas.openxmlformats.org/officeDocument/2006/relationships/image" Target="media/image60.jpeg"/><Relationship Id="rId62" Type="http://schemas.openxmlformats.org/officeDocument/2006/relationships/image" Target="media/image59.jpeg"/><Relationship Id="rId61" Type="http://schemas.openxmlformats.org/officeDocument/2006/relationships/image" Target="media/image58.jpeg"/><Relationship Id="rId60" Type="http://schemas.openxmlformats.org/officeDocument/2006/relationships/image" Target="media/image57.jpeg"/><Relationship Id="rId6" Type="http://schemas.openxmlformats.org/officeDocument/2006/relationships/image" Target="media/image3.jpeg"/><Relationship Id="rId59" Type="http://schemas.openxmlformats.org/officeDocument/2006/relationships/image" Target="media/image56.jpeg"/><Relationship Id="rId58" Type="http://schemas.openxmlformats.org/officeDocument/2006/relationships/image" Target="media/image55.jpeg"/><Relationship Id="rId57" Type="http://schemas.openxmlformats.org/officeDocument/2006/relationships/image" Target="media/image54.jpeg"/><Relationship Id="rId56" Type="http://schemas.openxmlformats.org/officeDocument/2006/relationships/image" Target="media/image53.jpeg"/><Relationship Id="rId55" Type="http://schemas.openxmlformats.org/officeDocument/2006/relationships/image" Target="media/image52.jpeg"/><Relationship Id="rId54" Type="http://schemas.openxmlformats.org/officeDocument/2006/relationships/image" Target="media/image51.jpeg"/><Relationship Id="rId53" Type="http://schemas.openxmlformats.org/officeDocument/2006/relationships/image" Target="media/image50.jpeg"/><Relationship Id="rId52" Type="http://schemas.openxmlformats.org/officeDocument/2006/relationships/image" Target="media/image49.jpeg"/><Relationship Id="rId51" Type="http://schemas.openxmlformats.org/officeDocument/2006/relationships/image" Target="media/image48.jpeg"/><Relationship Id="rId50" Type="http://schemas.openxmlformats.org/officeDocument/2006/relationships/image" Target="media/image47.jpeg"/><Relationship Id="rId5" Type="http://schemas.openxmlformats.org/officeDocument/2006/relationships/image" Target="media/image2.jpeg"/><Relationship Id="rId49" Type="http://schemas.openxmlformats.org/officeDocument/2006/relationships/image" Target="media/image46.jpeg"/><Relationship Id="rId48" Type="http://schemas.openxmlformats.org/officeDocument/2006/relationships/image" Target="media/image45.jpeg"/><Relationship Id="rId47" Type="http://schemas.openxmlformats.org/officeDocument/2006/relationships/image" Target="media/image44.jpeg"/><Relationship Id="rId46" Type="http://schemas.openxmlformats.org/officeDocument/2006/relationships/image" Target="media/image43.jpeg"/><Relationship Id="rId45" Type="http://schemas.openxmlformats.org/officeDocument/2006/relationships/image" Target="media/image42.jpeg"/><Relationship Id="rId44" Type="http://schemas.openxmlformats.org/officeDocument/2006/relationships/image" Target="media/image41.jpeg"/><Relationship Id="rId43" Type="http://schemas.openxmlformats.org/officeDocument/2006/relationships/image" Target="media/image40.jpeg"/><Relationship Id="rId42" Type="http://schemas.openxmlformats.org/officeDocument/2006/relationships/image" Target="media/image39.jpeg"/><Relationship Id="rId41" Type="http://schemas.openxmlformats.org/officeDocument/2006/relationships/image" Target="media/image38.jpeg"/><Relationship Id="rId40" Type="http://schemas.openxmlformats.org/officeDocument/2006/relationships/image" Target="media/image37.jpeg"/><Relationship Id="rId4" Type="http://schemas.openxmlformats.org/officeDocument/2006/relationships/image" Target="media/image1.jpeg"/><Relationship Id="rId39" Type="http://schemas.openxmlformats.org/officeDocument/2006/relationships/image" Target="media/image36.jpeg"/><Relationship Id="rId38" Type="http://schemas.openxmlformats.org/officeDocument/2006/relationships/image" Target="media/image35.jpeg"/><Relationship Id="rId37" Type="http://schemas.openxmlformats.org/officeDocument/2006/relationships/image" Target="media/image34.jpeg"/><Relationship Id="rId36" Type="http://schemas.openxmlformats.org/officeDocument/2006/relationships/image" Target="media/image33.jpe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8" Type="http://schemas.openxmlformats.org/officeDocument/2006/relationships/fontTable" Target="fontTable.xml"/><Relationship Id="rId107" Type="http://schemas.openxmlformats.org/officeDocument/2006/relationships/customXml" Target="../customXml/item1.xml"/><Relationship Id="rId106" Type="http://schemas.openxmlformats.org/officeDocument/2006/relationships/image" Target="media/image103.jpeg"/><Relationship Id="rId105" Type="http://schemas.openxmlformats.org/officeDocument/2006/relationships/image" Target="media/image102.jpeg"/><Relationship Id="rId104" Type="http://schemas.openxmlformats.org/officeDocument/2006/relationships/image" Target="media/image101.jpeg"/><Relationship Id="rId103" Type="http://schemas.openxmlformats.org/officeDocument/2006/relationships/image" Target="media/image100.jpeg"/><Relationship Id="rId102" Type="http://schemas.openxmlformats.org/officeDocument/2006/relationships/image" Target="media/image99.jpeg"/><Relationship Id="rId101" Type="http://schemas.openxmlformats.org/officeDocument/2006/relationships/image" Target="media/image98.jpeg"/><Relationship Id="rId100" Type="http://schemas.openxmlformats.org/officeDocument/2006/relationships/image" Target="media/image97.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45</Pages>
  <Words>16318</Words>
  <Characters>18047</Characters>
  <Lines>1</Lines>
  <Paragraphs>1</Paragraphs>
  <TotalTime>7</TotalTime>
  <ScaleCrop>false</ScaleCrop>
  <LinksUpToDate>false</LinksUpToDate>
  <CharactersWithSpaces>18518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2024-11-27T07:12:41Z</dcterms:created>
  <dc:creator>lenovo</dc:creator>
  <cp:lastModifiedBy>月满西楼</cp:lastModifiedBy>
  <dcterms:modified xsi:type="dcterms:W3CDTF">2024-11-27T07:21:20Z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BCB292D5CE1E42B0ABD0A8038DFAAEDD_12</vt:lpwstr>
  </property>
</Properties>
</file>