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A1481">
      <w:pPr>
        <w:spacing w:line="520" w:lineRule="exact"/>
        <w:jc w:val="center"/>
        <w:rPr>
          <w:rFonts w:hint="eastAsia" w:cs="宋体" w:asciiTheme="majorEastAsia" w:hAnsiTheme="majorEastAsia" w:eastAsiaTheme="majorEastAsia"/>
          <w:b/>
          <w:color w:val="000000" w:themeColor="text1"/>
          <w:kern w:val="0"/>
          <w:sz w:val="40"/>
          <w:szCs w:val="40"/>
          <w:u w:val="none"/>
          <w:lang w:val="en-US" w:eastAsia="zh-CN"/>
          <w14:textFill>
            <w14:solidFill>
              <w14:schemeClr w14:val="tx1"/>
            </w14:solidFill>
          </w14:textFill>
        </w:rPr>
      </w:pPr>
    </w:p>
    <w:p w14:paraId="15B84D28">
      <w:pPr>
        <w:spacing w:line="520" w:lineRule="exact"/>
        <w:jc w:val="center"/>
        <w:rPr>
          <w:rFonts w:hint="eastAsia" w:cs="宋体" w:asciiTheme="majorEastAsia" w:hAnsiTheme="majorEastAsia" w:eastAsiaTheme="majorEastAsia"/>
          <w:b/>
          <w:color w:val="000000" w:themeColor="text1"/>
          <w:kern w:val="0"/>
          <w:sz w:val="40"/>
          <w:szCs w:val="40"/>
          <w:u w:val="none"/>
          <w:lang w:val="en-US" w:eastAsia="zh-CN"/>
          <w14:textFill>
            <w14:solidFill>
              <w14:schemeClr w14:val="tx1"/>
            </w14:solidFill>
          </w14:textFill>
        </w:rPr>
      </w:pPr>
    </w:p>
    <w:p w14:paraId="3822DC30">
      <w:pPr>
        <w:spacing w:line="520" w:lineRule="exact"/>
        <w:jc w:val="center"/>
        <w:rPr>
          <w:rFonts w:hint="default" w:cs="宋体" w:asciiTheme="majorEastAsia" w:hAnsiTheme="majorEastAsia" w:eastAsiaTheme="majorEastAsia"/>
          <w:b/>
          <w:color w:val="000000" w:themeColor="text1"/>
          <w:kern w:val="0"/>
          <w:sz w:val="40"/>
          <w:szCs w:val="40"/>
          <w:u w:val="none"/>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lang w:val="en-US" w:eastAsia="zh-CN"/>
          <w14:textFill>
            <w14:solidFill>
              <w14:schemeClr w14:val="tx1"/>
            </w14:solidFill>
          </w14:textFill>
        </w:rPr>
        <w:t>合肥百大集团蚌埠百大购物中心有限责任公司宝龙店</w:t>
      </w:r>
    </w:p>
    <w:p w14:paraId="7E547FDC">
      <w:pPr>
        <w:spacing w:line="520" w:lineRule="exact"/>
        <w:jc w:val="center"/>
        <w:rPr>
          <w:rFonts w:hint="eastAsia" w:cs="宋体" w:asciiTheme="majorEastAsia" w:hAnsiTheme="majorEastAsia" w:eastAsiaTheme="majorEastAsia"/>
          <w:b/>
          <w:color w:val="000000" w:themeColor="text1"/>
          <w:kern w:val="0"/>
          <w:sz w:val="40"/>
          <w:szCs w:val="40"/>
          <w:u w:val="none"/>
          <w:lang w:val="en-US" w:eastAsia="zh-CN"/>
          <w14:textFill>
            <w14:solidFill>
              <w14:schemeClr w14:val="tx1"/>
            </w14:solidFill>
          </w14:textFill>
        </w:rPr>
      </w:pPr>
    </w:p>
    <w:p w14:paraId="150FA586">
      <w:pPr>
        <w:spacing w:line="520" w:lineRule="exact"/>
        <w:jc w:val="center"/>
        <w:rPr>
          <w:rFonts w:hint="default" w:cs="宋体" w:asciiTheme="majorEastAsia" w:hAnsiTheme="majorEastAsia" w:eastAsiaTheme="majorEastAsia"/>
          <w:b/>
          <w:bCs/>
          <w:color w:val="000000" w:themeColor="text1"/>
          <w:sz w:val="40"/>
          <w:szCs w:val="40"/>
          <w:u w:val="none"/>
          <w:lang w:val="en-US"/>
          <w14:textFill>
            <w14:solidFill>
              <w14:schemeClr w14:val="tx1"/>
            </w14:solidFill>
          </w14:textFill>
        </w:rPr>
      </w:pPr>
      <w:r>
        <w:rPr>
          <w:rFonts w:hint="eastAsia" w:cs="宋体" w:asciiTheme="majorEastAsia" w:hAnsiTheme="majorEastAsia" w:eastAsiaTheme="majorEastAsia"/>
          <w:b/>
          <w:color w:val="000000" w:themeColor="text1"/>
          <w:kern w:val="0"/>
          <w:sz w:val="40"/>
          <w:szCs w:val="40"/>
          <w:u w:val="none"/>
          <w:lang w:val="en-US" w:eastAsia="zh-CN"/>
          <w14:textFill>
            <w14:solidFill>
              <w14:schemeClr w14:val="tx1"/>
            </w14:solidFill>
          </w14:textFill>
        </w:rPr>
        <w:t>2025年电梯维保外包服务竞争性报价文件</w:t>
      </w:r>
    </w:p>
    <w:p w14:paraId="076F8A37">
      <w:pPr>
        <w:keepNext/>
        <w:keepLines/>
        <w:spacing w:before="260" w:after="260" w:line="416" w:lineRule="auto"/>
        <w:outlineLvl w:val="2"/>
        <w:rPr>
          <w:rFonts w:ascii="@仿宋_GB2312" w:hAnsi="@仿宋_GB2312" w:eastAsia="@仿宋_GB2312" w:cs="@仿宋_GB2312"/>
          <w:b/>
          <w:bCs/>
          <w:sz w:val="32"/>
          <w:szCs w:val="32"/>
        </w:rPr>
      </w:pPr>
    </w:p>
    <w:p w14:paraId="654BF09B">
      <w:pPr>
        <w:rPr>
          <w:rFonts w:ascii="@仿宋_GB2312" w:hAnsi="@仿宋_GB2312" w:eastAsia="@仿宋_GB2312" w:cs="@仿宋_GB2312"/>
          <w:szCs w:val="20"/>
        </w:rPr>
      </w:pPr>
    </w:p>
    <w:p w14:paraId="4CE59CA4">
      <w:pPr>
        <w:pStyle w:val="8"/>
        <w:keepNext w:val="0"/>
        <w:keepLines w:val="0"/>
        <w:pageBreakBefore w:val="0"/>
        <w:kinsoku/>
        <w:wordWrap/>
        <w:overflowPunct/>
        <w:topLinePunct w:val="0"/>
        <w:bidi w:val="0"/>
        <w:snapToGrid/>
        <w:spacing w:line="560" w:lineRule="exact"/>
        <w:ind w:firstLine="640" w:firstLineChars="200"/>
        <w:jc w:val="center"/>
        <w:textAlignment w:val="auto"/>
        <w:rPr>
          <w:rFonts w:hint="default" w:ascii="宋体" w:hAnsi="宋体" w:eastAsia="宋体" w:cs="宋体"/>
          <w:b/>
          <w:bCs/>
          <w:color w:val="FF0000"/>
          <w:sz w:val="32"/>
          <w:szCs w:val="32"/>
          <w:highlight w:val="none"/>
          <w:u w:val="none"/>
          <w:lang w:val="en-US" w:eastAsia="zh-CN"/>
        </w:rPr>
      </w:pPr>
      <w:bookmarkStart w:id="0" w:name="_Hlk9544796"/>
      <w:r>
        <w:rPr>
          <w:rFonts w:hint="eastAsia" w:ascii="宋体" w:hAnsi="宋体" w:eastAsia="宋体" w:cs="@仿宋_GB2312"/>
          <w:b w:val="0"/>
          <w:bCs w:val="0"/>
          <w:sz w:val="32"/>
          <w:szCs w:val="32"/>
          <w:highlight w:val="none"/>
        </w:rPr>
        <w:t>编号：</w:t>
      </w:r>
      <w:r>
        <w:rPr>
          <w:rFonts w:hint="eastAsia" w:ascii="宋体" w:hAnsi="宋体" w:eastAsia="宋体" w:cs="宋体"/>
          <w:b/>
          <w:bCs/>
          <w:color w:val="4E5463"/>
          <w:sz w:val="32"/>
          <w:szCs w:val="32"/>
        </w:rPr>
        <w:t>2024BDJTFW00072</w:t>
      </w:r>
    </w:p>
    <w:p w14:paraId="23C3E0C2">
      <w:pPr>
        <w:tabs>
          <w:tab w:val="left" w:pos="315"/>
          <w:tab w:val="left" w:pos="8820"/>
        </w:tabs>
        <w:spacing w:beforeLines="100" w:afterLines="50" w:line="500" w:lineRule="exact"/>
        <w:ind w:right="267" w:rightChars="127"/>
        <w:jc w:val="center"/>
        <w:rPr>
          <w:rFonts w:hint="default" w:ascii="宋体" w:hAnsi="宋体" w:eastAsia="宋体" w:cs="@仿宋_GB2312"/>
          <w:b w:val="0"/>
          <w:bCs w:val="0"/>
          <w:color w:val="FF0000"/>
          <w:sz w:val="32"/>
          <w:szCs w:val="32"/>
          <w:highlight w:val="none"/>
          <w:lang w:val="en-US" w:eastAsia="zh-CN"/>
        </w:rPr>
      </w:pPr>
    </w:p>
    <w:p w14:paraId="36E04FA0">
      <w:pPr>
        <w:keepNext/>
        <w:keepLines/>
        <w:spacing w:before="260" w:after="260" w:line="416" w:lineRule="auto"/>
        <w:outlineLvl w:val="2"/>
        <w:rPr>
          <w:rFonts w:ascii="@仿宋_GB2312" w:hAnsi="@仿宋_GB2312" w:eastAsia="@仿宋_GB2312" w:cs="@仿宋_GB2312"/>
          <w:b/>
          <w:bCs/>
          <w:sz w:val="32"/>
          <w:szCs w:val="32"/>
        </w:rPr>
      </w:pPr>
    </w:p>
    <w:bookmarkEnd w:id="0"/>
    <w:p w14:paraId="7C7B5507">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14:paraId="0860EE93">
      <w:pPr>
        <w:widowControl/>
        <w:tabs>
          <w:tab w:val="right" w:leader="dot" w:pos="8279"/>
        </w:tabs>
        <w:spacing w:after="100" w:line="276" w:lineRule="auto"/>
        <w:ind w:left="220"/>
        <w:jc w:val="left"/>
        <w:rPr>
          <w:rFonts w:ascii="Calibri" w:hAnsi="Calibri" w:eastAsia="宋体" w:cs="Times New Roman"/>
          <w:kern w:val="0"/>
          <w:sz w:val="22"/>
          <w:szCs w:val="22"/>
        </w:rPr>
      </w:pPr>
    </w:p>
    <w:p w14:paraId="7BC626BE">
      <w:pPr>
        <w:widowControl/>
        <w:tabs>
          <w:tab w:val="right" w:leader="dot" w:pos="8279"/>
        </w:tabs>
        <w:spacing w:after="100" w:line="276" w:lineRule="auto"/>
        <w:ind w:left="220"/>
        <w:jc w:val="left"/>
        <w:rPr>
          <w:rFonts w:ascii="Calibri" w:hAnsi="Calibri" w:eastAsia="宋体" w:cs="Times New Roman"/>
          <w:kern w:val="0"/>
          <w:sz w:val="22"/>
          <w:szCs w:val="22"/>
        </w:rPr>
      </w:pPr>
    </w:p>
    <w:p w14:paraId="684C8B0C">
      <w:pPr>
        <w:widowControl/>
        <w:tabs>
          <w:tab w:val="right" w:leader="dot" w:pos="8279"/>
        </w:tabs>
        <w:spacing w:after="100" w:line="276" w:lineRule="auto"/>
        <w:ind w:left="220"/>
        <w:jc w:val="left"/>
        <w:rPr>
          <w:rFonts w:ascii="Calibri" w:hAnsi="Calibri" w:eastAsia="宋体" w:cs="Times New Roman"/>
          <w:kern w:val="0"/>
          <w:sz w:val="22"/>
          <w:szCs w:val="22"/>
        </w:rPr>
      </w:pPr>
    </w:p>
    <w:p w14:paraId="1BF7244D">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14:paraId="2C9234C9">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14:paraId="009B449E">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14:paraId="284981DD">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14:paraId="4D5DDDE6">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14:paraId="6A992EAE">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ascii="Calibri" w:hAnsi="Calibri" w:eastAsia="宋体" w:cs="Times New Roman"/>
          <w:kern w:val="0"/>
          <w:sz w:val="22"/>
          <w:szCs w:val="22"/>
        </w:rPr>
        <w:t xml:space="preserve">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14:paraId="597929CA">
      <w:pPr>
        <w:rPr>
          <w:rFonts w:ascii="@仿宋_GB2312" w:hAnsi="@仿宋_GB2312" w:eastAsia="@仿宋_GB2312" w:cs="@仿宋_GB2312"/>
          <w:szCs w:val="20"/>
        </w:rPr>
      </w:pPr>
    </w:p>
    <w:p w14:paraId="54A87129">
      <w:pPr>
        <w:rPr>
          <w:rFonts w:ascii="@仿宋_GB2312" w:hAnsi="@仿宋_GB2312" w:eastAsia="@仿宋_GB2312" w:cs="@仿宋_GB2312"/>
          <w:szCs w:val="20"/>
        </w:rPr>
      </w:pPr>
    </w:p>
    <w:p w14:paraId="2A779F64">
      <w:pPr>
        <w:tabs>
          <w:tab w:val="left" w:pos="2410"/>
        </w:tabs>
        <w:autoSpaceDE w:val="0"/>
        <w:autoSpaceDN w:val="0"/>
        <w:adjustRightInd w:val="0"/>
        <w:snapToGrid w:val="0"/>
        <w:spacing w:line="360" w:lineRule="auto"/>
        <w:jc w:val="both"/>
        <w:rPr>
          <w:rFonts w:ascii="宋体" w:hAnsi="宋体" w:eastAsia="宋体" w:cs="@仿宋_GB2312"/>
          <w:sz w:val="28"/>
          <w:szCs w:val="28"/>
        </w:rPr>
      </w:pPr>
    </w:p>
    <w:p w14:paraId="1A4F6AFD">
      <w:pPr>
        <w:tabs>
          <w:tab w:val="left" w:pos="2410"/>
        </w:tabs>
        <w:autoSpaceDE w:val="0"/>
        <w:autoSpaceDN w:val="0"/>
        <w:adjustRightInd w:val="0"/>
        <w:snapToGrid w:val="0"/>
        <w:spacing w:line="360" w:lineRule="auto"/>
        <w:jc w:val="center"/>
        <w:rPr>
          <w:rFonts w:ascii="宋体" w:hAnsi="宋体" w:eastAsia="宋体" w:cs="@仿宋_GB2312"/>
          <w:sz w:val="28"/>
          <w:szCs w:val="28"/>
        </w:rPr>
      </w:pPr>
    </w:p>
    <w:p w14:paraId="43B3E940">
      <w:pPr>
        <w:tabs>
          <w:tab w:val="left" w:pos="2410"/>
        </w:tabs>
        <w:autoSpaceDE w:val="0"/>
        <w:autoSpaceDN w:val="0"/>
        <w:adjustRightInd w:val="0"/>
        <w:snapToGrid w:val="0"/>
        <w:spacing w:line="360" w:lineRule="auto"/>
        <w:jc w:val="center"/>
        <w:rPr>
          <w:rFonts w:hint="default" w:ascii="宋体" w:hAnsi="宋体" w:eastAsia="宋体"/>
          <w:b/>
          <w:sz w:val="28"/>
          <w:lang w:val="en-US"/>
        </w:rPr>
        <w:sectPr>
          <w:headerReference r:id="rId3" w:type="default"/>
          <w:footerReference r:id="rId4" w:type="default"/>
          <w:pgSz w:w="11907" w:h="16840"/>
          <w:pgMar w:top="1134" w:right="1134" w:bottom="1134" w:left="1134" w:header="851" w:footer="992" w:gutter="0"/>
          <w:pgNumType w:fmt="decimal"/>
          <w:cols w:space="720" w:num="1"/>
          <w:docGrid w:linePitch="462" w:charSpace="0"/>
        </w:sectPr>
      </w:pPr>
      <w:r>
        <w:rPr>
          <w:rFonts w:hint="eastAsia" w:ascii="宋体" w:hAnsi="宋体" w:eastAsia="宋体" w:cs="@仿宋_GB2312"/>
          <w:b/>
          <w:bCs/>
          <w:sz w:val="28"/>
          <w:szCs w:val="28"/>
          <w:lang w:val="en-US" w:eastAsia="zh-CN"/>
        </w:rPr>
        <w:t>二零二四年十一月</w:t>
      </w:r>
    </w:p>
    <w:p w14:paraId="36FCB5F8">
      <w:pPr>
        <w:spacing w:line="360" w:lineRule="auto"/>
        <w:jc w:val="center"/>
        <w:outlineLvl w:val="0"/>
        <w:rPr>
          <w:rFonts w:ascii="宋体" w:hAnsi="宋体" w:eastAsia="宋体" w:cs="宋体"/>
          <w:kern w:val="0"/>
          <w:sz w:val="24"/>
          <w:szCs w:val="20"/>
        </w:rPr>
      </w:pPr>
      <w:r>
        <w:rPr>
          <w:rFonts w:hint="eastAsia" w:ascii="宋体" w:hAnsi="宋体" w:eastAsia="宋体" w:cs="@仿宋_GB2312"/>
          <w:b/>
          <w:sz w:val="28"/>
          <w:szCs w:val="20"/>
        </w:rPr>
        <w:t>第一章 报价邀请</w:t>
      </w:r>
    </w:p>
    <w:p w14:paraId="148502A7">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kern w:val="0"/>
          <w:sz w:val="24"/>
          <w:szCs w:val="24"/>
          <w:u w:val="none"/>
          <w:lang w:val="en-US" w:eastAsia="zh-CN"/>
        </w:rPr>
        <w:t>合肥百大集团蚌埠百大购物中心</w:t>
      </w:r>
      <w:r>
        <w:rPr>
          <w:rFonts w:hint="eastAsia" w:ascii="宋体" w:hAnsi="宋体" w:eastAsia="宋体" w:cs="宋体"/>
          <w:kern w:val="0"/>
          <w:sz w:val="24"/>
          <w:szCs w:val="24"/>
          <w:u w:val="none"/>
        </w:rPr>
        <w:t>有限</w:t>
      </w:r>
      <w:r>
        <w:rPr>
          <w:rFonts w:hint="eastAsia" w:ascii="宋体" w:hAnsi="宋体" w:eastAsia="宋体" w:cs="宋体"/>
          <w:kern w:val="0"/>
          <w:sz w:val="24"/>
          <w:szCs w:val="24"/>
          <w:u w:val="none"/>
          <w:lang w:val="en-US" w:eastAsia="zh-CN"/>
        </w:rPr>
        <w:t>责任</w:t>
      </w:r>
      <w:r>
        <w:rPr>
          <w:rFonts w:hint="eastAsia" w:ascii="宋体" w:hAnsi="宋体" w:eastAsia="宋体" w:cs="宋体"/>
          <w:kern w:val="0"/>
          <w:sz w:val="24"/>
          <w:szCs w:val="24"/>
          <w:u w:val="none"/>
        </w:rPr>
        <w:t>公司</w:t>
      </w:r>
      <w:r>
        <w:rPr>
          <w:rFonts w:hint="eastAsia" w:ascii="宋体" w:hAnsi="宋体" w:eastAsia="宋体" w:cs="宋体"/>
          <w:kern w:val="0"/>
          <w:sz w:val="24"/>
          <w:szCs w:val="24"/>
          <w:u w:val="none"/>
          <w:lang w:val="en-US" w:eastAsia="zh-CN"/>
        </w:rPr>
        <w:t>宝龙店</w:t>
      </w:r>
      <w:r>
        <w:rPr>
          <w:rFonts w:hint="eastAsia" w:ascii="宋体" w:hAnsi="宋体" w:eastAsia="宋体" w:cs="宋体"/>
          <w:spacing w:val="-4"/>
          <w:kern w:val="0"/>
          <w:sz w:val="24"/>
          <w:szCs w:val="24"/>
          <w:u w:val="none"/>
        </w:rPr>
        <w:t>（以下简称：</w:t>
      </w:r>
      <w:r>
        <w:rPr>
          <w:rFonts w:hint="eastAsia" w:ascii="宋体" w:hAnsi="宋体" w:eastAsia="宋体" w:cs="宋体"/>
          <w:kern w:val="0"/>
          <w:sz w:val="24"/>
          <w:szCs w:val="24"/>
          <w:u w:val="none"/>
          <w:lang w:val="en-US" w:eastAsia="zh-CN"/>
        </w:rPr>
        <w:t>百大宝龙店</w:t>
      </w:r>
      <w:r>
        <w:rPr>
          <w:rFonts w:hint="eastAsia" w:ascii="宋体" w:hAnsi="宋体" w:eastAsia="宋体" w:cs="宋体"/>
          <w:spacing w:val="-4"/>
          <w:kern w:val="0"/>
          <w:sz w:val="24"/>
          <w:szCs w:val="24"/>
          <w:u w:val="none"/>
        </w:rPr>
        <w:t>）现对</w:t>
      </w:r>
      <w:r>
        <w:rPr>
          <w:rFonts w:hint="eastAsia" w:ascii="宋体" w:hAnsi="宋体" w:eastAsia="宋体" w:cs="宋体"/>
          <w:spacing w:val="-4"/>
          <w:kern w:val="0"/>
          <w:sz w:val="24"/>
          <w:szCs w:val="24"/>
          <w:u w:val="none"/>
          <w:lang w:val="en-US" w:eastAsia="zh-CN"/>
        </w:rPr>
        <w:t>2025年电梯维保外包服务</w:t>
      </w:r>
      <w:r>
        <w:rPr>
          <w:rFonts w:hint="eastAsia" w:ascii="宋体" w:hAnsi="宋体" w:eastAsia="宋体" w:cs="宋体"/>
          <w:spacing w:val="-4"/>
          <w:kern w:val="0"/>
          <w:sz w:val="24"/>
          <w:szCs w:val="24"/>
          <w:u w:val="none"/>
        </w:rPr>
        <w:t>项目进行</w:t>
      </w:r>
      <w:r>
        <w:rPr>
          <w:rFonts w:hint="eastAsia" w:ascii="宋体" w:hAnsi="宋体" w:eastAsia="宋体" w:cs="宋体"/>
          <w:kern w:val="0"/>
          <w:sz w:val="24"/>
          <w:szCs w:val="24"/>
          <w:u w:val="none"/>
        </w:rPr>
        <w:t>竞争</w:t>
      </w:r>
      <w:r>
        <w:rPr>
          <w:rFonts w:hint="eastAsia" w:ascii="宋体" w:hAnsi="宋体" w:eastAsia="宋体" w:cs="宋体"/>
          <w:kern w:val="0"/>
          <w:sz w:val="24"/>
          <w:szCs w:val="24"/>
        </w:rPr>
        <w:t>性报价，诚邀符合要求的供应商</w:t>
      </w:r>
      <w:r>
        <w:rPr>
          <w:rFonts w:hint="eastAsia" w:ascii="宋体" w:hAnsi="宋体" w:eastAsia="宋体" w:cs="宋体"/>
          <w:sz w:val="24"/>
          <w:szCs w:val="24"/>
        </w:rPr>
        <w:t>参加报价</w:t>
      </w:r>
      <w:r>
        <w:rPr>
          <w:rFonts w:hint="eastAsia" w:ascii="宋体" w:hAnsi="宋体" w:eastAsia="宋体" w:cs="宋体"/>
          <w:kern w:val="0"/>
          <w:sz w:val="24"/>
          <w:szCs w:val="24"/>
        </w:rPr>
        <w:t>。</w:t>
      </w:r>
    </w:p>
    <w:p w14:paraId="3E4F9EE5">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130C5B67">
      <w:pPr>
        <w:pStyle w:val="8"/>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1.项目名称：</w:t>
      </w:r>
      <w:r>
        <w:rPr>
          <w:rFonts w:hint="eastAsia" w:hAnsi="宋体" w:cs="宋体"/>
          <w:kern w:val="0"/>
          <w:sz w:val="24"/>
          <w:szCs w:val="24"/>
          <w:u w:val="none"/>
          <w:lang w:val="en-US" w:eastAsia="zh-CN"/>
        </w:rPr>
        <w:t>百大宝龙店</w:t>
      </w:r>
      <w:r>
        <w:rPr>
          <w:rFonts w:hint="eastAsia" w:ascii="宋体" w:hAnsi="宋体" w:eastAsia="宋体" w:cs="宋体"/>
          <w:kern w:val="0"/>
          <w:sz w:val="24"/>
          <w:szCs w:val="24"/>
          <w:u w:val="none"/>
          <w:lang w:val="en-US" w:eastAsia="zh-CN"/>
        </w:rPr>
        <w:t>20</w:t>
      </w:r>
      <w:r>
        <w:rPr>
          <w:rFonts w:hint="eastAsia" w:hAnsi="宋体" w:cs="宋体"/>
          <w:kern w:val="0"/>
          <w:sz w:val="24"/>
          <w:szCs w:val="24"/>
          <w:u w:val="none"/>
          <w:lang w:val="en-US" w:eastAsia="zh-CN"/>
        </w:rPr>
        <w:t>25</w:t>
      </w:r>
      <w:r>
        <w:rPr>
          <w:rFonts w:hint="eastAsia" w:ascii="宋体" w:hAnsi="宋体" w:eastAsia="宋体" w:cs="宋体"/>
          <w:kern w:val="0"/>
          <w:sz w:val="24"/>
          <w:szCs w:val="24"/>
          <w:u w:val="none"/>
          <w:lang w:val="en-US" w:eastAsia="zh-CN"/>
        </w:rPr>
        <w:t>年电梯维保</w:t>
      </w:r>
      <w:r>
        <w:rPr>
          <w:rFonts w:hint="eastAsia" w:hAnsi="宋体" w:cs="宋体"/>
          <w:kern w:val="0"/>
          <w:sz w:val="24"/>
          <w:szCs w:val="24"/>
          <w:u w:val="none"/>
          <w:lang w:val="en-US" w:eastAsia="zh-CN"/>
        </w:rPr>
        <w:t>外包</w:t>
      </w:r>
      <w:r>
        <w:rPr>
          <w:rFonts w:hint="eastAsia" w:ascii="宋体" w:hAnsi="宋体" w:eastAsia="宋体" w:cs="宋体"/>
          <w:kern w:val="0"/>
          <w:sz w:val="24"/>
          <w:szCs w:val="24"/>
          <w:u w:val="none"/>
          <w:lang w:val="en-US" w:eastAsia="zh-CN"/>
        </w:rPr>
        <w:t>服务</w:t>
      </w:r>
      <w:r>
        <w:rPr>
          <w:rFonts w:hint="eastAsia" w:ascii="宋体" w:hAnsi="宋体" w:eastAsia="宋体" w:cs="宋体"/>
          <w:sz w:val="24"/>
          <w:szCs w:val="24"/>
          <w:u w:val="none"/>
        </w:rPr>
        <w:t xml:space="preserve"> </w:t>
      </w:r>
    </w:p>
    <w:p w14:paraId="51D008EB">
      <w:pPr>
        <w:pStyle w:val="8"/>
        <w:keepNext w:val="0"/>
        <w:keepLines w:val="0"/>
        <w:pageBreakBefore w:val="0"/>
        <w:kinsoku/>
        <w:wordWrap/>
        <w:overflowPunct/>
        <w:topLinePunct w:val="0"/>
        <w:bidi w:val="0"/>
        <w:snapToGrid/>
        <w:spacing w:line="560" w:lineRule="exact"/>
        <w:ind w:firstLine="480" w:firstLineChars="200"/>
        <w:textAlignment w:val="auto"/>
        <w:rPr>
          <w:rFonts w:hint="default" w:ascii="宋体" w:hAnsi="宋体" w:eastAsia="宋体" w:cs="宋体"/>
          <w:b/>
          <w:bCs/>
          <w:color w:val="FF0000"/>
          <w:sz w:val="24"/>
          <w:szCs w:val="24"/>
          <w:highlight w:val="none"/>
          <w:u w:val="non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rPr>
        <w:t>项目编号：</w:t>
      </w:r>
      <w:r>
        <w:rPr>
          <w:rFonts w:hint="eastAsia" w:ascii="宋体" w:hAnsi="宋体" w:eastAsia="宋体" w:cs="宋体"/>
          <w:b/>
          <w:bCs/>
          <w:color w:val="4E5463"/>
          <w:sz w:val="24"/>
          <w:szCs w:val="24"/>
        </w:rPr>
        <w:t>2024BDJTFW00072</w:t>
      </w:r>
    </w:p>
    <w:p w14:paraId="0FF5B6BB">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.项目地点：</w:t>
      </w:r>
      <w:r>
        <w:rPr>
          <w:rFonts w:hint="eastAsia" w:ascii="宋体" w:hAnsi="宋体" w:eastAsia="宋体" w:cs="宋体"/>
          <w:kern w:val="0"/>
          <w:sz w:val="24"/>
          <w:szCs w:val="24"/>
          <w:u w:val="none"/>
          <w:lang w:val="en-US" w:eastAsia="zh-CN"/>
        </w:rPr>
        <w:t>安徽省蚌埠市蚌山区涂山东路1596号（兴业街555号宝龙城市广场2号楼）</w:t>
      </w:r>
      <w:r>
        <w:rPr>
          <w:rFonts w:hint="eastAsia" w:ascii="宋体" w:hAnsi="宋体" w:eastAsia="宋体" w:cs="宋体"/>
          <w:sz w:val="24"/>
          <w:szCs w:val="24"/>
          <w:u w:val="none"/>
        </w:rPr>
        <w:t xml:space="preserve">  </w:t>
      </w:r>
    </w:p>
    <w:p w14:paraId="00F0F06B">
      <w:pPr>
        <w:pStyle w:val="8"/>
        <w:spacing w:line="58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.项目概况：</w:t>
      </w:r>
      <w:r>
        <w:rPr>
          <w:rFonts w:hint="eastAsia" w:ascii="宋体" w:hAnsi="宋体" w:eastAsia="宋体" w:cs="宋体"/>
          <w:kern w:val="0"/>
          <w:sz w:val="24"/>
          <w:szCs w:val="24"/>
          <w:u w:val="none"/>
          <w:lang w:val="en-US" w:eastAsia="zh-CN"/>
        </w:rPr>
        <w:t>本项目共有迅达9300扶梯12台，上海永大垂直梯3台</w:t>
      </w:r>
      <w:r>
        <w:rPr>
          <w:rFonts w:hint="eastAsia" w:ascii="宋体" w:hAnsi="宋体" w:eastAsia="宋体" w:cs="宋体"/>
          <w:b w:val="0"/>
          <w:bCs w:val="0"/>
          <w:kern w:val="0"/>
          <w:sz w:val="24"/>
          <w:szCs w:val="24"/>
          <w:u w:val="none"/>
          <w:lang w:val="en-US" w:eastAsia="zh-CN"/>
        </w:rPr>
        <w:t>，维保服务期限</w:t>
      </w:r>
      <w:r>
        <w:rPr>
          <w:rFonts w:hint="eastAsia" w:hAnsi="宋体" w:cs="宋体"/>
          <w:b w:val="0"/>
          <w:bCs w:val="0"/>
          <w:kern w:val="0"/>
          <w:sz w:val="24"/>
          <w:szCs w:val="24"/>
          <w:u w:val="none"/>
          <w:lang w:val="en-US" w:eastAsia="zh-CN"/>
        </w:rPr>
        <w:t>1</w:t>
      </w:r>
      <w:r>
        <w:rPr>
          <w:rFonts w:hint="eastAsia" w:ascii="宋体" w:hAnsi="宋体" w:eastAsia="宋体" w:cs="宋体"/>
          <w:b w:val="0"/>
          <w:bCs w:val="0"/>
          <w:kern w:val="0"/>
          <w:sz w:val="24"/>
          <w:szCs w:val="24"/>
          <w:u w:val="none"/>
          <w:lang w:val="en-US" w:eastAsia="zh-CN"/>
        </w:rPr>
        <w:t>年</w:t>
      </w:r>
      <w:r>
        <w:rPr>
          <w:rFonts w:hint="eastAsia" w:ascii="宋体" w:hAnsi="宋体" w:eastAsia="宋体" w:cs="宋体"/>
          <w:kern w:val="0"/>
          <w:sz w:val="24"/>
          <w:szCs w:val="24"/>
          <w:u w:val="none"/>
        </w:rPr>
        <w:t>，详见第三章《采购需求》</w:t>
      </w:r>
      <w:r>
        <w:rPr>
          <w:rFonts w:hint="eastAsia" w:ascii="宋体" w:hAnsi="宋体" w:eastAsia="宋体" w:cs="宋体"/>
          <w:sz w:val="24"/>
          <w:szCs w:val="24"/>
          <w:u w:val="none"/>
        </w:rPr>
        <w:t>。</w:t>
      </w:r>
    </w:p>
    <w:p w14:paraId="28A87E6F">
      <w:pPr>
        <w:keepNext w:val="0"/>
        <w:keepLines w:val="0"/>
        <w:pageBreakBefore w:val="0"/>
        <w:kinsoku/>
        <w:wordWrap/>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.项目预算：</w:t>
      </w:r>
      <w:r>
        <w:rPr>
          <w:rFonts w:hint="eastAsia" w:ascii="宋体" w:hAnsi="宋体" w:eastAsia="宋体" w:cs="宋体"/>
          <w:kern w:val="0"/>
          <w:sz w:val="24"/>
          <w:szCs w:val="24"/>
          <w:u w:val="none"/>
        </w:rPr>
        <w:t>人民币</w:t>
      </w:r>
      <w:r>
        <w:rPr>
          <w:rFonts w:hint="eastAsia" w:ascii="宋体" w:hAnsi="宋体" w:eastAsia="宋体" w:cs="宋体"/>
          <w:kern w:val="0"/>
          <w:sz w:val="24"/>
          <w:szCs w:val="24"/>
          <w:u w:val="none"/>
          <w:lang w:val="en-US" w:eastAsia="zh-CN"/>
        </w:rPr>
        <w:t>48825.00</w:t>
      </w:r>
      <w:r>
        <w:rPr>
          <w:rFonts w:hint="eastAsia" w:ascii="宋体" w:hAnsi="宋体" w:eastAsia="宋体" w:cs="宋体"/>
          <w:kern w:val="0"/>
          <w:sz w:val="24"/>
          <w:szCs w:val="24"/>
          <w:u w:val="none"/>
        </w:rPr>
        <w:t>元</w:t>
      </w:r>
    </w:p>
    <w:p w14:paraId="56C08484">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sz w:val="24"/>
          <w:szCs w:val="24"/>
        </w:rPr>
        <w:t>、</w:t>
      </w:r>
      <w:r>
        <w:rPr>
          <w:rFonts w:hint="eastAsia" w:ascii="宋体" w:hAnsi="宋体" w:eastAsia="宋体" w:cs="宋体"/>
          <w:b/>
          <w:bCs/>
          <w:sz w:val="24"/>
          <w:szCs w:val="24"/>
        </w:rPr>
        <w:t>供应商要求</w:t>
      </w:r>
    </w:p>
    <w:p w14:paraId="01A697CE">
      <w:pPr>
        <w:keepNext w:val="0"/>
        <w:keepLines w:val="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kern w:val="0"/>
          <w:sz w:val="24"/>
          <w:szCs w:val="24"/>
        </w:rPr>
        <w:t>1.</w:t>
      </w:r>
      <w:r>
        <w:rPr>
          <w:rFonts w:hint="eastAsia" w:ascii="宋体" w:hAnsi="宋体" w:eastAsia="宋体" w:cs="宋体"/>
          <w:color w:val="000000"/>
          <w:kern w:val="0"/>
          <w:sz w:val="24"/>
          <w:szCs w:val="24"/>
        </w:rPr>
        <w:t>具有独立承担民事责任的能力</w:t>
      </w:r>
      <w:r>
        <w:rPr>
          <w:rFonts w:hint="eastAsia" w:ascii="宋体" w:hAnsi="宋体" w:eastAsia="宋体" w:cs="宋体"/>
          <w:color w:val="000000"/>
          <w:sz w:val="24"/>
          <w:szCs w:val="24"/>
          <w:shd w:val="clear" w:color="auto" w:fill="FFFFFF"/>
        </w:rPr>
        <w:t>。</w:t>
      </w:r>
    </w:p>
    <w:p w14:paraId="3CAB3887">
      <w:pPr>
        <w:keepNext w:val="0"/>
        <w:keepLines w:val="0"/>
        <w:pageBreakBefore w:val="0"/>
        <w:kinsoku/>
        <w:wordWrap/>
        <w:overflowPunct/>
        <w:topLinePunct w:val="0"/>
        <w:bidi w:val="0"/>
        <w:snapToGrid/>
        <w:spacing w:line="560" w:lineRule="exact"/>
        <w:ind w:firstLine="480" w:firstLineChars="200"/>
        <w:jc w:val="both"/>
        <w:textAlignment w:val="auto"/>
        <w:rPr>
          <w:rFonts w:hint="eastAsia" w:ascii="宋体" w:hAnsi="宋体" w:eastAsia="宋体" w:cs="宋体"/>
          <w:b w:val="0"/>
          <w:bCs w:val="0"/>
          <w:i w:val="0"/>
          <w:iCs w:val="0"/>
          <w:caps w:val="0"/>
          <w:spacing w:val="0"/>
          <w:sz w:val="24"/>
          <w:szCs w:val="24"/>
          <w:shd w:val="clear"/>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b w:val="0"/>
          <w:bCs w:val="0"/>
          <w:i w:val="0"/>
          <w:iCs w:val="0"/>
          <w:caps w:val="0"/>
          <w:spacing w:val="0"/>
          <w:sz w:val="24"/>
          <w:szCs w:val="24"/>
          <w:shd w:val="clear"/>
        </w:rPr>
        <w:t>投标人须满足下列条件之一：</w:t>
      </w:r>
    </w:p>
    <w:p w14:paraId="30BFBECB">
      <w:pPr>
        <w:keepNext w:val="0"/>
        <w:keepLines w:val="0"/>
        <w:pageBreakBefore w:val="0"/>
        <w:kinsoku/>
        <w:wordWrap/>
        <w:overflowPunct/>
        <w:topLinePunct w:val="0"/>
        <w:bidi w:val="0"/>
        <w:snapToGrid/>
        <w:spacing w:line="560" w:lineRule="exact"/>
        <w:ind w:firstLine="480" w:firstLineChars="200"/>
        <w:jc w:val="both"/>
        <w:textAlignment w:val="auto"/>
        <w:rPr>
          <w:rFonts w:hint="eastAsia" w:ascii="宋体" w:hAnsi="宋体" w:eastAsia="宋体" w:cs="宋体"/>
          <w:b w:val="0"/>
          <w:bCs w:val="0"/>
          <w:i w:val="0"/>
          <w:iCs w:val="0"/>
          <w:caps w:val="0"/>
          <w:spacing w:val="0"/>
          <w:sz w:val="24"/>
          <w:szCs w:val="24"/>
          <w:highlight w:val="none"/>
          <w:shd w:val="clear"/>
        </w:rPr>
      </w:pPr>
      <w:r>
        <w:rPr>
          <w:rFonts w:hint="eastAsia" w:ascii="宋体" w:hAnsi="宋体" w:eastAsia="宋体" w:cs="宋体"/>
          <w:b w:val="0"/>
          <w:bCs w:val="0"/>
          <w:i w:val="0"/>
          <w:iCs w:val="0"/>
          <w:caps w:val="0"/>
          <w:spacing w:val="0"/>
          <w:sz w:val="24"/>
          <w:szCs w:val="24"/>
          <w:highlight w:val="none"/>
          <w:u w:val="none"/>
          <w:shd w:val="clear"/>
          <w:lang w:val="en-US" w:eastAsia="zh-CN"/>
        </w:rPr>
        <w:t>(1)</w:t>
      </w:r>
      <w:r>
        <w:rPr>
          <w:rFonts w:hint="eastAsia" w:ascii="宋体" w:hAnsi="宋体" w:eastAsia="宋体" w:cs="宋体"/>
          <w:b w:val="0"/>
          <w:bCs w:val="0"/>
          <w:i w:val="0"/>
          <w:iCs w:val="0"/>
          <w:caps w:val="0"/>
          <w:spacing w:val="0"/>
          <w:sz w:val="24"/>
          <w:szCs w:val="24"/>
          <w:highlight w:val="none"/>
          <w:shd w:val="clear"/>
        </w:rPr>
        <w:t>、符合《中华人民共和国政府采购法》第二十二条规定;</w:t>
      </w:r>
    </w:p>
    <w:p w14:paraId="187C19B9">
      <w:pPr>
        <w:keepNext w:val="0"/>
        <w:keepLines w:val="0"/>
        <w:pageBreakBefore w:val="0"/>
        <w:kinsoku/>
        <w:wordWrap/>
        <w:overflowPunct/>
        <w:topLinePunct w:val="0"/>
        <w:bidi w:val="0"/>
        <w:snapToGrid/>
        <w:spacing w:line="560" w:lineRule="exact"/>
        <w:ind w:firstLine="480" w:firstLineChars="200"/>
        <w:jc w:val="both"/>
        <w:textAlignment w:val="auto"/>
        <w:rPr>
          <w:rFonts w:hint="eastAsia" w:ascii="宋体" w:hAnsi="宋体" w:eastAsia="宋体" w:cs="宋体"/>
          <w:b w:val="0"/>
          <w:bCs w:val="0"/>
          <w:i w:val="0"/>
          <w:iCs w:val="0"/>
          <w:caps w:val="0"/>
          <w:spacing w:val="0"/>
          <w:sz w:val="24"/>
          <w:szCs w:val="24"/>
          <w:shd w:val="clear"/>
        </w:rPr>
      </w:pPr>
      <w:r>
        <w:rPr>
          <w:rFonts w:hint="eastAsia" w:ascii="宋体" w:hAnsi="宋体" w:eastAsia="宋体" w:cs="宋体"/>
          <w:b w:val="0"/>
          <w:bCs w:val="0"/>
          <w:i w:val="0"/>
          <w:iCs w:val="0"/>
          <w:caps w:val="0"/>
          <w:spacing w:val="0"/>
          <w:sz w:val="24"/>
          <w:szCs w:val="24"/>
          <w:highlight w:val="none"/>
          <w:u w:val="none"/>
          <w:shd w:val="clear"/>
          <w:lang w:val="en-US" w:eastAsia="zh-CN"/>
        </w:rPr>
        <w:t>(2)</w:t>
      </w:r>
      <w:r>
        <w:rPr>
          <w:rFonts w:hint="eastAsia" w:ascii="宋体" w:hAnsi="宋体" w:eastAsia="宋体" w:cs="宋体"/>
          <w:b w:val="0"/>
          <w:bCs w:val="0"/>
          <w:i w:val="0"/>
          <w:iCs w:val="0"/>
          <w:caps w:val="0"/>
          <w:spacing w:val="0"/>
          <w:sz w:val="24"/>
          <w:szCs w:val="24"/>
          <w:highlight w:val="none"/>
          <w:shd w:val="clear"/>
        </w:rPr>
        <w:t>、</w:t>
      </w:r>
      <w:r>
        <w:rPr>
          <w:rFonts w:hint="eastAsia" w:ascii="宋体" w:hAnsi="宋体" w:eastAsia="宋体" w:cs="宋体"/>
          <w:b w:val="0"/>
          <w:bCs w:val="0"/>
          <w:i w:val="0"/>
          <w:iCs w:val="0"/>
          <w:caps w:val="0"/>
          <w:spacing w:val="0"/>
          <w:sz w:val="24"/>
          <w:szCs w:val="24"/>
          <w:shd w:val="clear"/>
        </w:rPr>
        <w:t>具有省级及以上质量技术监督部门颁发的特种设备安装改造维修许可证(电梯)乘客电梯、载货电梯、杂货电梯维修B级及以上资质。</w:t>
      </w:r>
    </w:p>
    <w:p w14:paraId="24F3AE44">
      <w:pPr>
        <w:keepNext w:val="0"/>
        <w:keepLines w:val="0"/>
        <w:pageBreakBefore w:val="0"/>
        <w:kinsoku/>
        <w:wordWrap/>
        <w:overflowPunct/>
        <w:topLinePunct w:val="0"/>
        <w:bidi w:val="0"/>
        <w:snapToGrid/>
        <w:spacing w:line="560" w:lineRule="exact"/>
        <w:ind w:firstLine="480" w:firstLineChars="200"/>
        <w:jc w:val="both"/>
        <w:textAlignment w:val="auto"/>
        <w:rPr>
          <w:rFonts w:hint="eastAsia" w:ascii="宋体" w:hAnsi="宋体" w:eastAsia="宋体" w:cs="宋体"/>
          <w:b w:val="0"/>
          <w:bCs w:val="0"/>
          <w:i w:val="0"/>
          <w:iCs w:val="0"/>
          <w:caps w:val="0"/>
          <w:spacing w:val="0"/>
          <w:sz w:val="24"/>
          <w:szCs w:val="24"/>
          <w:highlight w:val="none"/>
          <w:u w:val="none"/>
          <w:shd w:val="clear"/>
        </w:rPr>
      </w:pPr>
      <w:r>
        <w:rPr>
          <w:rFonts w:hint="eastAsia" w:ascii="宋体" w:hAnsi="宋体" w:eastAsia="宋体" w:cs="宋体"/>
          <w:b w:val="0"/>
          <w:bCs w:val="0"/>
          <w:i w:val="0"/>
          <w:iCs w:val="0"/>
          <w:caps w:val="0"/>
          <w:spacing w:val="0"/>
          <w:sz w:val="24"/>
          <w:szCs w:val="24"/>
          <w:highlight w:val="none"/>
          <w:u w:val="none"/>
          <w:shd w:val="clear"/>
          <w:lang w:val="en-US" w:eastAsia="zh-CN"/>
        </w:rPr>
        <w:t>(3)、</w:t>
      </w:r>
      <w:r>
        <w:rPr>
          <w:rFonts w:hint="eastAsia" w:ascii="宋体" w:hAnsi="宋体" w:eastAsia="宋体" w:cs="宋体"/>
          <w:b w:val="0"/>
          <w:bCs w:val="0"/>
          <w:i w:val="0"/>
          <w:iCs w:val="0"/>
          <w:caps w:val="0"/>
          <w:spacing w:val="0"/>
          <w:sz w:val="24"/>
          <w:szCs w:val="24"/>
          <w:highlight w:val="none"/>
          <w:u w:val="none"/>
          <w:shd w:val="clear"/>
          <w:lang w:eastAsia="zh-CN"/>
        </w:rPr>
        <w:t>具备</w:t>
      </w:r>
      <w:r>
        <w:rPr>
          <w:rFonts w:hint="eastAsia" w:ascii="宋体" w:hAnsi="宋体" w:eastAsia="宋体" w:cs="宋体"/>
          <w:b w:val="0"/>
          <w:bCs w:val="0"/>
          <w:i w:val="0"/>
          <w:iCs w:val="0"/>
          <w:caps w:val="0"/>
          <w:spacing w:val="0"/>
          <w:sz w:val="24"/>
          <w:szCs w:val="24"/>
          <w:highlight w:val="none"/>
          <w:u w:val="none"/>
          <w:shd w:val="clear"/>
        </w:rPr>
        <w:t>有效的</w:t>
      </w:r>
      <w:r>
        <w:rPr>
          <w:rFonts w:hint="eastAsia" w:ascii="宋体" w:hAnsi="宋体" w:eastAsia="宋体" w:cs="宋体"/>
          <w:b w:val="0"/>
          <w:bCs w:val="0"/>
          <w:i w:val="0"/>
          <w:iCs w:val="0"/>
          <w:caps w:val="0"/>
          <w:spacing w:val="0"/>
          <w:sz w:val="24"/>
          <w:szCs w:val="24"/>
          <w:highlight w:val="none"/>
          <w:shd w:val="clear"/>
        </w:rPr>
        <w:t>《中华人民共和国特种设备生产许可证（电梯）》</w:t>
      </w:r>
      <w:r>
        <w:rPr>
          <w:rFonts w:hint="eastAsia" w:ascii="宋体" w:hAnsi="宋体" w:eastAsia="宋体" w:cs="宋体"/>
          <w:b w:val="0"/>
          <w:bCs w:val="0"/>
          <w:i w:val="0"/>
          <w:iCs w:val="0"/>
          <w:caps w:val="0"/>
          <w:spacing w:val="0"/>
          <w:sz w:val="24"/>
          <w:szCs w:val="24"/>
          <w:highlight w:val="none"/>
          <w:shd w:val="clear"/>
          <w:lang w:val="en-US" w:eastAsia="zh-CN"/>
        </w:rPr>
        <w:t>,</w:t>
      </w:r>
      <w:r>
        <w:rPr>
          <w:rFonts w:hint="eastAsia" w:ascii="宋体" w:hAnsi="宋体" w:eastAsia="宋体" w:cs="宋体"/>
          <w:b w:val="0"/>
          <w:bCs w:val="0"/>
          <w:i w:val="0"/>
          <w:iCs w:val="0"/>
          <w:caps w:val="0"/>
          <w:spacing w:val="0"/>
          <w:sz w:val="24"/>
          <w:szCs w:val="24"/>
          <w:highlight w:val="none"/>
          <w:u w:val="none"/>
          <w:shd w:val="clear"/>
        </w:rPr>
        <w:t>（许可项目为电梯制造（含安装、改造、修理）或电梯安装（含修理），且许可子项目至少包含乘客电梯和载货电梯。</w:t>
      </w:r>
    </w:p>
    <w:p w14:paraId="49964341">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b w:val="0"/>
          <w:bCs w:val="0"/>
          <w:i w:val="0"/>
          <w:iCs w:val="0"/>
          <w:caps w:val="0"/>
          <w:spacing w:val="0"/>
          <w:sz w:val="24"/>
          <w:szCs w:val="24"/>
          <w:highlight w:val="none"/>
          <w:u w:val="none"/>
          <w:shd w:val="clear"/>
          <w:lang w:val="en-US" w:eastAsia="zh-CN"/>
        </w:rPr>
      </w:pPr>
      <w:r>
        <w:rPr>
          <w:rFonts w:hint="eastAsia" w:ascii="宋体" w:hAnsi="宋体" w:eastAsia="宋体" w:cs="宋体"/>
          <w:b w:val="0"/>
          <w:bCs w:val="0"/>
          <w:i w:val="0"/>
          <w:iCs w:val="0"/>
          <w:caps w:val="0"/>
          <w:spacing w:val="0"/>
          <w:sz w:val="24"/>
          <w:szCs w:val="24"/>
          <w:highlight w:val="none"/>
          <w:u w:val="none"/>
          <w:shd w:val="clear"/>
          <w:lang w:val="en-US" w:eastAsia="zh-CN"/>
        </w:rPr>
        <w:t>(4)、投标人近2年内(2022年1月1日至今)具备大型商场(2万平方米以上)电梯维修或电梯维保的案例，并提供合同等证明材料，时间以合同落款时间为准。</w:t>
      </w:r>
    </w:p>
    <w:p w14:paraId="4508E64B">
      <w:pPr>
        <w:keepNext w:val="0"/>
        <w:keepLines w:val="0"/>
        <w:pageBreakBefore w:val="0"/>
        <w:numPr>
          <w:ilvl w:val="0"/>
          <w:numId w:val="0"/>
        </w:numPr>
        <w:kinsoku/>
        <w:wordWrap/>
        <w:overflowPunct/>
        <w:topLinePunct w:val="0"/>
        <w:bidi w:val="0"/>
        <w:snapToGrid/>
        <w:spacing w:line="560" w:lineRule="exact"/>
        <w:ind w:firstLine="480" w:firstLineChars="200"/>
        <w:textAlignment w:val="auto"/>
        <w:rPr>
          <w:rFonts w:hint="default" w:ascii="宋体" w:hAnsi="宋体" w:eastAsia="宋体" w:cs="宋体"/>
          <w:b w:val="0"/>
          <w:bCs w:val="0"/>
          <w:i w:val="0"/>
          <w:iCs w:val="0"/>
          <w:caps w:val="0"/>
          <w:spacing w:val="0"/>
          <w:sz w:val="24"/>
          <w:szCs w:val="24"/>
          <w:highlight w:val="none"/>
          <w:u w:val="none"/>
          <w:shd w:val="clear"/>
          <w:lang w:val="en-US" w:eastAsia="zh-CN"/>
        </w:rPr>
      </w:pPr>
      <w:r>
        <w:rPr>
          <w:rFonts w:hint="eastAsia" w:ascii="宋体" w:hAnsi="宋体" w:eastAsia="宋体" w:cs="宋体"/>
          <w:b w:val="0"/>
          <w:bCs w:val="0"/>
          <w:i w:val="0"/>
          <w:iCs w:val="0"/>
          <w:caps w:val="0"/>
          <w:spacing w:val="0"/>
          <w:sz w:val="24"/>
          <w:szCs w:val="24"/>
          <w:highlight w:val="none"/>
          <w:u w:val="none"/>
          <w:shd w:val="clear"/>
          <w:lang w:val="en-US" w:eastAsia="zh-CN"/>
        </w:rPr>
        <w:t>(5)、具有良好的资金财务状况，注册地在蚌埠当地且注册资金不低于 1000 万元人民币，不接受分公司投标。</w:t>
      </w:r>
    </w:p>
    <w:p w14:paraId="12945729">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3.本项目要求必须具备本地化服务能力，本地化服务能力指具有下列条件之一：</w:t>
      </w:r>
    </w:p>
    <w:p w14:paraId="4E98DDE8">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rPr>
        <w:t>（1）</w:t>
      </w:r>
      <w:r>
        <w:rPr>
          <w:rFonts w:hint="eastAsia" w:ascii="宋体" w:hAnsi="宋体" w:eastAsia="宋体" w:cs="宋体"/>
          <w:sz w:val="24"/>
          <w:szCs w:val="24"/>
          <w:highlight w:val="none"/>
          <w:lang w:val="en-US" w:eastAsia="zh-CN"/>
        </w:rPr>
        <w:t>在蚌埠市行政区域范围具有固定的办公场所及人员；</w:t>
      </w:r>
    </w:p>
    <w:p w14:paraId="3BE3BF82">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sz w:val="24"/>
          <w:szCs w:val="24"/>
          <w:highlight w:val="none"/>
        </w:rPr>
        <w:t>投标人在</w:t>
      </w:r>
      <w:r>
        <w:rPr>
          <w:rFonts w:hint="eastAsia" w:ascii="宋体" w:hAnsi="宋体" w:eastAsia="宋体" w:cs="宋体"/>
          <w:sz w:val="24"/>
          <w:szCs w:val="24"/>
          <w:highlight w:val="none"/>
          <w:lang w:eastAsia="zh-CN"/>
        </w:rPr>
        <w:t>蚌埠</w:t>
      </w:r>
      <w:r>
        <w:rPr>
          <w:rFonts w:hint="eastAsia" w:ascii="宋体" w:hAnsi="宋体" w:eastAsia="宋体" w:cs="宋体"/>
          <w:sz w:val="24"/>
          <w:szCs w:val="24"/>
          <w:highlight w:val="none"/>
        </w:rPr>
        <w:t>市行政区域范围注册成立的；</w:t>
      </w:r>
    </w:p>
    <w:p w14:paraId="59DF86EA">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承诺中标即在</w:t>
      </w:r>
      <w:r>
        <w:rPr>
          <w:rFonts w:hint="eastAsia" w:ascii="宋体" w:hAnsi="宋体" w:eastAsia="宋体" w:cs="宋体"/>
          <w:sz w:val="24"/>
          <w:szCs w:val="24"/>
          <w:highlight w:val="none"/>
          <w:lang w:eastAsia="zh-CN"/>
        </w:rPr>
        <w:t>蚌埠</w:t>
      </w:r>
      <w:r>
        <w:rPr>
          <w:rFonts w:hint="eastAsia" w:ascii="宋体" w:hAnsi="宋体" w:eastAsia="宋体" w:cs="宋体"/>
          <w:sz w:val="24"/>
          <w:szCs w:val="24"/>
          <w:highlight w:val="none"/>
        </w:rPr>
        <w:t>市行政区域范围设立服务机构，或委托</w:t>
      </w:r>
      <w:r>
        <w:rPr>
          <w:rFonts w:hint="eastAsia" w:ascii="宋体" w:hAnsi="宋体" w:eastAsia="宋体" w:cs="宋体"/>
          <w:sz w:val="24"/>
          <w:szCs w:val="24"/>
          <w:highlight w:val="none"/>
          <w:lang w:eastAsia="zh-CN"/>
        </w:rPr>
        <w:t>蚌埠</w:t>
      </w:r>
      <w:r>
        <w:rPr>
          <w:rFonts w:hint="eastAsia" w:ascii="宋体" w:hAnsi="宋体" w:eastAsia="宋体" w:cs="宋体"/>
          <w:sz w:val="24"/>
          <w:szCs w:val="24"/>
          <w:highlight w:val="none"/>
        </w:rPr>
        <w:t>市行政区域相关单位作为服务机构；</w:t>
      </w:r>
    </w:p>
    <w:p w14:paraId="12063548">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委托</w:t>
      </w:r>
      <w:r>
        <w:rPr>
          <w:rFonts w:hint="eastAsia" w:ascii="宋体" w:hAnsi="宋体" w:eastAsia="宋体" w:cs="宋体"/>
          <w:sz w:val="24"/>
          <w:szCs w:val="24"/>
          <w:highlight w:val="none"/>
          <w:lang w:eastAsia="zh-CN"/>
        </w:rPr>
        <w:t>蚌埠</w:t>
      </w:r>
      <w:r>
        <w:rPr>
          <w:rFonts w:hint="eastAsia" w:ascii="宋体" w:hAnsi="宋体" w:eastAsia="宋体" w:cs="宋体"/>
          <w:sz w:val="24"/>
          <w:szCs w:val="24"/>
          <w:highlight w:val="none"/>
        </w:rPr>
        <w:t>市行政区域相关单位作为服务机构。</w:t>
      </w:r>
    </w:p>
    <w:p w14:paraId="17201456">
      <w:pPr>
        <w:keepNext w:val="0"/>
        <w:keepLines w:val="0"/>
        <w:pageBreakBefore w:val="0"/>
        <w:widowControl/>
        <w:kinsoku/>
        <w:wordWrap/>
        <w:overflowPunct/>
        <w:topLinePunct w:val="0"/>
        <w:bidi w:val="0"/>
        <w:snapToGrid/>
        <w:spacing w:line="560" w:lineRule="exact"/>
        <w:ind w:firstLine="480" w:firstLineChars="200"/>
        <w:jc w:val="left"/>
        <w:textAlignment w:val="auto"/>
        <w:rPr>
          <w:rFonts w:hint="eastAsia" w:ascii="宋体" w:hAnsi="宋体" w:eastAsia="宋体" w:cs="宋体"/>
          <w:kern w:val="0"/>
          <w:sz w:val="24"/>
          <w:szCs w:val="24"/>
          <w:highlight w:val="yellow"/>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.供应商须符合下列情形之一（以评审当日现场在“安徽合肥公共资源交易中心”网站http://ggzy.hefei.gov.cn/pgt/exposureDesk.html查询信息为准。如网站未收录被查询企业信息视为不存在以下不良行为记录。）：</w:t>
      </w:r>
    </w:p>
    <w:p w14:paraId="58719DD8">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.1评审日前两年内未被合肥市及其所辖县（市）公共资源交易监督管理局记不良行为记录或记不良行为记录累计未满10分的。 </w:t>
      </w:r>
    </w:p>
    <w:p w14:paraId="4B136E09">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.2最近一次被合肥市及其所辖县（市）公共资源交易监督管理局记不良行为记录累计记分达10分(含10分)到15分且公布日距开标日超过6个月。 </w:t>
      </w:r>
    </w:p>
    <w:p w14:paraId="5C927FBA">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.3最近一次被合肥市及其所辖县（市）公共资源交易监督管理局记不良行为记录累计记分达15分(含15分)到20分且公布日距开标日超过12个月。 </w:t>
      </w:r>
    </w:p>
    <w:p w14:paraId="240C6B9E">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14:paraId="3B308881">
      <w:pPr>
        <w:keepNext w:val="0"/>
        <w:keepLines w:val="0"/>
        <w:pageBreakBefore w:val="0"/>
        <w:kinsoku/>
        <w:wordWrap/>
        <w:overflowPunct/>
        <w:topLinePunct w:val="0"/>
        <w:bidi w:val="0"/>
        <w:snapToGrid/>
        <w:spacing w:line="560" w:lineRule="exact"/>
        <w:textAlignment w:val="auto"/>
        <w:rPr>
          <w:rFonts w:hint="eastAsia" w:ascii="宋体" w:hAnsi="宋体" w:eastAsia="宋体" w:cs="宋体"/>
          <w:kern w:val="0"/>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sz w:val="24"/>
          <w:szCs w:val="24"/>
        </w:rPr>
        <w:t>供应商不得存在以下不良信用记录情形之一（以开标当日现场在“信用中国”网站http://www.creditchina.gov.cn/查询信息为准。如网站未收录被查询企业信息视为不存在以下不良信用记录。）：</w:t>
      </w:r>
    </w:p>
    <w:p w14:paraId="15457153">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.1</w:t>
      </w:r>
      <w:r>
        <w:rPr>
          <w:rFonts w:hint="eastAsia" w:ascii="宋体" w:hAnsi="宋体" w:eastAsia="宋体" w:cs="宋体"/>
          <w:sz w:val="24"/>
          <w:szCs w:val="24"/>
        </w:rPr>
        <w:t>供应商</w:t>
      </w:r>
      <w:r>
        <w:rPr>
          <w:rFonts w:hint="eastAsia" w:ascii="宋体" w:hAnsi="宋体" w:eastAsia="宋体" w:cs="宋体"/>
          <w:kern w:val="0"/>
          <w:sz w:val="24"/>
          <w:szCs w:val="24"/>
        </w:rPr>
        <w:t>被人民法院列入失信被执行人的。</w:t>
      </w:r>
    </w:p>
    <w:p w14:paraId="60FE09A5">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w:t>
      </w:r>
      <w:r>
        <w:rPr>
          <w:rFonts w:hint="eastAsia" w:ascii="宋体" w:hAnsi="宋体" w:eastAsia="宋体" w:cs="宋体"/>
          <w:sz w:val="24"/>
          <w:szCs w:val="24"/>
        </w:rPr>
        <w:t>供应商</w:t>
      </w:r>
      <w:r>
        <w:rPr>
          <w:rFonts w:hint="eastAsia" w:ascii="宋体" w:hAnsi="宋体" w:eastAsia="宋体" w:cs="宋体"/>
          <w:kern w:val="0"/>
          <w:sz w:val="24"/>
          <w:szCs w:val="24"/>
        </w:rPr>
        <w:t>被列入政府采购严重违法失信名单的。</w:t>
      </w:r>
    </w:p>
    <w:p w14:paraId="21186C4E">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w:t>
      </w:r>
      <w:r>
        <w:rPr>
          <w:rFonts w:hint="eastAsia" w:ascii="宋体" w:hAnsi="宋体" w:eastAsia="宋体" w:cs="宋体"/>
          <w:sz w:val="24"/>
          <w:szCs w:val="24"/>
        </w:rPr>
        <w:t>供应商</w:t>
      </w:r>
      <w:r>
        <w:rPr>
          <w:rFonts w:hint="eastAsia" w:ascii="宋体" w:hAnsi="宋体" w:eastAsia="宋体" w:cs="宋体"/>
          <w:kern w:val="0"/>
          <w:sz w:val="24"/>
          <w:szCs w:val="24"/>
        </w:rPr>
        <w:t>被工商行政管理部门列入企业经营异常名录的。</w:t>
      </w:r>
    </w:p>
    <w:p w14:paraId="65A0DF8E">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.4</w:t>
      </w:r>
      <w:r>
        <w:rPr>
          <w:rFonts w:hint="eastAsia" w:ascii="宋体" w:hAnsi="宋体" w:eastAsia="宋体" w:cs="宋体"/>
          <w:sz w:val="24"/>
          <w:szCs w:val="24"/>
        </w:rPr>
        <w:t>供应商</w:t>
      </w:r>
      <w:r>
        <w:rPr>
          <w:rFonts w:hint="eastAsia" w:ascii="宋体" w:hAnsi="宋体" w:eastAsia="宋体" w:cs="宋体"/>
          <w:kern w:val="0"/>
          <w:sz w:val="24"/>
          <w:szCs w:val="24"/>
        </w:rPr>
        <w:t>被税务部门列入重大税收违法案件当事人名单的。</w:t>
      </w:r>
    </w:p>
    <w:p w14:paraId="21903D8E">
      <w:pPr>
        <w:keepNext w:val="0"/>
        <w:keepLines w:val="0"/>
        <w:pageBreakBefore w:val="0"/>
        <w:kinsoku/>
        <w:wordWrap/>
        <w:overflowPunct/>
        <w:topLinePunct w:val="0"/>
        <w:bidi w:val="0"/>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.本项目不接受联合体投标。</w:t>
      </w:r>
    </w:p>
    <w:p w14:paraId="65989379">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sz w:val="24"/>
          <w:szCs w:val="24"/>
        </w:rPr>
        <w:t>、</w:t>
      </w:r>
      <w:r>
        <w:rPr>
          <w:rFonts w:hint="eastAsia" w:ascii="宋体" w:hAnsi="宋体" w:eastAsia="宋体" w:cs="宋体"/>
          <w:b/>
          <w:bCs/>
          <w:sz w:val="24"/>
          <w:szCs w:val="24"/>
          <w:lang w:eastAsia="zh-CN"/>
        </w:rPr>
        <w:t>报价</w:t>
      </w:r>
      <w:r>
        <w:rPr>
          <w:rFonts w:hint="eastAsia" w:ascii="宋体" w:hAnsi="宋体" w:eastAsia="宋体" w:cs="宋体"/>
          <w:b/>
          <w:bCs/>
          <w:sz w:val="24"/>
          <w:szCs w:val="24"/>
        </w:rPr>
        <w:t>文件的获取</w:t>
      </w:r>
    </w:p>
    <w:p w14:paraId="4A8F70AA">
      <w:pPr>
        <w:keepNext w:val="0"/>
        <w:keepLines w:val="0"/>
        <w:pageBreakBefore w:val="0"/>
        <w:kinsoku/>
        <w:wordWrap/>
        <w:overflowPunct/>
        <w:topLinePunct w:val="0"/>
        <w:autoSpaceDE w:val="0"/>
        <w:autoSpaceDN w:val="0"/>
        <w:bidi w:val="0"/>
        <w:adjustRightInd w:val="0"/>
        <w:snapToGrid/>
        <w:spacing w:line="560" w:lineRule="exact"/>
        <w:ind w:firstLine="439" w:firstLineChars="182"/>
        <w:jc w:val="left"/>
        <w:textAlignment w:val="auto"/>
        <w:rPr>
          <w:rFonts w:hint="eastAsia" w:ascii="宋体" w:hAnsi="宋体" w:eastAsia="宋体" w:cs="宋体"/>
          <w:b/>
          <w:bCs/>
          <w:color w:val="FF0000"/>
          <w:sz w:val="24"/>
          <w:szCs w:val="24"/>
        </w:rPr>
      </w:pPr>
      <w:r>
        <w:rPr>
          <w:rFonts w:hint="eastAsia" w:ascii="宋体" w:hAnsi="宋体" w:eastAsia="宋体" w:cs="宋体"/>
          <w:b/>
          <w:bCs/>
          <w:sz w:val="24"/>
          <w:szCs w:val="24"/>
          <w:highlight w:val="none"/>
        </w:rPr>
        <w:t>1.获取时间：</w:t>
      </w:r>
      <w:r>
        <w:rPr>
          <w:rFonts w:hint="eastAsia" w:ascii="宋体" w:hAnsi="宋体" w:eastAsia="宋体" w:cs="宋体"/>
          <w:b/>
          <w:bCs/>
          <w:color w:val="auto"/>
          <w:sz w:val="24"/>
          <w:szCs w:val="24"/>
          <w:u w:val="none"/>
        </w:rPr>
        <w:t>202</w:t>
      </w:r>
      <w:r>
        <w:rPr>
          <w:rFonts w:hint="eastAsia" w:ascii="宋体" w:hAnsi="宋体" w:eastAsia="宋体" w:cs="宋体"/>
          <w:b/>
          <w:bCs/>
          <w:color w:val="auto"/>
          <w:sz w:val="24"/>
          <w:szCs w:val="24"/>
          <w:u w:val="none"/>
          <w:lang w:val="en-US" w:eastAsia="zh-CN"/>
        </w:rPr>
        <w:t>4</w:t>
      </w:r>
      <w:r>
        <w:rPr>
          <w:rFonts w:hint="eastAsia" w:ascii="宋体" w:hAnsi="宋体" w:eastAsia="宋体" w:cs="宋体"/>
          <w:b/>
          <w:bCs/>
          <w:color w:val="auto"/>
          <w:sz w:val="24"/>
          <w:szCs w:val="24"/>
          <w:u w:val="none"/>
        </w:rPr>
        <w:t>年</w:t>
      </w:r>
      <w:r>
        <w:rPr>
          <w:rFonts w:hint="eastAsia" w:ascii="宋体" w:hAnsi="宋体" w:eastAsia="宋体" w:cs="宋体"/>
          <w:b/>
          <w:bCs/>
          <w:color w:val="auto"/>
          <w:sz w:val="24"/>
          <w:szCs w:val="24"/>
          <w:u w:val="none"/>
          <w:lang w:val="en-US" w:eastAsia="zh-CN"/>
        </w:rPr>
        <w:t>11</w:t>
      </w:r>
      <w:r>
        <w:rPr>
          <w:rFonts w:hint="eastAsia" w:ascii="宋体" w:hAnsi="宋体" w:eastAsia="宋体" w:cs="宋体"/>
          <w:b/>
          <w:bCs/>
          <w:color w:val="auto"/>
          <w:sz w:val="24"/>
          <w:szCs w:val="24"/>
          <w:u w:val="none"/>
        </w:rPr>
        <w:t>月</w:t>
      </w:r>
      <w:r>
        <w:rPr>
          <w:rFonts w:hint="eastAsia" w:ascii="宋体" w:hAnsi="宋体" w:eastAsia="宋体" w:cs="宋体"/>
          <w:b/>
          <w:bCs/>
          <w:color w:val="auto"/>
          <w:sz w:val="24"/>
          <w:szCs w:val="24"/>
          <w:u w:val="none"/>
          <w:lang w:val="en-US" w:eastAsia="zh-CN"/>
        </w:rPr>
        <w:t>5</w:t>
      </w:r>
      <w:r>
        <w:rPr>
          <w:rFonts w:hint="eastAsia" w:ascii="宋体" w:hAnsi="宋体" w:eastAsia="宋体" w:cs="宋体"/>
          <w:b/>
          <w:bCs/>
          <w:color w:val="auto"/>
          <w:sz w:val="24"/>
          <w:szCs w:val="24"/>
          <w:u w:val="none"/>
        </w:rPr>
        <w:t>日至202</w:t>
      </w:r>
      <w:r>
        <w:rPr>
          <w:rFonts w:hint="eastAsia" w:ascii="宋体" w:hAnsi="宋体" w:eastAsia="宋体" w:cs="宋体"/>
          <w:b/>
          <w:bCs/>
          <w:color w:val="auto"/>
          <w:sz w:val="24"/>
          <w:szCs w:val="24"/>
          <w:u w:val="none"/>
          <w:lang w:val="en-US" w:eastAsia="zh-CN"/>
        </w:rPr>
        <w:t>4</w:t>
      </w:r>
      <w:r>
        <w:rPr>
          <w:rFonts w:hint="eastAsia" w:ascii="宋体" w:hAnsi="宋体" w:eastAsia="宋体" w:cs="宋体"/>
          <w:b/>
          <w:bCs/>
          <w:color w:val="auto"/>
          <w:sz w:val="24"/>
          <w:szCs w:val="24"/>
          <w:u w:val="none"/>
        </w:rPr>
        <w:t>年</w:t>
      </w:r>
      <w:r>
        <w:rPr>
          <w:rFonts w:hint="eastAsia" w:ascii="宋体" w:hAnsi="宋体" w:eastAsia="宋体" w:cs="宋体"/>
          <w:b/>
          <w:bCs/>
          <w:color w:val="auto"/>
          <w:sz w:val="24"/>
          <w:szCs w:val="24"/>
          <w:u w:val="none"/>
          <w:lang w:val="en-US" w:eastAsia="zh-CN"/>
        </w:rPr>
        <w:t>11</w:t>
      </w:r>
      <w:r>
        <w:rPr>
          <w:rFonts w:hint="eastAsia" w:ascii="宋体" w:hAnsi="宋体" w:eastAsia="宋体" w:cs="宋体"/>
          <w:b/>
          <w:bCs/>
          <w:color w:val="auto"/>
          <w:sz w:val="24"/>
          <w:szCs w:val="24"/>
          <w:u w:val="none"/>
        </w:rPr>
        <w:t>月</w:t>
      </w:r>
      <w:r>
        <w:rPr>
          <w:rFonts w:hint="eastAsia" w:ascii="宋体" w:hAnsi="宋体" w:eastAsia="宋体" w:cs="宋体"/>
          <w:b/>
          <w:bCs/>
          <w:color w:val="auto"/>
          <w:sz w:val="24"/>
          <w:szCs w:val="24"/>
          <w:u w:val="none"/>
          <w:lang w:val="en-US" w:eastAsia="zh-CN"/>
        </w:rPr>
        <w:t>18</w:t>
      </w:r>
      <w:r>
        <w:rPr>
          <w:rFonts w:hint="eastAsia" w:ascii="宋体" w:hAnsi="宋体" w:eastAsia="宋体" w:cs="宋体"/>
          <w:b/>
          <w:bCs/>
          <w:color w:val="auto"/>
          <w:sz w:val="24"/>
          <w:szCs w:val="24"/>
          <w:u w:val="none"/>
        </w:rPr>
        <w:t>日</w:t>
      </w:r>
    </w:p>
    <w:p w14:paraId="29B033FB">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sz w:val="24"/>
          <w:szCs w:val="24"/>
        </w:rPr>
      </w:pPr>
      <w:r>
        <w:rPr>
          <w:rFonts w:hint="eastAsia" w:ascii="宋体" w:hAnsi="宋体" w:eastAsia="宋体" w:cs="宋体"/>
          <w:sz w:val="24"/>
          <w:szCs w:val="24"/>
        </w:rPr>
        <w:t>2.获取方式：本项目公告在徽易采、</w:t>
      </w:r>
      <w:r>
        <w:rPr>
          <w:rFonts w:hint="eastAsia" w:ascii="宋体" w:hAnsi="宋体" w:eastAsia="宋体" w:cs="宋体"/>
          <w:sz w:val="24"/>
          <w:szCs w:val="24"/>
          <w:lang w:eastAsia="zh-CN"/>
        </w:rPr>
        <w:t>合肥百大集团网站、蚌埠百大购物中心</w:t>
      </w:r>
      <w:r>
        <w:rPr>
          <w:rFonts w:hint="eastAsia" w:ascii="宋体" w:hAnsi="宋体" w:eastAsia="宋体" w:cs="宋体"/>
          <w:sz w:val="24"/>
          <w:szCs w:val="24"/>
          <w:lang w:val="en-US" w:eastAsia="zh-CN"/>
        </w:rPr>
        <w:t>宝龙店</w:t>
      </w:r>
      <w:r>
        <w:rPr>
          <w:rFonts w:hint="eastAsia" w:ascii="宋体" w:hAnsi="宋体" w:eastAsia="宋体" w:cs="宋体"/>
          <w:sz w:val="24"/>
          <w:szCs w:val="24"/>
          <w:lang w:eastAsia="zh-CN"/>
        </w:rPr>
        <w:t>网站</w:t>
      </w:r>
      <w:r>
        <w:rPr>
          <w:rFonts w:hint="eastAsia" w:ascii="宋体" w:hAnsi="宋体" w:eastAsia="宋体" w:cs="宋体"/>
          <w:sz w:val="24"/>
          <w:szCs w:val="24"/>
        </w:rPr>
        <w:t>同步发布。</w:t>
      </w:r>
    </w:p>
    <w:p w14:paraId="7637569E">
      <w:pPr>
        <w:keepNext w:val="0"/>
        <w:keepLines w:val="0"/>
        <w:pageBreakBefore w:val="0"/>
        <w:kinsoku/>
        <w:wordWrap/>
        <w:overflowPunct/>
        <w:topLinePunct w:val="0"/>
        <w:bidi w:val="0"/>
        <w:snapToGrid/>
        <w:spacing w:line="56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sz w:val="24"/>
          <w:szCs w:val="24"/>
        </w:rPr>
        <w:t>、</w:t>
      </w:r>
      <w:r>
        <w:rPr>
          <w:rFonts w:hint="eastAsia" w:ascii="宋体" w:hAnsi="宋体" w:eastAsia="宋体" w:cs="宋体"/>
          <w:b/>
          <w:bCs/>
          <w:sz w:val="24"/>
          <w:szCs w:val="24"/>
        </w:rPr>
        <w:t>响应文件提交截止时间、评审时间和地点</w:t>
      </w:r>
    </w:p>
    <w:p w14:paraId="3ED6ED98">
      <w:pPr>
        <w:keepNext w:val="0"/>
        <w:keepLines w:val="0"/>
        <w:pageBreakBefore w:val="0"/>
        <w:kinsoku/>
        <w:wordWrap/>
        <w:overflowPunct/>
        <w:topLinePunct w:val="0"/>
        <w:bidi w:val="0"/>
        <w:snapToGrid/>
        <w:spacing w:line="560" w:lineRule="exact"/>
        <w:ind w:firstLine="435"/>
        <w:textAlignment w:val="auto"/>
        <w:rPr>
          <w:rFonts w:hint="eastAsia" w:ascii="宋体" w:hAnsi="宋体" w:cs="宋体" w:eastAsiaTheme="minorEastAsia"/>
          <w:b/>
          <w:bCs/>
          <w:color w:val="auto"/>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b/>
          <w:sz w:val="24"/>
          <w:szCs w:val="24"/>
          <w:highlight w:val="none"/>
        </w:rPr>
        <w:t>.</w:t>
      </w:r>
      <w:r>
        <w:rPr>
          <w:rFonts w:hint="eastAsia" w:ascii="宋体" w:hAnsi="宋体" w:eastAsia="宋体" w:cs="宋体"/>
          <w:bCs/>
          <w:sz w:val="24"/>
          <w:szCs w:val="24"/>
          <w:highlight w:val="none"/>
        </w:rPr>
        <w:t>响应文件提交截止时间、</w:t>
      </w:r>
      <w:r>
        <w:rPr>
          <w:rFonts w:hint="eastAsia" w:ascii="宋体" w:hAnsi="宋体" w:eastAsia="宋体" w:cs="宋体"/>
          <w:b/>
          <w:bCs/>
          <w:color w:val="auto"/>
          <w:sz w:val="24"/>
          <w:szCs w:val="24"/>
          <w:highlight w:val="none"/>
        </w:rPr>
        <w:t>评审时间：202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日</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时</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分（如有调整，另行通知）</w:t>
      </w:r>
      <w:r>
        <w:rPr>
          <w:rFonts w:hint="eastAsia" w:ascii="宋体" w:hAnsi="宋体" w:eastAsia="宋体" w:cs="宋体"/>
          <w:b/>
          <w:bCs/>
          <w:color w:val="auto"/>
          <w:sz w:val="24"/>
          <w:szCs w:val="24"/>
          <w:highlight w:val="none"/>
          <w:lang w:eastAsia="zh-CN"/>
        </w:rPr>
        <w:t>，</w:t>
      </w:r>
      <w:r>
        <w:rPr>
          <w:rFonts w:hint="eastAsia" w:cs="宋体" w:asciiTheme="minorEastAsia" w:hAnsiTheme="minorEastAsia" w:eastAsiaTheme="minorEastAsia"/>
          <w:b/>
          <w:bCs/>
          <w:color w:val="auto"/>
          <w:sz w:val="24"/>
        </w:rPr>
        <w:t>逾期不予受理</w:t>
      </w:r>
      <w:r>
        <w:rPr>
          <w:rFonts w:hint="eastAsia" w:cs="宋体" w:asciiTheme="minorEastAsia" w:hAnsiTheme="minorEastAsia"/>
          <w:b/>
          <w:bCs/>
          <w:color w:val="auto"/>
          <w:sz w:val="24"/>
          <w:lang w:eastAsia="zh-CN"/>
        </w:rPr>
        <w:t>。</w:t>
      </w:r>
    </w:p>
    <w:p w14:paraId="7538E29F">
      <w:pPr>
        <w:widowControl/>
        <w:shd w:val="clear" w:color="auto" w:fill="FFFFFF"/>
        <w:spacing w:line="560" w:lineRule="exact"/>
        <w:ind w:firstLine="480"/>
        <w:jc w:val="left"/>
        <w:outlineLvl w:val="1"/>
        <w:rPr>
          <w:rFonts w:hint="default" w:ascii="宋体" w:hAnsi="宋体" w:eastAsia="宋体" w:cs="宋体"/>
          <w:sz w:val="24"/>
          <w:szCs w:val="24"/>
          <w:lang w:val="en-US"/>
        </w:rPr>
      </w:pPr>
      <w:r>
        <w:rPr>
          <w:rFonts w:hint="eastAsia" w:ascii="宋体" w:hAnsi="宋体" w:eastAsia="宋体" w:cs="宋体"/>
          <w:sz w:val="24"/>
          <w:szCs w:val="24"/>
        </w:rPr>
        <w:t>2</w:t>
      </w:r>
      <w:r>
        <w:rPr>
          <w:rFonts w:hint="eastAsia" w:ascii="宋体" w:hAnsi="宋体" w:eastAsia="宋体" w:cs="宋体"/>
          <w:b/>
          <w:sz w:val="24"/>
          <w:szCs w:val="24"/>
        </w:rPr>
        <w:t>.</w:t>
      </w:r>
      <w:r>
        <w:rPr>
          <w:rFonts w:hint="eastAsia" w:ascii="宋体" w:hAnsi="宋体" w:eastAsia="宋体" w:cs="宋体"/>
          <w:sz w:val="24"/>
          <w:szCs w:val="24"/>
        </w:rPr>
        <w:t>提交地点：</w:t>
      </w:r>
      <w:r>
        <w:rPr>
          <w:rFonts w:hint="eastAsia" w:ascii="宋体" w:hAnsi="宋体" w:eastAsia="宋体" w:cs="宋体"/>
          <w:bCs/>
          <w:kern w:val="0"/>
          <w:sz w:val="24"/>
          <w:szCs w:val="24"/>
          <w:lang w:val="en-US" w:eastAsia="zh-CN"/>
        </w:rPr>
        <w:t>安徽省蚌埠市蚌山区涂山东路1596号百大购物中心宝龙店五楼后保部。</w:t>
      </w:r>
    </w:p>
    <w:p w14:paraId="2A4AD3FE">
      <w:pPr>
        <w:keepNext w:val="0"/>
        <w:keepLines w:val="0"/>
        <w:pageBreakBefore w:val="0"/>
        <w:widowControl/>
        <w:kinsoku/>
        <w:wordWrap/>
        <w:overflowPunct/>
        <w:topLinePunct w:val="0"/>
        <w:bidi w:val="0"/>
        <w:snapToGrid/>
        <w:spacing w:line="560" w:lineRule="exact"/>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highlight w:val="none"/>
        </w:rPr>
        <w:t xml:space="preserve">   五</w:t>
      </w:r>
      <w:r>
        <w:rPr>
          <w:rFonts w:hint="eastAsia" w:ascii="宋体" w:hAnsi="宋体" w:eastAsia="宋体" w:cs="宋体"/>
          <w:b/>
          <w:kern w:val="0"/>
          <w:sz w:val="24"/>
          <w:szCs w:val="24"/>
          <w:highlight w:val="none"/>
        </w:rPr>
        <w:t xml:space="preserve">、报价保证金 </w:t>
      </w:r>
    </w:p>
    <w:p w14:paraId="670F8D03">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highlight w:val="none"/>
        </w:rPr>
        <w:t>1.</w:t>
      </w:r>
      <w:r>
        <w:rPr>
          <w:rFonts w:hint="eastAsia" w:ascii="宋体" w:hAnsi="宋体" w:eastAsia="宋体" w:cs="宋体"/>
          <w:b/>
          <w:bCs/>
          <w:color w:val="auto"/>
          <w:kern w:val="0"/>
          <w:sz w:val="24"/>
          <w:szCs w:val="24"/>
          <w:highlight w:val="none"/>
        </w:rPr>
        <w:t>202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11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18</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15</w:t>
      </w:r>
      <w:bookmarkStart w:id="5" w:name="_GoBack"/>
      <w:bookmarkEnd w:id="5"/>
      <w:r>
        <w:rPr>
          <w:rFonts w:hint="eastAsia" w:ascii="宋体" w:hAnsi="宋体" w:eastAsia="宋体" w:cs="宋体"/>
          <w:b/>
          <w:bCs/>
          <w:color w:val="auto"/>
          <w:kern w:val="0"/>
          <w:sz w:val="24"/>
          <w:szCs w:val="24"/>
          <w:highlight w:val="none"/>
          <w:lang w:val="en-US" w:eastAsia="zh-CN"/>
        </w:rPr>
        <w:t>:30</w:t>
      </w:r>
      <w:r>
        <w:rPr>
          <w:rFonts w:hint="eastAsia" w:ascii="宋体" w:hAnsi="宋体" w:eastAsia="宋体" w:cs="宋体"/>
          <w:kern w:val="0"/>
          <w:sz w:val="24"/>
          <w:szCs w:val="24"/>
          <w:highlight w:val="none"/>
        </w:rPr>
        <w:t>前</w:t>
      </w:r>
      <w:r>
        <w:rPr>
          <w:rFonts w:hint="eastAsia" w:ascii="宋体" w:hAnsi="宋体" w:eastAsia="宋体" w:cs="宋体"/>
          <w:kern w:val="0"/>
          <w:sz w:val="24"/>
          <w:szCs w:val="24"/>
        </w:rPr>
        <w:t>通过转账的方式缴纳报价保证金</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壹仟</w:t>
      </w:r>
      <w:r>
        <w:rPr>
          <w:rFonts w:hint="eastAsia" w:ascii="宋体" w:hAnsi="宋体" w:eastAsia="宋体" w:cs="宋体"/>
          <w:kern w:val="0"/>
          <w:sz w:val="24"/>
          <w:szCs w:val="24"/>
          <w:u w:val="single"/>
        </w:rPr>
        <w:t xml:space="preserve"> </w:t>
      </w:r>
      <w:r>
        <w:rPr>
          <w:rFonts w:hint="eastAsia" w:ascii="宋体" w:hAnsi="宋体" w:eastAsia="宋体" w:cs="宋体"/>
          <w:b w:val="0"/>
          <w:bCs/>
          <w:kern w:val="0"/>
          <w:sz w:val="24"/>
          <w:szCs w:val="24"/>
          <w:u w:val="none"/>
        </w:rPr>
        <w:t>元整</w:t>
      </w:r>
      <w:r>
        <w:rPr>
          <w:rFonts w:hint="eastAsia" w:ascii="宋体" w:hAnsi="宋体" w:eastAsia="宋体" w:cs="宋体"/>
          <w:kern w:val="0"/>
          <w:sz w:val="24"/>
          <w:szCs w:val="24"/>
        </w:rPr>
        <w:t>，如成交，</w:t>
      </w:r>
      <w:r>
        <w:rPr>
          <w:rFonts w:hint="eastAsia" w:ascii="宋体" w:hAnsi="宋体" w:eastAsia="宋体" w:cs="宋体"/>
          <w:bCs/>
          <w:sz w:val="24"/>
          <w:szCs w:val="24"/>
        </w:rPr>
        <w:t>待缴纳履约保证金后无息退还；</w:t>
      </w:r>
      <w:r>
        <w:rPr>
          <w:rFonts w:hint="eastAsia" w:ascii="宋体" w:hAnsi="宋体" w:eastAsia="宋体" w:cs="宋体"/>
          <w:kern w:val="0"/>
          <w:sz w:val="24"/>
          <w:szCs w:val="24"/>
        </w:rPr>
        <w:t>如未成交，竞争性报价结果公示后无息退还。</w:t>
      </w:r>
    </w:p>
    <w:p w14:paraId="62509887">
      <w:pPr>
        <w:keepNext w:val="0"/>
        <w:keepLines w:val="0"/>
        <w:pageBreakBefore w:val="0"/>
        <w:kinsoku/>
        <w:wordWrap/>
        <w:overflowPunct/>
        <w:topLinePunct w:val="0"/>
        <w:bidi w:val="0"/>
        <w:snapToGrid/>
        <w:spacing w:line="560" w:lineRule="exact"/>
        <w:ind w:firstLine="480"/>
        <w:textAlignment w:val="auto"/>
        <w:rPr>
          <w:rFonts w:hint="eastAsia" w:ascii="宋体" w:hAnsi="宋体" w:eastAsia="宋体" w:cs="宋体"/>
          <w:kern w:val="0"/>
          <w:sz w:val="24"/>
          <w:szCs w:val="24"/>
        </w:rPr>
      </w:pPr>
      <w:r>
        <w:rPr>
          <w:rFonts w:hint="eastAsia" w:ascii="宋体" w:hAnsi="宋体" w:eastAsia="宋体" w:cs="宋体"/>
          <w:sz w:val="24"/>
          <w:szCs w:val="24"/>
        </w:rPr>
        <w:t>报价保证金须在截止时间前足额到达下列指定账号，逾期、短额或保证金缴纳人名称与报价供应商名称不一致均不予接洽报价事宜。</w:t>
      </w:r>
    </w:p>
    <w:p w14:paraId="4A94C897">
      <w:pPr>
        <w:widowControl/>
        <w:spacing w:line="580" w:lineRule="exact"/>
        <w:ind w:firstLine="480" w:firstLineChars="200"/>
        <w:jc w:val="left"/>
        <w:rPr>
          <w:rFonts w:hint="eastAsia" w:ascii="宋体" w:hAnsi="宋体" w:eastAsia="宋体" w:cs="宋体"/>
          <w:b w:val="0"/>
          <w:bCs w:val="0"/>
          <w:color w:val="000000"/>
          <w:kern w:val="0"/>
          <w:sz w:val="24"/>
          <w:szCs w:val="24"/>
          <w:lang w:val="zh-CN"/>
        </w:rPr>
      </w:pPr>
      <w:r>
        <w:rPr>
          <w:rFonts w:hint="eastAsia" w:ascii="宋体" w:hAnsi="宋体" w:eastAsia="宋体" w:cs="宋体"/>
          <w:b w:val="0"/>
          <w:bCs w:val="0"/>
          <w:color w:val="000000"/>
          <w:kern w:val="0"/>
          <w:sz w:val="24"/>
          <w:szCs w:val="24"/>
          <w:lang w:val="zh-CN"/>
        </w:rPr>
        <w:t>转账资料：</w:t>
      </w:r>
    </w:p>
    <w:p w14:paraId="497AFC89">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ascii="宋体" w:hAnsi="宋体" w:eastAsia="宋体" w:cs="宋体"/>
          <w:b/>
          <w:bCs/>
          <w:color w:val="000000"/>
          <w:kern w:val="0"/>
          <w:sz w:val="24"/>
          <w:szCs w:val="24"/>
          <w:lang w:val="en-US" w:eastAsia="zh-CN"/>
        </w:rPr>
        <w:t>公司名称：</w:t>
      </w:r>
      <w:r>
        <w:rPr>
          <w:rFonts w:hint="eastAsia" w:cs="宋体" w:asciiTheme="minorEastAsia" w:hAnsiTheme="minorEastAsia"/>
          <w:b/>
          <w:bCs/>
          <w:color w:val="000000"/>
          <w:kern w:val="0"/>
          <w:sz w:val="24"/>
          <w:lang w:val="zh-CN"/>
        </w:rPr>
        <w:t>合肥百货大楼集团蚌埠百大购物中心有限责任公司宝龙店</w:t>
      </w:r>
    </w:p>
    <w:p w14:paraId="66889597">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税 号：</w:t>
      </w:r>
      <w:r>
        <w:rPr>
          <w:rFonts w:hint="eastAsia" w:cs="宋体" w:asciiTheme="minorEastAsia" w:hAnsiTheme="minorEastAsia"/>
          <w:b/>
          <w:bCs/>
          <w:color w:val="000000"/>
          <w:kern w:val="0"/>
          <w:sz w:val="24"/>
          <w:lang w:val="en-US" w:eastAsia="zh-CN"/>
        </w:rPr>
        <w:t>91340</w:t>
      </w:r>
      <w:r>
        <w:rPr>
          <w:rFonts w:hint="eastAsia" w:cs="宋体" w:asciiTheme="minorEastAsia" w:hAnsiTheme="minorEastAsia"/>
          <w:b/>
          <w:bCs/>
          <w:color w:val="000000"/>
          <w:kern w:val="0"/>
          <w:sz w:val="24"/>
          <w:lang w:val="zh-CN"/>
        </w:rPr>
        <w:t>3000570347385</w:t>
      </w:r>
    </w:p>
    <w:p w14:paraId="19DE9634">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地 址：蚌埠市涂山东路1596号（兴业街555号宝龙城市广场2号楼）</w:t>
      </w:r>
    </w:p>
    <w:p w14:paraId="62A63FCA">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电 话：0552-3837669</w:t>
      </w:r>
    </w:p>
    <w:p w14:paraId="1180E012">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bCs/>
          <w:color w:val="000000"/>
          <w:kern w:val="0"/>
          <w:sz w:val="24"/>
          <w:lang w:val="zh-CN"/>
        </w:rPr>
        <w:t>开户行：中国农业银行股份有限公司蚌埠科苑支行</w:t>
      </w:r>
    </w:p>
    <w:p w14:paraId="0756CC84">
      <w:pPr>
        <w:widowControl/>
        <w:spacing w:line="580" w:lineRule="exact"/>
        <w:ind w:firstLine="482" w:firstLineChars="200"/>
        <w:jc w:val="left"/>
        <w:rPr>
          <w:rFonts w:hint="eastAsia" w:ascii="宋体" w:hAnsi="宋体" w:eastAsia="宋体" w:cs="宋体"/>
          <w:color w:val="000000"/>
          <w:kern w:val="0"/>
          <w:sz w:val="24"/>
          <w:szCs w:val="24"/>
          <w:lang w:val="zh-CN"/>
        </w:rPr>
      </w:pPr>
      <w:r>
        <w:rPr>
          <w:rFonts w:hint="eastAsia" w:cs="宋体" w:asciiTheme="minorEastAsia" w:hAnsiTheme="minorEastAsia"/>
          <w:b/>
          <w:bCs/>
          <w:color w:val="000000"/>
          <w:kern w:val="0"/>
          <w:sz w:val="24"/>
          <w:lang w:val="zh-CN"/>
        </w:rPr>
        <w:t>账 号：12097001040014526</w:t>
      </w:r>
      <w:r>
        <w:rPr>
          <w:rFonts w:hint="eastAsia" w:ascii="宋体" w:hAnsi="宋体" w:eastAsia="宋体" w:cs="宋体"/>
          <w:color w:val="000000"/>
          <w:kern w:val="0"/>
          <w:sz w:val="24"/>
          <w:szCs w:val="24"/>
          <w:lang w:val="zh-CN"/>
        </w:rPr>
        <w:t>（转帐时请备注“</w:t>
      </w:r>
      <w:r>
        <w:rPr>
          <w:rFonts w:hint="eastAsia" w:ascii="宋体" w:hAnsi="宋体" w:eastAsia="宋体" w:cs="宋体"/>
          <w:color w:val="000000"/>
          <w:kern w:val="0"/>
          <w:sz w:val="24"/>
          <w:szCs w:val="24"/>
          <w:lang w:val="en-US" w:eastAsia="zh-CN"/>
        </w:rPr>
        <w:t>2025年</w:t>
      </w:r>
      <w:r>
        <w:rPr>
          <w:rFonts w:hint="eastAsia" w:ascii="宋体" w:hAnsi="宋体" w:eastAsia="宋体" w:cs="宋体"/>
          <w:sz w:val="24"/>
          <w:szCs w:val="24"/>
          <w:u w:val="none"/>
          <w:lang w:eastAsia="zh-CN"/>
        </w:rPr>
        <w:t>电梯维保</w:t>
      </w:r>
      <w:r>
        <w:rPr>
          <w:rFonts w:hint="eastAsia" w:ascii="宋体" w:hAnsi="宋体" w:eastAsia="宋体" w:cs="宋体"/>
          <w:color w:val="000000"/>
          <w:kern w:val="0"/>
          <w:sz w:val="24"/>
          <w:szCs w:val="24"/>
          <w:u w:val="none"/>
        </w:rPr>
        <w:t>竞争性报价保证金</w:t>
      </w:r>
      <w:r>
        <w:rPr>
          <w:rFonts w:hint="eastAsia" w:ascii="宋体" w:hAnsi="宋体" w:eastAsia="宋体" w:cs="宋体"/>
          <w:color w:val="000000"/>
          <w:kern w:val="0"/>
          <w:sz w:val="24"/>
          <w:szCs w:val="24"/>
          <w:lang w:val="zh-CN"/>
        </w:rPr>
        <w:t>”）</w:t>
      </w:r>
    </w:p>
    <w:p w14:paraId="11339C0B">
      <w:pPr>
        <w:keepNext w:val="0"/>
        <w:keepLines w:val="0"/>
        <w:pageBreakBefore w:val="0"/>
        <w:kinsoku/>
        <w:wordWrap/>
        <w:overflowPunct/>
        <w:topLinePunct w:val="0"/>
        <w:bidi w:val="0"/>
        <w:snapToGrid/>
        <w:spacing w:line="56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2.下列任何情况发生，报价保证金将不予退还：</w:t>
      </w:r>
    </w:p>
    <w:p w14:paraId="24581525">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2.1供应商在报价有效期内撤销响应文件的；</w:t>
      </w:r>
    </w:p>
    <w:p w14:paraId="46CDBCF6">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2.2成交供应商不按规定与采购人签订合同的；</w:t>
      </w:r>
    </w:p>
    <w:p w14:paraId="7D84308F">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2.3成交供应商不按规定提交履约保证金的；</w:t>
      </w:r>
    </w:p>
    <w:p w14:paraId="2398E0BE">
      <w:pPr>
        <w:keepNext w:val="0"/>
        <w:keepLines w:val="0"/>
        <w:pageBreakBefore w:val="0"/>
        <w:kinsoku/>
        <w:wordWrap/>
        <w:overflowPunct/>
        <w:topLinePunct w:val="0"/>
        <w:bidi w:val="0"/>
        <w:snapToGrid/>
        <w:spacing w:line="5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2.4响应文件中提供虚假文件骗取中标的。</w:t>
      </w:r>
    </w:p>
    <w:p w14:paraId="130E7F92">
      <w:pPr>
        <w:keepNext w:val="0"/>
        <w:keepLines w:val="0"/>
        <w:pageBreakBefore w:val="0"/>
        <w:kinsoku/>
        <w:wordWrap/>
        <w:overflowPunct/>
        <w:topLinePunct w:val="0"/>
        <w:bidi w:val="0"/>
        <w:snapToGrid/>
        <w:spacing w:line="56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sz w:val="24"/>
          <w:szCs w:val="24"/>
          <w:lang w:eastAsia="zh-CN"/>
        </w:rPr>
        <w:t>六</w:t>
      </w:r>
      <w:r>
        <w:rPr>
          <w:rFonts w:hint="eastAsia" w:ascii="宋体" w:hAnsi="宋体" w:eastAsia="宋体" w:cs="宋体"/>
          <w:b/>
          <w:sz w:val="24"/>
          <w:szCs w:val="24"/>
        </w:rPr>
        <w:t>、</w:t>
      </w:r>
      <w:r>
        <w:rPr>
          <w:rFonts w:hint="eastAsia" w:ascii="宋体" w:hAnsi="宋体" w:eastAsia="宋体" w:cs="宋体"/>
          <w:b/>
          <w:kern w:val="0"/>
          <w:sz w:val="24"/>
          <w:szCs w:val="24"/>
          <w:lang w:val="en-US" w:eastAsia="zh-CN"/>
        </w:rPr>
        <w:t>项目咨询</w:t>
      </w:r>
      <w:r>
        <w:rPr>
          <w:rFonts w:hint="eastAsia" w:ascii="宋体" w:hAnsi="宋体" w:eastAsia="宋体" w:cs="宋体"/>
          <w:b/>
          <w:kern w:val="0"/>
          <w:sz w:val="24"/>
          <w:szCs w:val="24"/>
          <w:lang w:eastAsia="zh-CN"/>
        </w:rPr>
        <w:t>电话</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高  工</w:t>
      </w:r>
      <w:r>
        <w:rPr>
          <w:rFonts w:hint="eastAsia" w:ascii="宋体" w:hAnsi="宋体" w:eastAsia="宋体" w:cs="宋体"/>
          <w:kern w:val="0"/>
          <w:sz w:val="24"/>
          <w:szCs w:val="24"/>
        </w:rPr>
        <w:t>055</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3837678  (意向报价人如有疑问可来电垂询)</w:t>
      </w:r>
    </w:p>
    <w:p w14:paraId="5EB4F6D6">
      <w:pPr>
        <w:keepNext w:val="0"/>
        <w:keepLines w:val="0"/>
        <w:pageBreakBefore w:val="0"/>
        <w:kinsoku/>
        <w:wordWrap/>
        <w:overflowPunct/>
        <w:topLinePunct w:val="0"/>
        <w:bidi w:val="0"/>
        <w:snapToGrid/>
        <w:spacing w:line="560" w:lineRule="exact"/>
        <w:textAlignment w:val="auto"/>
        <w:rPr>
          <w:rFonts w:hint="default" w:ascii="宋体" w:hAnsi="宋体" w:eastAsia="宋体" w:cs="宋体"/>
          <w:bCs/>
          <w:sz w:val="24"/>
          <w:szCs w:val="24"/>
          <w:lang w:val="en-US"/>
        </w:rPr>
      </w:pPr>
      <w:r>
        <w:rPr>
          <w:rFonts w:hint="eastAsia" w:ascii="宋体" w:hAnsi="宋体" w:eastAsia="宋体" w:cs="宋体"/>
          <w:bCs/>
          <w:sz w:val="24"/>
          <w:szCs w:val="24"/>
        </w:rPr>
        <w:t xml:space="preserve">                </w:t>
      </w:r>
      <w:r>
        <w:rPr>
          <w:rFonts w:hint="eastAsia" w:ascii="宋体" w:hAnsi="宋体" w:eastAsia="宋体" w:cs="宋体"/>
          <w:bCs/>
          <w:sz w:val="24"/>
          <w:szCs w:val="24"/>
          <w:lang w:eastAsia="zh-CN"/>
        </w:rPr>
        <w:t>　　　</w:t>
      </w:r>
    </w:p>
    <w:p w14:paraId="2CC759F0">
      <w:pPr>
        <w:rPr>
          <w:rFonts w:hint="eastAsia" w:ascii="宋体" w:hAnsi="宋体" w:eastAsia="宋体" w:cs="宋体"/>
          <w:b/>
          <w:bCs/>
          <w:color w:val="000000"/>
          <w:sz w:val="30"/>
          <w:szCs w:val="30"/>
          <w:u w:val="single"/>
          <w:lang w:eastAsia="zh-CN"/>
        </w:rPr>
      </w:pPr>
    </w:p>
    <w:p w14:paraId="1F79BF83">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p>
    <w:p w14:paraId="5C09F122">
      <w:pPr>
        <w:spacing w:line="240" w:lineRule="exact"/>
        <w:jc w:val="left"/>
        <w:rPr>
          <w:rFonts w:ascii="宋体" w:hAnsi="宋体" w:eastAsia="宋体" w:cs="@仿宋_GB2312"/>
          <w:b/>
          <w:kern w:val="0"/>
          <w:sz w:val="24"/>
        </w:rPr>
      </w:pPr>
      <w:r>
        <w:rPr>
          <w:rFonts w:hint="eastAsia" w:ascii="宋体" w:hAnsi="宋体" w:eastAsia="宋体" w:cs="@仿宋_GB2312"/>
          <w:b/>
          <w:kern w:val="0"/>
          <w:sz w:val="24"/>
        </w:rPr>
        <w:t xml:space="preserve">    </w:t>
      </w:r>
    </w:p>
    <w:p w14:paraId="12473A94">
      <w:pPr>
        <w:keepNext w:val="0"/>
        <w:keepLines w:val="0"/>
        <w:pageBreakBefore w:val="0"/>
        <w:kinsoku/>
        <w:wordWrap/>
        <w:overflowPunct/>
        <w:topLinePunct w:val="0"/>
        <w:autoSpaceDE/>
        <w:autoSpaceDN/>
        <w:bidi w:val="0"/>
        <w:adjustRightInd/>
        <w:snapToGrid/>
        <w:spacing w:line="560" w:lineRule="exact"/>
        <w:jc w:val="left"/>
        <w:textAlignment w:val="auto"/>
        <w:rPr>
          <w:rFonts w:cs="@仿宋_GB2312" w:asciiTheme="minorEastAsia" w:hAnsiTheme="minorEastAsia"/>
          <w:b/>
          <w:kern w:val="0"/>
          <w:sz w:val="24"/>
          <w:u w:val="single"/>
        </w:rPr>
      </w:pPr>
      <w:r>
        <w:rPr>
          <w:rFonts w:hint="eastAsia" w:ascii="宋体" w:hAnsi="宋体" w:eastAsia="宋体" w:cs="@仿宋_GB2312"/>
          <w:b/>
          <w:kern w:val="0"/>
          <w:sz w:val="24"/>
        </w:rPr>
        <w:t xml:space="preserve">    </w:t>
      </w:r>
      <w:r>
        <w:rPr>
          <w:rFonts w:hint="eastAsia" w:cs="@仿宋_GB2312" w:asciiTheme="minorEastAsia" w:hAnsiTheme="minorEastAsia"/>
          <w:b/>
          <w:kern w:val="0"/>
          <w:sz w:val="24"/>
          <w:u w:val="single"/>
        </w:rPr>
        <w:t>1.响应文件编写要求</w:t>
      </w:r>
    </w:p>
    <w:p w14:paraId="00DEFD8A">
      <w:pPr>
        <w:keepNext w:val="0"/>
        <w:keepLines w:val="0"/>
        <w:pageBreakBefore w:val="0"/>
        <w:kinsoku/>
        <w:wordWrap/>
        <w:overflowPunct/>
        <w:topLinePunct w:val="0"/>
        <w:autoSpaceDE/>
        <w:autoSpaceDN/>
        <w:bidi w:val="0"/>
        <w:adjustRightInd/>
        <w:snapToGrid/>
        <w:spacing w:line="56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14:paraId="2F00F701">
      <w:pPr>
        <w:keepNext w:val="0"/>
        <w:keepLines w:val="0"/>
        <w:pageBreakBefore w:val="0"/>
        <w:kinsoku/>
        <w:wordWrap/>
        <w:overflowPunct/>
        <w:topLinePunct w:val="0"/>
        <w:autoSpaceDE/>
        <w:autoSpaceDN/>
        <w:bidi w:val="0"/>
        <w:adjustRightInd/>
        <w:snapToGrid/>
        <w:spacing w:line="560" w:lineRule="exact"/>
        <w:jc w:val="left"/>
        <w:textAlignment w:val="auto"/>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14:paraId="3D8798B6">
      <w:pPr>
        <w:keepNext w:val="0"/>
        <w:keepLines w:val="0"/>
        <w:pageBreakBefore w:val="0"/>
        <w:kinsoku/>
        <w:wordWrap/>
        <w:overflowPunct/>
        <w:topLinePunct w:val="0"/>
        <w:autoSpaceDE/>
        <w:autoSpaceDN/>
        <w:bidi w:val="0"/>
        <w:adjustRightInd/>
        <w:snapToGrid/>
        <w:spacing w:line="560" w:lineRule="exact"/>
        <w:jc w:val="left"/>
        <w:textAlignment w:val="auto"/>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14:paraId="7E25F225">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5DE7A234">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14:paraId="1C046435">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b/>
          <w:kern w:val="0"/>
          <w:sz w:val="24"/>
          <w:u w:val="single"/>
        </w:rPr>
      </w:pPr>
      <w:r>
        <w:rPr>
          <w:rFonts w:hint="eastAsia" w:cs="@仿宋_GB2312" w:asciiTheme="minorEastAsia" w:hAnsiTheme="minorEastAsia"/>
          <w:b/>
          <w:kern w:val="0"/>
          <w:sz w:val="24"/>
        </w:rPr>
        <w:t xml:space="preserve">    </w:t>
      </w:r>
      <w:r>
        <w:rPr>
          <w:rFonts w:hint="eastAsia" w:cs="@仿宋_GB2312" w:asciiTheme="minorEastAsia" w:hAnsiTheme="minorEastAsia"/>
          <w:b/>
          <w:kern w:val="0"/>
          <w:sz w:val="24"/>
          <w:u w:val="single"/>
        </w:rPr>
        <w:t>2.响应文件制作及合格性要求</w:t>
      </w:r>
    </w:p>
    <w:p w14:paraId="20ADE9CA">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14:paraId="4C4EC858">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14:paraId="677FCCC8">
      <w:pPr>
        <w:keepNext w:val="0"/>
        <w:keepLines w:val="0"/>
        <w:pageBreakBefore w:val="0"/>
        <w:kinsoku/>
        <w:wordWrap/>
        <w:overflowPunct/>
        <w:topLinePunct w:val="0"/>
        <w:autoSpaceDE/>
        <w:autoSpaceDN/>
        <w:bidi w:val="0"/>
        <w:adjustRightInd/>
        <w:snapToGrid/>
        <w:spacing w:line="560" w:lineRule="exact"/>
        <w:jc w:val="left"/>
        <w:textAlignment w:val="auto"/>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highlight w:val="none"/>
          <w:u w:val="single"/>
        </w:rPr>
        <w:t>1-7</w:t>
      </w:r>
      <w:r>
        <w:rPr>
          <w:rFonts w:hint="eastAsia" w:cs="@仿宋_GB2312" w:asciiTheme="minorEastAsia" w:hAnsiTheme="minorEastAsia"/>
          <w:kern w:val="0"/>
          <w:sz w:val="24"/>
          <w:highlight w:val="none"/>
        </w:rPr>
        <w:t>内</w:t>
      </w:r>
      <w:r>
        <w:rPr>
          <w:rFonts w:hint="eastAsia" w:cs="@仿宋_GB2312" w:asciiTheme="minorEastAsia" w:hAnsiTheme="minorEastAsia"/>
          <w:kern w:val="0"/>
          <w:sz w:val="24"/>
        </w:rPr>
        <w:t>容；</w:t>
      </w:r>
    </w:p>
    <w:p w14:paraId="4C45FD4E">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highlight w:val="none"/>
          <w:u w:val="single"/>
        </w:rPr>
        <w:t>8-1</w:t>
      </w:r>
      <w:r>
        <w:rPr>
          <w:rFonts w:hint="eastAsia" w:cs="@仿宋_GB2312" w:asciiTheme="minorEastAsia" w:hAnsiTheme="minorEastAsia"/>
          <w:kern w:val="0"/>
          <w:sz w:val="24"/>
          <w:highlight w:val="none"/>
          <w:u w:val="single"/>
          <w:lang w:val="en-US" w:eastAsia="zh-CN"/>
        </w:rPr>
        <w:t>2</w:t>
      </w:r>
      <w:r>
        <w:rPr>
          <w:rFonts w:hint="eastAsia" w:cs="@仿宋_GB2312" w:asciiTheme="minorEastAsia" w:hAnsiTheme="minorEastAsia"/>
          <w:kern w:val="0"/>
          <w:sz w:val="24"/>
          <w:highlight w:val="none"/>
        </w:rPr>
        <w:t>内</w:t>
      </w:r>
      <w:r>
        <w:rPr>
          <w:rFonts w:hint="eastAsia" w:cs="@仿宋_GB2312" w:asciiTheme="minorEastAsia" w:hAnsiTheme="minorEastAsia"/>
          <w:kern w:val="0"/>
          <w:sz w:val="24"/>
        </w:rPr>
        <w:t>容；</w:t>
      </w:r>
    </w:p>
    <w:p w14:paraId="39A9A6EB">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kern w:val="0"/>
          <w:sz w:val="24"/>
        </w:rPr>
        <w:t xml:space="preserve">  </w:t>
      </w:r>
      <w:r>
        <w:rPr>
          <w:rFonts w:hint="eastAsia" w:cs="@仿宋_GB2312" w:asciiTheme="minorEastAsia" w:hAnsiTheme="minorEastAsia"/>
          <w:b/>
          <w:bCs/>
          <w:kern w:val="0"/>
          <w:sz w:val="24"/>
        </w:rPr>
        <w:t xml:space="preserve">  2.2.3</w:t>
      </w:r>
      <w:r>
        <w:rPr>
          <w:rFonts w:hint="eastAsia" w:cs="@仿宋_GB2312" w:asciiTheme="minorEastAsia" w:hAnsiTheme="minorEastAsia"/>
          <w:b/>
          <w:bCs/>
          <w:kern w:val="0"/>
          <w:sz w:val="24"/>
          <w:lang w:eastAsia="zh-CN"/>
        </w:rPr>
        <w:t>响应文件</w:t>
      </w:r>
      <w:r>
        <w:rPr>
          <w:rFonts w:hint="eastAsia" w:cs="@仿宋_GB2312" w:asciiTheme="minorEastAsia" w:hAnsiTheme="minorEastAsia"/>
          <w:b/>
          <w:bCs/>
          <w:kern w:val="0"/>
          <w:sz w:val="24"/>
        </w:rPr>
        <w:t>须</w:t>
      </w:r>
      <w:r>
        <w:rPr>
          <w:rFonts w:hint="eastAsia" w:cs="@仿宋_GB2312" w:asciiTheme="minorEastAsia" w:hAnsiTheme="minorEastAsia"/>
          <w:b/>
          <w:bCs/>
          <w:kern w:val="0"/>
          <w:sz w:val="24"/>
          <w:u w:val="none"/>
        </w:rPr>
        <w:t>胶装</w:t>
      </w:r>
      <w:r>
        <w:rPr>
          <w:rFonts w:hint="eastAsia" w:cs="@仿宋_GB2312" w:asciiTheme="minorEastAsia" w:hAnsiTheme="minorEastAsia"/>
          <w:b/>
          <w:bCs/>
          <w:kern w:val="0"/>
          <w:sz w:val="24"/>
        </w:rPr>
        <w:t>，正、副本各一份。</w:t>
      </w:r>
    </w:p>
    <w:p w14:paraId="53716B4C">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14:paraId="44BF0E1F">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1" w:name="_Hlk11703583"/>
      <w:r>
        <w:rPr>
          <w:rFonts w:hint="eastAsia" w:cs="@仿宋_GB2312" w:asciiTheme="minorEastAsia" w:hAnsiTheme="minorEastAsia"/>
          <w:sz w:val="24"/>
        </w:rPr>
        <w:t>等。</w:t>
      </w:r>
    </w:p>
    <w:bookmarkEnd w:id="1"/>
    <w:p w14:paraId="73594810">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2.6本条所指证明文件不包括对本项目文件相关部分的文字、图标的复制。</w:t>
      </w:r>
    </w:p>
    <w:p w14:paraId="66ACED9F">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14:paraId="2E0562F6">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14:paraId="5D0384D6">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14:paraId="0A74DC94">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14:paraId="04361CB4">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14:paraId="2DE7E33B">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 w:val="0"/>
          <w:bCs/>
          <w:kern w:val="0"/>
          <w:sz w:val="24"/>
        </w:rPr>
        <w:t>报价为完成《第五章合同》范围内服务项目并经甲方验收合格后开据</w:t>
      </w:r>
      <w:r>
        <w:rPr>
          <w:rFonts w:hint="eastAsia" w:cs="宋体" w:asciiTheme="minorEastAsia" w:hAnsiTheme="minorEastAsia"/>
          <w:b/>
          <w:bCs w:val="0"/>
          <w:kern w:val="0"/>
          <w:sz w:val="24"/>
          <w:u w:val="single"/>
          <w:lang w:val="en-US" w:eastAsia="zh-CN"/>
        </w:rPr>
        <w:t xml:space="preserve"> 6 </w:t>
      </w:r>
      <w:r>
        <w:rPr>
          <w:rFonts w:hint="eastAsia" w:cs="宋体" w:asciiTheme="minorEastAsia" w:hAnsiTheme="minorEastAsia"/>
          <w:b/>
          <w:bCs w:val="0"/>
          <w:kern w:val="0"/>
          <w:sz w:val="24"/>
        </w:rPr>
        <w:t>%</w:t>
      </w:r>
      <w:r>
        <w:rPr>
          <w:rFonts w:hint="eastAsia" w:cs="宋体" w:asciiTheme="minorEastAsia" w:hAnsiTheme="minorEastAsia"/>
          <w:b w:val="0"/>
          <w:bCs/>
          <w:kern w:val="0"/>
          <w:sz w:val="24"/>
        </w:rPr>
        <w:t>增值税专用发票的价格，包括但不限于人工费、材料费、交通费、夜间加班费等完成全部服务内容所发生的一切费用。报价不得高于本项目概算，否则视为响应无效。</w:t>
      </w:r>
    </w:p>
    <w:p w14:paraId="5CE332BC">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14:paraId="371A67C9">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3.5供应商须自行踏勘现场并充分考虑项目的地理位置、运输装卸、安装环境及任何其他足以影响报价的情况，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14:paraId="17A3D36C">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14:paraId="506D0412">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14:paraId="7A5CD8F8">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14:paraId="2FDB269F">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14:paraId="01C56E4B">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14:paraId="5CFFE0FB">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
          <w:sz w:val="24"/>
          <w:highlight w:val="none"/>
          <w:u w:val="single"/>
          <w:lang w:val="en-US" w:eastAsia="zh-CN"/>
        </w:rPr>
        <w:t>30</w:t>
      </w:r>
      <w:r>
        <w:rPr>
          <w:rFonts w:hint="eastAsia" w:cs="@仿宋_GB2312" w:asciiTheme="minorEastAsia" w:hAnsiTheme="minorEastAsia"/>
          <w:b/>
          <w:sz w:val="24"/>
          <w:highlight w:val="none"/>
          <w:u w:val="single"/>
        </w:rPr>
        <w:t>个</w:t>
      </w:r>
      <w:r>
        <w:rPr>
          <w:rFonts w:cs="@仿宋_GB2312" w:asciiTheme="minorEastAsia" w:hAnsiTheme="minorEastAsia"/>
          <w:b/>
          <w:sz w:val="24"/>
          <w:highlight w:val="none"/>
        </w:rPr>
        <w:t>日历</w:t>
      </w:r>
      <w:r>
        <w:rPr>
          <w:rFonts w:hint="eastAsia" w:cs="@仿宋_GB2312" w:asciiTheme="minorEastAsia" w:hAnsiTheme="minorEastAsia"/>
          <w:b/>
          <w:sz w:val="24"/>
          <w:highlight w:val="none"/>
        </w:rPr>
        <w:t>日</w:t>
      </w:r>
      <w:r>
        <w:rPr>
          <w:rFonts w:cs="@仿宋_GB2312" w:asciiTheme="minorEastAsia" w:hAnsiTheme="minorEastAsia"/>
          <w:sz w:val="24"/>
        </w:rPr>
        <w:t>。</w:t>
      </w:r>
    </w:p>
    <w:p w14:paraId="05C9ABA9">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14:paraId="51A55C4F">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14:paraId="32AFEFDB">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14:paraId="20F41700">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14:paraId="5AFEEE8F">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7CB2AB3B">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val="0"/>
          <w:bCs w:val="0"/>
          <w:color w:val="auto"/>
          <w:sz w:val="24"/>
          <w:highlight w:val="none"/>
        </w:rPr>
      </w:pPr>
      <w:r>
        <w:rPr>
          <w:rFonts w:hint="eastAsia" w:cs="@仿宋_GB2312" w:asciiTheme="minorEastAsia" w:hAnsiTheme="minorEastAsia"/>
          <w:sz w:val="24"/>
          <w:highlight w:val="none"/>
        </w:rPr>
        <w:t>6.3供应商</w:t>
      </w:r>
      <w:r>
        <w:rPr>
          <w:rFonts w:cs="@仿宋_GB2312" w:asciiTheme="minorEastAsia" w:hAnsiTheme="minorEastAsia"/>
          <w:sz w:val="24"/>
          <w:highlight w:val="none"/>
        </w:rPr>
        <w:t>如对</w:t>
      </w:r>
      <w:r>
        <w:rPr>
          <w:rFonts w:hint="eastAsia" w:cs="@仿宋_GB2312" w:asciiTheme="minorEastAsia" w:hAnsiTheme="minorEastAsia"/>
          <w:sz w:val="24"/>
          <w:highlight w:val="none"/>
        </w:rPr>
        <w:t>本项目文件</w:t>
      </w:r>
      <w:r>
        <w:rPr>
          <w:rFonts w:cs="@仿宋_GB2312" w:asciiTheme="minorEastAsia" w:hAnsiTheme="minorEastAsia"/>
          <w:sz w:val="24"/>
          <w:highlight w:val="none"/>
        </w:rPr>
        <w:t>内容有疑问，</w:t>
      </w:r>
      <w:r>
        <w:rPr>
          <w:rFonts w:cs="@仿宋_GB2312" w:asciiTheme="minorEastAsia" w:hAnsiTheme="minorEastAsia"/>
          <w:b/>
          <w:bCs/>
          <w:color w:val="auto"/>
          <w:sz w:val="24"/>
          <w:highlight w:val="none"/>
        </w:rPr>
        <w:t>须在</w:t>
      </w:r>
      <w:r>
        <w:rPr>
          <w:rFonts w:hint="eastAsia" w:cs="@仿宋_GB2312" w:asciiTheme="minorEastAsia" w:hAnsiTheme="minorEastAsia"/>
          <w:b/>
          <w:bCs/>
          <w:color w:val="auto"/>
          <w:sz w:val="24"/>
          <w:highlight w:val="none"/>
        </w:rPr>
        <w:t>答疑</w:t>
      </w:r>
      <w:r>
        <w:rPr>
          <w:rFonts w:cs="@仿宋_GB2312" w:asciiTheme="minorEastAsia" w:hAnsiTheme="minorEastAsia"/>
          <w:b/>
          <w:bCs/>
          <w:color w:val="auto"/>
          <w:sz w:val="24"/>
          <w:highlight w:val="none"/>
        </w:rPr>
        <w:t>截止时间</w:t>
      </w:r>
      <w:r>
        <w:rPr>
          <w:rFonts w:hint="eastAsia" w:cs="@仿宋_GB2312" w:asciiTheme="minorEastAsia" w:hAnsiTheme="minorEastAsia"/>
          <w:b/>
          <w:bCs/>
          <w:color w:val="auto"/>
          <w:sz w:val="24"/>
          <w:highlight w:val="none"/>
          <w:u w:val="single"/>
        </w:rPr>
        <w:t>202</w:t>
      </w:r>
      <w:r>
        <w:rPr>
          <w:rFonts w:hint="eastAsia" w:cs="@仿宋_GB2312" w:asciiTheme="minorEastAsia" w:hAnsiTheme="minorEastAsia"/>
          <w:b/>
          <w:bCs/>
          <w:color w:val="auto"/>
          <w:sz w:val="24"/>
          <w:highlight w:val="none"/>
          <w:u w:val="single"/>
          <w:lang w:val="en-US" w:eastAsia="zh-CN"/>
        </w:rPr>
        <w:t>4</w:t>
      </w:r>
      <w:r>
        <w:rPr>
          <w:rFonts w:hint="eastAsia" w:cs="@仿宋_GB2312" w:asciiTheme="minorEastAsia" w:hAnsiTheme="minorEastAsia"/>
          <w:b/>
          <w:bCs/>
          <w:color w:val="auto"/>
          <w:sz w:val="24"/>
          <w:highlight w:val="none"/>
          <w:u w:val="single"/>
        </w:rPr>
        <w:t>年</w:t>
      </w:r>
      <w:r>
        <w:rPr>
          <w:rFonts w:hint="eastAsia" w:cs="@仿宋_GB2312" w:asciiTheme="minorEastAsia" w:hAnsiTheme="minorEastAsia"/>
          <w:b/>
          <w:bCs/>
          <w:color w:val="auto"/>
          <w:sz w:val="24"/>
          <w:highlight w:val="none"/>
          <w:u w:val="single"/>
          <w:lang w:val="en-US" w:eastAsia="zh-CN"/>
        </w:rPr>
        <w:t>11</w:t>
      </w:r>
      <w:r>
        <w:rPr>
          <w:rFonts w:hint="eastAsia" w:cs="@仿宋_GB2312" w:asciiTheme="minorEastAsia" w:hAnsiTheme="minorEastAsia"/>
          <w:b/>
          <w:bCs/>
          <w:color w:val="auto"/>
          <w:sz w:val="24"/>
          <w:highlight w:val="none"/>
          <w:u w:val="single"/>
        </w:rPr>
        <w:t>月</w:t>
      </w:r>
      <w:r>
        <w:rPr>
          <w:rFonts w:hint="eastAsia" w:cs="@仿宋_GB2312" w:asciiTheme="minorEastAsia" w:hAnsiTheme="minorEastAsia"/>
          <w:b/>
          <w:bCs/>
          <w:color w:val="auto"/>
          <w:sz w:val="24"/>
          <w:highlight w:val="none"/>
          <w:u w:val="single"/>
          <w:lang w:val="en-US" w:eastAsia="zh-CN"/>
        </w:rPr>
        <w:t>15</w:t>
      </w:r>
      <w:r>
        <w:rPr>
          <w:rFonts w:hint="eastAsia" w:cs="@仿宋_GB2312" w:asciiTheme="minorEastAsia" w:hAnsiTheme="minorEastAsia"/>
          <w:b/>
          <w:bCs/>
          <w:color w:val="auto"/>
          <w:sz w:val="24"/>
          <w:highlight w:val="none"/>
          <w:u w:val="single"/>
        </w:rPr>
        <w:t>日</w:t>
      </w:r>
      <w:r>
        <w:rPr>
          <w:rFonts w:hint="eastAsia" w:cs="@仿宋_GB2312" w:asciiTheme="minorEastAsia" w:hAnsiTheme="minorEastAsia"/>
          <w:b/>
          <w:bCs/>
          <w:color w:val="auto"/>
          <w:sz w:val="24"/>
          <w:highlight w:val="none"/>
          <w:u w:val="single"/>
          <w:lang w:val="en-US" w:eastAsia="zh-CN"/>
        </w:rPr>
        <w:t>16:</w:t>
      </w:r>
      <w:r>
        <w:rPr>
          <w:rFonts w:hint="eastAsia" w:cs="@仿宋_GB2312" w:asciiTheme="minorEastAsia" w:hAnsiTheme="minorEastAsia"/>
          <w:b/>
          <w:bCs/>
          <w:color w:val="auto"/>
          <w:sz w:val="24"/>
          <w:highlight w:val="none"/>
          <w:u w:val="single"/>
        </w:rPr>
        <w:t>00</w:t>
      </w:r>
      <w:r>
        <w:rPr>
          <w:rFonts w:cs="@仿宋_GB2312" w:asciiTheme="minorEastAsia" w:hAnsiTheme="minorEastAsia"/>
          <w:b/>
          <w:bCs/>
          <w:color w:val="auto"/>
          <w:sz w:val="24"/>
          <w:highlight w:val="none"/>
          <w:u w:val="single"/>
        </w:rPr>
        <w:t>前</w:t>
      </w:r>
      <w:r>
        <w:rPr>
          <w:rFonts w:cs="@仿宋_GB2312" w:asciiTheme="minorEastAsia" w:hAnsiTheme="minorEastAsia"/>
          <w:b w:val="0"/>
          <w:bCs w:val="0"/>
          <w:color w:val="auto"/>
          <w:sz w:val="24"/>
          <w:highlight w:val="none"/>
        </w:rPr>
        <w:t>以</w:t>
      </w:r>
      <w:r>
        <w:rPr>
          <w:rFonts w:hint="eastAsia" w:cs="@仿宋_GB2312" w:asciiTheme="minorEastAsia" w:hAnsiTheme="minorEastAsia"/>
          <w:b w:val="0"/>
          <w:bCs w:val="0"/>
          <w:color w:val="auto"/>
          <w:sz w:val="24"/>
          <w:highlight w:val="none"/>
        </w:rPr>
        <w:t>电子邮件形式</w:t>
      </w:r>
      <w:r>
        <w:rPr>
          <w:rFonts w:cs="@仿宋_GB2312" w:asciiTheme="minorEastAsia" w:hAnsiTheme="minorEastAsia"/>
          <w:b w:val="0"/>
          <w:bCs w:val="0"/>
          <w:color w:val="auto"/>
          <w:sz w:val="24"/>
          <w:highlight w:val="none"/>
        </w:rPr>
        <w:t>提交采购</w:t>
      </w:r>
      <w:r>
        <w:rPr>
          <w:rFonts w:hint="eastAsia" w:cs="@仿宋_GB2312" w:asciiTheme="minorEastAsia" w:hAnsiTheme="minorEastAsia"/>
          <w:b w:val="0"/>
          <w:bCs w:val="0"/>
          <w:color w:val="auto"/>
          <w:sz w:val="24"/>
          <w:highlight w:val="none"/>
        </w:rPr>
        <w:t>人，邮箱：</w:t>
      </w:r>
      <w:r>
        <w:rPr>
          <w:rFonts w:hint="eastAsia" w:cs="@仿宋_GB2312" w:asciiTheme="minorEastAsia" w:hAnsiTheme="minorEastAsia"/>
          <w:b w:val="0"/>
          <w:bCs w:val="0"/>
          <w:color w:val="auto"/>
          <w:sz w:val="24"/>
          <w:highlight w:val="none"/>
          <w:lang w:val="en-US" w:eastAsia="zh-CN"/>
        </w:rPr>
        <w:t>181546846</w:t>
      </w:r>
      <w:r>
        <w:rPr>
          <w:rFonts w:hint="eastAsia" w:cs="@仿宋_GB2312" w:asciiTheme="minorEastAsia" w:hAnsiTheme="minorEastAsia"/>
          <w:b w:val="0"/>
          <w:bCs w:val="0"/>
          <w:color w:val="auto"/>
          <w:sz w:val="24"/>
          <w:highlight w:val="none"/>
          <w:u w:val="none"/>
          <w:lang w:val="en-US" w:eastAsia="zh-CN"/>
        </w:rPr>
        <w:t>@qq.com</w:t>
      </w:r>
      <w:r>
        <w:rPr>
          <w:rFonts w:cs="@仿宋_GB2312" w:asciiTheme="minorEastAsia" w:hAnsiTheme="minorEastAsia"/>
          <w:b w:val="0"/>
          <w:bCs w:val="0"/>
          <w:color w:val="auto"/>
          <w:sz w:val="24"/>
          <w:highlight w:val="none"/>
        </w:rPr>
        <w:t>。</w:t>
      </w:r>
    </w:p>
    <w:p w14:paraId="2321159A">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14:paraId="5204F250">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b/>
          <w:sz w:val="24"/>
          <w:u w:val="single"/>
        </w:rPr>
      </w:pPr>
      <w:r>
        <w:rPr>
          <w:rFonts w:hint="eastAsia" w:cs="@仿宋_GB2312" w:asciiTheme="minorEastAsia" w:hAnsiTheme="minorEastAsia"/>
          <w:b/>
          <w:sz w:val="24"/>
        </w:rPr>
        <w:t xml:space="preserve">    </w:t>
      </w: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14:paraId="4466BE0E">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w:t>
      </w:r>
      <w:r>
        <w:rPr>
          <w:rFonts w:cs="@仿宋_GB2312" w:asciiTheme="minorEastAsia" w:hAnsiTheme="minorEastAsia"/>
          <w:sz w:val="24"/>
        </w:rPr>
        <w:t>3人以上单数</w:t>
      </w:r>
      <w:r>
        <w:rPr>
          <w:rFonts w:hint="eastAsia" w:cs="@仿宋_GB2312" w:asciiTheme="minorEastAsia" w:hAnsiTheme="minorEastAsia"/>
          <w:sz w:val="24"/>
        </w:rPr>
        <w:t>的专业技术人员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14:paraId="160C452F">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14:paraId="39AA4BE1">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14:paraId="6B1BD5C8">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14:paraId="5CB14D38">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1采购人将在第一章规定的时间和地点组织评审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14:paraId="6C39E5FC">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
          <w:sz w:val="24"/>
          <w:u w:val="single"/>
        </w:rPr>
        <w:t>有效最低价法</w:t>
      </w:r>
      <w:r>
        <w:rPr>
          <w:rFonts w:hint="eastAsia" w:cs="@仿宋_GB2312" w:asciiTheme="minorEastAsia" w:hAnsiTheme="minorEastAsia"/>
          <w:sz w:val="24"/>
        </w:rPr>
        <w:t>评审。有效最低价法，是指响应文件满足本项目文件全部实质性要求且报价最低的供应商为成交候选人的</w:t>
      </w:r>
      <w:r>
        <w:rPr>
          <w:rFonts w:hint="eastAsia" w:cs="@仿宋_GB2312" w:asciiTheme="minorEastAsia" w:hAnsiTheme="minorEastAsia"/>
          <w:sz w:val="24"/>
          <w:lang w:eastAsia="zh-CN"/>
        </w:rPr>
        <w:t>评审</w:t>
      </w:r>
      <w:r>
        <w:rPr>
          <w:rFonts w:hint="eastAsia" w:cs="@仿宋_GB2312" w:asciiTheme="minorEastAsia" w:hAnsiTheme="minorEastAsia"/>
          <w:sz w:val="24"/>
        </w:rPr>
        <w:t>方法。</w:t>
      </w:r>
    </w:p>
    <w:p w14:paraId="08F8C382">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14:paraId="4FDE7DA2">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sz w:val="24"/>
        </w:rPr>
      </w:pPr>
      <w:r>
        <w:rPr>
          <w:rFonts w:hint="eastAsia" w:cs="@仿宋_GB2312" w:asciiTheme="minorEastAsia" w:hAnsiTheme="minorEastAsia"/>
          <w:b/>
          <w:sz w:val="24"/>
        </w:rPr>
        <w:t>8.4评审程序</w:t>
      </w:r>
    </w:p>
    <w:p w14:paraId="2D2E25D4">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single"/>
        </w:rPr>
      </w:pPr>
      <w:r>
        <w:rPr>
          <w:rFonts w:hint="eastAsia" w:cs="@仿宋_GB2312" w:asciiTheme="minorEastAsia" w:hAnsiTheme="minorEastAsia"/>
          <w:b/>
          <w:sz w:val="24"/>
          <w:highlight w:val="none"/>
          <w:u w:val="single"/>
        </w:rPr>
        <w:t>8.4.1初审。</w:t>
      </w:r>
      <w:r>
        <w:rPr>
          <w:rFonts w:hint="eastAsia" w:cs="@仿宋_GB2312" w:asciiTheme="minorEastAsia" w:hAnsiTheme="minorEastAsia"/>
          <w:sz w:val="24"/>
          <w:highlight w:val="none"/>
          <w:u w:val="single"/>
        </w:rPr>
        <w:t>评审小组依次公开查询所有供应商网上资信情况，查询内容：第一章供应商要求</w:t>
      </w:r>
      <w:r>
        <w:rPr>
          <w:rFonts w:hint="eastAsia" w:cs="@仿宋_GB2312" w:asciiTheme="minorEastAsia" w:hAnsiTheme="minorEastAsia"/>
          <w:sz w:val="24"/>
          <w:highlight w:val="none"/>
          <w:u w:val="single"/>
          <w:lang w:val="en-US" w:eastAsia="zh-CN"/>
        </w:rPr>
        <w:t>5</w:t>
      </w:r>
      <w:r>
        <w:rPr>
          <w:rFonts w:hint="eastAsia" w:cs="@仿宋_GB2312" w:asciiTheme="minorEastAsia" w:hAnsiTheme="minorEastAsia"/>
          <w:sz w:val="24"/>
          <w:highlight w:val="none"/>
          <w:u w:val="single"/>
        </w:rPr>
        <w:t>/</w:t>
      </w:r>
      <w:r>
        <w:rPr>
          <w:rFonts w:hint="eastAsia" w:cs="@仿宋_GB2312" w:asciiTheme="minorEastAsia" w:hAnsiTheme="minorEastAsia"/>
          <w:sz w:val="24"/>
          <w:highlight w:val="none"/>
          <w:u w:val="single"/>
          <w:lang w:val="en-US" w:eastAsia="zh-CN"/>
        </w:rPr>
        <w:t>6</w:t>
      </w:r>
      <w:r>
        <w:rPr>
          <w:rFonts w:hint="eastAsia" w:cs="@仿宋_GB2312" w:asciiTheme="minorEastAsia" w:hAnsiTheme="minorEastAsia"/>
          <w:sz w:val="24"/>
          <w:highlight w:val="none"/>
          <w:u w:val="single"/>
        </w:rPr>
        <w:t>项，查</w:t>
      </w:r>
      <w:r>
        <w:rPr>
          <w:rFonts w:hint="eastAsia" w:cs="@仿宋_GB2312" w:asciiTheme="minorEastAsia" w:hAnsiTheme="minorEastAsia"/>
          <w:sz w:val="24"/>
          <w:u w:val="single"/>
        </w:rPr>
        <w:t>询完毕后收取此项合格供应商</w:t>
      </w:r>
      <w:r>
        <w:rPr>
          <w:rFonts w:hint="eastAsia" w:cs="@仿宋_GB2312" w:asciiTheme="minorEastAsia" w:hAnsiTheme="minorEastAsia"/>
          <w:sz w:val="24"/>
          <w:u w:val="single"/>
          <w:lang w:eastAsia="zh-CN"/>
        </w:rPr>
        <w:t>响应文件</w:t>
      </w:r>
      <w:r>
        <w:rPr>
          <w:rFonts w:hint="eastAsia" w:cs="@仿宋_GB2312" w:asciiTheme="minorEastAsia" w:hAnsiTheme="minorEastAsia"/>
          <w:sz w:val="24"/>
          <w:u w:val="single"/>
        </w:rPr>
        <w:t>。</w:t>
      </w:r>
    </w:p>
    <w:p w14:paraId="5F90886B">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single"/>
        </w:rPr>
      </w:pPr>
      <w:r>
        <w:rPr>
          <w:rFonts w:hint="eastAsia" w:cs="@仿宋_GB2312" w:asciiTheme="minorEastAsia" w:hAnsiTheme="minorEastAsia"/>
          <w:sz w:val="24"/>
          <w:u w:val="single"/>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u w:val="single"/>
        </w:rPr>
        <w:t>初审未通过的供应商不进入商务报价及评审程序。</w:t>
      </w:r>
    </w:p>
    <w:p w14:paraId="6AFD74FB">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single"/>
        </w:rPr>
      </w:pPr>
      <w:r>
        <w:rPr>
          <w:rFonts w:hint="eastAsia" w:cs="@仿宋_GB2312" w:asciiTheme="minorEastAsia" w:hAnsiTheme="minorEastAsia"/>
          <w:b/>
          <w:sz w:val="24"/>
          <w:highlight w:val="none"/>
          <w:u w:val="single"/>
        </w:rPr>
        <w:t>8.4.2商务报价及评审。</w:t>
      </w:r>
      <w:r>
        <w:rPr>
          <w:rFonts w:hint="eastAsia" w:cs="@仿宋_GB2312" w:asciiTheme="minorEastAsia" w:hAnsiTheme="minorEastAsia"/>
          <w:sz w:val="24"/>
          <w:highlight w:val="none"/>
          <w:u w:val="single"/>
        </w:rPr>
        <w:t>初审合格后，</w:t>
      </w:r>
      <w:r>
        <w:rPr>
          <w:rFonts w:hint="eastAsia" w:cs="@仿宋_GB2312" w:asciiTheme="minorEastAsia" w:hAnsiTheme="minorEastAsia"/>
          <w:sz w:val="24"/>
          <w:u w:val="single"/>
        </w:rPr>
        <w:t>评审小组</w:t>
      </w:r>
      <w:r>
        <w:rPr>
          <w:rFonts w:hint="eastAsia" w:cs="@仿宋_GB2312" w:asciiTheme="minorEastAsia" w:hAnsiTheme="minorEastAsia"/>
          <w:sz w:val="24"/>
          <w:highlight w:val="none"/>
          <w:u w:val="single"/>
        </w:rPr>
        <w:t>公开唱标并</w:t>
      </w:r>
      <w:r>
        <w:rPr>
          <w:rFonts w:hint="eastAsia" w:cs="@仿宋_GB2312" w:asciiTheme="minorEastAsia" w:hAnsiTheme="minorEastAsia"/>
          <w:sz w:val="24"/>
          <w:u w:val="single"/>
        </w:rPr>
        <w:t>对《商务文件》内供应商必须满足和实质性响应的内容进行评审，供应商未实质性响应商务文件要求的报价无效。</w:t>
      </w:r>
    </w:p>
    <w:p w14:paraId="7222FA3A">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highlight w:val="none"/>
          <w:u w:val="single"/>
        </w:rPr>
      </w:pPr>
      <w:r>
        <w:rPr>
          <w:rFonts w:cs="@仿宋_GB2312" w:asciiTheme="minorEastAsia" w:hAnsiTheme="minorEastAsia"/>
          <w:sz w:val="24"/>
          <w:highlight w:val="none"/>
          <w:u w:val="single"/>
        </w:rPr>
        <w:t>评审小组</w:t>
      </w:r>
      <w:r>
        <w:rPr>
          <w:rFonts w:hint="eastAsia" w:cs="@仿宋_GB2312" w:asciiTheme="minorEastAsia" w:hAnsiTheme="minorEastAsia"/>
          <w:sz w:val="24"/>
          <w:highlight w:val="none"/>
          <w:u w:val="single"/>
        </w:rPr>
        <w:t>将对所有通过评审的有效报价从低到高进行排序</w:t>
      </w:r>
      <w:r>
        <w:rPr>
          <w:rFonts w:cs="@仿宋_GB2312" w:asciiTheme="minorEastAsia" w:hAnsiTheme="minorEastAsia"/>
          <w:sz w:val="24"/>
          <w:highlight w:val="none"/>
          <w:u w:val="single"/>
        </w:rPr>
        <w:t>，</w:t>
      </w:r>
      <w:r>
        <w:rPr>
          <w:rFonts w:hint="eastAsia" w:cs="@仿宋_GB2312" w:asciiTheme="minorEastAsia" w:hAnsiTheme="minorEastAsia"/>
          <w:sz w:val="24"/>
          <w:highlight w:val="none"/>
          <w:u w:val="single"/>
        </w:rPr>
        <w:t>并推荐出1名成交候选人。</w:t>
      </w:r>
    </w:p>
    <w:p w14:paraId="714DCBE8">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highlight w:val="none"/>
        </w:rPr>
      </w:pPr>
      <w:r>
        <w:rPr>
          <w:rFonts w:hint="eastAsia" w:cs="@仿宋_GB2312" w:asciiTheme="minorEastAsia" w:hAnsiTheme="minorEastAsia"/>
          <w:b/>
          <w:sz w:val="24"/>
          <w:highlight w:val="none"/>
        </w:rPr>
        <w:t>8.5相关说明</w:t>
      </w:r>
      <w:r>
        <w:rPr>
          <w:rFonts w:hint="eastAsia" w:cs="@仿宋_GB2312" w:asciiTheme="minorEastAsia" w:hAnsiTheme="minorEastAsia"/>
          <w:sz w:val="24"/>
          <w:highlight w:val="none"/>
        </w:rPr>
        <w:t>：</w:t>
      </w:r>
    </w:p>
    <w:p w14:paraId="6976B4BA">
      <w:pPr>
        <w:keepNext w:val="0"/>
        <w:keepLines w:val="0"/>
        <w:pageBreakBefore w:val="0"/>
        <w:kinsoku/>
        <w:wordWrap/>
        <w:overflowPunct/>
        <w:topLinePunct w:val="0"/>
        <w:autoSpaceDE/>
        <w:autoSpaceDN/>
        <w:bidi w:val="0"/>
        <w:adjustRightInd/>
        <w:snapToGrid/>
        <w:spacing w:line="560" w:lineRule="exact"/>
        <w:ind w:firstLine="435"/>
        <w:textAlignment w:val="auto"/>
        <w:rPr>
          <w:rFonts w:hint="eastAsia" w:cs="@仿宋_GB2312" w:asciiTheme="minorEastAsia" w:hAnsiTheme="minorEastAsia" w:eastAsiaTheme="minorEastAsia"/>
          <w:sz w:val="24"/>
          <w:lang w:eastAsia="zh-CN"/>
        </w:rPr>
      </w:pPr>
      <w:r>
        <w:rPr>
          <w:rFonts w:hint="eastAsia" w:cs="@仿宋_GB2312" w:asciiTheme="minorEastAsia" w:hAnsiTheme="minorEastAsia"/>
          <w:sz w:val="24"/>
        </w:rPr>
        <w:t>8.5.1为保证评审顺利进行，供应商授权代表应为本项目所涉专业的相关技术或管理人员</w:t>
      </w:r>
      <w:r>
        <w:rPr>
          <w:rFonts w:hint="eastAsia" w:cs="@仿宋_GB2312" w:asciiTheme="minorEastAsia" w:hAnsiTheme="minorEastAsia"/>
          <w:sz w:val="24"/>
          <w:lang w:eastAsia="zh-CN"/>
        </w:rPr>
        <w:t>。</w:t>
      </w:r>
    </w:p>
    <w:p w14:paraId="68A6AE96">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14:paraId="2392E03F">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14:paraId="5B22E75B">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14:paraId="544ACE97">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14:paraId="0B6CBB5C">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3A98400">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14:paraId="35B61BD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14:paraId="4738CD54">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b/>
          <w:sz w:val="24"/>
          <w:u w:val="single"/>
        </w:rPr>
      </w:pPr>
      <w:r>
        <w:rPr>
          <w:rFonts w:hint="eastAsia" w:cs="@仿宋_GB2312" w:asciiTheme="minorEastAsia" w:hAnsiTheme="minorEastAsia"/>
          <w:b/>
          <w:sz w:val="24"/>
        </w:rPr>
        <w:t xml:space="preserve">    </w:t>
      </w: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14:paraId="6683EE31">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14:paraId="1F4B5944">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14:paraId="7D65240C">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14:paraId="47C7125E">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14:paraId="5AAF278F">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14:paraId="7894FA58">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14:paraId="6DF677D8">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14:paraId="71D57DD9">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14:paraId="7560D6CB">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sz w:val="24"/>
          <w:highlight w:val="none"/>
        </w:rPr>
      </w:pPr>
      <w:r>
        <w:rPr>
          <w:rFonts w:hint="eastAsia" w:cs="@仿宋_GB2312" w:asciiTheme="minorEastAsia" w:hAnsiTheme="minorEastAsia"/>
          <w:sz w:val="24"/>
        </w:rPr>
        <w:t xml:space="preserve">  </w:t>
      </w:r>
      <w:r>
        <w:rPr>
          <w:rFonts w:hint="eastAsia" w:cs="@仿宋_GB2312" w:asciiTheme="minorEastAsia" w:hAnsiTheme="minorEastAsia"/>
          <w:sz w:val="24"/>
          <w:highlight w:val="none"/>
        </w:rPr>
        <w:t xml:space="preserve">  8</w:t>
      </w:r>
      <w:r>
        <w:rPr>
          <w:rFonts w:cs="@仿宋_GB2312" w:asciiTheme="minorEastAsia" w:hAnsiTheme="minorEastAsia"/>
          <w:sz w:val="24"/>
          <w:highlight w:val="none"/>
        </w:rPr>
        <w:t>.</w:t>
      </w:r>
      <w:r>
        <w:rPr>
          <w:rFonts w:hint="eastAsia" w:cs="@仿宋_GB2312" w:asciiTheme="minorEastAsia" w:hAnsiTheme="minorEastAsia"/>
          <w:sz w:val="24"/>
          <w:highlight w:val="none"/>
        </w:rPr>
        <w:t>7.9</w:t>
      </w:r>
      <w:r>
        <w:rPr>
          <w:rFonts w:cs="@仿宋_GB2312" w:asciiTheme="minorEastAsia" w:hAnsiTheme="minorEastAsia"/>
          <w:sz w:val="24"/>
          <w:highlight w:val="none"/>
        </w:rPr>
        <w:t>单位负责人为同一人或者存在直接控股、管理关系的不同供应商</w:t>
      </w:r>
      <w:r>
        <w:rPr>
          <w:rFonts w:hint="eastAsia" w:cs="@仿宋_GB2312" w:asciiTheme="minorEastAsia" w:hAnsiTheme="minorEastAsia"/>
          <w:sz w:val="24"/>
          <w:highlight w:val="none"/>
        </w:rPr>
        <w:t>参加同一项目报价活动的。</w:t>
      </w:r>
    </w:p>
    <w:p w14:paraId="60BBC78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14:paraId="7B80B0E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cs="@仿宋_GB2312" w:asciiTheme="minorEastAsia" w:hAnsiTheme="minorEastAsia" w:eastAsiaTheme="minorEastAsia"/>
          <w:sz w:val="24"/>
          <w:lang w:eastAsia="zh-CN"/>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r>
        <w:rPr>
          <w:rFonts w:hint="eastAsia" w:cs="@仿宋_GB2312" w:asciiTheme="minorEastAsia" w:hAnsiTheme="minorEastAsia"/>
          <w:sz w:val="24"/>
          <w:lang w:eastAsia="zh-CN"/>
        </w:rPr>
        <w:t>。</w:t>
      </w:r>
    </w:p>
    <w:p w14:paraId="480BB2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cs="@仿宋_GB2312" w:asciiTheme="minorEastAsia" w:hAnsiTheme="minorEastAsia"/>
          <w:b/>
          <w:sz w:val="24"/>
          <w:u w:val="single"/>
        </w:rPr>
      </w:pPr>
      <w:r>
        <w:rPr>
          <w:rFonts w:hint="eastAsia" w:cs="@仿宋_GB2312" w:asciiTheme="minorEastAsia" w:hAnsiTheme="minorEastAsia"/>
          <w:b/>
          <w:sz w:val="24"/>
        </w:rPr>
        <w:t xml:space="preserve">    </w:t>
      </w: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14:paraId="64D7D43E">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14:paraId="12047D29">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14:paraId="165582BB">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14:paraId="77789C63">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9.1.3因重大变故，采购任务取消的；</w:t>
      </w:r>
    </w:p>
    <w:p w14:paraId="755EBA76">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9.1.4法律法规规定的其他情形。</w:t>
      </w:r>
    </w:p>
    <w:p w14:paraId="0B081319">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14:paraId="663F66FD">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
          <w:sz w:val="24"/>
          <w:u w:val="single"/>
        </w:rPr>
        <w:t>规定数量约定</w:t>
      </w:r>
    </w:p>
    <w:p w14:paraId="66DC7693">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sz w:val="24"/>
          <w:highlight w:val="none"/>
        </w:rPr>
      </w:pPr>
      <w:r>
        <w:rPr>
          <w:rFonts w:hint="eastAsia" w:cs="@仿宋_GB2312" w:asciiTheme="minorEastAsia" w:hAnsiTheme="minorEastAsia"/>
          <w:kern w:val="0"/>
          <w:sz w:val="24"/>
          <w:highlight w:val="none"/>
        </w:rPr>
        <w:t>9.2</w:t>
      </w:r>
      <w:r>
        <w:rPr>
          <w:rFonts w:hint="eastAsia" w:cs="@仿宋_GB2312" w:asciiTheme="minorEastAsia" w:hAnsiTheme="minorEastAsia"/>
          <w:sz w:val="24"/>
          <w:highlight w:val="none"/>
        </w:rPr>
        <w:t>.1首次公告进行竞争性报价时，通过评审的有效供应商满足3家，符合规定数量；</w:t>
      </w:r>
    </w:p>
    <w:p w14:paraId="741040C0">
      <w:pPr>
        <w:keepNext w:val="0"/>
        <w:keepLines w:val="0"/>
        <w:pageBreakBefore w:val="0"/>
        <w:numPr>
          <w:ilvl w:val="255"/>
          <w:numId w:val="0"/>
        </w:numPr>
        <w:kinsoku/>
        <w:wordWrap/>
        <w:overflowPunct/>
        <w:topLinePunct w:val="0"/>
        <w:autoSpaceDE/>
        <w:autoSpaceDN/>
        <w:bidi w:val="0"/>
        <w:adjustRightInd/>
        <w:snapToGrid/>
        <w:spacing w:line="560" w:lineRule="exact"/>
        <w:ind w:firstLine="480" w:firstLineChars="200"/>
        <w:textAlignment w:val="auto"/>
        <w:rPr>
          <w:rFonts w:cs="@仿宋_GB2312" w:asciiTheme="minorEastAsia" w:hAnsiTheme="minorEastAsia"/>
          <w:sz w:val="24"/>
          <w:highlight w:val="none"/>
        </w:rPr>
      </w:pPr>
      <w:r>
        <w:rPr>
          <w:rFonts w:hint="eastAsia" w:cs="@仿宋_GB2312" w:asciiTheme="minorEastAsia" w:hAnsiTheme="minorEastAsia"/>
          <w:kern w:val="0"/>
          <w:sz w:val="24"/>
          <w:highlight w:val="none"/>
        </w:rPr>
        <w:t>9.2</w:t>
      </w:r>
      <w:r>
        <w:rPr>
          <w:rFonts w:hint="eastAsia" w:cs="@仿宋_GB2312" w:asciiTheme="minorEastAsia" w:hAnsiTheme="minorEastAsia"/>
          <w:sz w:val="24"/>
          <w:highlight w:val="none"/>
        </w:rPr>
        <w:t>.2二次公告进行竞争性报价时，通过评审的有效供应商2家的，经评审小组评审确认可继续进行的，视为符合规定数量；</w:t>
      </w:r>
    </w:p>
    <w:p w14:paraId="6446245C">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kern w:val="0"/>
          <w:sz w:val="24"/>
          <w:highlight w:val="none"/>
        </w:rPr>
      </w:pPr>
      <w:r>
        <w:rPr>
          <w:rFonts w:hint="eastAsia" w:cs="@仿宋_GB2312" w:asciiTheme="minorEastAsia" w:hAnsiTheme="minorEastAsia"/>
          <w:kern w:val="0"/>
          <w:sz w:val="24"/>
          <w:highlight w:val="none"/>
        </w:rPr>
        <w:t>9.2</w:t>
      </w:r>
      <w:r>
        <w:rPr>
          <w:rFonts w:hint="eastAsia" w:cs="@仿宋_GB2312" w:asciiTheme="minorEastAsia" w:hAnsiTheme="minorEastAsia"/>
          <w:sz w:val="24"/>
          <w:highlight w:val="none"/>
        </w:rPr>
        <w:t>.3二次以上公告进行竞争性报价时，通过评审的有效供应商1家的，经评审小组评审确认可继续进行的，视为符合规定数量；</w:t>
      </w:r>
    </w:p>
    <w:p w14:paraId="1365D10A">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3EB0542B">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14:paraId="7DD49A08">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14:paraId="0B8C621D">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14:paraId="5C531B33">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14:paraId="2BBB54AA">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14:paraId="79C5F998">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14:paraId="2B5A3991">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14:paraId="7D18232E">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14:paraId="51CA1E28">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14:paraId="69776046">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14:paraId="61D1B59A">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43604EFD">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14:paraId="78DF1800">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14:paraId="4E3BC55B">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14:paraId="1EA2F4EE">
      <w:pPr>
        <w:keepNext w:val="0"/>
        <w:keepLines w:val="0"/>
        <w:pageBreakBefore w:val="0"/>
        <w:kinsoku/>
        <w:wordWrap/>
        <w:overflowPunct/>
        <w:topLinePunct w:val="0"/>
        <w:autoSpaceDE/>
        <w:autoSpaceDN/>
        <w:bidi w:val="0"/>
        <w:adjustRightInd/>
        <w:snapToGrid/>
        <w:spacing w:line="560" w:lineRule="exact"/>
        <w:ind w:firstLine="435"/>
        <w:textAlignment w:val="auto"/>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14:paraId="0C7A377C">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14:paraId="76D5DDAF">
      <w:pPr>
        <w:keepNext w:val="0"/>
        <w:keepLines w:val="0"/>
        <w:pageBreakBefore w:val="0"/>
        <w:kinsoku/>
        <w:wordWrap/>
        <w:overflowPunct/>
        <w:topLinePunct w:val="0"/>
        <w:autoSpaceDE/>
        <w:autoSpaceDN/>
        <w:bidi w:val="0"/>
        <w:adjustRightInd/>
        <w:snapToGrid/>
        <w:spacing w:line="560" w:lineRule="exact"/>
        <w:textAlignment w:val="auto"/>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14:paraId="2804B96B">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14:paraId="44B35667">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14:paraId="071E548E">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14:paraId="4E61E285">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14:paraId="50C5A7A8">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14:paraId="5C62F8F3">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14:paraId="6830E044">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b/>
          <w:bCs w:val="0"/>
          <w:color w:val="auto"/>
          <w:kern w:val="0"/>
          <w:sz w:val="24"/>
        </w:rPr>
      </w:pPr>
      <w:r>
        <w:rPr>
          <w:rFonts w:hint="eastAsia" w:cs="@仿宋_GB2312" w:asciiTheme="minorEastAsia" w:hAnsiTheme="minorEastAsia"/>
          <w:bCs/>
          <w:kern w:val="0"/>
          <w:sz w:val="24"/>
        </w:rPr>
        <w:t>14.4供应商若认为本次竞争性报价过程中存在有违公平、公正原则的情况，</w:t>
      </w:r>
      <w:r>
        <w:rPr>
          <w:rFonts w:hint="eastAsia" w:cs="@仿宋_GB2312" w:asciiTheme="minorEastAsia" w:hAnsiTheme="minorEastAsia"/>
          <w:b/>
          <w:bCs w:val="0"/>
          <w:color w:val="auto"/>
          <w:kern w:val="0"/>
          <w:sz w:val="24"/>
        </w:rPr>
        <w:t>可向监标人书面投诉（只接受书面投诉）；联系地址：合肥市黄山路596号合肥百大集团1509室，百大集团纪委案管审理室，联系电话：0551-65771085。</w:t>
      </w:r>
    </w:p>
    <w:p w14:paraId="231A342F">
      <w:pPr>
        <w:keepNext w:val="0"/>
        <w:keepLines w:val="0"/>
        <w:pageBreakBefore w:val="0"/>
        <w:kinsoku/>
        <w:wordWrap/>
        <w:overflowPunct/>
        <w:topLinePunct w:val="0"/>
        <w:autoSpaceDE/>
        <w:autoSpaceDN/>
        <w:bidi w:val="0"/>
        <w:adjustRightInd/>
        <w:snapToGrid/>
        <w:spacing w:line="560" w:lineRule="exact"/>
        <w:ind w:firstLine="437"/>
        <w:textAlignment w:val="auto"/>
        <w:outlineLvl w:val="2"/>
        <w:rPr>
          <w:rFonts w:cs="@仿宋_GB2312" w:asciiTheme="minorEastAsia" w:hAnsiTheme="minorEastAsia"/>
          <w:b/>
          <w:sz w:val="24"/>
        </w:rPr>
      </w:pPr>
      <w:r>
        <w:rPr>
          <w:rFonts w:hint="eastAsia" w:cs="@仿宋_GB2312" w:asciiTheme="minorEastAsia" w:hAnsiTheme="minorEastAsia"/>
          <w:b/>
          <w:sz w:val="24"/>
        </w:rPr>
        <w:t>15.适用准则</w:t>
      </w:r>
    </w:p>
    <w:p w14:paraId="1299B40E">
      <w:pPr>
        <w:keepNext w:val="0"/>
        <w:keepLines w:val="0"/>
        <w:pageBreakBefore w:val="0"/>
        <w:kinsoku/>
        <w:wordWrap/>
        <w:overflowPunct/>
        <w:topLinePunct w:val="0"/>
        <w:autoSpaceDE/>
        <w:autoSpaceDN/>
        <w:bidi w:val="0"/>
        <w:adjustRightInd/>
        <w:snapToGrid/>
        <w:spacing w:line="560" w:lineRule="exact"/>
        <w:ind w:firstLine="435"/>
        <w:textAlignment w:val="auto"/>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14:paraId="2F2B6B00">
      <w:pPr>
        <w:widowControl/>
        <w:spacing w:line="240" w:lineRule="exact"/>
        <w:jc w:val="left"/>
        <w:rPr>
          <w:rFonts w:ascii="宋体" w:hAnsi="宋体" w:eastAsia="宋体" w:cs="@仿宋_GB2312"/>
          <w:b/>
          <w:kern w:val="0"/>
          <w:sz w:val="24"/>
        </w:rPr>
      </w:pPr>
    </w:p>
    <w:p w14:paraId="353C60C4">
      <w:pPr>
        <w:widowControl/>
        <w:spacing w:line="240" w:lineRule="exact"/>
        <w:jc w:val="left"/>
        <w:rPr>
          <w:rFonts w:ascii="宋体" w:hAnsi="宋体" w:eastAsia="宋体" w:cs="@仿宋_GB2312"/>
          <w:b/>
          <w:kern w:val="0"/>
          <w:sz w:val="24"/>
        </w:rPr>
      </w:pPr>
    </w:p>
    <w:p w14:paraId="3829E3CA">
      <w:pPr>
        <w:rPr>
          <w:rFonts w:ascii="宋体" w:hAnsi="宋体" w:eastAsia="宋体" w:cs="@仿宋_GB2312"/>
          <w:b/>
          <w:kern w:val="0"/>
          <w:sz w:val="24"/>
        </w:rPr>
      </w:pPr>
      <w:r>
        <w:rPr>
          <w:rFonts w:ascii="宋体" w:hAnsi="宋体" w:eastAsia="宋体" w:cs="@仿宋_GB2312"/>
          <w:b/>
          <w:kern w:val="0"/>
          <w:sz w:val="24"/>
        </w:rPr>
        <w:br w:type="page"/>
      </w:r>
    </w:p>
    <w:p w14:paraId="38F5C06B">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pPr>
    </w:p>
    <w:p w14:paraId="4506D6ED">
      <w:pPr>
        <w:jc w:val="center"/>
        <w:rPr>
          <w:rFonts w:hint="default" w:ascii="宋体" w:hAnsi="宋体" w:eastAsia="宋体" w:cs="宋体"/>
          <w:b/>
          <w:bCs/>
          <w:color w:val="000000"/>
          <w:sz w:val="30"/>
          <w:szCs w:val="30"/>
          <w:u w:val="none"/>
          <w:lang w:val="en-US" w:eastAsia="zh-CN"/>
        </w:rPr>
      </w:pPr>
      <w:r>
        <w:rPr>
          <w:rFonts w:hint="eastAsia" w:ascii="宋体" w:hAnsi="宋体" w:eastAsia="宋体" w:cs="宋体"/>
          <w:b/>
          <w:bCs/>
          <w:color w:val="000000"/>
          <w:sz w:val="30"/>
          <w:szCs w:val="30"/>
          <w:u w:val="none"/>
          <w:lang w:val="en-US" w:eastAsia="zh-CN"/>
        </w:rPr>
        <w:t>第三章 采购需求</w:t>
      </w:r>
    </w:p>
    <w:p w14:paraId="017CCC1B">
      <w:pPr>
        <w:rPr>
          <w:rFonts w:hint="eastAsia" w:ascii="宋体" w:hAnsi="宋体" w:eastAsia="宋体" w:cs="宋体"/>
          <w:b/>
          <w:bCs/>
          <w:color w:val="000000"/>
          <w:sz w:val="30"/>
          <w:szCs w:val="30"/>
          <w:u w:val="single"/>
          <w:lang w:eastAsia="zh-CN"/>
        </w:rPr>
      </w:pPr>
    </w:p>
    <w:p w14:paraId="09698C2D">
      <w:pPr>
        <w:spacing w:line="360" w:lineRule="auto"/>
        <w:rPr>
          <w:rFonts w:hint="eastAsia" w:ascii="宋体" w:hAnsi="宋体" w:eastAsia="宋体" w:cs="宋体"/>
          <w:b/>
          <w:sz w:val="24"/>
          <w:lang w:val="en-US" w:eastAsia="zh-CN"/>
        </w:rPr>
      </w:pPr>
      <w:r>
        <w:rPr>
          <w:rFonts w:hint="eastAsia" w:ascii="宋体" w:hAnsi="宋体" w:eastAsia="宋体" w:cs="宋体"/>
          <w:b/>
          <w:sz w:val="24"/>
          <w:lang w:val="en-US" w:eastAsia="zh-CN"/>
        </w:rPr>
        <w:t>一、维保电梯信息</w:t>
      </w:r>
    </w:p>
    <w:tbl>
      <w:tblPr>
        <w:tblStyle w:val="15"/>
        <w:tblW w:w="12036"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00"/>
        <w:gridCol w:w="2130"/>
        <w:gridCol w:w="1729"/>
        <w:gridCol w:w="2403"/>
        <w:gridCol w:w="567"/>
        <w:gridCol w:w="567"/>
        <w:gridCol w:w="567"/>
        <w:gridCol w:w="567"/>
        <w:gridCol w:w="1275"/>
      </w:tblGrid>
      <w:tr w14:paraId="498D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31" w:type="dxa"/>
            <w:vMerge w:val="restart"/>
            <w:vAlign w:val="center"/>
          </w:tcPr>
          <w:p w14:paraId="6885E433">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500" w:type="dxa"/>
            <w:vMerge w:val="restart"/>
            <w:vAlign w:val="center"/>
          </w:tcPr>
          <w:p w14:paraId="552D782C">
            <w:pPr>
              <w:spacing w:line="440" w:lineRule="exact"/>
              <w:jc w:val="center"/>
              <w:rPr>
                <w:rFonts w:ascii="仿宋_GB2312" w:hAnsi="宋体" w:eastAsia="仿宋_GB2312"/>
                <w:sz w:val="24"/>
              </w:rPr>
            </w:pPr>
            <w:r>
              <w:rPr>
                <w:rFonts w:hint="eastAsia" w:ascii="仿宋_GB2312" w:hAnsi="宋体" w:eastAsia="仿宋_GB2312"/>
                <w:sz w:val="24"/>
              </w:rPr>
              <w:t>梯号</w:t>
            </w:r>
          </w:p>
        </w:tc>
        <w:tc>
          <w:tcPr>
            <w:tcW w:w="2130" w:type="dxa"/>
            <w:vMerge w:val="restart"/>
            <w:vAlign w:val="center"/>
          </w:tcPr>
          <w:p w14:paraId="3F51D19D">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登记证编号</w:t>
            </w:r>
          </w:p>
        </w:tc>
        <w:tc>
          <w:tcPr>
            <w:tcW w:w="1729" w:type="dxa"/>
            <w:vMerge w:val="restart"/>
            <w:vAlign w:val="center"/>
          </w:tcPr>
          <w:p w14:paraId="124D0EDD">
            <w:pPr>
              <w:spacing w:line="440" w:lineRule="exact"/>
              <w:jc w:val="center"/>
              <w:rPr>
                <w:rFonts w:ascii="仿宋_GB2312" w:hAnsi="宋体" w:eastAsia="仿宋_GB2312"/>
                <w:sz w:val="24"/>
              </w:rPr>
            </w:pPr>
            <w:r>
              <w:rPr>
                <w:rFonts w:hint="eastAsia" w:ascii="仿宋_GB2312" w:hAnsi="宋体" w:eastAsia="仿宋_GB2312"/>
                <w:sz w:val="24"/>
              </w:rPr>
              <w:t>规格</w:t>
            </w:r>
          </w:p>
          <w:p w14:paraId="4C1C47C9">
            <w:pPr>
              <w:spacing w:line="440" w:lineRule="exact"/>
              <w:jc w:val="center"/>
              <w:rPr>
                <w:rFonts w:ascii="仿宋_GB2312" w:hAnsi="宋体" w:eastAsia="仿宋_GB2312"/>
                <w:sz w:val="24"/>
              </w:rPr>
            </w:pPr>
            <w:r>
              <w:rPr>
                <w:rFonts w:hint="eastAsia" w:ascii="仿宋_GB2312" w:hAnsi="宋体" w:eastAsia="仿宋_GB2312"/>
                <w:sz w:val="24"/>
              </w:rPr>
              <w:t>型号</w:t>
            </w:r>
          </w:p>
        </w:tc>
        <w:tc>
          <w:tcPr>
            <w:tcW w:w="2403" w:type="dxa"/>
            <w:vMerge w:val="restart"/>
            <w:vAlign w:val="center"/>
          </w:tcPr>
          <w:p w14:paraId="3177028D">
            <w:pPr>
              <w:spacing w:line="440" w:lineRule="exact"/>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tcPr>
          <w:p w14:paraId="169E415E">
            <w:pPr>
              <w:spacing w:line="440" w:lineRule="exact"/>
              <w:jc w:val="center"/>
              <w:rPr>
                <w:rFonts w:ascii="仿宋_GB2312" w:hAnsi="宋体" w:eastAsia="仿宋_GB2312"/>
                <w:sz w:val="24"/>
              </w:rPr>
            </w:pPr>
            <w:r>
              <w:rPr>
                <w:rFonts w:hint="eastAsia" w:ascii="仿宋_GB2312" w:hAnsi="宋体" w:eastAsia="仿宋_GB2312"/>
                <w:sz w:val="24"/>
              </w:rPr>
              <w:t>保养时间</w:t>
            </w:r>
            <w:r>
              <w:rPr>
                <w:rFonts w:ascii="仿宋_GB2312" w:hAnsi="宋体" w:eastAsia="仿宋_GB2312"/>
                <w:sz w:val="24"/>
              </w:rPr>
              <w:t>(</w:t>
            </w:r>
            <w:r>
              <w:rPr>
                <w:rFonts w:hint="eastAsia" w:ascii="仿宋_GB2312" w:hAnsi="宋体" w:eastAsia="仿宋_GB2312"/>
                <w:sz w:val="24"/>
              </w:rPr>
              <w:t>分钟</w:t>
            </w:r>
            <w:r>
              <w:rPr>
                <w:rFonts w:ascii="仿宋_GB2312" w:hAnsi="宋体" w:eastAsia="仿宋_GB2312"/>
                <w:sz w:val="24"/>
              </w:rPr>
              <w:t>)</w:t>
            </w:r>
          </w:p>
        </w:tc>
        <w:tc>
          <w:tcPr>
            <w:tcW w:w="1275" w:type="dxa"/>
            <w:vMerge w:val="restart"/>
            <w:vAlign w:val="center"/>
          </w:tcPr>
          <w:p w14:paraId="4B085D0F">
            <w:pPr>
              <w:spacing w:line="440" w:lineRule="exact"/>
              <w:jc w:val="center"/>
              <w:rPr>
                <w:rFonts w:ascii="仿宋_GB2312" w:hAnsi="宋体" w:eastAsia="仿宋_GB2312"/>
                <w:sz w:val="24"/>
              </w:rPr>
            </w:pPr>
            <w:r>
              <w:rPr>
                <w:rFonts w:hint="eastAsia" w:ascii="仿宋_GB2312" w:hAnsi="宋体" w:eastAsia="仿宋_GB2312"/>
                <w:sz w:val="24"/>
              </w:rPr>
              <w:t>保养金额</w:t>
            </w:r>
          </w:p>
          <w:p w14:paraId="2A675380">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14:paraId="4D3E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31" w:type="dxa"/>
            <w:vMerge w:val="continue"/>
          </w:tcPr>
          <w:p w14:paraId="28ABD861">
            <w:pPr>
              <w:spacing w:line="440" w:lineRule="exact"/>
              <w:jc w:val="center"/>
              <w:rPr>
                <w:rFonts w:ascii="仿宋_GB2312" w:hAnsi="宋体" w:eastAsia="仿宋_GB2312"/>
                <w:sz w:val="24"/>
              </w:rPr>
            </w:pPr>
          </w:p>
        </w:tc>
        <w:tc>
          <w:tcPr>
            <w:tcW w:w="1500" w:type="dxa"/>
            <w:vMerge w:val="continue"/>
          </w:tcPr>
          <w:p w14:paraId="27F5FA63">
            <w:pPr>
              <w:spacing w:line="440" w:lineRule="exact"/>
              <w:jc w:val="center"/>
              <w:rPr>
                <w:rFonts w:ascii="仿宋_GB2312" w:hAnsi="宋体" w:eastAsia="仿宋_GB2312"/>
                <w:sz w:val="24"/>
              </w:rPr>
            </w:pPr>
          </w:p>
        </w:tc>
        <w:tc>
          <w:tcPr>
            <w:tcW w:w="2130" w:type="dxa"/>
            <w:vMerge w:val="continue"/>
          </w:tcPr>
          <w:p w14:paraId="76DFE855">
            <w:pPr>
              <w:spacing w:line="440" w:lineRule="exact"/>
              <w:jc w:val="center"/>
              <w:rPr>
                <w:rFonts w:ascii="仿宋_GB2312" w:hAnsi="宋体" w:eastAsia="仿宋_GB2312"/>
                <w:sz w:val="24"/>
              </w:rPr>
            </w:pPr>
          </w:p>
        </w:tc>
        <w:tc>
          <w:tcPr>
            <w:tcW w:w="1729" w:type="dxa"/>
            <w:vMerge w:val="continue"/>
          </w:tcPr>
          <w:p w14:paraId="3291B493">
            <w:pPr>
              <w:spacing w:line="440" w:lineRule="exact"/>
              <w:jc w:val="center"/>
              <w:rPr>
                <w:rFonts w:ascii="仿宋_GB2312" w:hAnsi="宋体" w:eastAsia="仿宋_GB2312"/>
                <w:sz w:val="24"/>
              </w:rPr>
            </w:pPr>
          </w:p>
        </w:tc>
        <w:tc>
          <w:tcPr>
            <w:tcW w:w="2403" w:type="dxa"/>
            <w:vMerge w:val="continue"/>
          </w:tcPr>
          <w:p w14:paraId="1FA54BFE">
            <w:pPr>
              <w:spacing w:line="440" w:lineRule="exact"/>
              <w:jc w:val="center"/>
              <w:rPr>
                <w:rFonts w:ascii="仿宋_GB2312" w:hAnsi="宋体" w:eastAsia="仿宋_GB2312"/>
                <w:sz w:val="24"/>
              </w:rPr>
            </w:pPr>
          </w:p>
        </w:tc>
        <w:tc>
          <w:tcPr>
            <w:tcW w:w="567" w:type="dxa"/>
          </w:tcPr>
          <w:p w14:paraId="132C5379">
            <w:pPr>
              <w:spacing w:line="440" w:lineRule="exact"/>
              <w:jc w:val="center"/>
              <w:rPr>
                <w:rFonts w:ascii="仿宋_GB2312" w:hAnsi="宋体" w:eastAsia="仿宋_GB2312"/>
                <w:sz w:val="24"/>
              </w:rPr>
            </w:pPr>
            <w:r>
              <w:rPr>
                <w:rFonts w:hint="eastAsia" w:ascii="仿宋_GB2312" w:hAnsi="宋体" w:eastAsia="仿宋_GB2312"/>
                <w:sz w:val="24"/>
              </w:rPr>
              <w:t>半月</w:t>
            </w:r>
          </w:p>
        </w:tc>
        <w:tc>
          <w:tcPr>
            <w:tcW w:w="567" w:type="dxa"/>
          </w:tcPr>
          <w:p w14:paraId="7566107D">
            <w:pPr>
              <w:spacing w:line="440" w:lineRule="exact"/>
              <w:jc w:val="center"/>
              <w:rPr>
                <w:rFonts w:ascii="仿宋_GB2312" w:hAnsi="宋体" w:eastAsia="仿宋_GB2312"/>
                <w:sz w:val="24"/>
              </w:rPr>
            </w:pPr>
            <w:r>
              <w:rPr>
                <w:rFonts w:hint="eastAsia" w:ascii="仿宋_GB2312" w:hAnsi="宋体" w:eastAsia="仿宋_GB2312"/>
                <w:sz w:val="24"/>
              </w:rPr>
              <w:t>季度</w:t>
            </w:r>
          </w:p>
        </w:tc>
        <w:tc>
          <w:tcPr>
            <w:tcW w:w="567" w:type="dxa"/>
          </w:tcPr>
          <w:p w14:paraId="11ECC7FD">
            <w:pPr>
              <w:spacing w:line="440" w:lineRule="exact"/>
              <w:jc w:val="center"/>
              <w:rPr>
                <w:rFonts w:ascii="仿宋_GB2312" w:hAnsi="宋体" w:eastAsia="仿宋_GB2312"/>
                <w:sz w:val="24"/>
              </w:rPr>
            </w:pPr>
            <w:r>
              <w:rPr>
                <w:rFonts w:hint="eastAsia" w:ascii="仿宋_GB2312" w:hAnsi="宋体" w:eastAsia="仿宋_GB2312"/>
                <w:sz w:val="24"/>
              </w:rPr>
              <w:t>半年</w:t>
            </w:r>
          </w:p>
        </w:tc>
        <w:tc>
          <w:tcPr>
            <w:tcW w:w="567" w:type="dxa"/>
          </w:tcPr>
          <w:p w14:paraId="3A2C2634">
            <w:pPr>
              <w:spacing w:line="440" w:lineRule="exact"/>
              <w:jc w:val="center"/>
              <w:rPr>
                <w:rFonts w:ascii="仿宋_GB2312" w:hAnsi="宋体" w:eastAsia="仿宋_GB2312"/>
                <w:sz w:val="24"/>
              </w:rPr>
            </w:pPr>
            <w:r>
              <w:rPr>
                <w:rFonts w:hint="eastAsia" w:ascii="仿宋_GB2312" w:hAnsi="宋体" w:eastAsia="仿宋_GB2312"/>
                <w:sz w:val="24"/>
              </w:rPr>
              <w:t>一年</w:t>
            </w:r>
          </w:p>
        </w:tc>
        <w:tc>
          <w:tcPr>
            <w:tcW w:w="1275" w:type="dxa"/>
            <w:vMerge w:val="continue"/>
          </w:tcPr>
          <w:p w14:paraId="28038F67">
            <w:pPr>
              <w:spacing w:line="440" w:lineRule="exact"/>
              <w:jc w:val="center"/>
              <w:rPr>
                <w:rFonts w:ascii="仿宋_GB2312" w:hAnsi="宋体" w:eastAsia="仿宋_GB2312"/>
                <w:sz w:val="24"/>
              </w:rPr>
            </w:pPr>
          </w:p>
        </w:tc>
      </w:tr>
      <w:tr w14:paraId="56DF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731" w:type="dxa"/>
            <w:vAlign w:val="center"/>
          </w:tcPr>
          <w:p w14:paraId="64C3E3FC">
            <w:pPr>
              <w:snapToGrid w:val="0"/>
              <w:jc w:val="center"/>
              <w:rPr>
                <w:rFonts w:ascii="仿宋_GB2312" w:hAnsi="宋体" w:eastAsia="仿宋_GB2312"/>
                <w:szCs w:val="21"/>
              </w:rPr>
            </w:pPr>
            <w:r>
              <w:rPr>
                <w:rFonts w:hint="eastAsia" w:ascii="仿宋_GB2312" w:hAnsi="宋体" w:eastAsia="仿宋_GB2312"/>
                <w:szCs w:val="21"/>
              </w:rPr>
              <w:t>1</w:t>
            </w:r>
          </w:p>
        </w:tc>
        <w:tc>
          <w:tcPr>
            <w:tcW w:w="1500" w:type="dxa"/>
            <w:vAlign w:val="top"/>
          </w:tcPr>
          <w:p w14:paraId="22AAC268">
            <w:pPr>
              <w:spacing w:line="360" w:lineRule="auto"/>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1-2层东台</w:t>
            </w:r>
          </w:p>
        </w:tc>
        <w:tc>
          <w:tcPr>
            <w:tcW w:w="2130" w:type="dxa"/>
            <w:vAlign w:val="center"/>
          </w:tcPr>
          <w:p w14:paraId="6B546FB3">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皖C9834</w:t>
            </w:r>
          </w:p>
        </w:tc>
        <w:tc>
          <w:tcPr>
            <w:tcW w:w="1729" w:type="dxa"/>
            <w:vAlign w:val="center"/>
          </w:tcPr>
          <w:p w14:paraId="30DC933C">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9300</w:t>
            </w:r>
          </w:p>
        </w:tc>
        <w:tc>
          <w:tcPr>
            <w:tcW w:w="2403" w:type="dxa"/>
            <w:vAlign w:val="center"/>
          </w:tcPr>
          <w:p w14:paraId="75CC2ACC">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209DA0B8">
            <w:pPr>
              <w:snapToGrid w:val="0"/>
              <w:jc w:val="center"/>
              <w:rPr>
                <w:rFonts w:ascii="仿宋_GB2312" w:hAnsi="宋体" w:eastAsia="仿宋_GB2312"/>
                <w:szCs w:val="21"/>
              </w:rPr>
            </w:pPr>
          </w:p>
        </w:tc>
        <w:tc>
          <w:tcPr>
            <w:tcW w:w="567" w:type="dxa"/>
            <w:vAlign w:val="center"/>
          </w:tcPr>
          <w:p w14:paraId="34BAA86D">
            <w:pPr>
              <w:snapToGrid w:val="0"/>
              <w:jc w:val="center"/>
              <w:rPr>
                <w:rFonts w:ascii="仿宋_GB2312" w:hAnsi="宋体" w:eastAsia="仿宋_GB2312"/>
                <w:szCs w:val="21"/>
              </w:rPr>
            </w:pPr>
          </w:p>
        </w:tc>
        <w:tc>
          <w:tcPr>
            <w:tcW w:w="567" w:type="dxa"/>
            <w:vAlign w:val="center"/>
          </w:tcPr>
          <w:p w14:paraId="4937F802">
            <w:pPr>
              <w:snapToGrid w:val="0"/>
              <w:jc w:val="center"/>
              <w:rPr>
                <w:rFonts w:ascii="仿宋_GB2312" w:hAnsi="宋体" w:eastAsia="仿宋_GB2312"/>
                <w:szCs w:val="21"/>
              </w:rPr>
            </w:pPr>
          </w:p>
        </w:tc>
        <w:tc>
          <w:tcPr>
            <w:tcW w:w="567" w:type="dxa"/>
            <w:vAlign w:val="center"/>
          </w:tcPr>
          <w:p w14:paraId="7275440C">
            <w:pPr>
              <w:snapToGrid w:val="0"/>
              <w:jc w:val="center"/>
              <w:rPr>
                <w:rFonts w:ascii="仿宋_GB2312" w:hAnsi="宋体" w:eastAsia="仿宋_GB2312"/>
                <w:szCs w:val="21"/>
              </w:rPr>
            </w:pPr>
          </w:p>
        </w:tc>
        <w:tc>
          <w:tcPr>
            <w:tcW w:w="1275" w:type="dxa"/>
            <w:vAlign w:val="center"/>
          </w:tcPr>
          <w:p w14:paraId="530D79DB">
            <w:pPr>
              <w:snapToGrid w:val="0"/>
              <w:jc w:val="center"/>
              <w:rPr>
                <w:rFonts w:ascii="仿宋_GB2312" w:hAnsi="宋体" w:eastAsia="仿宋_GB2312"/>
                <w:szCs w:val="21"/>
              </w:rPr>
            </w:pPr>
          </w:p>
        </w:tc>
      </w:tr>
      <w:tr w14:paraId="0AFA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731" w:type="dxa"/>
            <w:vAlign w:val="center"/>
          </w:tcPr>
          <w:p w14:paraId="6D20CEBF">
            <w:pPr>
              <w:snapToGrid w:val="0"/>
              <w:jc w:val="center"/>
              <w:rPr>
                <w:rFonts w:ascii="仿宋_GB2312" w:hAnsi="宋体" w:eastAsia="仿宋_GB2312"/>
                <w:szCs w:val="21"/>
              </w:rPr>
            </w:pPr>
            <w:r>
              <w:rPr>
                <w:rFonts w:hint="eastAsia" w:ascii="仿宋_GB2312" w:hAnsi="宋体" w:eastAsia="仿宋_GB2312"/>
                <w:szCs w:val="21"/>
              </w:rPr>
              <w:t>2</w:t>
            </w:r>
          </w:p>
        </w:tc>
        <w:tc>
          <w:tcPr>
            <w:tcW w:w="1500" w:type="dxa"/>
            <w:vAlign w:val="top"/>
          </w:tcPr>
          <w:p w14:paraId="2E6B9B17">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1-2层东台</w:t>
            </w:r>
          </w:p>
        </w:tc>
        <w:tc>
          <w:tcPr>
            <w:tcW w:w="2130" w:type="dxa"/>
            <w:vAlign w:val="center"/>
          </w:tcPr>
          <w:p w14:paraId="28A7F882">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皖CJ068</w:t>
            </w:r>
          </w:p>
        </w:tc>
        <w:tc>
          <w:tcPr>
            <w:tcW w:w="1729" w:type="dxa"/>
            <w:vAlign w:val="center"/>
          </w:tcPr>
          <w:p w14:paraId="41EFBADF">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6397F349">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4B7BB695">
            <w:pPr>
              <w:snapToGrid w:val="0"/>
              <w:jc w:val="center"/>
              <w:rPr>
                <w:rFonts w:ascii="仿宋_GB2312" w:hAnsi="宋体" w:eastAsia="仿宋_GB2312"/>
                <w:szCs w:val="21"/>
              </w:rPr>
            </w:pPr>
          </w:p>
        </w:tc>
        <w:tc>
          <w:tcPr>
            <w:tcW w:w="567" w:type="dxa"/>
            <w:vAlign w:val="center"/>
          </w:tcPr>
          <w:p w14:paraId="21D7C470">
            <w:pPr>
              <w:snapToGrid w:val="0"/>
              <w:jc w:val="center"/>
              <w:rPr>
                <w:rFonts w:ascii="仿宋_GB2312" w:hAnsi="宋体" w:eastAsia="仿宋_GB2312"/>
                <w:szCs w:val="21"/>
              </w:rPr>
            </w:pPr>
          </w:p>
        </w:tc>
        <w:tc>
          <w:tcPr>
            <w:tcW w:w="567" w:type="dxa"/>
            <w:vAlign w:val="center"/>
          </w:tcPr>
          <w:p w14:paraId="2AE5E353">
            <w:pPr>
              <w:snapToGrid w:val="0"/>
              <w:jc w:val="center"/>
              <w:rPr>
                <w:rFonts w:ascii="仿宋_GB2312" w:hAnsi="宋体" w:eastAsia="仿宋_GB2312"/>
                <w:szCs w:val="21"/>
              </w:rPr>
            </w:pPr>
          </w:p>
        </w:tc>
        <w:tc>
          <w:tcPr>
            <w:tcW w:w="567" w:type="dxa"/>
            <w:vAlign w:val="center"/>
          </w:tcPr>
          <w:p w14:paraId="74D6E550">
            <w:pPr>
              <w:snapToGrid w:val="0"/>
              <w:jc w:val="center"/>
              <w:rPr>
                <w:rFonts w:ascii="仿宋_GB2312" w:hAnsi="宋体" w:eastAsia="仿宋_GB2312"/>
                <w:szCs w:val="21"/>
              </w:rPr>
            </w:pPr>
          </w:p>
        </w:tc>
        <w:tc>
          <w:tcPr>
            <w:tcW w:w="1275" w:type="dxa"/>
            <w:vAlign w:val="center"/>
          </w:tcPr>
          <w:p w14:paraId="03F5B798">
            <w:pPr>
              <w:snapToGrid w:val="0"/>
              <w:jc w:val="center"/>
              <w:rPr>
                <w:rFonts w:ascii="仿宋_GB2312" w:hAnsi="宋体" w:eastAsia="仿宋_GB2312"/>
                <w:szCs w:val="21"/>
              </w:rPr>
            </w:pPr>
          </w:p>
        </w:tc>
      </w:tr>
      <w:tr w14:paraId="50F4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731" w:type="dxa"/>
            <w:vAlign w:val="center"/>
          </w:tcPr>
          <w:p w14:paraId="089D0220">
            <w:pPr>
              <w:snapToGrid w:val="0"/>
              <w:jc w:val="center"/>
              <w:rPr>
                <w:rFonts w:ascii="仿宋_GB2312" w:hAnsi="宋体" w:eastAsia="仿宋_GB2312"/>
                <w:szCs w:val="21"/>
              </w:rPr>
            </w:pPr>
            <w:r>
              <w:rPr>
                <w:rFonts w:hint="eastAsia" w:ascii="仿宋_GB2312" w:hAnsi="宋体" w:eastAsia="仿宋_GB2312"/>
                <w:szCs w:val="21"/>
              </w:rPr>
              <w:t>3</w:t>
            </w:r>
          </w:p>
        </w:tc>
        <w:tc>
          <w:tcPr>
            <w:tcW w:w="1500" w:type="dxa"/>
            <w:vAlign w:val="top"/>
          </w:tcPr>
          <w:p w14:paraId="08EE60DF">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1-2层西台</w:t>
            </w:r>
          </w:p>
        </w:tc>
        <w:tc>
          <w:tcPr>
            <w:tcW w:w="2130" w:type="dxa"/>
            <w:vAlign w:val="center"/>
          </w:tcPr>
          <w:p w14:paraId="2B6156DD">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皖C9831</w:t>
            </w:r>
          </w:p>
        </w:tc>
        <w:tc>
          <w:tcPr>
            <w:tcW w:w="1729" w:type="dxa"/>
            <w:vAlign w:val="center"/>
          </w:tcPr>
          <w:p w14:paraId="28510EF3">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54650AD2">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3D325C88">
            <w:pPr>
              <w:snapToGrid w:val="0"/>
              <w:jc w:val="center"/>
              <w:rPr>
                <w:rFonts w:ascii="仿宋_GB2312" w:hAnsi="宋体" w:eastAsia="仿宋_GB2312"/>
                <w:szCs w:val="21"/>
              </w:rPr>
            </w:pPr>
          </w:p>
        </w:tc>
        <w:tc>
          <w:tcPr>
            <w:tcW w:w="567" w:type="dxa"/>
            <w:vAlign w:val="center"/>
          </w:tcPr>
          <w:p w14:paraId="764E32E0">
            <w:pPr>
              <w:snapToGrid w:val="0"/>
              <w:jc w:val="center"/>
              <w:rPr>
                <w:rFonts w:ascii="仿宋_GB2312" w:hAnsi="宋体" w:eastAsia="仿宋_GB2312"/>
                <w:szCs w:val="21"/>
              </w:rPr>
            </w:pPr>
          </w:p>
        </w:tc>
        <w:tc>
          <w:tcPr>
            <w:tcW w:w="567" w:type="dxa"/>
            <w:vAlign w:val="center"/>
          </w:tcPr>
          <w:p w14:paraId="4778EF7C">
            <w:pPr>
              <w:snapToGrid w:val="0"/>
              <w:jc w:val="center"/>
              <w:rPr>
                <w:rFonts w:ascii="仿宋_GB2312" w:hAnsi="宋体" w:eastAsia="仿宋_GB2312"/>
                <w:szCs w:val="21"/>
              </w:rPr>
            </w:pPr>
          </w:p>
        </w:tc>
        <w:tc>
          <w:tcPr>
            <w:tcW w:w="567" w:type="dxa"/>
            <w:vAlign w:val="center"/>
          </w:tcPr>
          <w:p w14:paraId="669C5614">
            <w:pPr>
              <w:snapToGrid w:val="0"/>
              <w:jc w:val="center"/>
              <w:rPr>
                <w:rFonts w:ascii="仿宋_GB2312" w:hAnsi="宋体" w:eastAsia="仿宋_GB2312"/>
                <w:szCs w:val="21"/>
              </w:rPr>
            </w:pPr>
          </w:p>
        </w:tc>
        <w:tc>
          <w:tcPr>
            <w:tcW w:w="1275" w:type="dxa"/>
            <w:vAlign w:val="center"/>
          </w:tcPr>
          <w:p w14:paraId="57E3F2EF">
            <w:pPr>
              <w:snapToGrid w:val="0"/>
              <w:jc w:val="center"/>
              <w:rPr>
                <w:rFonts w:ascii="仿宋_GB2312" w:hAnsi="宋体" w:eastAsia="仿宋_GB2312"/>
                <w:szCs w:val="21"/>
              </w:rPr>
            </w:pPr>
          </w:p>
        </w:tc>
      </w:tr>
      <w:tr w14:paraId="361E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731" w:type="dxa"/>
            <w:vAlign w:val="center"/>
          </w:tcPr>
          <w:p w14:paraId="4A1377F5">
            <w:pPr>
              <w:snapToGrid w:val="0"/>
              <w:jc w:val="center"/>
              <w:rPr>
                <w:rFonts w:ascii="仿宋_GB2312" w:hAnsi="宋体" w:eastAsia="仿宋_GB2312"/>
                <w:szCs w:val="21"/>
              </w:rPr>
            </w:pPr>
            <w:r>
              <w:rPr>
                <w:rFonts w:hint="eastAsia" w:ascii="仿宋_GB2312" w:hAnsi="宋体" w:eastAsia="仿宋_GB2312"/>
                <w:szCs w:val="21"/>
              </w:rPr>
              <w:t>4</w:t>
            </w:r>
          </w:p>
        </w:tc>
        <w:tc>
          <w:tcPr>
            <w:tcW w:w="1500" w:type="dxa"/>
            <w:vAlign w:val="top"/>
          </w:tcPr>
          <w:p w14:paraId="031CC6B1">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1-2层西台</w:t>
            </w:r>
          </w:p>
        </w:tc>
        <w:tc>
          <w:tcPr>
            <w:tcW w:w="2130" w:type="dxa"/>
            <w:vAlign w:val="center"/>
          </w:tcPr>
          <w:p w14:paraId="676BDB09">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皖C9832</w:t>
            </w:r>
          </w:p>
        </w:tc>
        <w:tc>
          <w:tcPr>
            <w:tcW w:w="1729" w:type="dxa"/>
            <w:vAlign w:val="center"/>
          </w:tcPr>
          <w:p w14:paraId="3A924C79">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65D80E1B">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1EDF3467">
            <w:pPr>
              <w:snapToGrid w:val="0"/>
              <w:jc w:val="center"/>
              <w:rPr>
                <w:rFonts w:ascii="仿宋_GB2312" w:hAnsi="宋体" w:eastAsia="仿宋_GB2312"/>
                <w:szCs w:val="21"/>
              </w:rPr>
            </w:pPr>
          </w:p>
        </w:tc>
        <w:tc>
          <w:tcPr>
            <w:tcW w:w="567" w:type="dxa"/>
            <w:vAlign w:val="center"/>
          </w:tcPr>
          <w:p w14:paraId="64889473">
            <w:pPr>
              <w:snapToGrid w:val="0"/>
              <w:jc w:val="center"/>
              <w:rPr>
                <w:rFonts w:ascii="仿宋_GB2312" w:hAnsi="宋体" w:eastAsia="仿宋_GB2312"/>
                <w:szCs w:val="21"/>
              </w:rPr>
            </w:pPr>
          </w:p>
        </w:tc>
        <w:tc>
          <w:tcPr>
            <w:tcW w:w="567" w:type="dxa"/>
            <w:vAlign w:val="center"/>
          </w:tcPr>
          <w:p w14:paraId="00162652">
            <w:pPr>
              <w:snapToGrid w:val="0"/>
              <w:jc w:val="center"/>
              <w:rPr>
                <w:rFonts w:ascii="仿宋_GB2312" w:hAnsi="宋体" w:eastAsia="仿宋_GB2312"/>
                <w:szCs w:val="21"/>
              </w:rPr>
            </w:pPr>
          </w:p>
        </w:tc>
        <w:tc>
          <w:tcPr>
            <w:tcW w:w="567" w:type="dxa"/>
            <w:vAlign w:val="center"/>
          </w:tcPr>
          <w:p w14:paraId="75EE61B4">
            <w:pPr>
              <w:snapToGrid w:val="0"/>
              <w:jc w:val="center"/>
              <w:rPr>
                <w:rFonts w:ascii="仿宋_GB2312" w:hAnsi="宋体" w:eastAsia="仿宋_GB2312"/>
                <w:szCs w:val="21"/>
              </w:rPr>
            </w:pPr>
          </w:p>
        </w:tc>
        <w:tc>
          <w:tcPr>
            <w:tcW w:w="1275" w:type="dxa"/>
            <w:vAlign w:val="center"/>
          </w:tcPr>
          <w:p w14:paraId="7A055486">
            <w:pPr>
              <w:snapToGrid w:val="0"/>
              <w:jc w:val="center"/>
              <w:rPr>
                <w:rFonts w:ascii="仿宋_GB2312" w:hAnsi="宋体" w:eastAsia="仿宋_GB2312"/>
                <w:szCs w:val="21"/>
              </w:rPr>
            </w:pPr>
          </w:p>
        </w:tc>
      </w:tr>
      <w:tr w14:paraId="03E7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731" w:type="dxa"/>
            <w:vAlign w:val="center"/>
          </w:tcPr>
          <w:p w14:paraId="1207B8E2">
            <w:pPr>
              <w:snapToGrid w:val="0"/>
              <w:jc w:val="center"/>
              <w:rPr>
                <w:rFonts w:ascii="仿宋_GB2312" w:hAnsi="宋体" w:eastAsia="仿宋_GB2312"/>
                <w:szCs w:val="21"/>
              </w:rPr>
            </w:pPr>
            <w:r>
              <w:rPr>
                <w:rFonts w:hint="eastAsia" w:ascii="仿宋_GB2312" w:hAnsi="宋体" w:eastAsia="仿宋_GB2312"/>
                <w:szCs w:val="21"/>
              </w:rPr>
              <w:t>5</w:t>
            </w:r>
          </w:p>
        </w:tc>
        <w:tc>
          <w:tcPr>
            <w:tcW w:w="1500" w:type="dxa"/>
            <w:vAlign w:val="top"/>
          </w:tcPr>
          <w:p w14:paraId="1D77E4EE">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2-3层东台</w:t>
            </w:r>
          </w:p>
        </w:tc>
        <w:tc>
          <w:tcPr>
            <w:tcW w:w="2130" w:type="dxa"/>
            <w:vAlign w:val="center"/>
          </w:tcPr>
          <w:p w14:paraId="63113BDA">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皖C9837</w:t>
            </w:r>
          </w:p>
        </w:tc>
        <w:tc>
          <w:tcPr>
            <w:tcW w:w="1729" w:type="dxa"/>
            <w:vAlign w:val="center"/>
          </w:tcPr>
          <w:p w14:paraId="1F2818C6">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21F377E0">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43496F23">
            <w:pPr>
              <w:snapToGrid w:val="0"/>
              <w:jc w:val="center"/>
              <w:rPr>
                <w:rFonts w:ascii="仿宋_GB2312" w:hAnsi="宋体" w:eastAsia="仿宋_GB2312"/>
                <w:szCs w:val="21"/>
              </w:rPr>
            </w:pPr>
          </w:p>
        </w:tc>
        <w:tc>
          <w:tcPr>
            <w:tcW w:w="567" w:type="dxa"/>
            <w:vAlign w:val="center"/>
          </w:tcPr>
          <w:p w14:paraId="7E8A81A9">
            <w:pPr>
              <w:snapToGrid w:val="0"/>
              <w:jc w:val="center"/>
              <w:rPr>
                <w:rFonts w:ascii="仿宋_GB2312" w:hAnsi="宋体" w:eastAsia="仿宋_GB2312"/>
                <w:szCs w:val="21"/>
              </w:rPr>
            </w:pPr>
          </w:p>
        </w:tc>
        <w:tc>
          <w:tcPr>
            <w:tcW w:w="567" w:type="dxa"/>
            <w:vAlign w:val="center"/>
          </w:tcPr>
          <w:p w14:paraId="3A24697A">
            <w:pPr>
              <w:snapToGrid w:val="0"/>
              <w:jc w:val="center"/>
              <w:rPr>
                <w:rFonts w:ascii="仿宋_GB2312" w:hAnsi="宋体" w:eastAsia="仿宋_GB2312"/>
                <w:szCs w:val="21"/>
              </w:rPr>
            </w:pPr>
          </w:p>
        </w:tc>
        <w:tc>
          <w:tcPr>
            <w:tcW w:w="567" w:type="dxa"/>
            <w:vAlign w:val="center"/>
          </w:tcPr>
          <w:p w14:paraId="36F8F67D">
            <w:pPr>
              <w:snapToGrid w:val="0"/>
              <w:jc w:val="center"/>
              <w:rPr>
                <w:rFonts w:ascii="仿宋_GB2312" w:hAnsi="宋体" w:eastAsia="仿宋_GB2312"/>
                <w:szCs w:val="21"/>
              </w:rPr>
            </w:pPr>
          </w:p>
        </w:tc>
        <w:tc>
          <w:tcPr>
            <w:tcW w:w="1275" w:type="dxa"/>
            <w:vAlign w:val="center"/>
          </w:tcPr>
          <w:p w14:paraId="7CAEAE36">
            <w:pPr>
              <w:snapToGrid w:val="0"/>
              <w:jc w:val="center"/>
              <w:rPr>
                <w:rFonts w:ascii="仿宋_GB2312" w:hAnsi="宋体" w:eastAsia="仿宋_GB2312"/>
                <w:szCs w:val="21"/>
              </w:rPr>
            </w:pPr>
          </w:p>
        </w:tc>
      </w:tr>
      <w:tr w14:paraId="6C45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731" w:type="dxa"/>
            <w:vAlign w:val="center"/>
          </w:tcPr>
          <w:p w14:paraId="4AE5FDC9">
            <w:pPr>
              <w:snapToGrid w:val="0"/>
              <w:jc w:val="center"/>
              <w:rPr>
                <w:rFonts w:ascii="仿宋_GB2312" w:hAnsi="宋体" w:eastAsia="仿宋_GB2312"/>
                <w:szCs w:val="21"/>
              </w:rPr>
            </w:pPr>
            <w:r>
              <w:rPr>
                <w:rFonts w:hint="eastAsia" w:ascii="仿宋_GB2312" w:hAnsi="宋体" w:eastAsia="仿宋_GB2312"/>
                <w:szCs w:val="21"/>
              </w:rPr>
              <w:t>6</w:t>
            </w:r>
          </w:p>
        </w:tc>
        <w:tc>
          <w:tcPr>
            <w:tcW w:w="1500" w:type="dxa"/>
            <w:vAlign w:val="top"/>
          </w:tcPr>
          <w:p w14:paraId="15801DCA">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2-3层东台</w:t>
            </w:r>
          </w:p>
        </w:tc>
        <w:tc>
          <w:tcPr>
            <w:tcW w:w="2130" w:type="dxa"/>
            <w:vAlign w:val="center"/>
          </w:tcPr>
          <w:p w14:paraId="7E136FB6">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皖C9836</w:t>
            </w:r>
          </w:p>
        </w:tc>
        <w:tc>
          <w:tcPr>
            <w:tcW w:w="1729" w:type="dxa"/>
            <w:vAlign w:val="center"/>
          </w:tcPr>
          <w:p w14:paraId="3ABA13C3">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27B2DBBE">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69BE2747">
            <w:pPr>
              <w:snapToGrid w:val="0"/>
              <w:jc w:val="center"/>
              <w:rPr>
                <w:rFonts w:ascii="仿宋_GB2312" w:hAnsi="宋体" w:eastAsia="仿宋_GB2312"/>
                <w:szCs w:val="21"/>
              </w:rPr>
            </w:pPr>
          </w:p>
        </w:tc>
        <w:tc>
          <w:tcPr>
            <w:tcW w:w="567" w:type="dxa"/>
            <w:vAlign w:val="center"/>
          </w:tcPr>
          <w:p w14:paraId="428F2BFC">
            <w:pPr>
              <w:snapToGrid w:val="0"/>
              <w:jc w:val="center"/>
              <w:rPr>
                <w:rFonts w:ascii="仿宋_GB2312" w:hAnsi="宋体" w:eastAsia="仿宋_GB2312"/>
                <w:szCs w:val="21"/>
              </w:rPr>
            </w:pPr>
          </w:p>
        </w:tc>
        <w:tc>
          <w:tcPr>
            <w:tcW w:w="567" w:type="dxa"/>
            <w:vAlign w:val="center"/>
          </w:tcPr>
          <w:p w14:paraId="0A4AB59F">
            <w:pPr>
              <w:snapToGrid w:val="0"/>
              <w:jc w:val="center"/>
              <w:rPr>
                <w:rFonts w:ascii="仿宋_GB2312" w:hAnsi="宋体" w:eastAsia="仿宋_GB2312"/>
                <w:szCs w:val="21"/>
              </w:rPr>
            </w:pPr>
          </w:p>
        </w:tc>
        <w:tc>
          <w:tcPr>
            <w:tcW w:w="567" w:type="dxa"/>
            <w:vAlign w:val="center"/>
          </w:tcPr>
          <w:p w14:paraId="34FF209F">
            <w:pPr>
              <w:snapToGrid w:val="0"/>
              <w:jc w:val="center"/>
              <w:rPr>
                <w:rFonts w:ascii="仿宋_GB2312" w:hAnsi="宋体" w:eastAsia="仿宋_GB2312"/>
                <w:szCs w:val="21"/>
              </w:rPr>
            </w:pPr>
          </w:p>
        </w:tc>
        <w:tc>
          <w:tcPr>
            <w:tcW w:w="1275" w:type="dxa"/>
            <w:vAlign w:val="center"/>
          </w:tcPr>
          <w:p w14:paraId="512F58E4">
            <w:pPr>
              <w:snapToGrid w:val="0"/>
              <w:jc w:val="center"/>
              <w:rPr>
                <w:rFonts w:ascii="仿宋_GB2312" w:hAnsi="宋体" w:eastAsia="仿宋_GB2312"/>
                <w:szCs w:val="21"/>
              </w:rPr>
            </w:pPr>
          </w:p>
        </w:tc>
      </w:tr>
      <w:tr w14:paraId="2D30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731" w:type="dxa"/>
            <w:vAlign w:val="center"/>
          </w:tcPr>
          <w:p w14:paraId="0BFBF33F">
            <w:pPr>
              <w:snapToGrid w:val="0"/>
              <w:jc w:val="center"/>
              <w:rPr>
                <w:rFonts w:ascii="仿宋_GB2312" w:hAnsi="宋体" w:eastAsia="仿宋_GB2312"/>
                <w:szCs w:val="21"/>
              </w:rPr>
            </w:pPr>
            <w:r>
              <w:rPr>
                <w:rFonts w:hint="eastAsia" w:ascii="仿宋_GB2312" w:hAnsi="宋体" w:eastAsia="仿宋_GB2312"/>
                <w:szCs w:val="21"/>
              </w:rPr>
              <w:t>7</w:t>
            </w:r>
          </w:p>
        </w:tc>
        <w:tc>
          <w:tcPr>
            <w:tcW w:w="1500" w:type="dxa"/>
            <w:vAlign w:val="top"/>
          </w:tcPr>
          <w:p w14:paraId="6B0866E6">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2-3层西台</w:t>
            </w:r>
          </w:p>
        </w:tc>
        <w:tc>
          <w:tcPr>
            <w:tcW w:w="2130" w:type="dxa"/>
            <w:vAlign w:val="center"/>
          </w:tcPr>
          <w:p w14:paraId="720A04C7">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皖CJ069</w:t>
            </w:r>
          </w:p>
        </w:tc>
        <w:tc>
          <w:tcPr>
            <w:tcW w:w="1729" w:type="dxa"/>
            <w:vAlign w:val="center"/>
          </w:tcPr>
          <w:p w14:paraId="3B37B7E0">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4C51E739">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7603BB57">
            <w:pPr>
              <w:snapToGrid w:val="0"/>
              <w:jc w:val="center"/>
              <w:rPr>
                <w:rFonts w:ascii="仿宋_GB2312" w:hAnsi="宋体" w:eastAsia="仿宋_GB2312"/>
                <w:szCs w:val="21"/>
              </w:rPr>
            </w:pPr>
          </w:p>
        </w:tc>
        <w:tc>
          <w:tcPr>
            <w:tcW w:w="567" w:type="dxa"/>
            <w:vAlign w:val="center"/>
          </w:tcPr>
          <w:p w14:paraId="5DCC05FD">
            <w:pPr>
              <w:snapToGrid w:val="0"/>
              <w:jc w:val="center"/>
              <w:rPr>
                <w:rFonts w:ascii="仿宋_GB2312" w:hAnsi="宋体" w:eastAsia="仿宋_GB2312"/>
                <w:szCs w:val="21"/>
              </w:rPr>
            </w:pPr>
          </w:p>
        </w:tc>
        <w:tc>
          <w:tcPr>
            <w:tcW w:w="567" w:type="dxa"/>
            <w:vAlign w:val="center"/>
          </w:tcPr>
          <w:p w14:paraId="71F2C2B4">
            <w:pPr>
              <w:snapToGrid w:val="0"/>
              <w:jc w:val="center"/>
              <w:rPr>
                <w:rFonts w:ascii="仿宋_GB2312" w:hAnsi="宋体" w:eastAsia="仿宋_GB2312"/>
                <w:szCs w:val="21"/>
              </w:rPr>
            </w:pPr>
          </w:p>
        </w:tc>
        <w:tc>
          <w:tcPr>
            <w:tcW w:w="567" w:type="dxa"/>
            <w:vAlign w:val="center"/>
          </w:tcPr>
          <w:p w14:paraId="4E3726F7">
            <w:pPr>
              <w:snapToGrid w:val="0"/>
              <w:jc w:val="center"/>
              <w:rPr>
                <w:rFonts w:ascii="仿宋_GB2312" w:hAnsi="宋体" w:eastAsia="仿宋_GB2312"/>
                <w:szCs w:val="21"/>
              </w:rPr>
            </w:pPr>
          </w:p>
        </w:tc>
        <w:tc>
          <w:tcPr>
            <w:tcW w:w="1275" w:type="dxa"/>
            <w:vAlign w:val="center"/>
          </w:tcPr>
          <w:p w14:paraId="30AC8A3A">
            <w:pPr>
              <w:snapToGrid w:val="0"/>
              <w:jc w:val="center"/>
              <w:rPr>
                <w:rFonts w:ascii="仿宋_GB2312" w:hAnsi="宋体" w:eastAsia="仿宋_GB2312"/>
                <w:szCs w:val="21"/>
              </w:rPr>
            </w:pPr>
          </w:p>
        </w:tc>
      </w:tr>
      <w:tr w14:paraId="4D33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731" w:type="dxa"/>
            <w:vAlign w:val="center"/>
          </w:tcPr>
          <w:p w14:paraId="4CBF748E">
            <w:pPr>
              <w:snapToGrid w:val="0"/>
              <w:jc w:val="center"/>
              <w:rPr>
                <w:rFonts w:ascii="仿宋_GB2312" w:hAnsi="宋体" w:eastAsia="仿宋_GB2312"/>
                <w:szCs w:val="21"/>
              </w:rPr>
            </w:pPr>
            <w:r>
              <w:rPr>
                <w:rFonts w:hint="eastAsia" w:ascii="仿宋_GB2312" w:hAnsi="宋体" w:eastAsia="仿宋_GB2312"/>
                <w:szCs w:val="21"/>
              </w:rPr>
              <w:t>8</w:t>
            </w:r>
          </w:p>
        </w:tc>
        <w:tc>
          <w:tcPr>
            <w:tcW w:w="1500" w:type="dxa"/>
            <w:vAlign w:val="top"/>
          </w:tcPr>
          <w:p w14:paraId="069D320E">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2-3层西台</w:t>
            </w:r>
          </w:p>
        </w:tc>
        <w:tc>
          <w:tcPr>
            <w:tcW w:w="2130" w:type="dxa"/>
            <w:vAlign w:val="center"/>
          </w:tcPr>
          <w:p w14:paraId="5D5D947A">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皖C9835</w:t>
            </w:r>
          </w:p>
        </w:tc>
        <w:tc>
          <w:tcPr>
            <w:tcW w:w="1729" w:type="dxa"/>
            <w:vAlign w:val="center"/>
          </w:tcPr>
          <w:p w14:paraId="14042B35">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23BE436A">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512712DF">
            <w:pPr>
              <w:snapToGrid w:val="0"/>
              <w:jc w:val="center"/>
              <w:rPr>
                <w:rFonts w:ascii="仿宋_GB2312" w:hAnsi="宋体" w:eastAsia="仿宋_GB2312"/>
                <w:szCs w:val="21"/>
              </w:rPr>
            </w:pPr>
          </w:p>
        </w:tc>
        <w:tc>
          <w:tcPr>
            <w:tcW w:w="567" w:type="dxa"/>
            <w:vAlign w:val="center"/>
          </w:tcPr>
          <w:p w14:paraId="3E175E54">
            <w:pPr>
              <w:snapToGrid w:val="0"/>
              <w:jc w:val="center"/>
              <w:rPr>
                <w:rFonts w:ascii="仿宋_GB2312" w:hAnsi="宋体" w:eastAsia="仿宋_GB2312"/>
                <w:szCs w:val="21"/>
              </w:rPr>
            </w:pPr>
          </w:p>
        </w:tc>
        <w:tc>
          <w:tcPr>
            <w:tcW w:w="567" w:type="dxa"/>
            <w:vAlign w:val="center"/>
          </w:tcPr>
          <w:p w14:paraId="0AC4E144">
            <w:pPr>
              <w:snapToGrid w:val="0"/>
              <w:jc w:val="center"/>
              <w:rPr>
                <w:rFonts w:ascii="仿宋_GB2312" w:hAnsi="宋体" w:eastAsia="仿宋_GB2312"/>
                <w:szCs w:val="21"/>
              </w:rPr>
            </w:pPr>
          </w:p>
        </w:tc>
        <w:tc>
          <w:tcPr>
            <w:tcW w:w="567" w:type="dxa"/>
            <w:vAlign w:val="center"/>
          </w:tcPr>
          <w:p w14:paraId="6A5E42DA">
            <w:pPr>
              <w:snapToGrid w:val="0"/>
              <w:jc w:val="center"/>
              <w:rPr>
                <w:rFonts w:ascii="仿宋_GB2312" w:hAnsi="宋体" w:eastAsia="仿宋_GB2312"/>
                <w:szCs w:val="21"/>
              </w:rPr>
            </w:pPr>
          </w:p>
        </w:tc>
        <w:tc>
          <w:tcPr>
            <w:tcW w:w="1275" w:type="dxa"/>
            <w:vAlign w:val="center"/>
          </w:tcPr>
          <w:p w14:paraId="62319D37">
            <w:pPr>
              <w:snapToGrid w:val="0"/>
              <w:jc w:val="center"/>
              <w:rPr>
                <w:rFonts w:ascii="仿宋_GB2312" w:hAnsi="宋体" w:eastAsia="仿宋_GB2312"/>
                <w:szCs w:val="21"/>
              </w:rPr>
            </w:pPr>
          </w:p>
        </w:tc>
      </w:tr>
      <w:tr w14:paraId="0436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731" w:type="dxa"/>
            <w:vAlign w:val="center"/>
          </w:tcPr>
          <w:p w14:paraId="02D900A9">
            <w:pPr>
              <w:snapToGrid w:val="0"/>
              <w:jc w:val="center"/>
              <w:rPr>
                <w:rFonts w:ascii="仿宋_GB2312" w:hAnsi="宋体" w:eastAsia="仿宋_GB2312"/>
                <w:szCs w:val="21"/>
              </w:rPr>
            </w:pPr>
            <w:r>
              <w:rPr>
                <w:rFonts w:hint="eastAsia" w:ascii="仿宋_GB2312" w:hAnsi="宋体" w:eastAsia="仿宋_GB2312"/>
                <w:szCs w:val="21"/>
              </w:rPr>
              <w:t>9</w:t>
            </w:r>
          </w:p>
        </w:tc>
        <w:tc>
          <w:tcPr>
            <w:tcW w:w="1500" w:type="dxa"/>
            <w:vAlign w:val="top"/>
          </w:tcPr>
          <w:p w14:paraId="104AD0EF">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3-4层东台</w:t>
            </w:r>
          </w:p>
        </w:tc>
        <w:tc>
          <w:tcPr>
            <w:tcW w:w="2130" w:type="dxa"/>
            <w:vAlign w:val="center"/>
          </w:tcPr>
          <w:p w14:paraId="3B0A62DB">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皖C9838</w:t>
            </w:r>
          </w:p>
        </w:tc>
        <w:tc>
          <w:tcPr>
            <w:tcW w:w="1729" w:type="dxa"/>
            <w:vAlign w:val="center"/>
          </w:tcPr>
          <w:p w14:paraId="04984692">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2D46291A">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6879B4DB">
            <w:pPr>
              <w:snapToGrid w:val="0"/>
              <w:jc w:val="center"/>
              <w:rPr>
                <w:rFonts w:ascii="仿宋_GB2312" w:hAnsi="宋体" w:eastAsia="仿宋_GB2312"/>
                <w:szCs w:val="21"/>
              </w:rPr>
            </w:pPr>
          </w:p>
        </w:tc>
        <w:tc>
          <w:tcPr>
            <w:tcW w:w="567" w:type="dxa"/>
            <w:vAlign w:val="center"/>
          </w:tcPr>
          <w:p w14:paraId="3BEF5E8C">
            <w:pPr>
              <w:snapToGrid w:val="0"/>
              <w:jc w:val="center"/>
              <w:rPr>
                <w:rFonts w:ascii="仿宋_GB2312" w:hAnsi="宋体" w:eastAsia="仿宋_GB2312"/>
                <w:szCs w:val="21"/>
              </w:rPr>
            </w:pPr>
          </w:p>
        </w:tc>
        <w:tc>
          <w:tcPr>
            <w:tcW w:w="567" w:type="dxa"/>
            <w:vAlign w:val="center"/>
          </w:tcPr>
          <w:p w14:paraId="623F2C4C">
            <w:pPr>
              <w:snapToGrid w:val="0"/>
              <w:jc w:val="center"/>
              <w:rPr>
                <w:rFonts w:ascii="仿宋_GB2312" w:hAnsi="宋体" w:eastAsia="仿宋_GB2312"/>
                <w:szCs w:val="21"/>
              </w:rPr>
            </w:pPr>
          </w:p>
        </w:tc>
        <w:tc>
          <w:tcPr>
            <w:tcW w:w="567" w:type="dxa"/>
            <w:vAlign w:val="center"/>
          </w:tcPr>
          <w:p w14:paraId="2653A447">
            <w:pPr>
              <w:snapToGrid w:val="0"/>
              <w:jc w:val="center"/>
              <w:rPr>
                <w:rFonts w:ascii="仿宋_GB2312" w:hAnsi="宋体" w:eastAsia="仿宋_GB2312"/>
                <w:szCs w:val="21"/>
              </w:rPr>
            </w:pPr>
          </w:p>
        </w:tc>
        <w:tc>
          <w:tcPr>
            <w:tcW w:w="1275" w:type="dxa"/>
            <w:vAlign w:val="center"/>
          </w:tcPr>
          <w:p w14:paraId="540D1BD8">
            <w:pPr>
              <w:snapToGrid w:val="0"/>
              <w:jc w:val="center"/>
              <w:rPr>
                <w:rFonts w:ascii="仿宋_GB2312" w:hAnsi="宋体" w:eastAsia="仿宋_GB2312"/>
                <w:szCs w:val="21"/>
              </w:rPr>
            </w:pPr>
          </w:p>
        </w:tc>
      </w:tr>
      <w:tr w14:paraId="13C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731" w:type="dxa"/>
            <w:vAlign w:val="center"/>
          </w:tcPr>
          <w:p w14:paraId="1057328E">
            <w:pPr>
              <w:snapToGrid w:val="0"/>
              <w:jc w:val="center"/>
              <w:rPr>
                <w:rFonts w:ascii="仿宋_GB2312" w:hAnsi="宋体" w:eastAsia="仿宋_GB2312"/>
                <w:szCs w:val="21"/>
              </w:rPr>
            </w:pPr>
            <w:r>
              <w:rPr>
                <w:rFonts w:hint="eastAsia" w:ascii="仿宋_GB2312" w:hAnsi="宋体" w:eastAsia="仿宋_GB2312"/>
                <w:szCs w:val="21"/>
              </w:rPr>
              <w:t>10</w:t>
            </w:r>
          </w:p>
        </w:tc>
        <w:tc>
          <w:tcPr>
            <w:tcW w:w="1500" w:type="dxa"/>
            <w:vAlign w:val="top"/>
          </w:tcPr>
          <w:p w14:paraId="529BFC00">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3-4层东台</w:t>
            </w:r>
          </w:p>
        </w:tc>
        <w:tc>
          <w:tcPr>
            <w:tcW w:w="2130" w:type="dxa"/>
            <w:vAlign w:val="center"/>
          </w:tcPr>
          <w:p w14:paraId="54808F06">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br w:type="textWrapping"/>
            </w:r>
            <w:r>
              <w:rPr>
                <w:rFonts w:hint="eastAsia" w:ascii="仿宋_GB2312" w:hAnsi="宋体" w:eastAsia="仿宋_GB2312"/>
                <w:szCs w:val="21"/>
                <w:lang w:val="en-US" w:eastAsia="zh-CN"/>
              </w:rPr>
              <w:t>皖CJ0140</w:t>
            </w:r>
          </w:p>
        </w:tc>
        <w:tc>
          <w:tcPr>
            <w:tcW w:w="1729" w:type="dxa"/>
            <w:vAlign w:val="center"/>
          </w:tcPr>
          <w:p w14:paraId="1012785F">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63E9360C">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33641375">
            <w:pPr>
              <w:snapToGrid w:val="0"/>
              <w:jc w:val="center"/>
              <w:rPr>
                <w:rFonts w:ascii="仿宋_GB2312" w:hAnsi="宋体" w:eastAsia="仿宋_GB2312"/>
                <w:szCs w:val="21"/>
              </w:rPr>
            </w:pPr>
          </w:p>
        </w:tc>
        <w:tc>
          <w:tcPr>
            <w:tcW w:w="567" w:type="dxa"/>
            <w:vAlign w:val="center"/>
          </w:tcPr>
          <w:p w14:paraId="113639A8">
            <w:pPr>
              <w:snapToGrid w:val="0"/>
              <w:jc w:val="center"/>
              <w:rPr>
                <w:rFonts w:ascii="仿宋_GB2312" w:hAnsi="宋体" w:eastAsia="仿宋_GB2312"/>
                <w:szCs w:val="21"/>
              </w:rPr>
            </w:pPr>
          </w:p>
        </w:tc>
        <w:tc>
          <w:tcPr>
            <w:tcW w:w="567" w:type="dxa"/>
            <w:vAlign w:val="center"/>
          </w:tcPr>
          <w:p w14:paraId="7C79679F">
            <w:pPr>
              <w:snapToGrid w:val="0"/>
              <w:jc w:val="center"/>
              <w:rPr>
                <w:rFonts w:ascii="仿宋_GB2312" w:hAnsi="宋体" w:eastAsia="仿宋_GB2312"/>
                <w:szCs w:val="21"/>
              </w:rPr>
            </w:pPr>
          </w:p>
        </w:tc>
        <w:tc>
          <w:tcPr>
            <w:tcW w:w="567" w:type="dxa"/>
            <w:vAlign w:val="center"/>
          </w:tcPr>
          <w:p w14:paraId="42AD4329">
            <w:pPr>
              <w:snapToGrid w:val="0"/>
              <w:jc w:val="center"/>
              <w:rPr>
                <w:rFonts w:ascii="仿宋_GB2312" w:hAnsi="宋体" w:eastAsia="仿宋_GB2312"/>
                <w:szCs w:val="21"/>
              </w:rPr>
            </w:pPr>
          </w:p>
        </w:tc>
        <w:tc>
          <w:tcPr>
            <w:tcW w:w="1275" w:type="dxa"/>
            <w:vAlign w:val="center"/>
          </w:tcPr>
          <w:p w14:paraId="3378611F">
            <w:pPr>
              <w:snapToGrid w:val="0"/>
              <w:jc w:val="center"/>
              <w:rPr>
                <w:rFonts w:ascii="仿宋_GB2312" w:hAnsi="宋体" w:eastAsia="仿宋_GB2312"/>
                <w:szCs w:val="21"/>
              </w:rPr>
            </w:pPr>
          </w:p>
        </w:tc>
      </w:tr>
      <w:tr w14:paraId="3BEE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731" w:type="dxa"/>
            <w:vAlign w:val="center"/>
          </w:tcPr>
          <w:p w14:paraId="71A38CF2">
            <w:pPr>
              <w:snapToGrid w:val="0"/>
              <w:jc w:val="center"/>
              <w:rPr>
                <w:rFonts w:ascii="仿宋_GB2312" w:hAnsi="宋体" w:eastAsia="仿宋_GB2312"/>
                <w:szCs w:val="21"/>
              </w:rPr>
            </w:pPr>
            <w:r>
              <w:rPr>
                <w:rFonts w:hint="eastAsia" w:ascii="仿宋_GB2312" w:hAnsi="宋体" w:eastAsia="仿宋_GB2312"/>
                <w:szCs w:val="21"/>
              </w:rPr>
              <w:t>11</w:t>
            </w:r>
          </w:p>
        </w:tc>
        <w:tc>
          <w:tcPr>
            <w:tcW w:w="1500" w:type="dxa"/>
            <w:vAlign w:val="top"/>
          </w:tcPr>
          <w:p w14:paraId="2B48910B">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3-4层西台</w:t>
            </w:r>
          </w:p>
        </w:tc>
        <w:tc>
          <w:tcPr>
            <w:tcW w:w="2130" w:type="dxa"/>
            <w:vAlign w:val="center"/>
          </w:tcPr>
          <w:p w14:paraId="17160C80">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皖C9833</w:t>
            </w:r>
          </w:p>
        </w:tc>
        <w:tc>
          <w:tcPr>
            <w:tcW w:w="1729" w:type="dxa"/>
            <w:vAlign w:val="center"/>
          </w:tcPr>
          <w:p w14:paraId="108A6689">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7087825C">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0F0E624F">
            <w:pPr>
              <w:snapToGrid w:val="0"/>
              <w:jc w:val="center"/>
              <w:rPr>
                <w:rFonts w:ascii="仿宋_GB2312" w:hAnsi="宋体" w:eastAsia="仿宋_GB2312"/>
                <w:szCs w:val="21"/>
              </w:rPr>
            </w:pPr>
          </w:p>
        </w:tc>
        <w:tc>
          <w:tcPr>
            <w:tcW w:w="567" w:type="dxa"/>
            <w:vAlign w:val="center"/>
          </w:tcPr>
          <w:p w14:paraId="059560DF">
            <w:pPr>
              <w:snapToGrid w:val="0"/>
              <w:jc w:val="center"/>
              <w:rPr>
                <w:rFonts w:ascii="仿宋_GB2312" w:hAnsi="宋体" w:eastAsia="仿宋_GB2312"/>
                <w:szCs w:val="21"/>
              </w:rPr>
            </w:pPr>
          </w:p>
        </w:tc>
        <w:tc>
          <w:tcPr>
            <w:tcW w:w="567" w:type="dxa"/>
            <w:vAlign w:val="center"/>
          </w:tcPr>
          <w:p w14:paraId="71A4ACB7">
            <w:pPr>
              <w:snapToGrid w:val="0"/>
              <w:jc w:val="center"/>
              <w:rPr>
                <w:rFonts w:ascii="仿宋_GB2312" w:hAnsi="宋体" w:eastAsia="仿宋_GB2312"/>
                <w:szCs w:val="21"/>
              </w:rPr>
            </w:pPr>
          </w:p>
        </w:tc>
        <w:tc>
          <w:tcPr>
            <w:tcW w:w="567" w:type="dxa"/>
            <w:vAlign w:val="center"/>
          </w:tcPr>
          <w:p w14:paraId="0E34C45C">
            <w:pPr>
              <w:snapToGrid w:val="0"/>
              <w:jc w:val="center"/>
              <w:rPr>
                <w:rFonts w:ascii="仿宋_GB2312" w:hAnsi="宋体" w:eastAsia="仿宋_GB2312"/>
                <w:szCs w:val="21"/>
              </w:rPr>
            </w:pPr>
          </w:p>
        </w:tc>
        <w:tc>
          <w:tcPr>
            <w:tcW w:w="1275" w:type="dxa"/>
            <w:vAlign w:val="center"/>
          </w:tcPr>
          <w:p w14:paraId="4DC00A5D">
            <w:pPr>
              <w:snapToGrid w:val="0"/>
              <w:jc w:val="center"/>
              <w:rPr>
                <w:rFonts w:ascii="仿宋_GB2312" w:hAnsi="宋体" w:eastAsia="仿宋_GB2312"/>
                <w:szCs w:val="21"/>
              </w:rPr>
            </w:pPr>
          </w:p>
        </w:tc>
      </w:tr>
      <w:tr w14:paraId="6D82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731" w:type="dxa"/>
            <w:vAlign w:val="center"/>
          </w:tcPr>
          <w:p w14:paraId="4B24E4FB">
            <w:pPr>
              <w:snapToGrid w:val="0"/>
              <w:jc w:val="center"/>
              <w:rPr>
                <w:rFonts w:ascii="仿宋_GB2312" w:hAnsi="宋体" w:eastAsia="仿宋_GB2312"/>
                <w:szCs w:val="21"/>
              </w:rPr>
            </w:pPr>
            <w:r>
              <w:rPr>
                <w:rFonts w:hint="eastAsia" w:ascii="仿宋_GB2312" w:hAnsi="宋体" w:eastAsia="仿宋_GB2312"/>
                <w:szCs w:val="21"/>
              </w:rPr>
              <w:t>12</w:t>
            </w:r>
          </w:p>
        </w:tc>
        <w:tc>
          <w:tcPr>
            <w:tcW w:w="1500" w:type="dxa"/>
            <w:vAlign w:val="top"/>
          </w:tcPr>
          <w:p w14:paraId="63A70594">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3-4层西台</w:t>
            </w:r>
          </w:p>
        </w:tc>
        <w:tc>
          <w:tcPr>
            <w:tcW w:w="2130" w:type="dxa"/>
            <w:vAlign w:val="center"/>
          </w:tcPr>
          <w:p w14:paraId="5DA434E5">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皖CJ0141</w:t>
            </w:r>
          </w:p>
        </w:tc>
        <w:tc>
          <w:tcPr>
            <w:tcW w:w="1729" w:type="dxa"/>
            <w:vAlign w:val="center"/>
          </w:tcPr>
          <w:p w14:paraId="02764809">
            <w:pPr>
              <w:snapToGrid w:val="0"/>
              <w:jc w:val="center"/>
              <w:rPr>
                <w:rFonts w:ascii="仿宋_GB2312" w:hAnsi="宋体" w:eastAsia="仿宋_GB2312"/>
                <w:sz w:val="21"/>
                <w:szCs w:val="21"/>
              </w:rPr>
            </w:pPr>
            <w:r>
              <w:rPr>
                <w:rFonts w:hint="eastAsia" w:ascii="仿宋_GB2312" w:hAnsi="宋体" w:eastAsia="仿宋_GB2312"/>
                <w:szCs w:val="21"/>
                <w:lang w:val="en-US" w:eastAsia="zh-CN"/>
              </w:rPr>
              <w:t>9300</w:t>
            </w:r>
          </w:p>
        </w:tc>
        <w:tc>
          <w:tcPr>
            <w:tcW w:w="2403" w:type="dxa"/>
            <w:vAlign w:val="center"/>
          </w:tcPr>
          <w:p w14:paraId="6C919E19">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192B95F5">
            <w:pPr>
              <w:snapToGrid w:val="0"/>
              <w:jc w:val="center"/>
              <w:rPr>
                <w:rFonts w:ascii="仿宋_GB2312" w:hAnsi="宋体" w:eastAsia="仿宋_GB2312"/>
                <w:sz w:val="21"/>
                <w:szCs w:val="21"/>
              </w:rPr>
            </w:pPr>
          </w:p>
        </w:tc>
        <w:tc>
          <w:tcPr>
            <w:tcW w:w="567" w:type="dxa"/>
            <w:vAlign w:val="center"/>
          </w:tcPr>
          <w:p w14:paraId="44955095">
            <w:pPr>
              <w:snapToGrid w:val="0"/>
              <w:jc w:val="center"/>
              <w:rPr>
                <w:rFonts w:ascii="仿宋_GB2312" w:hAnsi="宋体" w:eastAsia="仿宋_GB2312"/>
                <w:sz w:val="21"/>
                <w:szCs w:val="21"/>
              </w:rPr>
            </w:pPr>
          </w:p>
        </w:tc>
        <w:tc>
          <w:tcPr>
            <w:tcW w:w="567" w:type="dxa"/>
            <w:vAlign w:val="center"/>
          </w:tcPr>
          <w:p w14:paraId="2B73F2CE">
            <w:pPr>
              <w:snapToGrid w:val="0"/>
              <w:jc w:val="center"/>
              <w:rPr>
                <w:rFonts w:ascii="仿宋_GB2312" w:hAnsi="宋体" w:eastAsia="仿宋_GB2312"/>
                <w:szCs w:val="21"/>
              </w:rPr>
            </w:pPr>
          </w:p>
        </w:tc>
        <w:tc>
          <w:tcPr>
            <w:tcW w:w="567" w:type="dxa"/>
            <w:vAlign w:val="center"/>
          </w:tcPr>
          <w:p w14:paraId="0A479993">
            <w:pPr>
              <w:snapToGrid w:val="0"/>
              <w:jc w:val="center"/>
              <w:rPr>
                <w:rFonts w:ascii="仿宋_GB2312" w:hAnsi="宋体" w:eastAsia="仿宋_GB2312"/>
                <w:szCs w:val="21"/>
              </w:rPr>
            </w:pPr>
          </w:p>
        </w:tc>
        <w:tc>
          <w:tcPr>
            <w:tcW w:w="1275" w:type="dxa"/>
            <w:vAlign w:val="center"/>
          </w:tcPr>
          <w:p w14:paraId="2C0240FC">
            <w:pPr>
              <w:snapToGrid w:val="0"/>
              <w:jc w:val="center"/>
              <w:rPr>
                <w:rFonts w:ascii="仿宋_GB2312" w:hAnsi="宋体" w:eastAsia="仿宋_GB2312"/>
                <w:szCs w:val="21"/>
              </w:rPr>
            </w:pPr>
          </w:p>
        </w:tc>
      </w:tr>
      <w:tr w14:paraId="1AE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731" w:type="dxa"/>
            <w:vAlign w:val="center"/>
          </w:tcPr>
          <w:p w14:paraId="6DEF177F">
            <w:pPr>
              <w:snapToGrid w:val="0"/>
              <w:jc w:val="center"/>
              <w:rPr>
                <w:rFonts w:hint="eastAsia" w:ascii="仿宋_GB2312" w:hAnsi="宋体" w:eastAsia="仿宋_GB2312"/>
                <w:szCs w:val="21"/>
                <w:lang w:eastAsia="zh-CN"/>
              </w:rPr>
            </w:pPr>
            <w:r>
              <w:rPr>
                <w:rFonts w:hint="eastAsia" w:ascii="仿宋_GB2312" w:hAnsi="宋体" w:eastAsia="仿宋_GB2312"/>
                <w:szCs w:val="21"/>
                <w:lang w:eastAsia="zh-CN"/>
              </w:rPr>
              <w:t>6</w:t>
            </w:r>
          </w:p>
        </w:tc>
        <w:tc>
          <w:tcPr>
            <w:tcW w:w="1500" w:type="dxa"/>
            <w:vAlign w:val="top"/>
          </w:tcPr>
          <w:p w14:paraId="5FA7DB7B">
            <w:pPr>
              <w:spacing w:line="360" w:lineRule="auto"/>
              <w:jc w:val="center"/>
              <w:rPr>
                <w:rFonts w:hint="eastAsia" w:ascii="仿宋_GB2312" w:hAnsi="宋体" w:eastAsia="仿宋_GB2312"/>
                <w:sz w:val="21"/>
                <w:szCs w:val="21"/>
                <w:lang w:eastAsia="zh-CN"/>
              </w:rPr>
            </w:pPr>
            <w:r>
              <w:rPr>
                <w:rFonts w:hint="eastAsia" w:ascii="仿宋_GB2312" w:hAnsi="宋体" w:eastAsia="仿宋_GB2312"/>
                <w:sz w:val="21"/>
                <w:szCs w:val="21"/>
                <w:lang w:val="en-US" w:eastAsia="zh-CN"/>
              </w:rPr>
              <w:t>直 梯</w:t>
            </w:r>
          </w:p>
        </w:tc>
        <w:tc>
          <w:tcPr>
            <w:tcW w:w="2130" w:type="dxa"/>
            <w:vAlign w:val="center"/>
          </w:tcPr>
          <w:p w14:paraId="15AD6999">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皖CJ0142</w:t>
            </w:r>
          </w:p>
        </w:tc>
        <w:tc>
          <w:tcPr>
            <w:tcW w:w="1729" w:type="dxa"/>
            <w:vAlign w:val="center"/>
          </w:tcPr>
          <w:p w14:paraId="6C1BA6A2">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14:paraId="411079AA">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65BD232A">
            <w:pPr>
              <w:snapToGrid w:val="0"/>
              <w:jc w:val="center"/>
              <w:rPr>
                <w:rFonts w:ascii="仿宋_GB2312" w:hAnsi="宋体" w:eastAsia="仿宋_GB2312"/>
                <w:sz w:val="21"/>
                <w:szCs w:val="21"/>
              </w:rPr>
            </w:pPr>
          </w:p>
        </w:tc>
        <w:tc>
          <w:tcPr>
            <w:tcW w:w="567" w:type="dxa"/>
            <w:vAlign w:val="center"/>
          </w:tcPr>
          <w:p w14:paraId="0C525F29">
            <w:pPr>
              <w:snapToGrid w:val="0"/>
              <w:jc w:val="center"/>
              <w:rPr>
                <w:rFonts w:ascii="仿宋_GB2312" w:hAnsi="宋体" w:eastAsia="仿宋_GB2312"/>
                <w:sz w:val="21"/>
                <w:szCs w:val="21"/>
              </w:rPr>
            </w:pPr>
          </w:p>
        </w:tc>
        <w:tc>
          <w:tcPr>
            <w:tcW w:w="567" w:type="dxa"/>
            <w:vAlign w:val="center"/>
          </w:tcPr>
          <w:p w14:paraId="1E59FCA7">
            <w:pPr>
              <w:snapToGrid w:val="0"/>
              <w:jc w:val="center"/>
              <w:rPr>
                <w:rFonts w:ascii="仿宋_GB2312" w:hAnsi="宋体" w:eastAsia="仿宋_GB2312"/>
                <w:szCs w:val="21"/>
              </w:rPr>
            </w:pPr>
          </w:p>
        </w:tc>
        <w:tc>
          <w:tcPr>
            <w:tcW w:w="567" w:type="dxa"/>
            <w:vAlign w:val="center"/>
          </w:tcPr>
          <w:p w14:paraId="3DDA54EA">
            <w:pPr>
              <w:snapToGrid w:val="0"/>
              <w:jc w:val="center"/>
              <w:rPr>
                <w:rFonts w:ascii="仿宋_GB2312" w:hAnsi="宋体" w:eastAsia="仿宋_GB2312"/>
                <w:szCs w:val="21"/>
              </w:rPr>
            </w:pPr>
          </w:p>
        </w:tc>
        <w:tc>
          <w:tcPr>
            <w:tcW w:w="1275" w:type="dxa"/>
            <w:vAlign w:val="center"/>
          </w:tcPr>
          <w:p w14:paraId="14B626CC">
            <w:pPr>
              <w:snapToGrid w:val="0"/>
              <w:jc w:val="center"/>
              <w:rPr>
                <w:rFonts w:ascii="仿宋_GB2312" w:hAnsi="宋体" w:eastAsia="仿宋_GB2312"/>
                <w:szCs w:val="21"/>
              </w:rPr>
            </w:pPr>
          </w:p>
        </w:tc>
      </w:tr>
      <w:tr w14:paraId="1741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731" w:type="dxa"/>
            <w:vAlign w:val="center"/>
          </w:tcPr>
          <w:p w14:paraId="1A9DD5D8">
            <w:pPr>
              <w:snapToGrid w:val="0"/>
              <w:jc w:val="center"/>
              <w:rPr>
                <w:rFonts w:ascii="仿宋_GB2312" w:hAnsi="宋体" w:eastAsia="仿宋_GB2312"/>
                <w:szCs w:val="21"/>
              </w:rPr>
            </w:pPr>
            <w:r>
              <w:rPr>
                <w:rFonts w:hint="eastAsia" w:ascii="仿宋_GB2312" w:hAnsi="宋体" w:eastAsia="仿宋_GB2312"/>
                <w:szCs w:val="21"/>
              </w:rPr>
              <w:t>14</w:t>
            </w:r>
          </w:p>
        </w:tc>
        <w:tc>
          <w:tcPr>
            <w:tcW w:w="1500" w:type="dxa"/>
            <w:vAlign w:val="top"/>
          </w:tcPr>
          <w:p w14:paraId="75EAB209">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直 梯</w:t>
            </w:r>
          </w:p>
        </w:tc>
        <w:tc>
          <w:tcPr>
            <w:tcW w:w="2130" w:type="dxa"/>
            <w:vAlign w:val="center"/>
          </w:tcPr>
          <w:p w14:paraId="759AECCA">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皖C9839</w:t>
            </w:r>
          </w:p>
        </w:tc>
        <w:tc>
          <w:tcPr>
            <w:tcW w:w="1729" w:type="dxa"/>
            <w:vAlign w:val="center"/>
          </w:tcPr>
          <w:p w14:paraId="39D30FE5">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14:paraId="567F1DA2">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7CA2E005">
            <w:pPr>
              <w:snapToGrid w:val="0"/>
              <w:jc w:val="center"/>
              <w:rPr>
                <w:rFonts w:ascii="仿宋_GB2312" w:hAnsi="宋体" w:eastAsia="仿宋_GB2312"/>
                <w:sz w:val="21"/>
                <w:szCs w:val="21"/>
              </w:rPr>
            </w:pPr>
          </w:p>
        </w:tc>
        <w:tc>
          <w:tcPr>
            <w:tcW w:w="567" w:type="dxa"/>
            <w:vAlign w:val="center"/>
          </w:tcPr>
          <w:p w14:paraId="7D7BCDC5">
            <w:pPr>
              <w:snapToGrid w:val="0"/>
              <w:jc w:val="center"/>
              <w:rPr>
                <w:rFonts w:ascii="仿宋_GB2312" w:hAnsi="宋体" w:eastAsia="仿宋_GB2312"/>
                <w:sz w:val="21"/>
                <w:szCs w:val="21"/>
              </w:rPr>
            </w:pPr>
          </w:p>
        </w:tc>
        <w:tc>
          <w:tcPr>
            <w:tcW w:w="567" w:type="dxa"/>
            <w:vAlign w:val="center"/>
          </w:tcPr>
          <w:p w14:paraId="3D40F9B2">
            <w:pPr>
              <w:snapToGrid w:val="0"/>
              <w:jc w:val="center"/>
              <w:rPr>
                <w:rFonts w:ascii="仿宋_GB2312" w:hAnsi="宋体" w:eastAsia="仿宋_GB2312"/>
                <w:szCs w:val="21"/>
              </w:rPr>
            </w:pPr>
          </w:p>
        </w:tc>
        <w:tc>
          <w:tcPr>
            <w:tcW w:w="567" w:type="dxa"/>
            <w:vAlign w:val="center"/>
          </w:tcPr>
          <w:p w14:paraId="2539A811">
            <w:pPr>
              <w:snapToGrid w:val="0"/>
              <w:jc w:val="center"/>
              <w:rPr>
                <w:rFonts w:ascii="仿宋_GB2312" w:hAnsi="宋体" w:eastAsia="仿宋_GB2312"/>
                <w:szCs w:val="21"/>
              </w:rPr>
            </w:pPr>
          </w:p>
        </w:tc>
        <w:tc>
          <w:tcPr>
            <w:tcW w:w="1275" w:type="dxa"/>
            <w:vAlign w:val="center"/>
          </w:tcPr>
          <w:p w14:paraId="7215B7DA">
            <w:pPr>
              <w:snapToGrid w:val="0"/>
              <w:jc w:val="center"/>
              <w:rPr>
                <w:rFonts w:ascii="仿宋_GB2312" w:hAnsi="宋体" w:eastAsia="仿宋_GB2312"/>
                <w:szCs w:val="21"/>
              </w:rPr>
            </w:pPr>
          </w:p>
        </w:tc>
      </w:tr>
      <w:tr w14:paraId="76F7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731" w:type="dxa"/>
            <w:vAlign w:val="center"/>
          </w:tcPr>
          <w:p w14:paraId="5306BBFD">
            <w:pPr>
              <w:snapToGrid w:val="0"/>
              <w:jc w:val="center"/>
              <w:rPr>
                <w:rFonts w:ascii="仿宋_GB2312" w:hAnsi="宋体" w:eastAsia="仿宋_GB2312"/>
                <w:szCs w:val="21"/>
              </w:rPr>
            </w:pPr>
            <w:r>
              <w:rPr>
                <w:rFonts w:hint="eastAsia" w:ascii="仿宋_GB2312" w:hAnsi="宋体" w:eastAsia="仿宋_GB2312"/>
                <w:szCs w:val="21"/>
              </w:rPr>
              <w:t>15</w:t>
            </w:r>
          </w:p>
        </w:tc>
        <w:tc>
          <w:tcPr>
            <w:tcW w:w="1500" w:type="dxa"/>
            <w:vAlign w:val="top"/>
          </w:tcPr>
          <w:p w14:paraId="7A2FB8DF">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直 梯</w:t>
            </w:r>
          </w:p>
        </w:tc>
        <w:tc>
          <w:tcPr>
            <w:tcW w:w="2130" w:type="dxa"/>
            <w:vAlign w:val="center"/>
          </w:tcPr>
          <w:p w14:paraId="3ED27821">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皖C9840</w:t>
            </w:r>
          </w:p>
        </w:tc>
        <w:tc>
          <w:tcPr>
            <w:tcW w:w="1729" w:type="dxa"/>
            <w:vAlign w:val="center"/>
          </w:tcPr>
          <w:p w14:paraId="60213A70">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14:paraId="29483295">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2B0CA0E8">
            <w:pPr>
              <w:snapToGrid w:val="0"/>
              <w:jc w:val="center"/>
              <w:rPr>
                <w:rFonts w:ascii="仿宋_GB2312" w:hAnsi="宋体" w:eastAsia="仿宋_GB2312"/>
                <w:sz w:val="21"/>
                <w:szCs w:val="21"/>
              </w:rPr>
            </w:pPr>
          </w:p>
        </w:tc>
        <w:tc>
          <w:tcPr>
            <w:tcW w:w="567" w:type="dxa"/>
            <w:vAlign w:val="center"/>
          </w:tcPr>
          <w:p w14:paraId="152FBA53">
            <w:pPr>
              <w:snapToGrid w:val="0"/>
              <w:jc w:val="center"/>
              <w:rPr>
                <w:rFonts w:ascii="仿宋_GB2312" w:hAnsi="宋体" w:eastAsia="仿宋_GB2312"/>
                <w:sz w:val="21"/>
                <w:szCs w:val="21"/>
              </w:rPr>
            </w:pPr>
          </w:p>
        </w:tc>
        <w:tc>
          <w:tcPr>
            <w:tcW w:w="567" w:type="dxa"/>
            <w:vAlign w:val="center"/>
          </w:tcPr>
          <w:p w14:paraId="41D1DC7B">
            <w:pPr>
              <w:snapToGrid w:val="0"/>
              <w:jc w:val="center"/>
              <w:rPr>
                <w:rFonts w:ascii="仿宋_GB2312" w:hAnsi="宋体" w:eastAsia="仿宋_GB2312"/>
                <w:szCs w:val="21"/>
              </w:rPr>
            </w:pPr>
          </w:p>
        </w:tc>
        <w:tc>
          <w:tcPr>
            <w:tcW w:w="567" w:type="dxa"/>
            <w:vAlign w:val="center"/>
          </w:tcPr>
          <w:p w14:paraId="4D177D2C">
            <w:pPr>
              <w:snapToGrid w:val="0"/>
              <w:jc w:val="center"/>
              <w:rPr>
                <w:rFonts w:ascii="仿宋_GB2312" w:hAnsi="宋体" w:eastAsia="仿宋_GB2312"/>
                <w:szCs w:val="21"/>
              </w:rPr>
            </w:pPr>
          </w:p>
        </w:tc>
        <w:tc>
          <w:tcPr>
            <w:tcW w:w="1275" w:type="dxa"/>
            <w:vAlign w:val="center"/>
          </w:tcPr>
          <w:p w14:paraId="4625B001">
            <w:pPr>
              <w:snapToGrid w:val="0"/>
              <w:jc w:val="center"/>
              <w:rPr>
                <w:rFonts w:ascii="仿宋_GB2312" w:hAnsi="宋体" w:eastAsia="仿宋_GB2312"/>
                <w:szCs w:val="21"/>
              </w:rPr>
            </w:pPr>
          </w:p>
        </w:tc>
      </w:tr>
      <w:tr w14:paraId="7313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731" w:type="dxa"/>
            <w:vAlign w:val="center"/>
          </w:tcPr>
          <w:p w14:paraId="4724AEC5">
            <w:pPr>
              <w:snapToGrid w:val="0"/>
              <w:jc w:val="center"/>
              <w:rPr>
                <w:rFonts w:hint="default" w:ascii="仿宋_GB2312" w:hAnsi="宋体" w:eastAsia="仿宋_GB2312"/>
                <w:szCs w:val="21"/>
                <w:lang w:val="en-US" w:eastAsia="zh-CN"/>
              </w:rPr>
            </w:pPr>
          </w:p>
        </w:tc>
        <w:tc>
          <w:tcPr>
            <w:tcW w:w="1500" w:type="dxa"/>
            <w:vAlign w:val="top"/>
          </w:tcPr>
          <w:p w14:paraId="76F6EBB5">
            <w:pPr>
              <w:spacing w:line="360" w:lineRule="auto"/>
              <w:jc w:val="center"/>
              <w:rPr>
                <w:rFonts w:hint="eastAsia" w:ascii="仿宋_GB2312" w:hAnsi="宋体" w:eastAsia="仿宋_GB2312"/>
                <w:sz w:val="21"/>
                <w:szCs w:val="21"/>
              </w:rPr>
            </w:pPr>
          </w:p>
        </w:tc>
        <w:tc>
          <w:tcPr>
            <w:tcW w:w="2130" w:type="dxa"/>
            <w:vAlign w:val="center"/>
          </w:tcPr>
          <w:p w14:paraId="78C72707">
            <w:pPr>
              <w:snapToGrid w:val="0"/>
              <w:jc w:val="center"/>
              <w:rPr>
                <w:rFonts w:hint="default" w:ascii="仿宋_GB2312" w:hAnsi="宋体" w:eastAsia="仿宋_GB2312"/>
                <w:sz w:val="21"/>
                <w:szCs w:val="21"/>
                <w:lang w:val="en-US"/>
              </w:rPr>
            </w:pPr>
          </w:p>
        </w:tc>
        <w:tc>
          <w:tcPr>
            <w:tcW w:w="1729" w:type="dxa"/>
            <w:vAlign w:val="center"/>
          </w:tcPr>
          <w:p w14:paraId="55435DCD">
            <w:pPr>
              <w:snapToGrid w:val="0"/>
              <w:jc w:val="center"/>
              <w:rPr>
                <w:rFonts w:ascii="仿宋_GB2312" w:hAnsi="宋体" w:eastAsia="仿宋_GB2312"/>
                <w:sz w:val="21"/>
                <w:szCs w:val="21"/>
              </w:rPr>
            </w:pPr>
          </w:p>
        </w:tc>
        <w:tc>
          <w:tcPr>
            <w:tcW w:w="2403" w:type="dxa"/>
            <w:vAlign w:val="center"/>
          </w:tcPr>
          <w:p w14:paraId="78D1ED01">
            <w:pPr>
              <w:snapToGrid w:val="0"/>
              <w:jc w:val="center"/>
              <w:rPr>
                <w:rFonts w:hint="eastAsia" w:ascii="仿宋_GB2312" w:hAnsi="宋体" w:eastAsia="仿宋_GB2312"/>
                <w:sz w:val="21"/>
                <w:szCs w:val="21"/>
              </w:rPr>
            </w:pPr>
          </w:p>
        </w:tc>
        <w:tc>
          <w:tcPr>
            <w:tcW w:w="567" w:type="dxa"/>
            <w:vAlign w:val="center"/>
          </w:tcPr>
          <w:p w14:paraId="013FA540">
            <w:pPr>
              <w:snapToGrid w:val="0"/>
              <w:jc w:val="center"/>
              <w:rPr>
                <w:rFonts w:ascii="仿宋_GB2312" w:hAnsi="宋体" w:eastAsia="仿宋_GB2312"/>
                <w:sz w:val="21"/>
                <w:szCs w:val="21"/>
              </w:rPr>
            </w:pPr>
          </w:p>
        </w:tc>
        <w:tc>
          <w:tcPr>
            <w:tcW w:w="567" w:type="dxa"/>
            <w:vAlign w:val="center"/>
          </w:tcPr>
          <w:p w14:paraId="7C047760">
            <w:pPr>
              <w:snapToGrid w:val="0"/>
              <w:jc w:val="center"/>
              <w:rPr>
                <w:rFonts w:ascii="仿宋_GB2312" w:hAnsi="宋体" w:eastAsia="仿宋_GB2312"/>
                <w:sz w:val="21"/>
                <w:szCs w:val="21"/>
              </w:rPr>
            </w:pPr>
          </w:p>
        </w:tc>
        <w:tc>
          <w:tcPr>
            <w:tcW w:w="567" w:type="dxa"/>
            <w:vAlign w:val="center"/>
          </w:tcPr>
          <w:p w14:paraId="399E2D8B">
            <w:pPr>
              <w:snapToGrid w:val="0"/>
              <w:jc w:val="center"/>
              <w:rPr>
                <w:rFonts w:ascii="仿宋_GB2312" w:hAnsi="宋体" w:eastAsia="仿宋_GB2312"/>
                <w:szCs w:val="21"/>
              </w:rPr>
            </w:pPr>
          </w:p>
        </w:tc>
        <w:tc>
          <w:tcPr>
            <w:tcW w:w="567" w:type="dxa"/>
            <w:vAlign w:val="center"/>
          </w:tcPr>
          <w:p w14:paraId="3F0A9288">
            <w:pPr>
              <w:snapToGrid w:val="0"/>
              <w:jc w:val="center"/>
              <w:rPr>
                <w:rFonts w:ascii="仿宋_GB2312" w:hAnsi="宋体" w:eastAsia="仿宋_GB2312"/>
                <w:szCs w:val="21"/>
              </w:rPr>
            </w:pPr>
          </w:p>
        </w:tc>
        <w:tc>
          <w:tcPr>
            <w:tcW w:w="1275" w:type="dxa"/>
            <w:vAlign w:val="center"/>
          </w:tcPr>
          <w:p w14:paraId="4697E30F">
            <w:pPr>
              <w:snapToGrid w:val="0"/>
              <w:jc w:val="center"/>
              <w:rPr>
                <w:rFonts w:ascii="仿宋_GB2312" w:hAnsi="宋体" w:eastAsia="仿宋_GB2312"/>
                <w:szCs w:val="21"/>
              </w:rPr>
            </w:pPr>
          </w:p>
        </w:tc>
      </w:tr>
      <w:tr w14:paraId="0A5F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731" w:type="dxa"/>
            <w:vAlign w:val="center"/>
          </w:tcPr>
          <w:p w14:paraId="039E66FA">
            <w:pPr>
              <w:snapToGrid w:val="0"/>
              <w:jc w:val="center"/>
              <w:rPr>
                <w:rFonts w:hint="default" w:ascii="仿宋_GB2312" w:hAnsi="宋体" w:eastAsia="仿宋_GB2312"/>
                <w:szCs w:val="21"/>
                <w:lang w:val="en-US" w:eastAsia="zh-CN"/>
              </w:rPr>
            </w:pPr>
          </w:p>
        </w:tc>
        <w:tc>
          <w:tcPr>
            <w:tcW w:w="1500" w:type="dxa"/>
            <w:vAlign w:val="top"/>
          </w:tcPr>
          <w:p w14:paraId="566691EC">
            <w:pPr>
              <w:spacing w:line="360" w:lineRule="auto"/>
              <w:jc w:val="center"/>
              <w:rPr>
                <w:rFonts w:hint="eastAsia" w:ascii="仿宋_GB2312" w:hAnsi="宋体" w:eastAsia="仿宋_GB2312"/>
                <w:sz w:val="21"/>
                <w:szCs w:val="21"/>
              </w:rPr>
            </w:pPr>
          </w:p>
        </w:tc>
        <w:tc>
          <w:tcPr>
            <w:tcW w:w="2130" w:type="dxa"/>
            <w:vAlign w:val="center"/>
          </w:tcPr>
          <w:p w14:paraId="554AAE24">
            <w:pPr>
              <w:snapToGrid w:val="0"/>
              <w:jc w:val="center"/>
              <w:rPr>
                <w:rFonts w:hint="default" w:ascii="仿宋_GB2312" w:hAnsi="宋体" w:eastAsia="仿宋_GB2312"/>
                <w:sz w:val="21"/>
                <w:szCs w:val="21"/>
                <w:lang w:val="en-US"/>
              </w:rPr>
            </w:pPr>
          </w:p>
        </w:tc>
        <w:tc>
          <w:tcPr>
            <w:tcW w:w="1729" w:type="dxa"/>
            <w:vAlign w:val="center"/>
          </w:tcPr>
          <w:p w14:paraId="7216BB91">
            <w:pPr>
              <w:snapToGrid w:val="0"/>
              <w:jc w:val="center"/>
              <w:rPr>
                <w:rFonts w:ascii="仿宋_GB2312" w:hAnsi="宋体" w:eastAsia="仿宋_GB2312"/>
                <w:sz w:val="21"/>
                <w:szCs w:val="21"/>
              </w:rPr>
            </w:pPr>
          </w:p>
        </w:tc>
        <w:tc>
          <w:tcPr>
            <w:tcW w:w="2403" w:type="dxa"/>
            <w:vAlign w:val="center"/>
          </w:tcPr>
          <w:p w14:paraId="003DC330">
            <w:pPr>
              <w:snapToGrid w:val="0"/>
              <w:jc w:val="center"/>
              <w:rPr>
                <w:rFonts w:hint="eastAsia" w:ascii="仿宋_GB2312" w:hAnsi="宋体" w:eastAsia="仿宋_GB2312"/>
                <w:sz w:val="21"/>
                <w:szCs w:val="21"/>
                <w:lang w:val="en-US" w:eastAsia="zh-CN"/>
              </w:rPr>
            </w:pPr>
          </w:p>
        </w:tc>
        <w:tc>
          <w:tcPr>
            <w:tcW w:w="567" w:type="dxa"/>
            <w:vAlign w:val="center"/>
          </w:tcPr>
          <w:p w14:paraId="6ED39086">
            <w:pPr>
              <w:snapToGrid w:val="0"/>
              <w:jc w:val="center"/>
              <w:rPr>
                <w:rFonts w:ascii="仿宋_GB2312" w:hAnsi="宋体" w:eastAsia="仿宋_GB2312"/>
                <w:sz w:val="21"/>
                <w:szCs w:val="21"/>
              </w:rPr>
            </w:pPr>
          </w:p>
        </w:tc>
        <w:tc>
          <w:tcPr>
            <w:tcW w:w="567" w:type="dxa"/>
            <w:vAlign w:val="center"/>
          </w:tcPr>
          <w:p w14:paraId="38E214F4">
            <w:pPr>
              <w:snapToGrid w:val="0"/>
              <w:jc w:val="center"/>
              <w:rPr>
                <w:rFonts w:ascii="仿宋_GB2312" w:hAnsi="宋体" w:eastAsia="仿宋_GB2312"/>
                <w:sz w:val="21"/>
                <w:szCs w:val="21"/>
              </w:rPr>
            </w:pPr>
          </w:p>
        </w:tc>
        <w:tc>
          <w:tcPr>
            <w:tcW w:w="567" w:type="dxa"/>
            <w:vAlign w:val="center"/>
          </w:tcPr>
          <w:p w14:paraId="571C4377">
            <w:pPr>
              <w:snapToGrid w:val="0"/>
              <w:jc w:val="center"/>
              <w:rPr>
                <w:rFonts w:ascii="仿宋_GB2312" w:hAnsi="宋体" w:eastAsia="仿宋_GB2312"/>
                <w:szCs w:val="21"/>
              </w:rPr>
            </w:pPr>
          </w:p>
        </w:tc>
        <w:tc>
          <w:tcPr>
            <w:tcW w:w="567" w:type="dxa"/>
            <w:vAlign w:val="center"/>
          </w:tcPr>
          <w:p w14:paraId="1F5ACCFD">
            <w:pPr>
              <w:snapToGrid w:val="0"/>
              <w:jc w:val="center"/>
              <w:rPr>
                <w:rFonts w:ascii="仿宋_GB2312" w:hAnsi="宋体" w:eastAsia="仿宋_GB2312"/>
                <w:szCs w:val="21"/>
              </w:rPr>
            </w:pPr>
          </w:p>
        </w:tc>
        <w:tc>
          <w:tcPr>
            <w:tcW w:w="1275" w:type="dxa"/>
            <w:vAlign w:val="center"/>
          </w:tcPr>
          <w:p w14:paraId="5B94CF94">
            <w:pPr>
              <w:snapToGrid w:val="0"/>
              <w:jc w:val="center"/>
              <w:rPr>
                <w:rFonts w:ascii="仿宋_GB2312" w:hAnsi="宋体" w:eastAsia="仿宋_GB2312"/>
                <w:szCs w:val="21"/>
              </w:rPr>
            </w:pPr>
          </w:p>
        </w:tc>
      </w:tr>
    </w:tbl>
    <w:p w14:paraId="57D332BA">
      <w:pPr>
        <w:rPr>
          <w:rFonts w:hint="eastAsia" w:ascii="宋体" w:hAnsi="宋体" w:eastAsia="宋体" w:cs="宋体"/>
          <w:b/>
          <w:bCs/>
          <w:color w:val="000000"/>
          <w:sz w:val="30"/>
          <w:szCs w:val="30"/>
          <w:u w:val="single"/>
          <w:lang w:eastAsia="zh-CN"/>
        </w:rPr>
        <w:sectPr>
          <w:pgSz w:w="16838" w:h="11906" w:orient="landscape"/>
          <w:pgMar w:top="1134" w:right="1134" w:bottom="1134" w:left="1134" w:header="851" w:footer="992" w:gutter="0"/>
          <w:pgNumType w:fmt="decimal"/>
          <w:cols w:space="0" w:num="1"/>
          <w:rtlGutter w:val="0"/>
          <w:docGrid w:type="lines" w:linePitch="321" w:charSpace="0"/>
        </w:sectPr>
      </w:pPr>
      <w:r>
        <w:rPr>
          <w:rFonts w:hint="eastAsia" w:ascii="宋体" w:hAnsi="宋体" w:eastAsia="宋体" w:cs="宋体"/>
          <w:b/>
          <w:bCs/>
          <w:color w:val="000000"/>
          <w:sz w:val="30"/>
          <w:szCs w:val="30"/>
          <w:u w:val="single"/>
          <w:lang w:eastAsia="zh-CN"/>
        </w:rPr>
        <w:br w:type="page"/>
      </w:r>
    </w:p>
    <w:p w14:paraId="66EAD1AC">
      <w:pPr>
        <w:pStyle w:val="13"/>
        <w:numPr>
          <w:ilvl w:val="0"/>
          <w:numId w:val="0"/>
        </w:numPr>
        <w:spacing w:before="0" w:beforeAutospacing="0" w:after="0" w:afterAutospacing="0" w:line="520" w:lineRule="exact"/>
        <w:ind w:firstLine="482" w:firstLineChars="200"/>
        <w:rPr>
          <w:rFonts w:hint="eastAsia"/>
          <w:b/>
        </w:rPr>
      </w:pPr>
      <w:r>
        <w:rPr>
          <w:rFonts w:hint="eastAsia"/>
          <w:b/>
          <w:lang w:val="en-US" w:eastAsia="zh-CN"/>
        </w:rPr>
        <w:t>二、</w:t>
      </w:r>
      <w:r>
        <w:rPr>
          <w:rFonts w:hint="eastAsia"/>
          <w:b/>
        </w:rPr>
        <w:t>维保要求</w:t>
      </w:r>
    </w:p>
    <w:p w14:paraId="03AB7D8C">
      <w:pPr>
        <w:pStyle w:val="13"/>
        <w:spacing w:before="0" w:beforeAutospacing="0" w:after="0" w:afterAutospacing="0" w:line="520" w:lineRule="exact"/>
        <w:ind w:firstLine="480" w:firstLineChars="200"/>
        <w:rPr>
          <w:rFonts w:hint="eastAsia"/>
          <w:b/>
        </w:rPr>
      </w:pPr>
      <w:r>
        <w:rPr>
          <w:rFonts w:hint="eastAsia"/>
        </w:rPr>
        <w:t>(一)维保期限自合同签订时间</w:t>
      </w:r>
      <w:r>
        <w:rPr>
          <w:rFonts w:hint="eastAsia"/>
          <w:b/>
          <w:bCs/>
          <w:lang w:val="en-US" w:eastAsia="zh-CN"/>
        </w:rPr>
        <w:t>壹</w:t>
      </w:r>
      <w:r>
        <w:rPr>
          <w:rFonts w:hint="eastAsia"/>
        </w:rPr>
        <w:t>年。</w:t>
      </w:r>
    </w:p>
    <w:p w14:paraId="125641E7">
      <w:pPr>
        <w:pStyle w:val="13"/>
        <w:spacing w:before="0" w:beforeAutospacing="0" w:after="0" w:afterAutospacing="0" w:line="520" w:lineRule="exact"/>
        <w:ind w:firstLine="480" w:firstLineChars="200"/>
        <w:rPr>
          <w:rFonts w:hint="eastAsia"/>
        </w:rPr>
      </w:pPr>
      <w:r>
        <w:rPr>
          <w:rFonts w:hint="eastAsia"/>
        </w:rPr>
        <w:t>(二)中标人应保证本项目所有电梯处于正常运行状态，须提供全年365天24小时的应急响应服务。所有日常维保作业均在夜间闭店以后进行，不得影响商场正常营业。</w:t>
      </w:r>
    </w:p>
    <w:p w14:paraId="7A96E38A">
      <w:pPr>
        <w:widowControl/>
        <w:shd w:val="clear" w:color="auto" w:fill="FFFFFF"/>
        <w:spacing w:line="520" w:lineRule="exact"/>
        <w:ind w:firstLine="480" w:firstLineChars="200"/>
        <w:jc w:val="left"/>
        <w:rPr>
          <w:rFonts w:hint="eastAsia"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14:paraId="64CFE1C7">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14:paraId="25E44F4C">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w:t>
      </w:r>
      <w:r>
        <w:rPr>
          <w:rFonts w:hint="eastAsia" w:ascii="宋体" w:hAnsi="宋体" w:cs="宋体"/>
          <w:kern w:val="0"/>
          <w:sz w:val="24"/>
          <w:lang w:eastAsia="zh-CN"/>
        </w:rPr>
        <w:t>分钟</w:t>
      </w:r>
      <w:r>
        <w:rPr>
          <w:rFonts w:hint="eastAsia" w:ascii="宋体" w:hAnsi="宋体" w:cs="宋体"/>
          <w:kern w:val="0"/>
          <w:sz w:val="24"/>
        </w:rPr>
        <w:t>；</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14:paraId="06038C54">
      <w:pPr>
        <w:pStyle w:val="13"/>
        <w:spacing w:before="0" w:beforeAutospacing="0" w:after="0" w:afterAutospacing="0" w:line="520" w:lineRule="exact"/>
        <w:rPr>
          <w:rFonts w:hint="eastAsia"/>
        </w:rPr>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14:paraId="423EB1F8">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(七)协助招标人建立每部电梯的维保记录，并且归入招标人电梯技术档案；</w:t>
      </w:r>
    </w:p>
    <w:p w14:paraId="6EF35071">
      <w:pPr>
        <w:widowControl/>
        <w:shd w:val="clear" w:color="auto" w:fill="FFFFFF"/>
        <w:spacing w:line="520" w:lineRule="exact"/>
        <w:ind w:firstLine="480" w:firstLineChars="200"/>
        <w:jc w:val="left"/>
        <w:rPr>
          <w:rFonts w:hint="eastAsia" w:ascii="宋体" w:hAnsi="宋体" w:cs="宋体"/>
          <w:kern w:val="0"/>
          <w:sz w:val="24"/>
        </w:rPr>
      </w:pPr>
      <w:r>
        <w:rPr>
          <w:rFonts w:hint="eastAsia" w:ascii="宋体" w:hAnsi="宋体" w:cs="宋体"/>
          <w:kern w:val="0"/>
          <w:sz w:val="24"/>
        </w:rPr>
        <w:t>(八)协助投标人制定电梯的安全管理制度和应急救援预案；</w:t>
      </w:r>
    </w:p>
    <w:p w14:paraId="31FB7B70">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14:paraId="1CFF313D">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14:paraId="282611BE">
      <w:pPr>
        <w:widowControl/>
        <w:shd w:val="clear" w:color="auto" w:fill="FFFFFF"/>
        <w:spacing w:line="520" w:lineRule="exact"/>
        <w:jc w:val="left"/>
        <w:rPr>
          <w:rFonts w:hint="eastAsia"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14:paraId="655DE3D8">
      <w:pPr>
        <w:pStyle w:val="13"/>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14:paraId="0D803389">
      <w:pPr>
        <w:spacing w:line="520" w:lineRule="exact"/>
        <w:rPr>
          <w:rFonts w:hint="eastAsia" w:ascii="宋体" w:hAnsi="宋体" w:cs="宋体"/>
          <w:kern w:val="0"/>
          <w:sz w:val="24"/>
        </w:rPr>
      </w:pPr>
      <w:r>
        <w:rPr>
          <w:rFonts w:hint="eastAsia" w:ascii="宋体" w:hAnsi="宋体" w:cs="宋体"/>
          <w:kern w:val="0"/>
          <w:sz w:val="24"/>
        </w:rPr>
        <w:t xml:space="preserve">   (十三)在维保过程中，发现事故隐患及时告知招标人。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14:paraId="4CA82EBD">
      <w:pPr>
        <w:spacing w:line="520" w:lineRule="exact"/>
        <w:rPr>
          <w:rFonts w:hint="eastAsia" w:ascii="宋体" w:hAnsi="宋体" w:cs="宋体"/>
          <w:kern w:val="0"/>
          <w:sz w:val="24"/>
        </w:rPr>
      </w:pPr>
      <w:r>
        <w:rPr>
          <w:rFonts w:hint="eastAsia" w:ascii="宋体" w:hAnsi="宋体"/>
          <w:sz w:val="24"/>
        </w:rPr>
        <w:t xml:space="preserve">   </w:t>
      </w: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14:paraId="01400E63">
      <w:pPr>
        <w:spacing w:line="520" w:lineRule="exact"/>
        <w:rPr>
          <w:rFonts w:ascii="宋体" w:hAnsi="宋体"/>
          <w:sz w:val="24"/>
        </w:rPr>
      </w:pPr>
      <w:r>
        <w:rPr>
          <w:rFonts w:hint="eastAsia" w:ascii="宋体" w:hAnsi="宋体"/>
          <w:sz w:val="24"/>
        </w:rPr>
        <w:t xml:space="preserve">   </w:t>
      </w: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14:paraId="79DB4D8D">
      <w:pPr>
        <w:spacing w:line="520" w:lineRule="exact"/>
        <w:rPr>
          <w:rFonts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14:paraId="327B54FA">
      <w:pPr>
        <w:spacing w:line="520" w:lineRule="exact"/>
        <w:rPr>
          <w:rFonts w:hint="eastAsia"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14:paraId="1519D14B">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14:paraId="359267F3">
      <w:pPr>
        <w:spacing w:line="520" w:lineRule="exact"/>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14:paraId="42FB5D9D">
      <w:pPr>
        <w:spacing w:line="520" w:lineRule="exact"/>
        <w:ind w:firstLine="480"/>
        <w:rPr>
          <w:rFonts w:hint="eastAsia" w:ascii="宋体" w:hAnsi="宋体" w:cs="宋体"/>
          <w:sz w:val="24"/>
        </w:rPr>
      </w:pPr>
      <w:r>
        <w:rPr>
          <w:rFonts w:hint="eastAsia" w:ascii="宋体" w:hAnsi="宋体" w:cs="宋体"/>
          <w:sz w:val="24"/>
        </w:rPr>
        <w:t>⑤特种设备安装改造维修许可规则</w:t>
      </w:r>
    </w:p>
    <w:p w14:paraId="40C535CF">
      <w:pPr>
        <w:spacing w:line="520" w:lineRule="exact"/>
        <w:ind w:firstLine="480"/>
        <w:rPr>
          <w:rFonts w:hint="eastAsia" w:ascii="宋体"/>
          <w:sz w:val="24"/>
        </w:rPr>
      </w:pPr>
      <w:r>
        <w:rPr>
          <w:rFonts w:hint="eastAsia" w:ascii="宋体" w:hAnsi="宋体" w:cs="宋体"/>
          <w:sz w:val="24"/>
        </w:rPr>
        <w:t>⑥电梯安全监督管理办法</w:t>
      </w:r>
    </w:p>
    <w:p w14:paraId="1EA14731">
      <w:pPr>
        <w:spacing w:line="520" w:lineRule="exact"/>
        <w:ind w:firstLine="480"/>
        <w:rPr>
          <w:rFonts w:ascii="宋体"/>
          <w:sz w:val="24"/>
        </w:rPr>
      </w:pPr>
      <w:r>
        <w:rPr>
          <w:rFonts w:hint="eastAsia" w:ascii="宋体" w:hAnsi="宋体" w:cs="宋体"/>
          <w:sz w:val="24"/>
        </w:rPr>
        <w:t>⑦电梯安装使用维护说明书</w:t>
      </w:r>
    </w:p>
    <w:p w14:paraId="51254C3A">
      <w:pPr>
        <w:spacing w:line="520" w:lineRule="exact"/>
        <w:rPr>
          <w:rFonts w:ascii="宋体" w:hAnsi="宋体" w:eastAsia="宋体" w:cs="@仿宋_GB2312"/>
          <w:b/>
          <w:kern w:val="0"/>
          <w:sz w:val="24"/>
          <w:szCs w:val="20"/>
        </w:rPr>
        <w:sectPr>
          <w:pgSz w:w="11906" w:h="16838"/>
          <w:pgMar w:top="1134" w:right="1134" w:bottom="1134" w:left="1134" w:header="851" w:footer="992" w:gutter="0"/>
          <w:pgNumType w:fmt="decimal"/>
          <w:cols w:space="0" w:num="1"/>
          <w:rtlGutter w:val="0"/>
          <w:docGrid w:type="lines" w:linePitch="321" w:charSpace="0"/>
        </w:sectPr>
      </w:pPr>
      <w:r>
        <w:rPr>
          <w:rFonts w:hint="eastAsia" w:ascii="宋体" w:hAnsi="宋体" w:cs="宋体"/>
          <w:sz w:val="24"/>
        </w:rPr>
        <w:t xml:space="preserve">    ⑧本项目维保合同</w:t>
      </w:r>
    </w:p>
    <w:p w14:paraId="26251FDF">
      <w:pPr>
        <w:spacing w:line="60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14:paraId="6C3A3E2B">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14:paraId="79303A80">
      <w:pPr>
        <w:spacing w:line="360" w:lineRule="auto"/>
        <w:jc w:val="center"/>
        <w:outlineLvl w:val="0"/>
        <w:rPr>
          <w:rFonts w:hint="eastAsia" w:ascii="宋体" w:hAnsi="宋体" w:eastAsia="宋体" w:cs="@仿宋_GB2312"/>
          <w:b/>
          <w:sz w:val="28"/>
          <w:szCs w:val="20"/>
        </w:rPr>
      </w:pPr>
    </w:p>
    <w:p w14:paraId="7FEC2394">
      <w:pPr>
        <w:spacing w:line="360" w:lineRule="auto"/>
        <w:jc w:val="center"/>
        <w:outlineLvl w:val="0"/>
        <w:rPr>
          <w:rFonts w:hint="eastAsia" w:ascii="宋体" w:hAnsi="宋体" w:eastAsia="宋体" w:cs="@仿宋_GB2312"/>
          <w:b/>
          <w:sz w:val="28"/>
          <w:szCs w:val="20"/>
        </w:rPr>
      </w:pPr>
    </w:p>
    <w:p w14:paraId="0EED5532">
      <w:pPr>
        <w:spacing w:line="360" w:lineRule="auto"/>
        <w:jc w:val="center"/>
        <w:outlineLvl w:val="0"/>
        <w:rPr>
          <w:rFonts w:hint="eastAsia" w:ascii="宋体" w:hAnsi="宋体" w:eastAsia="宋体" w:cs="@仿宋_GB2312"/>
          <w:b/>
          <w:sz w:val="28"/>
          <w:szCs w:val="20"/>
        </w:rPr>
      </w:pPr>
    </w:p>
    <w:p w14:paraId="731874D8">
      <w:pPr>
        <w:spacing w:line="360" w:lineRule="auto"/>
        <w:jc w:val="center"/>
        <w:outlineLvl w:val="0"/>
        <w:rPr>
          <w:rFonts w:hint="eastAsia" w:ascii="宋体" w:hAnsi="宋体" w:eastAsia="宋体" w:cs="@仿宋_GB2312"/>
          <w:b/>
          <w:sz w:val="28"/>
          <w:szCs w:val="20"/>
        </w:rPr>
      </w:pPr>
    </w:p>
    <w:p w14:paraId="46AEF339">
      <w:pPr>
        <w:spacing w:line="360" w:lineRule="auto"/>
        <w:jc w:val="center"/>
        <w:outlineLvl w:val="0"/>
        <w:rPr>
          <w:rFonts w:hint="eastAsia" w:ascii="宋体" w:hAnsi="宋体" w:eastAsia="宋体" w:cs="@仿宋_GB2312"/>
          <w:b/>
          <w:sz w:val="28"/>
          <w:szCs w:val="20"/>
        </w:rPr>
      </w:pPr>
    </w:p>
    <w:p w14:paraId="05C04AF8">
      <w:pPr>
        <w:spacing w:line="360" w:lineRule="auto"/>
        <w:jc w:val="center"/>
        <w:outlineLvl w:val="0"/>
        <w:rPr>
          <w:rFonts w:hint="eastAsia" w:ascii="宋体" w:hAnsi="宋体" w:eastAsia="宋体" w:cs="@仿宋_GB2312"/>
          <w:b/>
          <w:sz w:val="28"/>
          <w:szCs w:val="20"/>
        </w:rPr>
      </w:pPr>
    </w:p>
    <w:p w14:paraId="489D781B">
      <w:pPr>
        <w:spacing w:line="360" w:lineRule="auto"/>
        <w:jc w:val="center"/>
        <w:outlineLvl w:val="0"/>
        <w:rPr>
          <w:rFonts w:hint="eastAsia" w:ascii="宋体" w:hAnsi="宋体" w:eastAsia="宋体" w:cs="@仿宋_GB2312"/>
          <w:b/>
          <w:sz w:val="28"/>
          <w:szCs w:val="20"/>
        </w:rPr>
      </w:pPr>
    </w:p>
    <w:p w14:paraId="58F29C01">
      <w:pPr>
        <w:spacing w:line="360" w:lineRule="auto"/>
        <w:jc w:val="center"/>
        <w:outlineLvl w:val="0"/>
        <w:rPr>
          <w:rFonts w:hint="eastAsia" w:ascii="宋体" w:hAnsi="宋体" w:eastAsia="宋体" w:cs="@仿宋_GB2312"/>
          <w:b/>
          <w:sz w:val="28"/>
          <w:szCs w:val="20"/>
        </w:rPr>
      </w:pPr>
    </w:p>
    <w:p w14:paraId="3E33218F">
      <w:pPr>
        <w:spacing w:line="360" w:lineRule="auto"/>
        <w:jc w:val="center"/>
        <w:outlineLvl w:val="0"/>
        <w:rPr>
          <w:rFonts w:hint="eastAsia" w:ascii="宋体" w:hAnsi="宋体" w:eastAsia="宋体" w:cs="@仿宋_GB2312"/>
          <w:b/>
          <w:sz w:val="28"/>
          <w:szCs w:val="20"/>
        </w:rPr>
      </w:pPr>
    </w:p>
    <w:p w14:paraId="71CA8E9A">
      <w:pPr>
        <w:spacing w:line="360" w:lineRule="auto"/>
        <w:jc w:val="center"/>
        <w:outlineLvl w:val="0"/>
        <w:rPr>
          <w:rFonts w:hint="eastAsia" w:ascii="宋体" w:hAnsi="宋体" w:eastAsia="宋体" w:cs="@仿宋_GB2312"/>
          <w:b/>
          <w:sz w:val="28"/>
          <w:szCs w:val="20"/>
        </w:rPr>
      </w:pPr>
    </w:p>
    <w:p w14:paraId="377818EC">
      <w:pPr>
        <w:spacing w:line="360" w:lineRule="auto"/>
        <w:jc w:val="center"/>
        <w:outlineLvl w:val="0"/>
        <w:rPr>
          <w:rFonts w:hint="eastAsia" w:ascii="宋体" w:hAnsi="宋体" w:eastAsia="宋体" w:cs="@仿宋_GB2312"/>
          <w:b/>
          <w:sz w:val="28"/>
          <w:szCs w:val="20"/>
        </w:rPr>
      </w:pPr>
    </w:p>
    <w:p w14:paraId="0A5B7D48">
      <w:pPr>
        <w:spacing w:line="360" w:lineRule="auto"/>
        <w:jc w:val="center"/>
        <w:outlineLvl w:val="0"/>
        <w:rPr>
          <w:rFonts w:hint="eastAsia" w:ascii="宋体" w:hAnsi="宋体" w:eastAsia="宋体" w:cs="@仿宋_GB2312"/>
          <w:b/>
          <w:sz w:val="28"/>
          <w:szCs w:val="20"/>
        </w:rPr>
      </w:pPr>
    </w:p>
    <w:p w14:paraId="19073E0C">
      <w:pPr>
        <w:spacing w:line="360" w:lineRule="auto"/>
        <w:jc w:val="center"/>
        <w:outlineLvl w:val="0"/>
        <w:rPr>
          <w:rFonts w:hint="eastAsia" w:ascii="宋体" w:hAnsi="宋体" w:eastAsia="宋体" w:cs="@仿宋_GB2312"/>
          <w:b/>
          <w:sz w:val="28"/>
          <w:szCs w:val="20"/>
        </w:rPr>
      </w:pPr>
    </w:p>
    <w:p w14:paraId="32FBDCDE">
      <w:pPr>
        <w:spacing w:line="360" w:lineRule="auto"/>
        <w:jc w:val="center"/>
        <w:outlineLvl w:val="0"/>
        <w:rPr>
          <w:rFonts w:hint="eastAsia" w:ascii="宋体" w:hAnsi="宋体" w:eastAsia="宋体" w:cs="@仿宋_GB2312"/>
          <w:b/>
          <w:sz w:val="28"/>
          <w:szCs w:val="20"/>
        </w:rPr>
      </w:pPr>
    </w:p>
    <w:p w14:paraId="796CD8BB">
      <w:pPr>
        <w:spacing w:line="360" w:lineRule="auto"/>
        <w:jc w:val="center"/>
        <w:outlineLvl w:val="0"/>
        <w:rPr>
          <w:rFonts w:hint="eastAsia" w:ascii="宋体" w:hAnsi="宋体" w:eastAsia="宋体" w:cs="@仿宋_GB2312"/>
          <w:b/>
          <w:sz w:val="28"/>
          <w:szCs w:val="20"/>
        </w:rPr>
      </w:pPr>
    </w:p>
    <w:p w14:paraId="0B4C6F1B">
      <w:pPr>
        <w:spacing w:line="360" w:lineRule="auto"/>
        <w:jc w:val="center"/>
        <w:outlineLvl w:val="0"/>
        <w:rPr>
          <w:rFonts w:hint="eastAsia" w:ascii="宋体" w:hAnsi="宋体" w:eastAsia="宋体" w:cs="@仿宋_GB2312"/>
          <w:b/>
          <w:sz w:val="28"/>
          <w:szCs w:val="20"/>
        </w:rPr>
      </w:pPr>
    </w:p>
    <w:p w14:paraId="66ECB870">
      <w:pPr>
        <w:spacing w:line="360" w:lineRule="auto"/>
        <w:jc w:val="center"/>
        <w:outlineLvl w:val="0"/>
        <w:rPr>
          <w:rFonts w:hint="eastAsia" w:ascii="宋体" w:hAnsi="宋体" w:eastAsia="宋体" w:cs="@仿宋_GB2312"/>
          <w:b/>
          <w:sz w:val="28"/>
          <w:szCs w:val="20"/>
        </w:rPr>
      </w:pPr>
    </w:p>
    <w:p w14:paraId="05D835F9">
      <w:pPr>
        <w:spacing w:line="360" w:lineRule="auto"/>
        <w:jc w:val="center"/>
        <w:outlineLvl w:val="0"/>
        <w:rPr>
          <w:rFonts w:hint="eastAsia" w:ascii="宋体" w:hAnsi="宋体" w:eastAsia="宋体" w:cs="@仿宋_GB2312"/>
          <w:b/>
          <w:sz w:val="28"/>
          <w:szCs w:val="20"/>
        </w:rPr>
      </w:pPr>
    </w:p>
    <w:p w14:paraId="462329C7">
      <w:pPr>
        <w:spacing w:line="360" w:lineRule="auto"/>
        <w:jc w:val="center"/>
        <w:outlineLvl w:val="0"/>
        <w:rPr>
          <w:rFonts w:hint="eastAsia" w:ascii="宋体" w:hAnsi="宋体" w:eastAsia="宋体" w:cs="@仿宋_GB2312"/>
          <w:b/>
          <w:sz w:val="28"/>
          <w:szCs w:val="20"/>
        </w:rPr>
      </w:pPr>
    </w:p>
    <w:p w14:paraId="0FF7D9EC">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p>
    <w:p w14:paraId="2EFF02D1">
      <w:pPr>
        <w:spacing w:line="360" w:lineRule="auto"/>
        <w:ind w:firstLine="437"/>
        <w:outlineLvl w:val="1"/>
        <w:rPr>
          <w:rFonts w:ascii="宋体" w:hAnsi="宋体" w:eastAsia="宋体" w:cs="@仿宋_GB2312"/>
          <w:b/>
          <w:sz w:val="24"/>
          <w:szCs w:val="20"/>
        </w:rPr>
      </w:pPr>
    </w:p>
    <w:p w14:paraId="338DBA0C">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14:paraId="7C9E5E17">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14:paraId="350BB6C1">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14:paraId="76299A7C">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14:paraId="44D2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14:paraId="5195957E">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14:paraId="403A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4DB147FA">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14:paraId="51E98788">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14:paraId="48FB6789">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14:paraId="6FB4B547">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14:paraId="396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02C87DC2">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14:paraId="0145D961">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14:paraId="26050BBF">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14:paraId="31BADC7B">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14:paraId="4D64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5C759D30">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14:paraId="427BA102">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14:paraId="494A00B3">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14:paraId="3D978548">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14:paraId="0A85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BB89405">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14:paraId="52EE558A">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14:paraId="2988590B">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383D02E8">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14:paraId="73A2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56659176">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14:paraId="47F13812">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14:paraId="5C9AE0B5">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14:paraId="37806CAD">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14:paraId="273C9FF4">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14:paraId="640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14:paraId="274C45C6">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14:paraId="3B5AFEF2">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14:paraId="2805A2ED">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14:paraId="3ACCBD74">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14:paraId="0105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17882AD1">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14:paraId="14244035">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14:paraId="2E768C91">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0DC982B8">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14:paraId="30B1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28EA4678">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14:paraId="0D3B450B">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14:paraId="480C48F1">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14:paraId="4C99669A">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14:paraId="4300B19C">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14:paraId="102A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14:paraId="3CE730A3">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14:paraId="44E2C947">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14:paraId="6A3F93E2">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14:paraId="7DFA0AE2">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14:paraId="580B2A04">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14:paraId="03D4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0E084826">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14:paraId="41E07756">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14:paraId="1A4DABE5">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14:paraId="63BAAA2A">
            <w:pPr>
              <w:adjustRightInd w:val="0"/>
              <w:snapToGrid w:val="0"/>
              <w:spacing w:line="400" w:lineRule="exact"/>
              <w:ind w:right="-10"/>
              <w:jc w:val="left"/>
              <w:rPr>
                <w:rFonts w:ascii="宋体" w:hAnsi="宋体" w:eastAsia="宋体" w:cs="@仿宋_GB2312"/>
                <w:szCs w:val="21"/>
              </w:rPr>
            </w:pPr>
          </w:p>
        </w:tc>
      </w:tr>
      <w:tr w14:paraId="5068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14:paraId="3CCCA8D8">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14:paraId="39C24D50">
      <w:pPr>
        <w:spacing w:line="360" w:lineRule="auto"/>
        <w:ind w:firstLine="435"/>
        <w:rPr>
          <w:rFonts w:ascii="宋体" w:hAnsi="宋体" w:eastAsia="宋体" w:cs="@仿宋_GB2312"/>
          <w:b/>
          <w:bCs/>
          <w:sz w:val="24"/>
          <w:szCs w:val="20"/>
        </w:rPr>
      </w:pP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14:paraId="09A1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14:paraId="539DDCE7">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14:paraId="6FF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14:paraId="4D049EC4">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14:paraId="1093EB5B">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14:paraId="4A547EF9">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14:paraId="6E4BB74E">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14:paraId="6FCC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14:paraId="57F32996">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14:paraId="135265D9">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14:paraId="29C0EDAF">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13F0B991">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14:paraId="775C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14:paraId="7AB3DF0F">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14:paraId="6E9B043E">
            <w:pPr>
              <w:spacing w:after="50" w:line="400" w:lineRule="exact"/>
              <w:ind w:right="-10"/>
              <w:jc w:val="center"/>
              <w:rPr>
                <w:rFonts w:ascii="宋体" w:hAnsi="宋体" w:eastAsia="宋体" w:cs="@仿宋_GB2312"/>
                <w:szCs w:val="21"/>
              </w:rPr>
            </w:pPr>
            <w:r>
              <w:rPr>
                <w:rFonts w:hint="eastAsia" w:ascii="仿宋_GB2312" w:hAnsi="仿宋_GB2312" w:eastAsia="仿宋_GB2312" w:cs="仿宋_GB2312"/>
                <w:b w:val="0"/>
                <w:bCs w:val="0"/>
                <w:kern w:val="0"/>
                <w:sz w:val="24"/>
                <w:szCs w:val="24"/>
                <w:u w:val="none"/>
                <w:lang w:val="en-US" w:eastAsia="zh-CN"/>
              </w:rPr>
              <w:t>免费提供电梯维修配件承诺函</w:t>
            </w:r>
          </w:p>
        </w:tc>
        <w:tc>
          <w:tcPr>
            <w:tcW w:w="3543" w:type="dxa"/>
            <w:vAlign w:val="center"/>
          </w:tcPr>
          <w:p w14:paraId="56CD9300">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3301E664">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14:paraId="5EC9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7D545CD1">
            <w:pPr>
              <w:adjustRightInd w:val="0"/>
              <w:snapToGrid w:val="0"/>
              <w:spacing w:line="400" w:lineRule="exact"/>
              <w:ind w:right="-10"/>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3</w:t>
            </w:r>
          </w:p>
        </w:tc>
        <w:tc>
          <w:tcPr>
            <w:tcW w:w="2203" w:type="dxa"/>
            <w:vAlign w:val="center"/>
          </w:tcPr>
          <w:p w14:paraId="67800515">
            <w:pPr>
              <w:spacing w:after="50" w:line="400" w:lineRule="exact"/>
              <w:ind w:right="-10"/>
              <w:jc w:val="center"/>
              <w:rPr>
                <w:rFonts w:hint="default" w:ascii="宋体" w:hAnsi="宋体" w:eastAsia="宋体" w:cs="@仿宋_GB2312"/>
                <w:szCs w:val="21"/>
                <w:lang w:val="en-US" w:eastAsia="zh-CN"/>
              </w:rPr>
            </w:pPr>
            <w:r>
              <w:rPr>
                <w:rFonts w:hint="eastAsia" w:ascii="宋体" w:hAnsi="宋体" w:eastAsia="宋体" w:cs="@仿宋_GB2312"/>
                <w:szCs w:val="21"/>
                <w:lang w:val="en-US" w:eastAsia="zh-CN"/>
              </w:rPr>
              <w:t>分项报价表</w:t>
            </w:r>
          </w:p>
        </w:tc>
        <w:tc>
          <w:tcPr>
            <w:tcW w:w="3543" w:type="dxa"/>
            <w:shd w:val="clear" w:color="auto" w:fill="auto"/>
            <w:vAlign w:val="center"/>
          </w:tcPr>
          <w:p w14:paraId="67C22136">
            <w:pPr>
              <w:spacing w:after="50" w:line="400" w:lineRule="exact"/>
              <w:ind w:right="-10" w:rightChars="0"/>
              <w:jc w:val="left"/>
              <w:rPr>
                <w:rFonts w:hint="eastAsia" w:ascii="宋体" w:hAnsi="宋体" w:eastAsia="宋体" w:cs="@仿宋_GB2312"/>
                <w:kern w:val="2"/>
                <w:sz w:val="21"/>
                <w:szCs w:val="21"/>
                <w:lang w:val="en-US" w:eastAsia="zh-CN" w:bidi="ar-SA"/>
              </w:rPr>
            </w:pPr>
            <w:r>
              <w:rPr>
                <w:rFonts w:hint="eastAsia" w:ascii="宋体" w:hAnsi="宋体" w:eastAsia="宋体" w:cs="@仿宋_GB2312"/>
                <w:szCs w:val="21"/>
              </w:rPr>
              <w:t>内容要求符合本项目文件规定并加盖供应商公章</w:t>
            </w:r>
          </w:p>
        </w:tc>
        <w:tc>
          <w:tcPr>
            <w:tcW w:w="3650" w:type="dxa"/>
            <w:shd w:val="clear" w:color="auto" w:fill="auto"/>
            <w:vAlign w:val="center"/>
          </w:tcPr>
          <w:p w14:paraId="3A5EEB4C">
            <w:pPr>
              <w:adjustRightInd w:val="0"/>
              <w:snapToGrid w:val="0"/>
              <w:spacing w:line="400" w:lineRule="exact"/>
              <w:ind w:right="-10" w:rightChars="0"/>
              <w:jc w:val="left"/>
              <w:rPr>
                <w:rFonts w:hint="default" w:ascii="宋体" w:hAnsi="宋体" w:eastAsia="宋体" w:cs="@仿宋_GB2312"/>
                <w:kern w:val="2"/>
                <w:sz w:val="21"/>
                <w:szCs w:val="21"/>
                <w:lang w:val="en-US" w:eastAsia="zh-CN" w:bidi="ar-SA"/>
              </w:rPr>
            </w:pPr>
            <w:r>
              <w:rPr>
                <w:rFonts w:hint="eastAsia" w:ascii="宋体" w:hAnsi="宋体" w:eastAsia="宋体" w:cs="@仿宋_GB2312"/>
                <w:szCs w:val="21"/>
              </w:rPr>
              <w:t>详见第六章响应文件格式</w:t>
            </w:r>
            <w:r>
              <w:rPr>
                <w:rFonts w:hint="eastAsia" w:ascii="宋体" w:hAnsi="宋体" w:eastAsia="宋体" w:cs="@仿宋_GB2312"/>
                <w:szCs w:val="21"/>
                <w:lang w:val="en-US" w:eastAsia="zh-CN"/>
              </w:rPr>
              <w:t>11</w:t>
            </w:r>
          </w:p>
        </w:tc>
      </w:tr>
      <w:tr w14:paraId="3DB9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14:paraId="4E37E1F6">
            <w:pPr>
              <w:adjustRightInd w:val="0"/>
              <w:snapToGrid w:val="0"/>
              <w:spacing w:line="400" w:lineRule="exact"/>
              <w:ind w:right="-10"/>
              <w:jc w:val="center"/>
              <w:rPr>
                <w:rFonts w:hint="eastAsia" w:ascii="宋体" w:hAnsi="宋体" w:eastAsia="宋体" w:cs="@仿宋_GB2312"/>
                <w:szCs w:val="21"/>
                <w:lang w:eastAsia="zh-CN"/>
              </w:rPr>
            </w:pPr>
            <w:r>
              <w:rPr>
                <w:rFonts w:hint="eastAsia" w:ascii="宋体" w:hAnsi="宋体" w:eastAsia="宋体" w:cs="@仿宋_GB2312"/>
                <w:szCs w:val="21"/>
                <w:lang w:val="en-US" w:eastAsia="zh-CN"/>
              </w:rPr>
              <w:t>4</w:t>
            </w:r>
          </w:p>
        </w:tc>
        <w:tc>
          <w:tcPr>
            <w:tcW w:w="2203" w:type="dxa"/>
            <w:vAlign w:val="center"/>
          </w:tcPr>
          <w:p w14:paraId="5F82E2B5">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14:paraId="4F7A169F">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14:paraId="0EB5696D">
            <w:pPr>
              <w:adjustRightInd w:val="0"/>
              <w:snapToGrid w:val="0"/>
              <w:spacing w:line="400" w:lineRule="exact"/>
              <w:ind w:right="-10"/>
              <w:jc w:val="left"/>
              <w:rPr>
                <w:rFonts w:hint="default" w:ascii="宋体" w:hAnsi="宋体" w:eastAsia="宋体" w:cs="@仿宋_GB2312"/>
                <w:szCs w:val="21"/>
                <w:lang w:val="en-US" w:eastAsia="zh-CN"/>
              </w:rPr>
            </w:pPr>
            <w:r>
              <w:rPr>
                <w:rFonts w:hint="eastAsia" w:ascii="宋体" w:hAnsi="宋体" w:eastAsia="宋体" w:cs="@仿宋_GB2312"/>
                <w:szCs w:val="21"/>
              </w:rPr>
              <w:t>详见第六章响应文件格式</w:t>
            </w:r>
            <w:r>
              <w:rPr>
                <w:rFonts w:hint="eastAsia" w:ascii="宋体" w:hAnsi="宋体" w:eastAsia="宋体" w:cs="@仿宋_GB2312"/>
                <w:szCs w:val="21"/>
                <w:lang w:val="en-US" w:eastAsia="zh-CN"/>
              </w:rPr>
              <w:t>12</w:t>
            </w:r>
          </w:p>
        </w:tc>
      </w:tr>
      <w:tr w14:paraId="4A53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14:paraId="15F2125E">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14:paraId="796A83BB">
      <w:pPr>
        <w:widowControl/>
        <w:jc w:val="left"/>
        <w:rPr>
          <w:rFonts w:hint="eastAsia" w:ascii="宋体" w:hAnsi="宋体" w:eastAsia="宋体" w:cs="@仿宋_GB2312"/>
          <w:sz w:val="24"/>
          <w:szCs w:val="20"/>
          <w:lang w:eastAsia="zh-CN"/>
        </w:rPr>
      </w:pPr>
    </w:p>
    <w:p w14:paraId="6E55F596">
      <w:pPr>
        <w:spacing w:line="240" w:lineRule="exact"/>
        <w:jc w:val="center"/>
        <w:outlineLvl w:val="0"/>
        <w:rPr>
          <w:rFonts w:ascii="宋体" w:hAnsi="宋体" w:eastAsia="宋体" w:cs="@仿宋_GB2312"/>
          <w:b/>
          <w:sz w:val="28"/>
          <w:szCs w:val="20"/>
        </w:rPr>
      </w:pPr>
    </w:p>
    <w:p w14:paraId="0460C013">
      <w:pPr>
        <w:spacing w:line="360" w:lineRule="auto"/>
        <w:jc w:val="center"/>
        <w:outlineLvl w:val="0"/>
        <w:rPr>
          <w:rFonts w:ascii="宋体" w:hAnsi="宋体" w:eastAsia="宋体" w:cs="@仿宋_GB2312"/>
          <w:b/>
          <w:sz w:val="28"/>
          <w:szCs w:val="20"/>
        </w:rPr>
      </w:pPr>
    </w:p>
    <w:p w14:paraId="54C9BCCB">
      <w:pPr>
        <w:spacing w:line="360" w:lineRule="auto"/>
        <w:jc w:val="center"/>
        <w:outlineLvl w:val="0"/>
        <w:rPr>
          <w:rFonts w:ascii="宋体" w:hAnsi="宋体" w:eastAsia="宋体" w:cs="@仿宋_GB2312"/>
          <w:b/>
          <w:sz w:val="28"/>
          <w:szCs w:val="20"/>
        </w:rPr>
      </w:pPr>
    </w:p>
    <w:p w14:paraId="1C1EC488">
      <w:pPr>
        <w:spacing w:line="360" w:lineRule="auto"/>
        <w:jc w:val="center"/>
        <w:outlineLvl w:val="0"/>
        <w:rPr>
          <w:rFonts w:ascii="宋体" w:hAnsi="宋体" w:eastAsia="宋体" w:cs="@仿宋_GB2312"/>
          <w:b/>
          <w:sz w:val="28"/>
          <w:szCs w:val="20"/>
        </w:rPr>
      </w:pPr>
    </w:p>
    <w:p w14:paraId="0C54E1AE">
      <w:pPr>
        <w:spacing w:line="360" w:lineRule="auto"/>
        <w:jc w:val="center"/>
        <w:outlineLvl w:val="0"/>
        <w:rPr>
          <w:rFonts w:ascii="宋体" w:hAnsi="宋体" w:eastAsia="宋体" w:cs="@仿宋_GB2312"/>
          <w:b/>
          <w:sz w:val="28"/>
          <w:szCs w:val="20"/>
        </w:rPr>
      </w:pPr>
    </w:p>
    <w:p w14:paraId="2B78A48A">
      <w:pPr>
        <w:spacing w:line="360" w:lineRule="auto"/>
        <w:jc w:val="center"/>
        <w:outlineLvl w:val="0"/>
        <w:rPr>
          <w:rFonts w:ascii="宋体" w:hAnsi="宋体" w:eastAsia="宋体" w:cs="@仿宋_GB2312"/>
          <w:b/>
          <w:sz w:val="28"/>
          <w:szCs w:val="20"/>
        </w:rPr>
      </w:pPr>
    </w:p>
    <w:p w14:paraId="30F6EB81">
      <w:pPr>
        <w:spacing w:line="360" w:lineRule="auto"/>
        <w:jc w:val="center"/>
        <w:outlineLvl w:val="0"/>
        <w:rPr>
          <w:rFonts w:ascii="宋体" w:hAnsi="宋体" w:eastAsia="宋体" w:cs="@仿宋_GB2312"/>
          <w:b/>
          <w:sz w:val="28"/>
          <w:szCs w:val="20"/>
        </w:rPr>
      </w:pPr>
    </w:p>
    <w:p w14:paraId="257CF2C9">
      <w:pPr>
        <w:spacing w:line="360" w:lineRule="auto"/>
        <w:jc w:val="center"/>
        <w:outlineLvl w:val="0"/>
        <w:rPr>
          <w:rFonts w:ascii="宋体" w:hAnsi="宋体" w:eastAsia="宋体" w:cs="@仿宋_GB2312"/>
          <w:b/>
          <w:sz w:val="28"/>
          <w:szCs w:val="20"/>
        </w:rPr>
      </w:pPr>
    </w:p>
    <w:p w14:paraId="6CF70DE1">
      <w:pPr>
        <w:spacing w:line="360" w:lineRule="auto"/>
        <w:jc w:val="center"/>
        <w:outlineLvl w:val="0"/>
        <w:rPr>
          <w:rFonts w:ascii="宋体" w:hAnsi="宋体" w:eastAsia="宋体" w:cs="@仿宋_GB2312"/>
          <w:b/>
          <w:sz w:val="28"/>
          <w:szCs w:val="20"/>
        </w:rPr>
      </w:pPr>
    </w:p>
    <w:p w14:paraId="0B1B1990">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sz w:val="30"/>
          <w:szCs w:val="30"/>
          <w:u w:val="single"/>
          <w:lang w:eastAsia="zh-CN"/>
        </w:rPr>
      </w:pPr>
    </w:p>
    <w:p w14:paraId="75AE4299">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sz w:val="30"/>
          <w:szCs w:val="30"/>
          <w:u w:val="single"/>
          <w:lang w:eastAsia="zh-CN"/>
        </w:rPr>
      </w:pPr>
    </w:p>
    <w:p w14:paraId="660643AB">
      <w:pPr>
        <w:numPr>
          <w:ilvl w:val="0"/>
          <w:numId w:val="0"/>
        </w:numPr>
        <w:spacing w:line="360" w:lineRule="auto"/>
        <w:ind w:leftChars="0"/>
        <w:jc w:val="center"/>
        <w:outlineLvl w:val="0"/>
        <w:rPr>
          <w:rFonts w:ascii="宋体" w:hAnsi="宋体" w:eastAsia="宋体" w:cs="@仿宋_GB2312"/>
          <w:b/>
          <w:sz w:val="28"/>
          <w:szCs w:val="20"/>
        </w:rPr>
      </w:pPr>
      <w:r>
        <w:rPr>
          <w:rFonts w:hint="eastAsia" w:ascii="宋体" w:hAnsi="宋体" w:eastAsia="宋体" w:cs="@仿宋_GB2312"/>
          <w:b/>
          <w:sz w:val="28"/>
          <w:szCs w:val="20"/>
          <w:lang w:val="en-US" w:eastAsia="zh-CN"/>
        </w:rPr>
        <w:t xml:space="preserve">第五章 </w:t>
      </w:r>
      <w:r>
        <w:rPr>
          <w:rFonts w:ascii="宋体" w:hAnsi="宋体" w:eastAsia="宋体" w:cs="@仿宋_GB2312"/>
          <w:b/>
          <w:sz w:val="28"/>
          <w:szCs w:val="20"/>
        </w:rPr>
        <w:t>采购合同</w:t>
      </w:r>
    </w:p>
    <w:p w14:paraId="56F910C0">
      <w:pPr>
        <w:numPr>
          <w:ilvl w:val="0"/>
          <w:numId w:val="0"/>
        </w:numPr>
        <w:spacing w:line="360" w:lineRule="auto"/>
        <w:ind w:firstLine="2891" w:firstLineChars="900"/>
        <w:jc w:val="both"/>
        <w:outlineLvl w:val="0"/>
        <w:rPr>
          <w:rFonts w:ascii="仿宋_GB2312" w:hAnsi="宋体" w:eastAsia="仿宋_GB2312" w:cs="宋体"/>
          <w:b/>
          <w:kern w:val="0"/>
          <w:szCs w:val="21"/>
        </w:rPr>
      </w:pPr>
      <w:r>
        <w:rPr>
          <w:rFonts w:hint="eastAsia" w:ascii="仿宋_GB2312" w:hAnsi="宋体" w:eastAsia="仿宋_GB2312" w:cs="宋体"/>
          <w:b/>
          <w:kern w:val="0"/>
          <w:sz w:val="32"/>
          <w:szCs w:val="32"/>
        </w:rPr>
        <w:t>安徽省电梯维保合同</w:t>
      </w:r>
      <w:r>
        <w:rPr>
          <w:rFonts w:hint="eastAsia" w:ascii="仿宋_GB2312" w:hAnsi="宋体" w:eastAsia="仿宋_GB2312" w:cs="宋体"/>
          <w:b/>
          <w:kern w:val="0"/>
          <w:sz w:val="32"/>
          <w:szCs w:val="32"/>
          <w:lang w:val="en-US" w:eastAsia="zh-CN"/>
        </w:rPr>
        <w:t xml:space="preserve"> </w:t>
      </w:r>
      <w:r>
        <w:rPr>
          <w:rFonts w:hint="eastAsia" w:ascii="仿宋_GB2312" w:hAnsi="宋体" w:eastAsia="仿宋_GB2312" w:cs="宋体"/>
          <w:b/>
          <w:kern w:val="0"/>
          <w:szCs w:val="21"/>
          <w:lang w:val="en-US" w:eastAsia="zh-CN"/>
        </w:rPr>
        <w:t xml:space="preserve">                                         </w:t>
      </w:r>
    </w:p>
    <w:p w14:paraId="75B7AE88">
      <w:pPr>
        <w:spacing w:line="600" w:lineRule="exact"/>
        <w:jc w:val="left"/>
        <w:rPr>
          <w:rFonts w:hint="default" w:eastAsia="仿宋_GB2312"/>
          <w:b/>
          <w:color w:val="000000"/>
          <w:sz w:val="24"/>
          <w:lang w:val="en-US" w:eastAsia="zh-CN"/>
        </w:rPr>
      </w:pPr>
      <w:r>
        <w:rPr>
          <w:rFonts w:hint="eastAsia"/>
          <w:b/>
          <w:color w:val="000000"/>
          <w:sz w:val="24"/>
          <w:lang w:val="en-US" w:eastAsia="zh-CN"/>
        </w:rPr>
        <w:t xml:space="preserve">                                                  </w:t>
      </w:r>
      <w:r>
        <w:rPr>
          <w:rFonts w:hint="eastAsia" w:ascii="仿宋_GB2312" w:hAnsi="宋体" w:eastAsia="仿宋_GB2312" w:cs="宋体"/>
          <w:b/>
          <w:kern w:val="0"/>
          <w:szCs w:val="21"/>
        </w:rPr>
        <w:t>合同编号：</w:t>
      </w:r>
    </w:p>
    <w:p w14:paraId="5FE6D1A5">
      <w:pPr>
        <w:spacing w:line="520" w:lineRule="exact"/>
        <w:rPr>
          <w:rFonts w:ascii="仿宋_GB2312" w:hAnsi="宋体" w:eastAsia="仿宋_GB2312" w:cs="宋体"/>
          <w:b/>
          <w:kern w:val="0"/>
          <w:sz w:val="32"/>
          <w:szCs w:val="32"/>
        </w:rPr>
      </w:pPr>
    </w:p>
    <w:p w14:paraId="436C380A">
      <w:pPr>
        <w:spacing w:line="360" w:lineRule="auto"/>
        <w:jc w:val="center"/>
        <w:rPr>
          <w:rFonts w:ascii="仿宋_GB2312" w:hAnsi="宋体" w:eastAsia="仿宋_GB2312" w:cs="宋体"/>
          <w:b/>
          <w:kern w:val="0"/>
          <w:szCs w:val="21"/>
        </w:rPr>
      </w:pPr>
      <w:r>
        <w:rPr>
          <w:rFonts w:ascii="仿宋_GB2312" w:hAnsi="宋体" w:eastAsia="仿宋_GB2312" w:cs="宋体"/>
          <w:b/>
          <w:kern w:val="0"/>
          <w:szCs w:val="21"/>
        </w:rPr>
        <w:t xml:space="preserve">                                         </w:t>
      </w:r>
      <w:r>
        <w:rPr>
          <w:rFonts w:hint="eastAsia" w:ascii="仿宋_GB2312" w:hAnsi="宋体" w:eastAsia="仿宋_GB2312" w:cs="宋体"/>
          <w:b/>
          <w:kern w:val="0"/>
          <w:szCs w:val="21"/>
        </w:rPr>
        <w:t xml:space="preserve">        </w:t>
      </w:r>
      <w:r>
        <w:rPr>
          <w:rFonts w:hint="eastAsia" w:ascii="仿宋_GB2312" w:hAnsi="宋体" w:eastAsia="仿宋_GB2312" w:cs="宋体"/>
          <w:b/>
          <w:kern w:val="0"/>
          <w:szCs w:val="21"/>
          <w:lang w:val="en-US" w:eastAsia="zh-CN"/>
        </w:rPr>
        <w:t xml:space="preserve">                                    </w:t>
      </w:r>
      <w:r>
        <w:rPr>
          <w:rFonts w:hint="eastAsia" w:ascii="仿宋_GB2312" w:hAnsi="宋体" w:eastAsia="仿宋_GB2312" w:cs="宋体"/>
          <w:b/>
          <w:kern w:val="0"/>
          <w:szCs w:val="21"/>
        </w:rPr>
        <w:t xml:space="preserve"> </w:t>
      </w:r>
    </w:p>
    <w:p w14:paraId="78F1801F">
      <w:pPr>
        <w:spacing w:line="360" w:lineRule="auto"/>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电梯维保合同</w:t>
      </w:r>
    </w:p>
    <w:p w14:paraId="14291F41">
      <w:pPr>
        <w:spacing w:line="360" w:lineRule="auto"/>
        <w:ind w:left="1928" w:hanging="1928" w:hangingChars="800"/>
        <w:jc w:val="left"/>
        <w:rPr>
          <w:rFonts w:hint="default" w:ascii="仿宋_GB2312" w:hAnsi="仿宋_GB2312" w:eastAsia="仿宋_GB2312" w:cs="仿宋_GB2312"/>
          <w:bCs/>
          <w:color w:val="000000"/>
          <w:kern w:val="0"/>
          <w:sz w:val="28"/>
          <w:szCs w:val="28"/>
          <w:lang w:val="en-US" w:eastAsia="zh-CN" w:bidi="ar-SA"/>
        </w:rPr>
      </w:pPr>
      <w:r>
        <w:rPr>
          <w:rFonts w:hint="eastAsia" w:ascii="仿宋_GB2312" w:hAnsi="宋体" w:eastAsia="仿宋_GB2312" w:cs="宋体"/>
          <w:b/>
          <w:kern w:val="0"/>
          <w:sz w:val="24"/>
        </w:rPr>
        <w:t>使用单位（甲方）</w:t>
      </w:r>
      <w:r>
        <w:rPr>
          <w:rFonts w:hint="eastAsia" w:ascii="仿宋_GB2312" w:hAnsi="仿宋_GB2312" w:eastAsia="仿宋_GB2312" w:cs="仿宋_GB2312"/>
          <w:bCs/>
          <w:color w:val="000000"/>
          <w:kern w:val="0"/>
          <w:sz w:val="28"/>
          <w:szCs w:val="28"/>
          <w:u w:val="single"/>
          <w:lang w:val="en-US" w:eastAsia="zh-CN" w:bidi="ar-SA"/>
        </w:rPr>
        <w:t>合肥百货大楼集团蚌埠百大购物中心有限责任公司宝龙店</w:t>
      </w:r>
    </w:p>
    <w:p w14:paraId="2871B1CC">
      <w:pPr>
        <w:spacing w:line="360" w:lineRule="auto"/>
        <w:jc w:val="left"/>
        <w:rPr>
          <w:rFonts w:hint="default" w:ascii="仿宋_GB2312" w:hAnsi="宋体" w:eastAsia="仿宋_GB2312" w:cs="宋体"/>
          <w:kern w:val="0"/>
          <w:sz w:val="24"/>
          <w:u w:val="single"/>
          <w:lang w:val="en-US" w:eastAsia="zh-CN"/>
        </w:rPr>
      </w:pPr>
      <w:r>
        <w:rPr>
          <w:rFonts w:hint="eastAsia" w:ascii="仿宋_GB2312" w:hAnsi="宋体" w:eastAsia="仿宋_GB2312" w:cs="宋体"/>
          <w:b/>
          <w:kern w:val="0"/>
          <w:sz w:val="24"/>
        </w:rPr>
        <w:t>维保单位（乙方）</w:t>
      </w:r>
      <w:r>
        <w:rPr>
          <w:rFonts w:hint="eastAsia" w:ascii="仿宋_GB2312" w:hAnsi="宋体" w:eastAsia="仿宋_GB2312" w:cs="宋体"/>
          <w:b/>
          <w:kern w:val="0"/>
          <w:sz w:val="24"/>
          <w:u w:val="single"/>
        </w:rPr>
        <w:t xml:space="preserve">                           </w:t>
      </w:r>
      <w:r>
        <w:rPr>
          <w:rFonts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 xml:space="preserve">                           </w:t>
      </w:r>
    </w:p>
    <w:p w14:paraId="39E8C7DA">
      <w:pPr>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为贯彻“安全生产，预防为主”的方针，保障电梯安全运行，防止事故发生，依照</w:t>
      </w:r>
      <w:r>
        <w:rPr>
          <w:rFonts w:ascii="宋体" w:hAnsi="宋体"/>
          <w:color w:val="000000"/>
          <w:sz w:val="28"/>
          <w:szCs w:val="28"/>
        </w:rPr>
        <w:t>《</w:t>
      </w:r>
      <w:r>
        <w:rPr>
          <w:rFonts w:hint="eastAsia" w:ascii="仿宋_GB2312" w:hAnsi="宋体" w:eastAsia="仿宋_GB2312"/>
          <w:color w:val="000000"/>
          <w:sz w:val="28"/>
          <w:szCs w:val="28"/>
        </w:rPr>
        <w:t>中华人民共和国民法典》</w:t>
      </w:r>
      <w:r>
        <w:rPr>
          <w:rFonts w:hint="eastAsia" w:ascii="仿宋_GB2312" w:hAnsi="宋体" w:eastAsia="仿宋_GB2312" w:cs="宋体"/>
          <w:kern w:val="0"/>
          <w:sz w:val="28"/>
          <w:szCs w:val="28"/>
        </w:rPr>
        <w:t>、《中华人民共和国特种设备安全法》、《特种设备安全监察条例》、</w:t>
      </w:r>
      <w:r>
        <w:rPr>
          <w:rFonts w:hint="eastAsia" w:ascii="仿宋_GB2312" w:hAnsi="宋体" w:eastAsia="仿宋_GB2312"/>
          <w:kern w:val="0"/>
          <w:sz w:val="28"/>
          <w:szCs w:val="28"/>
        </w:rPr>
        <w:t>《</w:t>
      </w:r>
      <w:r>
        <w:rPr>
          <w:rFonts w:hint="eastAsia" w:ascii="仿宋_GB2312" w:hAnsi="宋体" w:eastAsia="仿宋_GB2312" w:cs="宋体"/>
          <w:kern w:val="0"/>
          <w:sz w:val="28"/>
          <w:szCs w:val="28"/>
        </w:rPr>
        <w:t>电梯使用管理与维护保养规则</w:t>
      </w:r>
      <w:r>
        <w:rPr>
          <w:rFonts w:hint="eastAsia" w:ascii="仿宋_GB2312" w:hAnsi="宋体" w:eastAsia="仿宋_GB2312"/>
          <w:kern w:val="0"/>
          <w:sz w:val="28"/>
          <w:szCs w:val="28"/>
        </w:rPr>
        <w:t>》（</w:t>
      </w:r>
      <w:r>
        <w:rPr>
          <w:rFonts w:ascii="仿宋_GB2312" w:hAnsi="宋体" w:eastAsia="仿宋_GB2312"/>
          <w:kern w:val="0"/>
          <w:sz w:val="28"/>
          <w:szCs w:val="28"/>
        </w:rPr>
        <w:t>TSG T500</w:t>
      </w:r>
      <w:r>
        <w:rPr>
          <w:rFonts w:hint="eastAsia" w:ascii="仿宋_GB2312" w:hAnsi="宋体" w:eastAsia="仿宋_GB2312"/>
          <w:kern w:val="0"/>
          <w:sz w:val="28"/>
          <w:szCs w:val="28"/>
        </w:rPr>
        <w:t>2</w:t>
      </w:r>
      <w:r>
        <w:rPr>
          <w:rFonts w:ascii="仿宋_GB2312" w:hAnsi="宋体" w:eastAsia="仿宋_GB2312"/>
          <w:kern w:val="0"/>
          <w:sz w:val="28"/>
          <w:szCs w:val="28"/>
        </w:rPr>
        <w:t>-20</w:t>
      </w:r>
      <w:r>
        <w:rPr>
          <w:rFonts w:hint="eastAsia" w:ascii="仿宋_GB2312" w:hAnsi="宋体" w:eastAsia="仿宋_GB2312"/>
          <w:kern w:val="0"/>
          <w:sz w:val="28"/>
          <w:szCs w:val="28"/>
        </w:rPr>
        <w:t>17）等规定</w:t>
      </w:r>
      <w:r>
        <w:rPr>
          <w:rFonts w:hint="eastAsia" w:ascii="仿宋_GB2312" w:hAnsi="宋体" w:eastAsia="仿宋_GB2312" w:cs="宋体"/>
          <w:kern w:val="0"/>
          <w:sz w:val="28"/>
          <w:szCs w:val="28"/>
        </w:rPr>
        <w:t>，遵循平等、自愿、公平和诚实信用的原则，经甲乙双方协商订立本合同。</w:t>
      </w:r>
    </w:p>
    <w:p w14:paraId="305C6903">
      <w:pPr>
        <w:spacing w:line="360" w:lineRule="auto"/>
        <w:ind w:left="1" w:firstLine="559" w:firstLineChars="199"/>
        <w:rPr>
          <w:rFonts w:ascii="仿宋_GB2312" w:hAnsi="宋体" w:eastAsia="仿宋_GB2312" w:cs="宋体"/>
          <w:kern w:val="0"/>
          <w:sz w:val="28"/>
          <w:szCs w:val="28"/>
        </w:rPr>
      </w:pPr>
      <w:r>
        <w:rPr>
          <w:rFonts w:hint="eastAsia" w:ascii="仿宋_GB2312" w:hAnsi="宋体" w:eastAsia="仿宋_GB2312" w:cs="宋体"/>
          <w:b/>
          <w:kern w:val="0"/>
          <w:sz w:val="28"/>
          <w:szCs w:val="28"/>
        </w:rPr>
        <w:t>第一条</w:t>
      </w:r>
      <w:r>
        <w:rPr>
          <w:rFonts w:ascii="仿宋_GB2312" w:hAnsi="宋体" w:eastAsia="仿宋_GB2312" w:cs="宋体"/>
          <w:b/>
          <w:kern w:val="0"/>
          <w:sz w:val="28"/>
          <w:szCs w:val="28"/>
        </w:rPr>
        <w:t xml:space="preserve">  </w:t>
      </w:r>
      <w:r>
        <w:rPr>
          <w:rFonts w:hint="eastAsia" w:ascii="仿宋_GB2312" w:hAnsi="宋体" w:eastAsia="仿宋_GB2312" w:cs="宋体"/>
          <w:kern w:val="0"/>
          <w:sz w:val="28"/>
          <w:szCs w:val="28"/>
        </w:rPr>
        <w:t>乙方为本合同附件一《电梯保养时间和保养费明细表》中列明的电梯提供维保和紧急救援服务单位。保养项目应覆盖《电梯使用管理与维护保养规则</w:t>
      </w:r>
      <w:r>
        <w:rPr>
          <w:rFonts w:hint="eastAsia" w:ascii="仿宋_GB2312" w:hAnsi="宋体" w:eastAsia="仿宋_GB2312"/>
          <w:kern w:val="0"/>
          <w:sz w:val="28"/>
          <w:szCs w:val="28"/>
        </w:rPr>
        <w:t>》规定的半月</w:t>
      </w:r>
      <w:r>
        <w:rPr>
          <w:rFonts w:hint="eastAsia" w:ascii="仿宋_GB2312" w:hAnsi="宋体" w:eastAsia="仿宋_GB2312" w:cs="宋体"/>
          <w:kern w:val="0"/>
          <w:sz w:val="28"/>
          <w:szCs w:val="28"/>
        </w:rPr>
        <w:t>、季度、半年、年度保养项目和电梯制造单位技术文件所要求的特殊保养项目，以及与电梯安全运行相关的其他项目。</w:t>
      </w:r>
    </w:p>
    <w:p w14:paraId="08444A4A">
      <w:pPr>
        <w:spacing w:line="360" w:lineRule="auto"/>
        <w:ind w:left="1" w:firstLine="559" w:firstLineChars="199"/>
        <w:rPr>
          <w:rFonts w:ascii="仿宋_GB2312" w:hAnsi="宋体" w:eastAsia="仿宋_GB2312" w:cs="宋体"/>
          <w:kern w:val="0"/>
          <w:sz w:val="28"/>
          <w:szCs w:val="28"/>
        </w:rPr>
      </w:pPr>
      <w:r>
        <w:rPr>
          <w:rFonts w:hint="eastAsia" w:ascii="仿宋_GB2312" w:hAnsi="宋体" w:eastAsia="仿宋_GB2312" w:cs="宋体"/>
          <w:b/>
          <w:kern w:val="0"/>
          <w:sz w:val="28"/>
          <w:szCs w:val="28"/>
        </w:rPr>
        <w:t>第二条</w:t>
      </w:r>
      <w:r>
        <w:rPr>
          <w:rFonts w:ascii="仿宋_GB2312" w:hAnsi="宋体" w:eastAsia="仿宋_GB2312" w:cs="宋体"/>
          <w:b/>
          <w:kern w:val="0"/>
          <w:sz w:val="28"/>
          <w:szCs w:val="28"/>
        </w:rPr>
        <w:t xml:space="preserve">  </w:t>
      </w:r>
      <w:r>
        <w:rPr>
          <w:rFonts w:hint="eastAsia" w:ascii="仿宋_GB2312" w:hAnsi="宋体" w:eastAsia="仿宋_GB2312" w:cs="宋体"/>
          <w:kern w:val="0"/>
          <w:sz w:val="28"/>
          <w:szCs w:val="28"/>
        </w:rPr>
        <w:t>乙方提供维保服务的方式：</w:t>
      </w:r>
    </w:p>
    <w:p w14:paraId="000D22DE">
      <w:pPr>
        <w:spacing w:line="360" w:lineRule="auto"/>
        <w:ind w:left="1" w:firstLine="627" w:firstLineChars="224"/>
        <w:rPr>
          <w:rFonts w:ascii="仿宋_GB2312" w:hAnsi="宋体" w:eastAsia="仿宋_GB2312" w:cs="宋体"/>
          <w:kern w:val="0"/>
          <w:sz w:val="28"/>
          <w:szCs w:val="28"/>
        </w:rPr>
      </w:pPr>
      <w:r>
        <w:rPr>
          <w:rFonts w:hint="eastAsia" w:ascii="仿宋_GB2312" w:hAnsi="宋体" w:eastAsia="仿宋_GB2312" w:cs="宋体"/>
          <w:kern w:val="0"/>
          <w:sz w:val="28"/>
          <w:szCs w:val="28"/>
        </w:rPr>
        <w:t>提供维保所需工具和劳务，并免费提供</w:t>
      </w:r>
      <w:r>
        <w:rPr>
          <w:rFonts w:hint="eastAsia" w:ascii="仿宋_GB2312" w:hAnsi="宋体" w:eastAsia="仿宋_GB2312" w:cs="宋体"/>
          <w:b/>
          <w:bCs/>
          <w:kern w:val="0"/>
          <w:sz w:val="28"/>
          <w:szCs w:val="28"/>
          <w:u w:val="single"/>
          <w:lang w:val="en-US" w:eastAsia="zh-CN"/>
        </w:rPr>
        <w:t>电</w:t>
      </w:r>
      <w:r>
        <w:rPr>
          <w:rFonts w:hint="eastAsia" w:ascii="仿宋_GB2312" w:hAnsi="仿宋_GB2312" w:eastAsia="仿宋_GB2312" w:cs="仿宋_GB2312"/>
          <w:b/>
          <w:bCs/>
          <w:kern w:val="0"/>
          <w:sz w:val="28"/>
          <w:szCs w:val="28"/>
          <w:u w:val="single"/>
          <w:lang w:val="en-US" w:eastAsia="zh-CN"/>
        </w:rPr>
        <w:t>梯维修配件承诺函附件表格</w:t>
      </w:r>
      <w:r>
        <w:rPr>
          <w:rFonts w:hint="eastAsia" w:ascii="仿宋_GB2312" w:hAnsi="仿宋_GB2312" w:eastAsia="仿宋_GB2312" w:cs="仿宋_GB2312"/>
          <w:b w:val="0"/>
          <w:bCs w:val="0"/>
          <w:kern w:val="0"/>
          <w:sz w:val="28"/>
          <w:szCs w:val="28"/>
          <w:u w:val="none"/>
          <w:lang w:val="en-US" w:eastAsia="zh-CN"/>
        </w:rPr>
        <w:t>内所包含的所有</w:t>
      </w:r>
      <w:r>
        <w:rPr>
          <w:rFonts w:hint="eastAsia" w:ascii="仿宋_GB2312" w:hAnsi="宋体" w:eastAsia="仿宋_GB2312" w:cs="宋体"/>
          <w:kern w:val="0"/>
          <w:sz w:val="28"/>
          <w:szCs w:val="28"/>
        </w:rPr>
        <w:t>电梯零部件；</w:t>
      </w:r>
    </w:p>
    <w:p w14:paraId="0A855DB9">
      <w:pPr>
        <w:spacing w:line="360" w:lineRule="auto"/>
        <w:ind w:left="1" w:firstLine="559" w:firstLineChars="199"/>
        <w:rPr>
          <w:rFonts w:ascii="仿宋_GB2312" w:hAnsi="宋体" w:eastAsia="仿宋_GB2312" w:cs="宋体"/>
          <w:kern w:val="0"/>
          <w:sz w:val="28"/>
          <w:szCs w:val="28"/>
        </w:rPr>
      </w:pPr>
      <w:r>
        <w:rPr>
          <w:rFonts w:hint="eastAsia" w:ascii="仿宋_GB2312" w:hAnsi="宋体" w:eastAsia="仿宋_GB2312" w:cs="宋体"/>
          <w:b/>
          <w:kern w:val="0"/>
          <w:sz w:val="28"/>
          <w:szCs w:val="28"/>
        </w:rPr>
        <w:t>第三条</w:t>
      </w:r>
      <w:r>
        <w:rPr>
          <w:rFonts w:ascii="仿宋_GB2312" w:hAnsi="宋体" w:eastAsia="仿宋_GB2312" w:cs="宋体"/>
          <w:b/>
          <w:kern w:val="0"/>
          <w:sz w:val="28"/>
          <w:szCs w:val="28"/>
        </w:rPr>
        <w:t xml:space="preserve">  </w:t>
      </w:r>
      <w:r>
        <w:rPr>
          <w:rFonts w:hint="eastAsia" w:ascii="仿宋_GB2312" w:hAnsi="宋体" w:eastAsia="仿宋_GB2312" w:cs="宋体"/>
          <w:kern w:val="0"/>
          <w:sz w:val="28"/>
          <w:szCs w:val="28"/>
        </w:rPr>
        <w:t>维保期限</w:t>
      </w:r>
    </w:p>
    <w:p w14:paraId="61E55BF0">
      <w:pPr>
        <w:spacing w:line="360" w:lineRule="auto"/>
        <w:ind w:left="1" w:firstLine="557" w:firstLineChars="199"/>
        <w:rPr>
          <w:rFonts w:hint="eastAsia" w:ascii="仿宋_GB2312" w:eastAsia="仿宋_GB2312"/>
          <w:kern w:val="0"/>
          <w:sz w:val="28"/>
          <w:szCs w:val="28"/>
        </w:rPr>
      </w:pPr>
      <w:r>
        <w:rPr>
          <w:rFonts w:hint="eastAsia" w:ascii="仿宋_GB2312" w:eastAsia="仿宋_GB2312"/>
          <w:kern w:val="0"/>
          <w:sz w:val="28"/>
          <w:szCs w:val="28"/>
        </w:rPr>
        <w:t>本合同约定维保期限自</w:t>
      </w:r>
      <w:r>
        <w:rPr>
          <w:rFonts w:ascii="仿宋_GB2312" w:eastAsia="仿宋_GB2312"/>
          <w:kern w:val="0"/>
          <w:sz w:val="28"/>
          <w:szCs w:val="28"/>
          <w:u w:val="single"/>
        </w:rPr>
        <w:t xml:space="preserve"> </w:t>
      </w:r>
      <w:r>
        <w:rPr>
          <w:rFonts w:hint="eastAsia" w:ascii="仿宋_GB2312" w:eastAsia="仿宋_GB2312"/>
          <w:kern w:val="0"/>
          <w:sz w:val="28"/>
          <w:szCs w:val="28"/>
          <w:u w:val="single"/>
        </w:rPr>
        <w:t>202</w:t>
      </w:r>
      <w:r>
        <w:rPr>
          <w:rFonts w:hint="eastAsia" w:ascii="仿宋_GB2312" w:eastAsia="仿宋_GB2312"/>
          <w:kern w:val="0"/>
          <w:sz w:val="28"/>
          <w:szCs w:val="28"/>
          <w:u w:val="single"/>
          <w:lang w:val="en-US" w:eastAsia="zh-CN"/>
        </w:rPr>
        <w:t>5</w:t>
      </w:r>
      <w:r>
        <w:rPr>
          <w:rFonts w:hint="eastAsia" w:ascii="仿宋_GB2312" w:eastAsia="仿宋_GB2312"/>
          <w:kern w:val="0"/>
          <w:sz w:val="28"/>
          <w:szCs w:val="28"/>
        </w:rPr>
        <w:t>年</w:t>
      </w:r>
      <w:r>
        <w:rPr>
          <w:rFonts w:hint="eastAsia" w:ascii="仿宋_GB2312" w:eastAsia="仿宋_GB2312"/>
          <w:kern w:val="0"/>
          <w:sz w:val="28"/>
          <w:szCs w:val="28"/>
          <w:u w:val="single"/>
        </w:rPr>
        <w:t xml:space="preserve"> </w:t>
      </w:r>
      <w:r>
        <w:rPr>
          <w:rFonts w:hint="eastAsia" w:ascii="仿宋_GB2312" w:eastAsia="仿宋_GB2312"/>
          <w:kern w:val="0"/>
          <w:sz w:val="28"/>
          <w:szCs w:val="28"/>
          <w:u w:val="single"/>
          <w:lang w:val="en-US" w:eastAsia="zh-CN"/>
        </w:rPr>
        <w:t xml:space="preserve">1 </w:t>
      </w:r>
      <w:r>
        <w:rPr>
          <w:rFonts w:hint="eastAsia" w:ascii="仿宋_GB2312" w:eastAsia="仿宋_GB2312"/>
          <w:kern w:val="0"/>
          <w:sz w:val="28"/>
          <w:szCs w:val="28"/>
        </w:rPr>
        <w:t>月</w:t>
      </w: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u w:val="single"/>
          <w:lang w:val="en-US" w:eastAsia="zh-CN"/>
        </w:rPr>
        <w:t xml:space="preserve"> 1 </w:t>
      </w:r>
      <w:r>
        <w:rPr>
          <w:rFonts w:hint="eastAsia" w:ascii="仿宋_GB2312" w:eastAsia="仿宋_GB2312"/>
          <w:kern w:val="0"/>
          <w:sz w:val="28"/>
          <w:szCs w:val="28"/>
        </w:rPr>
        <w:t>日起至</w:t>
      </w:r>
      <w:r>
        <w:rPr>
          <w:rFonts w:ascii="仿宋_GB2312" w:eastAsia="仿宋_GB2312"/>
          <w:kern w:val="0"/>
          <w:sz w:val="28"/>
          <w:szCs w:val="28"/>
          <w:u w:val="single"/>
        </w:rPr>
        <w:t xml:space="preserve"> </w:t>
      </w:r>
      <w:r>
        <w:rPr>
          <w:rFonts w:hint="eastAsia" w:ascii="仿宋_GB2312" w:eastAsia="仿宋_GB2312"/>
          <w:kern w:val="0"/>
          <w:sz w:val="28"/>
          <w:szCs w:val="28"/>
          <w:u w:val="single"/>
        </w:rPr>
        <w:t>202</w:t>
      </w:r>
      <w:r>
        <w:rPr>
          <w:rFonts w:hint="eastAsia" w:ascii="仿宋_GB2312" w:eastAsia="仿宋_GB2312"/>
          <w:kern w:val="0"/>
          <w:sz w:val="28"/>
          <w:szCs w:val="28"/>
          <w:u w:val="single"/>
          <w:lang w:val="en-US" w:eastAsia="zh-CN"/>
        </w:rPr>
        <w:t>5</w:t>
      </w:r>
      <w:r>
        <w:rPr>
          <w:rFonts w:hint="eastAsia" w:ascii="仿宋_GB2312" w:eastAsia="仿宋_GB2312"/>
          <w:kern w:val="0"/>
          <w:sz w:val="28"/>
          <w:szCs w:val="28"/>
        </w:rPr>
        <w:t>年</w:t>
      </w:r>
      <w:r>
        <w:rPr>
          <w:rFonts w:hint="eastAsia" w:ascii="仿宋_GB2312" w:eastAsia="仿宋_GB2312"/>
          <w:kern w:val="0"/>
          <w:sz w:val="28"/>
          <w:szCs w:val="28"/>
          <w:u w:val="single"/>
          <w:lang w:val="en-US" w:eastAsia="zh-CN"/>
        </w:rPr>
        <w:t xml:space="preserve"> 12</w:t>
      </w:r>
      <w:r>
        <w:rPr>
          <w:rFonts w:hint="eastAsia" w:ascii="仿宋_GB2312" w:eastAsia="仿宋_GB2312"/>
          <w:kern w:val="0"/>
          <w:sz w:val="28"/>
          <w:szCs w:val="28"/>
        </w:rPr>
        <w:t>月</w:t>
      </w:r>
      <w:r>
        <w:rPr>
          <w:rFonts w:hint="eastAsia" w:ascii="仿宋_GB2312" w:eastAsia="仿宋_GB2312"/>
          <w:kern w:val="0"/>
          <w:sz w:val="28"/>
          <w:szCs w:val="28"/>
          <w:u w:val="single"/>
          <w:lang w:val="en-US" w:eastAsia="zh-CN"/>
        </w:rPr>
        <w:t xml:space="preserve"> 31 </w:t>
      </w:r>
      <w:r>
        <w:rPr>
          <w:rFonts w:hint="eastAsia" w:ascii="仿宋_GB2312" w:eastAsia="仿宋_GB2312"/>
          <w:kern w:val="0"/>
          <w:sz w:val="28"/>
          <w:szCs w:val="28"/>
        </w:rPr>
        <w:t>日止，期限届满后续约的，应于期限届满前壹个月重新签订合同。</w:t>
      </w:r>
      <w:r>
        <w:rPr>
          <w:rFonts w:ascii="仿宋_GB2312" w:eastAsia="仿宋_GB2312"/>
          <w:kern w:val="0"/>
          <w:sz w:val="28"/>
          <w:szCs w:val="28"/>
        </w:rPr>
        <w:t xml:space="preserve"> </w:t>
      </w:r>
    </w:p>
    <w:p w14:paraId="21E8F3D7">
      <w:pPr>
        <w:spacing w:line="360" w:lineRule="auto"/>
        <w:ind w:left="1" w:firstLine="559" w:firstLineChars="199"/>
        <w:rPr>
          <w:rFonts w:ascii="仿宋_GB2312" w:hAnsi="宋体" w:eastAsia="仿宋_GB2312" w:cs="宋体"/>
          <w:kern w:val="0"/>
          <w:sz w:val="28"/>
          <w:szCs w:val="28"/>
        </w:rPr>
      </w:pPr>
      <w:r>
        <w:rPr>
          <w:rFonts w:hint="eastAsia" w:ascii="仿宋_GB2312" w:hAnsi="宋体" w:eastAsia="仿宋_GB2312" w:cs="宋体"/>
          <w:b/>
          <w:kern w:val="0"/>
          <w:sz w:val="28"/>
          <w:szCs w:val="28"/>
        </w:rPr>
        <w:t>第四条</w:t>
      </w:r>
      <w:r>
        <w:rPr>
          <w:rFonts w:ascii="仿宋_GB2312" w:eastAsia="仿宋_GB2312"/>
          <w:kern w:val="0"/>
          <w:sz w:val="28"/>
          <w:szCs w:val="28"/>
        </w:rPr>
        <w:t xml:space="preserve">  </w:t>
      </w:r>
      <w:r>
        <w:rPr>
          <w:rFonts w:hint="eastAsia" w:ascii="仿宋_GB2312" w:hAnsi="宋体" w:eastAsia="仿宋_GB2312" w:cs="宋体"/>
          <w:kern w:val="0"/>
          <w:sz w:val="28"/>
          <w:szCs w:val="28"/>
        </w:rPr>
        <w:t>维保费用</w:t>
      </w:r>
    </w:p>
    <w:p w14:paraId="65AB9C6F">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共</w:t>
      </w:r>
      <w:r>
        <w:rPr>
          <w:rFonts w:hint="eastAsia" w:ascii="仿宋_GB2312" w:hAnsi="宋体" w:eastAsia="仿宋_GB2312" w:cs="宋体"/>
          <w:kern w:val="0"/>
          <w:sz w:val="28"/>
          <w:szCs w:val="28"/>
          <w:u w:val="single"/>
        </w:rPr>
        <w:t>1</w:t>
      </w:r>
      <w:r>
        <w:rPr>
          <w:rFonts w:hint="eastAsia" w:ascii="仿宋_GB2312" w:hAnsi="宋体" w:eastAsia="仿宋_GB2312" w:cs="宋体"/>
          <w:kern w:val="0"/>
          <w:sz w:val="28"/>
          <w:szCs w:val="28"/>
          <w:u w:val="single"/>
          <w:lang w:val="en-US" w:eastAsia="zh-CN"/>
        </w:rPr>
        <w:t>5</w:t>
      </w:r>
      <w:r>
        <w:rPr>
          <w:rFonts w:hint="eastAsia" w:ascii="仿宋_GB2312" w:hAnsi="宋体" w:eastAsia="仿宋_GB2312" w:cs="宋体"/>
          <w:kern w:val="0"/>
          <w:sz w:val="28"/>
          <w:szCs w:val="28"/>
        </w:rPr>
        <w:t>台电梯，维保费为</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w:t>
      </w:r>
      <w:r>
        <w:rPr>
          <w:rFonts w:ascii="仿宋_GB2312" w:hAnsi="宋体" w:eastAsia="仿宋_GB2312" w:cs="宋体"/>
          <w:kern w:val="0"/>
          <w:sz w:val="28"/>
          <w:szCs w:val="28"/>
        </w:rPr>
        <w:t>/</w:t>
      </w:r>
      <w:r>
        <w:rPr>
          <w:rFonts w:hint="eastAsia" w:ascii="仿宋_GB2312" w:hAnsi="宋体" w:eastAsia="仿宋_GB2312" w:cs="宋体"/>
          <w:kern w:val="0"/>
          <w:sz w:val="28"/>
          <w:szCs w:val="28"/>
        </w:rPr>
        <w:t>台/年，合同期维保费共计人民币</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元（其中：不含税金额：</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，税额：</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元）。</w:t>
      </w:r>
    </w:p>
    <w:p w14:paraId="005E1DF2">
      <w:pPr>
        <w:spacing w:line="360" w:lineRule="auto"/>
        <w:ind w:firstLine="562" w:firstLineChars="200"/>
        <w:rPr>
          <w:rFonts w:ascii="仿宋_GB2312" w:hAnsi="宋体" w:eastAsia="仿宋_GB2312" w:cs="宋体"/>
          <w:b/>
          <w:kern w:val="0"/>
          <w:sz w:val="28"/>
          <w:szCs w:val="28"/>
        </w:rPr>
      </w:pPr>
    </w:p>
    <w:p w14:paraId="198BC1C0">
      <w:pPr>
        <w:spacing w:line="360" w:lineRule="auto"/>
        <w:ind w:firstLine="562" w:firstLineChars="200"/>
        <w:rPr>
          <w:rFonts w:ascii="仿宋_GB2312" w:hAnsi="宋体" w:eastAsia="仿宋_GB2312" w:cs="宋体"/>
          <w:kern w:val="0"/>
          <w:sz w:val="28"/>
          <w:szCs w:val="28"/>
        </w:rPr>
      </w:pPr>
      <w:r>
        <w:rPr>
          <w:rFonts w:hint="eastAsia" w:ascii="仿宋_GB2312" w:hAnsi="宋体" w:eastAsia="仿宋_GB2312" w:cs="宋体"/>
          <w:b/>
          <w:kern w:val="0"/>
          <w:sz w:val="28"/>
          <w:szCs w:val="28"/>
        </w:rPr>
        <w:t>第五条</w:t>
      </w:r>
      <w:r>
        <w:rPr>
          <w:rFonts w:ascii="仿宋_GB2312" w:hAnsi="宋体" w:eastAsia="仿宋_GB2312" w:cs="宋体"/>
          <w:b/>
          <w:kern w:val="0"/>
          <w:sz w:val="28"/>
          <w:szCs w:val="28"/>
        </w:rPr>
        <w:t xml:space="preserve"> </w:t>
      </w:r>
      <w:r>
        <w:rPr>
          <w:rFonts w:hint="eastAsia" w:ascii="仿宋_GB2312" w:hAnsi="宋体" w:eastAsia="仿宋_GB2312" w:cs="宋体"/>
          <w:b/>
          <w:kern w:val="0"/>
          <w:sz w:val="28"/>
          <w:szCs w:val="28"/>
        </w:rPr>
        <w:t>结算</w:t>
      </w:r>
    </w:p>
    <w:p w14:paraId="1DD79EB4">
      <w:pPr>
        <w:spacing w:line="360" w:lineRule="auto"/>
        <w:ind w:firstLine="560" w:firstLineChars="200"/>
        <w:jc w:val="left"/>
        <w:rPr>
          <w:rFonts w:ascii="仿宋_GB2312" w:hAnsi="宋体" w:eastAsia="仿宋_GB2312" w:cs="宋体"/>
          <w:kern w:val="0"/>
          <w:sz w:val="28"/>
          <w:szCs w:val="28"/>
          <w:u w:val="single"/>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、甲方按</w:t>
      </w:r>
      <w:r>
        <w:rPr>
          <w:rFonts w:hint="eastAsia" w:ascii="仿宋_GB2312" w:hAnsi="宋体" w:eastAsia="仿宋_GB2312" w:cs="宋体"/>
          <w:kern w:val="0"/>
          <w:sz w:val="28"/>
          <w:szCs w:val="28"/>
          <w:lang w:val="en-US" w:eastAsia="zh-CN"/>
        </w:rPr>
        <w:t>6</w:t>
      </w:r>
      <w:r>
        <w:rPr>
          <w:rFonts w:hint="eastAsia" w:ascii="仿宋_GB2312" w:hAnsi="宋体" w:eastAsia="仿宋_GB2312" w:cs="宋体"/>
          <w:b/>
          <w:kern w:val="0"/>
          <w:sz w:val="28"/>
          <w:szCs w:val="28"/>
        </w:rPr>
        <w:t>个月</w:t>
      </w:r>
      <w:r>
        <w:rPr>
          <w:rFonts w:hint="eastAsia" w:ascii="仿宋_GB2312" w:hAnsi="宋体" w:eastAsia="仿宋_GB2312" w:cs="宋体"/>
          <w:kern w:val="0"/>
          <w:sz w:val="28"/>
          <w:szCs w:val="28"/>
        </w:rPr>
        <w:t>支付一次维保费，提供6%增值税专用发票，</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具体支付时间和金额为：</w:t>
      </w:r>
      <w:r>
        <w:rPr>
          <w:rFonts w:hint="eastAsia" w:ascii="仿宋_GB2312" w:hAnsi="宋体" w:eastAsia="仿宋_GB2312" w:cs="宋体"/>
          <w:kern w:val="0"/>
          <w:sz w:val="28"/>
          <w:szCs w:val="28"/>
          <w:u w:val="single"/>
        </w:rPr>
        <w:t xml:space="preserve"> 202</w:t>
      </w:r>
      <w:r>
        <w:rPr>
          <w:rFonts w:hint="eastAsia" w:ascii="仿宋_GB2312" w:hAnsi="宋体" w:eastAsia="仿宋_GB2312" w:cs="宋体"/>
          <w:kern w:val="0"/>
          <w:sz w:val="28"/>
          <w:szCs w:val="28"/>
          <w:u w:val="single"/>
          <w:lang w:val="en-US" w:eastAsia="zh-CN"/>
        </w:rPr>
        <w:t>5</w:t>
      </w:r>
      <w:r>
        <w:rPr>
          <w:rFonts w:hint="eastAsia" w:ascii="仿宋_GB2312" w:hAnsi="宋体" w:eastAsia="仿宋_GB2312" w:cs="宋体"/>
          <w:kern w:val="0"/>
          <w:sz w:val="28"/>
          <w:szCs w:val="28"/>
          <w:u w:val="single"/>
        </w:rPr>
        <w:t>年</w:t>
      </w:r>
      <w:r>
        <w:rPr>
          <w:rFonts w:hint="eastAsia" w:ascii="仿宋_GB2312" w:hAnsi="宋体" w:eastAsia="仿宋_GB2312" w:cs="宋体"/>
          <w:kern w:val="0"/>
          <w:sz w:val="28"/>
          <w:szCs w:val="28"/>
          <w:u w:val="single"/>
          <w:lang w:val="en-US" w:eastAsia="zh-CN"/>
        </w:rPr>
        <w:t xml:space="preserve">  </w:t>
      </w:r>
      <w:r>
        <w:rPr>
          <w:rFonts w:hint="eastAsia" w:ascii="仿宋_GB2312" w:hAnsi="宋体" w:eastAsia="仿宋_GB2312" w:cs="宋体"/>
          <w:kern w:val="0"/>
          <w:sz w:val="28"/>
          <w:szCs w:val="28"/>
          <w:u w:val="single"/>
        </w:rPr>
        <w:t>月支付维保费用总额的50%，小写：    元，大写：     ），余款在合同期满后一次性结清。</w:t>
      </w:r>
      <w:r>
        <w:rPr>
          <w:rFonts w:ascii="仿宋_GB2312" w:hAnsi="宋体" w:eastAsia="仿宋_GB2312" w:cs="宋体"/>
          <w:kern w:val="0"/>
          <w:sz w:val="28"/>
          <w:szCs w:val="28"/>
          <w:u w:val="single"/>
        </w:rPr>
        <w:t xml:space="preserve"> </w:t>
      </w:r>
    </w:p>
    <w:p w14:paraId="0CB58EFF">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、甲方需支付零部件费用的，按</w:t>
      </w:r>
      <w:r>
        <w:rPr>
          <w:rFonts w:hint="eastAsia" w:ascii="仿宋_GB2312" w:hAnsi="宋体" w:eastAsia="仿宋_GB2312" w:cs="宋体"/>
          <w:b/>
          <w:kern w:val="0"/>
          <w:sz w:val="28"/>
          <w:szCs w:val="28"/>
        </w:rPr>
        <w:t>（</w:t>
      </w:r>
      <w:r>
        <w:rPr>
          <w:rFonts w:ascii="Arial" w:hAnsi="Arial" w:cs="Arial"/>
          <w:sz w:val="28"/>
          <w:szCs w:val="28"/>
        </w:rPr>
        <w:t>√</w:t>
      </w:r>
      <w:r>
        <w:rPr>
          <w:rFonts w:hint="eastAsia" w:ascii="仿宋_GB2312" w:hAnsi="宋体" w:eastAsia="仿宋_GB2312" w:cs="宋体"/>
          <w:kern w:val="0"/>
          <w:sz w:val="28"/>
          <w:szCs w:val="28"/>
        </w:rPr>
        <w:t>月</w:t>
      </w:r>
      <w:r>
        <w:rPr>
          <w:rFonts w:ascii="仿宋_GB2312" w:hAnsi="宋体" w:eastAsia="仿宋_GB2312" w:cs="宋体"/>
          <w:kern w:val="0"/>
          <w:sz w:val="28"/>
          <w:szCs w:val="28"/>
        </w:rPr>
        <w:t xml:space="preserve">  </w:t>
      </w:r>
      <w:r>
        <w:rPr>
          <w:rFonts w:hint="eastAsia" w:ascii="??????"/>
          <w:sz w:val="28"/>
          <w:szCs w:val="28"/>
        </w:rPr>
        <w:t>□</w:t>
      </w:r>
      <w:r>
        <w:rPr>
          <w:rFonts w:hint="eastAsia" w:ascii="仿宋_GB2312" w:hAnsi="宋体" w:eastAsia="仿宋_GB2312" w:cs="宋体"/>
          <w:kern w:val="0"/>
          <w:sz w:val="28"/>
          <w:szCs w:val="28"/>
        </w:rPr>
        <w:t>季</w:t>
      </w:r>
      <w:r>
        <w:rPr>
          <w:rFonts w:ascii="仿宋_GB2312" w:hAnsi="宋体" w:eastAsia="仿宋_GB2312" w:cs="宋体"/>
          <w:kern w:val="0"/>
          <w:sz w:val="28"/>
          <w:szCs w:val="28"/>
        </w:rPr>
        <w:t xml:space="preserve">  </w:t>
      </w:r>
      <w:r>
        <w:rPr>
          <w:rFonts w:hint="eastAsia" w:ascii="??????"/>
          <w:sz w:val="28"/>
          <w:szCs w:val="28"/>
        </w:rPr>
        <w:t>□</w:t>
      </w:r>
      <w:r>
        <w:rPr>
          <w:rFonts w:hint="eastAsia" w:ascii="仿宋_GB2312" w:hAnsi="宋体" w:eastAsia="仿宋_GB2312" w:cs="宋体"/>
          <w:kern w:val="0"/>
          <w:sz w:val="28"/>
          <w:szCs w:val="28"/>
        </w:rPr>
        <w:t>半年</w:t>
      </w:r>
      <w:r>
        <w:rPr>
          <w:rFonts w:ascii="仿宋_GB2312" w:hAnsi="宋体" w:eastAsia="仿宋_GB2312" w:cs="宋体"/>
          <w:kern w:val="0"/>
          <w:sz w:val="28"/>
          <w:szCs w:val="28"/>
        </w:rPr>
        <w:t xml:space="preserve">  </w:t>
      </w:r>
      <w:r>
        <w:rPr>
          <w:rFonts w:hint="eastAsia" w:ascii="??????"/>
          <w:sz w:val="28"/>
          <w:szCs w:val="28"/>
        </w:rPr>
        <w:t>□</w:t>
      </w:r>
      <w:r>
        <w:rPr>
          <w:rFonts w:hint="eastAsia" w:ascii="仿宋_GB2312" w:hAnsi="宋体" w:eastAsia="仿宋_GB2312" w:cs="宋体"/>
          <w:kern w:val="0"/>
          <w:sz w:val="28"/>
          <w:szCs w:val="28"/>
        </w:rPr>
        <w:t>年</w:t>
      </w:r>
      <w:r>
        <w:rPr>
          <w:rFonts w:ascii="仿宋_GB2312" w:hAnsi="宋体" w:eastAsia="仿宋_GB2312" w:cs="宋体"/>
          <w:kern w:val="0"/>
          <w:sz w:val="28"/>
          <w:szCs w:val="28"/>
        </w:rPr>
        <w:t xml:space="preserve"> </w:t>
      </w:r>
      <w:r>
        <w:rPr>
          <w:rFonts w:hint="eastAsia" w:ascii="仿宋_GB2312" w:hAnsi="宋体" w:eastAsia="仿宋_GB2312" w:cs="宋体"/>
          <w:b/>
          <w:kern w:val="0"/>
          <w:sz w:val="28"/>
          <w:szCs w:val="28"/>
        </w:rPr>
        <w:t>）</w:t>
      </w:r>
      <w:r>
        <w:rPr>
          <w:rFonts w:hint="eastAsia" w:ascii="仿宋_GB2312" w:hAnsi="宋体" w:eastAsia="仿宋_GB2312" w:cs="宋体"/>
          <w:kern w:val="0"/>
          <w:sz w:val="28"/>
          <w:szCs w:val="28"/>
        </w:rPr>
        <w:t>支付，支付时间为当次维保结束后的十个工作日之内</w:t>
      </w:r>
      <w:r>
        <w:rPr>
          <w:rFonts w:hint="eastAsia" w:ascii="仿宋_GB2312" w:eastAsia="仿宋_GB2312"/>
          <w:kern w:val="0"/>
          <w:sz w:val="28"/>
          <w:szCs w:val="28"/>
        </w:rPr>
        <w:t>。</w:t>
      </w:r>
    </w:p>
    <w:p w14:paraId="124BB838">
      <w:pPr>
        <w:autoSpaceDE w:val="0"/>
        <w:autoSpaceDN w:val="0"/>
        <w:snapToGrid w:val="0"/>
        <w:spacing w:beforeLines="50"/>
        <w:ind w:firstLine="560" w:firstLineChars="200"/>
        <w:rPr>
          <w:rFonts w:hint="eastAsia" w:ascii="仿宋_GB2312" w:eastAsia="仿宋_GB2312"/>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、支付方式：</w:t>
      </w:r>
      <w:r>
        <w:rPr>
          <w:rFonts w:hint="eastAsia" w:ascii="??????"/>
          <w:sz w:val="28"/>
          <w:szCs w:val="28"/>
        </w:rPr>
        <w:t>□</w:t>
      </w:r>
      <w:r>
        <w:rPr>
          <w:rFonts w:hint="eastAsia" w:ascii="仿宋_GB2312" w:eastAsia="仿宋_GB2312"/>
          <w:sz w:val="28"/>
          <w:szCs w:val="28"/>
        </w:rPr>
        <w:t>现金</w:t>
      </w:r>
      <w:r>
        <w:rPr>
          <w:rFonts w:ascii="仿宋_GB2312" w:eastAsia="仿宋_GB2312"/>
          <w:sz w:val="28"/>
          <w:szCs w:val="28"/>
        </w:rPr>
        <w:t xml:space="preserve">   </w:t>
      </w:r>
      <w:r>
        <w:rPr>
          <w:rFonts w:hint="eastAsia" w:ascii="??????"/>
          <w:sz w:val="28"/>
          <w:szCs w:val="28"/>
        </w:rPr>
        <w:t>□</w:t>
      </w:r>
      <w:r>
        <w:rPr>
          <w:rFonts w:hint="eastAsia" w:ascii="仿宋_GB2312" w:eastAsia="仿宋_GB2312"/>
          <w:sz w:val="28"/>
          <w:szCs w:val="28"/>
        </w:rPr>
        <w:t>支票</w:t>
      </w:r>
      <w:r>
        <w:rPr>
          <w:rFonts w:ascii="仿宋_GB2312" w:eastAsia="仿宋_GB2312"/>
          <w:sz w:val="28"/>
          <w:szCs w:val="28"/>
        </w:rPr>
        <w:t xml:space="preserve">   </w:t>
      </w:r>
      <w:r>
        <w:rPr>
          <w:rFonts w:ascii="Arial" w:hAnsi="Arial" w:cs="Arial"/>
          <w:sz w:val="28"/>
          <w:szCs w:val="28"/>
        </w:rPr>
        <w:t>√</w:t>
      </w:r>
      <w:r>
        <w:rPr>
          <w:rFonts w:hint="eastAsia" w:ascii="仿宋_GB2312" w:eastAsia="仿宋_GB2312"/>
          <w:sz w:val="28"/>
          <w:szCs w:val="28"/>
        </w:rPr>
        <w:t>汇到乙方</w:t>
      </w:r>
      <w:r>
        <w:rPr>
          <w:rFonts w:hint="eastAsia" w:ascii="仿宋_GB2312" w:eastAsia="仿宋_GB2312"/>
          <w:sz w:val="28"/>
          <w:szCs w:val="28"/>
          <w:lang w:val="en-US" w:eastAsia="zh-CN"/>
        </w:rPr>
        <w:t>指定</w:t>
      </w:r>
      <w:r>
        <w:rPr>
          <w:rFonts w:hint="eastAsia" w:ascii="仿宋_GB2312" w:eastAsia="仿宋_GB2312"/>
          <w:sz w:val="28"/>
          <w:szCs w:val="28"/>
        </w:rPr>
        <w:t>帐户</w:t>
      </w:r>
    </w:p>
    <w:p w14:paraId="0A15C400">
      <w:pPr>
        <w:autoSpaceDE w:val="0"/>
        <w:autoSpaceDN w:val="0"/>
        <w:snapToGrid w:val="0"/>
        <w:spacing w:beforeLines="50"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乙方指定帐户信息：</w:t>
      </w:r>
    </w:p>
    <w:p w14:paraId="6E7C9000">
      <w:pPr>
        <w:tabs>
          <w:tab w:val="left" w:pos="435"/>
        </w:tabs>
        <w:spacing w:line="44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 xml:space="preserve">账户名： </w:t>
      </w:r>
    </w:p>
    <w:p w14:paraId="379A6B33">
      <w:pPr>
        <w:tabs>
          <w:tab w:val="left" w:pos="675"/>
        </w:tabs>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开户行： </w:t>
      </w:r>
    </w:p>
    <w:p w14:paraId="50537FC2">
      <w:pPr>
        <w:tabs>
          <w:tab w:val="left" w:pos="675"/>
        </w:tabs>
        <w:spacing w:line="440" w:lineRule="exact"/>
        <w:ind w:firstLine="560" w:firstLineChars="200"/>
        <w:rPr>
          <w:rFonts w:hint="eastAsia" w:ascii="仿宋_GB2312" w:eastAsia="仿宋_GB2312"/>
          <w:sz w:val="28"/>
          <w:szCs w:val="28"/>
        </w:rPr>
      </w:pPr>
      <w:r>
        <w:rPr>
          <w:rFonts w:hint="eastAsia" w:ascii="仿宋_GB2312" w:hAnsi="仿宋" w:eastAsia="仿宋_GB2312"/>
          <w:sz w:val="28"/>
          <w:szCs w:val="28"/>
        </w:rPr>
        <w:t xml:space="preserve">银行账号： </w:t>
      </w:r>
    </w:p>
    <w:p w14:paraId="650FFD5A">
      <w:pPr>
        <w:spacing w:line="360" w:lineRule="auto"/>
        <w:ind w:firstLine="562" w:firstLineChars="200"/>
        <w:rPr>
          <w:rFonts w:ascii="仿宋_GB2312" w:hAnsi="宋体" w:eastAsia="仿宋_GB2312" w:cs="ËÎÌå"/>
          <w:b/>
          <w:kern w:val="0"/>
          <w:sz w:val="28"/>
          <w:szCs w:val="28"/>
          <w:u w:val="single"/>
        </w:rPr>
      </w:pPr>
      <w:r>
        <w:rPr>
          <w:rFonts w:hint="eastAsia" w:ascii="仿宋_GB2312" w:eastAsia="仿宋_GB2312"/>
          <w:b/>
          <w:sz w:val="28"/>
          <w:szCs w:val="28"/>
        </w:rPr>
        <w:t>第</w:t>
      </w:r>
      <w:r>
        <w:rPr>
          <w:rFonts w:hint="eastAsia" w:ascii="仿宋_GB2312" w:hAnsi="宋体" w:eastAsia="仿宋_GB2312" w:cs="ËÎÌå"/>
          <w:b/>
          <w:kern w:val="0"/>
          <w:sz w:val="28"/>
          <w:szCs w:val="28"/>
        </w:rPr>
        <w:t>六</w:t>
      </w:r>
      <w:r>
        <w:rPr>
          <w:rFonts w:hint="eastAsia" w:ascii="仿宋_GB2312" w:eastAsia="仿宋_GB2312"/>
          <w:b/>
          <w:sz w:val="28"/>
          <w:szCs w:val="28"/>
        </w:rPr>
        <w:t>条</w:t>
      </w:r>
      <w:r>
        <w:rPr>
          <w:rFonts w:ascii="仿宋_GB2312" w:eastAsia="仿宋_GB2312"/>
          <w:b/>
          <w:sz w:val="28"/>
          <w:szCs w:val="28"/>
        </w:rPr>
        <w:t xml:space="preserve">  </w:t>
      </w:r>
      <w:r>
        <w:rPr>
          <w:rFonts w:hint="eastAsia" w:ascii="仿宋_GB2312" w:eastAsia="仿宋_GB2312"/>
          <w:sz w:val="28"/>
          <w:szCs w:val="28"/>
        </w:rPr>
        <w:t>甲方权利、义务</w:t>
      </w:r>
    </w:p>
    <w:p w14:paraId="118263E4">
      <w:pPr>
        <w:spacing w:line="360" w:lineRule="auto"/>
        <w:ind w:firstLine="422" w:firstLineChars="150"/>
        <w:rPr>
          <w:rFonts w:hint="eastAsia" w:ascii="仿宋_GB2312" w:eastAsia="仿宋_GB2312"/>
          <w:b/>
          <w:sz w:val="28"/>
          <w:szCs w:val="28"/>
        </w:rPr>
      </w:pPr>
      <w:r>
        <w:rPr>
          <w:rFonts w:hint="eastAsia" w:ascii="仿宋_GB2312" w:eastAsia="仿宋_GB2312"/>
          <w:b/>
          <w:sz w:val="28"/>
          <w:szCs w:val="28"/>
        </w:rPr>
        <w:t>（一）权利</w:t>
      </w:r>
    </w:p>
    <w:p w14:paraId="1D5CAC9E">
      <w:pPr>
        <w:spacing w:line="360" w:lineRule="auto"/>
        <w:ind w:firstLine="560" w:firstLineChars="200"/>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、有权监督检查乙方依照合同约定实施维保计划的情况，监督经乙方维保后的</w:t>
      </w:r>
      <w:r>
        <w:rPr>
          <w:rFonts w:hint="eastAsia" w:ascii="仿宋_GB2312" w:hAnsi="宋体" w:eastAsia="仿宋_GB2312" w:cs="宋体"/>
          <w:kern w:val="0"/>
          <w:sz w:val="28"/>
          <w:szCs w:val="28"/>
        </w:rPr>
        <w:t>电梯是否符合法律法规、安全技术规范、强制性标准和电梯制造单位的技术要求，监督电梯安全性能是否良好。</w:t>
      </w:r>
    </w:p>
    <w:p w14:paraId="154851CF">
      <w:pPr>
        <w:spacing w:line="360" w:lineRule="auto"/>
        <w:ind w:firstLine="560" w:firstLineChars="200"/>
        <w:rPr>
          <w:rFonts w:hint="eastAsia"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14:paraId="687E093A">
      <w:pPr>
        <w:spacing w:line="360" w:lineRule="auto"/>
        <w:ind w:firstLine="560" w:firstLineChars="20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、除国家规定的法定监督检验与定期检验外，有权委托特种设备检验机构或第三方中介机构对乙方按照合同约定实施维保工作的情况进行评定。</w:t>
      </w:r>
    </w:p>
    <w:p w14:paraId="14F451AB">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（二）义务</w:t>
      </w:r>
    </w:p>
    <w:p w14:paraId="65D2BFB5">
      <w:pPr>
        <w:spacing w:line="360" w:lineRule="auto"/>
        <w:ind w:firstLine="560" w:firstLineChars="200"/>
        <w:rPr>
          <w:rFonts w:ascii="仿宋_GB2312" w:hAnsi="宋体-18030" w:eastAsia="仿宋_GB2312" w:cs="宋体-18030"/>
          <w:kern w:val="0"/>
          <w:sz w:val="28"/>
          <w:szCs w:val="28"/>
        </w:rPr>
      </w:pPr>
      <w:r>
        <w:rPr>
          <w:rFonts w:ascii="仿宋_GB2312" w:hAnsi="宋体-18030" w:eastAsia="仿宋_GB2312" w:cs="宋体-18030"/>
          <w:kern w:val="0"/>
          <w:sz w:val="28"/>
          <w:szCs w:val="28"/>
        </w:rPr>
        <w:t>1</w:t>
      </w:r>
      <w:r>
        <w:rPr>
          <w:rFonts w:hint="eastAsia" w:ascii="仿宋_GB2312" w:hAnsi="宋体-18030" w:eastAsia="仿宋_GB2312" w:cs="宋体-18030"/>
          <w:kern w:val="0"/>
          <w:sz w:val="28"/>
          <w:szCs w:val="28"/>
        </w:rPr>
        <w:t>、建立电梯安全运行的相关管理机构、制度，确保制度、人员、资金落实到位。</w:t>
      </w:r>
    </w:p>
    <w:p w14:paraId="6BD46B2A">
      <w:pPr>
        <w:spacing w:line="360" w:lineRule="auto"/>
        <w:ind w:firstLine="560" w:firstLineChars="200"/>
        <w:rPr>
          <w:rFonts w:ascii="仿宋_GB2312" w:hAnsi="宋体-18030" w:eastAsia="仿宋_GB2312" w:cs="宋体-18030"/>
          <w:kern w:val="0"/>
          <w:sz w:val="28"/>
          <w:szCs w:val="28"/>
        </w:rPr>
      </w:pPr>
      <w:r>
        <w:rPr>
          <w:rFonts w:ascii="仿宋_GB2312" w:hAnsi="宋体-18030" w:eastAsia="仿宋_GB2312" w:cs="宋体-18030"/>
          <w:kern w:val="0"/>
          <w:sz w:val="28"/>
          <w:szCs w:val="28"/>
        </w:rPr>
        <w:t>2</w:t>
      </w:r>
      <w:r>
        <w:rPr>
          <w:rFonts w:hint="eastAsia" w:ascii="仿宋_GB2312" w:hAnsi="宋体-18030" w:eastAsia="仿宋_GB2312" w:cs="宋体-18030"/>
          <w:kern w:val="0"/>
          <w:sz w:val="28"/>
          <w:szCs w:val="28"/>
        </w:rPr>
        <w:t>、按照合同约定按期支付维保和零部件款。</w:t>
      </w:r>
    </w:p>
    <w:p w14:paraId="671DF085">
      <w:pPr>
        <w:spacing w:line="360" w:lineRule="auto"/>
        <w:ind w:firstLine="560" w:firstLineChars="200"/>
        <w:rPr>
          <w:rFonts w:ascii="仿宋_GB2312" w:hAnsi="宋体-18030" w:eastAsia="仿宋_GB2312" w:cs="宋体-18030"/>
          <w:kern w:val="0"/>
          <w:sz w:val="28"/>
          <w:szCs w:val="28"/>
        </w:rPr>
      </w:pPr>
      <w:r>
        <w:rPr>
          <w:rFonts w:ascii="仿宋_GB2312" w:hAnsi="宋体-18030" w:eastAsia="仿宋_GB2312" w:cs="宋体-18030"/>
          <w:kern w:val="0"/>
          <w:sz w:val="28"/>
          <w:szCs w:val="28"/>
        </w:rPr>
        <w:t>3</w:t>
      </w:r>
      <w:r>
        <w:rPr>
          <w:rFonts w:hint="eastAsia" w:ascii="仿宋_GB2312" w:hAnsi="宋体-18030" w:eastAsia="仿宋_GB2312" w:cs="宋体-18030"/>
          <w:kern w:val="0"/>
          <w:sz w:val="28"/>
          <w:szCs w:val="28"/>
        </w:rPr>
        <w:t>、</w:t>
      </w:r>
      <w:r>
        <w:rPr>
          <w:rFonts w:hint="eastAsia" w:ascii="仿宋_GB2312" w:eastAsia="仿宋_GB2312"/>
          <w:sz w:val="28"/>
          <w:szCs w:val="28"/>
        </w:rPr>
        <w:t>配备持有电梯安全管理员资格证件的人员</w:t>
      </w:r>
      <w:r>
        <w:rPr>
          <w:rFonts w:hint="eastAsia" w:ascii="仿宋_GB2312" w:hAnsi="宋体-18030" w:eastAsia="仿宋_GB2312" w:cs="宋体-18030"/>
          <w:kern w:val="0"/>
          <w:sz w:val="28"/>
          <w:szCs w:val="28"/>
        </w:rPr>
        <w:t>负责电梯的日常安全管理工作，并在更换电梯管理人员时及时通知乙方。督促</w:t>
      </w:r>
      <w:r>
        <w:rPr>
          <w:rFonts w:hint="eastAsia" w:ascii="仿宋_GB2312" w:eastAsia="仿宋_GB2312"/>
          <w:sz w:val="28"/>
          <w:szCs w:val="28"/>
        </w:rPr>
        <w:t>电梯安全管理人员</w:t>
      </w:r>
      <w:r>
        <w:rPr>
          <w:rFonts w:hint="eastAsia" w:ascii="仿宋_GB2312" w:hAnsi="宋体-18030" w:eastAsia="仿宋_GB2312" w:cs="宋体-18030"/>
          <w:kern w:val="0"/>
          <w:sz w:val="28"/>
          <w:szCs w:val="28"/>
        </w:rPr>
        <w:t>按照电梯使用检查表完成电梯的日常检查工作和每月检查工作，并严格按照电梯钥匙使用管理有关要求对电梯钥匙进行管理，实行钥匙领用登记，不将电梯钥匙交给非持证人员使用。</w:t>
      </w:r>
    </w:p>
    <w:p w14:paraId="0C205907">
      <w:pPr>
        <w:spacing w:line="360" w:lineRule="auto"/>
        <w:ind w:firstLine="560" w:firstLineChars="200"/>
        <w:rPr>
          <w:rFonts w:hint="eastAsia" w:ascii="仿宋_GB2312" w:eastAsia="仿宋_GB2312"/>
          <w:sz w:val="28"/>
          <w:szCs w:val="28"/>
        </w:rPr>
      </w:pPr>
      <w:r>
        <w:rPr>
          <w:rFonts w:ascii="仿宋_GB2312" w:hAnsi="宋体-18030" w:eastAsia="仿宋_GB2312" w:cs="宋体-18030"/>
          <w:kern w:val="0"/>
          <w:sz w:val="28"/>
          <w:szCs w:val="28"/>
        </w:rPr>
        <w:t>4</w:t>
      </w:r>
      <w:r>
        <w:rPr>
          <w:rFonts w:hint="eastAsia" w:ascii="仿宋_GB2312" w:hAnsi="宋体-18030" w:eastAsia="仿宋_GB2312" w:cs="宋体-18030"/>
          <w:kern w:val="0"/>
          <w:sz w:val="28"/>
          <w:szCs w:val="28"/>
        </w:rPr>
        <w:t>、督促</w:t>
      </w:r>
      <w:r>
        <w:rPr>
          <w:rFonts w:hint="eastAsia" w:ascii="仿宋_GB2312" w:eastAsia="仿宋_GB2312"/>
          <w:sz w:val="28"/>
          <w:szCs w:val="28"/>
        </w:rPr>
        <w:t>电梯安全管理人员</w:t>
      </w:r>
      <w:r>
        <w:rPr>
          <w:rFonts w:hint="eastAsia" w:ascii="仿宋_GB2312" w:hAnsi="宋体-18030" w:eastAsia="仿宋_GB2312" w:cs="宋体-18030"/>
          <w:kern w:val="0"/>
          <w:sz w:val="28"/>
          <w:szCs w:val="28"/>
        </w:rPr>
        <w:t>现场监督检查乙方的电梯保养工作过程和结果、</w:t>
      </w:r>
      <w:r>
        <w:rPr>
          <w:rFonts w:hint="eastAsia" w:ascii="仿宋_GB2312" w:hAnsi="宋体" w:eastAsia="仿宋_GB2312" w:cs="宋体"/>
          <w:kern w:val="0"/>
          <w:sz w:val="28"/>
          <w:szCs w:val="28"/>
        </w:rPr>
        <w:t>对乙方的维保记录、修理记录签字确认，</w:t>
      </w:r>
      <w:r>
        <w:rPr>
          <w:rFonts w:hint="eastAsia" w:ascii="仿宋_GB2312" w:eastAsia="仿宋_GB2312"/>
          <w:sz w:val="28"/>
          <w:szCs w:val="28"/>
        </w:rPr>
        <w:t>签收乙方提交的与电梯维保工作有关的文件。</w:t>
      </w:r>
    </w:p>
    <w:p w14:paraId="7D2011E2">
      <w:pPr>
        <w:spacing w:line="360" w:lineRule="auto"/>
        <w:ind w:firstLine="560" w:firstLineChars="200"/>
        <w:rPr>
          <w:rFonts w:hint="eastAsia" w:ascii="仿宋_GB2312" w:eastAsia="仿宋_GB2312"/>
          <w:sz w:val="28"/>
          <w:szCs w:val="28"/>
        </w:rPr>
      </w:pPr>
      <w:r>
        <w:rPr>
          <w:rFonts w:ascii="仿宋_GB2312" w:eastAsia="仿宋_GB2312"/>
          <w:sz w:val="28"/>
          <w:szCs w:val="28"/>
        </w:rPr>
        <w:t>5</w:t>
      </w:r>
      <w:r>
        <w:rPr>
          <w:rFonts w:hint="eastAsia" w:ascii="仿宋_GB2312" w:eastAsia="仿宋_GB2312"/>
          <w:sz w:val="28"/>
          <w:szCs w:val="28"/>
        </w:rPr>
        <w:t>、</w:t>
      </w:r>
      <w:r>
        <w:rPr>
          <w:rFonts w:hint="eastAsia" w:ascii="仿宋_GB2312" w:hAnsi="宋体" w:eastAsia="仿宋_GB2312" w:cs="宋体"/>
          <w:kern w:val="0"/>
          <w:sz w:val="28"/>
          <w:szCs w:val="28"/>
        </w:rPr>
        <w:t>电梯发生故障或异常情况时应当立即停止使用，并做好相关安全防护措施。</w:t>
      </w:r>
      <w:r>
        <w:rPr>
          <w:rFonts w:hint="eastAsia" w:ascii="仿宋_GB2312" w:hAnsi="宋体-18030" w:eastAsia="仿宋_GB2312" w:cs="宋体-18030"/>
          <w:kern w:val="0"/>
          <w:sz w:val="28"/>
          <w:szCs w:val="28"/>
        </w:rPr>
        <w:t>在电梯的日常使用时间内，确保值班人员可靠接收求救电话、警铃装置发出的求救信号，</w:t>
      </w:r>
      <w:r>
        <w:rPr>
          <w:rFonts w:hint="eastAsia" w:ascii="仿宋_GB2312" w:hAnsi="宋体" w:eastAsia="仿宋_GB2312" w:cs="宋体"/>
          <w:kern w:val="0"/>
          <w:sz w:val="28"/>
          <w:szCs w:val="28"/>
        </w:rPr>
        <w:t>及时通知乙方抢修，并详细记录相关工作的具体时间。</w:t>
      </w:r>
    </w:p>
    <w:p w14:paraId="7A241B45">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w:t>
      </w:r>
      <w:r>
        <w:rPr>
          <w:rFonts w:hint="eastAsia" w:ascii="仿宋_GB2312" w:eastAsia="仿宋_GB2312"/>
          <w:sz w:val="28"/>
          <w:szCs w:val="28"/>
        </w:rPr>
        <w:t>制订有关电梯的应急救援预案（如：电梯困人、消防、电梯水浸、自动扶梯人身伤害等）。每年至少一次定期开展应急救援演练，确保应急系统运行有效。</w:t>
      </w:r>
    </w:p>
    <w:p w14:paraId="253E6D24">
      <w:pPr>
        <w:spacing w:line="360" w:lineRule="auto"/>
        <w:ind w:firstLine="560" w:firstLineChars="200"/>
        <w:rPr>
          <w:rFonts w:ascii="仿宋_GB2312" w:hAnsi="宋体-18030" w:eastAsia="仿宋_GB2312" w:cs="宋体-18030"/>
          <w:kern w:val="0"/>
          <w:sz w:val="28"/>
          <w:szCs w:val="28"/>
        </w:rPr>
      </w:pPr>
      <w:r>
        <w:rPr>
          <w:rFonts w:ascii="仿宋_GB2312" w:hAnsi="宋体-18030" w:eastAsia="仿宋_GB2312" w:cs="宋体-18030"/>
          <w:kern w:val="0"/>
          <w:sz w:val="28"/>
          <w:szCs w:val="28"/>
        </w:rPr>
        <w:t>7</w:t>
      </w:r>
      <w:r>
        <w:rPr>
          <w:rFonts w:hint="eastAsia" w:ascii="仿宋_GB2312" w:hAnsi="宋体-18030" w:eastAsia="仿宋_GB2312" w:cs="宋体-18030"/>
          <w:kern w:val="0"/>
          <w:sz w:val="28"/>
          <w:szCs w:val="28"/>
        </w:rPr>
        <w:t>、保证电梯供电、消防、防雷、通风等系统安全可靠，</w:t>
      </w:r>
      <w:r>
        <w:rPr>
          <w:rFonts w:hint="eastAsia" w:ascii="仿宋_GB2312" w:hAnsi="宋体" w:eastAsia="仿宋_GB2312" w:cs="宋体"/>
          <w:kern w:val="0"/>
          <w:sz w:val="28"/>
          <w:szCs w:val="28"/>
        </w:rPr>
        <w:t>满足国家标准规定。</w:t>
      </w:r>
    </w:p>
    <w:p w14:paraId="1AC085E3">
      <w:pPr>
        <w:spacing w:line="360" w:lineRule="auto"/>
        <w:ind w:firstLine="560" w:firstLineChars="200"/>
        <w:rPr>
          <w:rFonts w:ascii="仿宋_GB2312" w:hAnsi="宋体" w:eastAsia="仿宋_GB2312" w:cs="宋体"/>
          <w:kern w:val="0"/>
          <w:sz w:val="28"/>
          <w:szCs w:val="28"/>
        </w:rPr>
      </w:pPr>
      <w:r>
        <w:rPr>
          <w:rFonts w:ascii="仿宋_GB2312" w:hAnsi="宋体-18030" w:eastAsia="仿宋_GB2312" w:cs="宋体-18030"/>
          <w:kern w:val="0"/>
          <w:sz w:val="28"/>
          <w:szCs w:val="28"/>
        </w:rPr>
        <w:t>8</w:t>
      </w:r>
      <w:r>
        <w:rPr>
          <w:rFonts w:hint="eastAsia" w:ascii="仿宋_GB2312" w:hAnsi="宋体-18030" w:eastAsia="仿宋_GB2312" w:cs="宋体-18030"/>
          <w:kern w:val="0"/>
          <w:sz w:val="28"/>
          <w:szCs w:val="28"/>
        </w:rPr>
        <w:t>、</w:t>
      </w:r>
      <w:r>
        <w:rPr>
          <w:rFonts w:hint="eastAsia" w:ascii="仿宋_GB2312" w:hAnsi="宋体" w:eastAsia="仿宋_GB2312" w:cs="宋体"/>
          <w:kern w:val="0"/>
          <w:sz w:val="28"/>
          <w:szCs w:val="28"/>
        </w:rPr>
        <w:t>为乙方提供维保所需的工作环境。保证机房、井道、底坑无漏水、渗水现象。通往机房、底坑、滑轮间、井道安全门的通道畅通、照明充分；确保作业环境中应由甲方提供的安全防护措施到位，避免无关人员进入。</w:t>
      </w:r>
    </w:p>
    <w:p w14:paraId="35CC20F0">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9</w:t>
      </w:r>
      <w:r>
        <w:rPr>
          <w:rFonts w:hint="eastAsia" w:ascii="仿宋_GB2312" w:eastAsia="仿宋_GB2312"/>
          <w:sz w:val="28"/>
          <w:szCs w:val="28"/>
        </w:rPr>
        <w:t>、采取有效措施监控电梯使用情况，积极主动开展文明乘梯宣传活动，及时制止乘客不文明乘梯行为或恶意破坏电梯的行为。</w:t>
      </w:r>
    </w:p>
    <w:p w14:paraId="3074751A">
      <w:pPr>
        <w:spacing w:line="360" w:lineRule="auto"/>
        <w:ind w:firstLine="560" w:firstLineChars="200"/>
        <w:rPr>
          <w:rFonts w:ascii="仿宋_GB2312" w:hAnsi="宋体" w:eastAsia="仿宋_GB2312" w:cs="宋体"/>
          <w:kern w:val="0"/>
          <w:sz w:val="28"/>
          <w:szCs w:val="28"/>
        </w:rPr>
      </w:pPr>
      <w:r>
        <w:rPr>
          <w:rFonts w:ascii="仿宋_GB2312" w:eastAsia="仿宋_GB2312"/>
          <w:sz w:val="28"/>
          <w:szCs w:val="28"/>
        </w:rPr>
        <w:t>10</w:t>
      </w:r>
      <w:r>
        <w:rPr>
          <w:rFonts w:hint="eastAsia" w:ascii="仿宋_GB2312" w:eastAsia="仿宋_GB2312"/>
          <w:sz w:val="28"/>
          <w:szCs w:val="28"/>
        </w:rPr>
        <w:t>、未经</w:t>
      </w:r>
      <w:r>
        <w:rPr>
          <w:rFonts w:hint="eastAsia" w:ascii="仿宋_GB2312" w:hAnsi="宋体" w:eastAsia="仿宋_GB2312" w:cs="宋体"/>
          <w:kern w:val="0"/>
          <w:sz w:val="28"/>
          <w:szCs w:val="28"/>
        </w:rPr>
        <w:t>乙方书面许可不得允许非乙方人员从事与电梯维保有关的工作。</w:t>
      </w:r>
    </w:p>
    <w:p w14:paraId="26C70F61">
      <w:pPr>
        <w:spacing w:line="360" w:lineRule="auto"/>
        <w:ind w:firstLine="560" w:firstLineChars="200"/>
        <w:rPr>
          <w:rFonts w:ascii="仿宋_GB2312" w:hAnsi="宋体" w:eastAsia="仿宋_GB2312" w:cs="宋体"/>
          <w:kern w:val="0"/>
          <w:sz w:val="28"/>
          <w:szCs w:val="28"/>
        </w:rPr>
      </w:pPr>
      <w:r>
        <w:rPr>
          <w:rFonts w:ascii="仿宋_GB2312" w:eastAsia="仿宋_GB2312"/>
          <w:sz w:val="28"/>
          <w:szCs w:val="28"/>
        </w:rPr>
        <w:t>11</w:t>
      </w:r>
      <w:r>
        <w:rPr>
          <w:rFonts w:hint="eastAsia" w:ascii="仿宋_GB2312" w:eastAsia="仿宋_GB2312"/>
          <w:sz w:val="28"/>
          <w:szCs w:val="28"/>
        </w:rPr>
        <w:t>、应认真审核乙方</w:t>
      </w:r>
      <w:r>
        <w:rPr>
          <w:rFonts w:hint="eastAsia" w:ascii="仿宋_GB2312" w:hAnsi="宋体" w:eastAsia="仿宋_GB2312" w:cs="宋体"/>
          <w:kern w:val="0"/>
          <w:sz w:val="28"/>
          <w:szCs w:val="28"/>
        </w:rPr>
        <w:t>书面提出的更换电梯零部件要求，并在乙方书面要求的期限内书面予以答复。</w:t>
      </w:r>
    </w:p>
    <w:p w14:paraId="07BE69CB">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12</w:t>
      </w:r>
      <w:r>
        <w:rPr>
          <w:rFonts w:hint="eastAsia" w:ascii="仿宋_GB2312" w:hAnsi="宋体" w:eastAsia="仿宋_GB2312" w:cs="宋体"/>
          <w:kern w:val="0"/>
          <w:sz w:val="28"/>
          <w:szCs w:val="28"/>
        </w:rPr>
        <w:t>、在电梯使用标志所标注的下次检验日期届满前１个月，向特种设备检验机构提出定期检验申请。</w:t>
      </w:r>
    </w:p>
    <w:p w14:paraId="5AEED52A">
      <w:pPr>
        <w:spacing w:line="36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6</w:t>
      </w:r>
      <w:r>
        <w:rPr>
          <w:rFonts w:hint="eastAsia" w:ascii="仿宋_GB2312" w:hAnsi="宋体" w:eastAsia="仿宋_GB2312" w:cs="宋体"/>
          <w:kern w:val="0"/>
          <w:sz w:val="28"/>
          <w:szCs w:val="28"/>
        </w:rPr>
        <w:t>、电梯因不可抗拒因素（如战争、火灾、水浸、风暴和地震等）所造成设备损坏、丢失的，自行承担全部责任。</w:t>
      </w:r>
    </w:p>
    <w:p w14:paraId="1CB4A25C">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第七条</w:t>
      </w:r>
      <w:r>
        <w:rPr>
          <w:rFonts w:ascii="仿宋_GB2312" w:eastAsia="仿宋_GB2312"/>
          <w:b/>
          <w:sz w:val="28"/>
          <w:szCs w:val="28"/>
        </w:rPr>
        <w:t xml:space="preserve">  </w:t>
      </w:r>
      <w:r>
        <w:rPr>
          <w:rFonts w:hint="eastAsia" w:ascii="仿宋_GB2312" w:eastAsia="仿宋_GB2312"/>
          <w:sz w:val="28"/>
          <w:szCs w:val="28"/>
        </w:rPr>
        <w:t>乙方权利、义务</w:t>
      </w:r>
    </w:p>
    <w:p w14:paraId="168A3178">
      <w:pPr>
        <w:spacing w:line="360" w:lineRule="auto"/>
        <w:ind w:firstLine="562" w:firstLineChars="200"/>
        <w:rPr>
          <w:rFonts w:hint="eastAsia" w:ascii="仿宋_GB2312" w:eastAsia="仿宋_GB2312"/>
          <w:b/>
          <w:sz w:val="28"/>
          <w:szCs w:val="28"/>
        </w:rPr>
      </w:pPr>
      <w:r>
        <w:rPr>
          <w:rFonts w:hint="eastAsia" w:ascii="仿宋_GB2312" w:hAnsi="宋体" w:eastAsia="仿宋_GB2312" w:cs="黑体"/>
          <w:b/>
          <w:kern w:val="0"/>
          <w:sz w:val="28"/>
          <w:szCs w:val="28"/>
        </w:rPr>
        <w:t>（一）</w:t>
      </w:r>
      <w:r>
        <w:rPr>
          <w:rFonts w:hint="eastAsia" w:ascii="仿宋_GB2312" w:eastAsia="仿宋_GB2312"/>
          <w:b/>
          <w:sz w:val="28"/>
          <w:szCs w:val="28"/>
        </w:rPr>
        <w:t>权利</w:t>
      </w:r>
    </w:p>
    <w:p w14:paraId="68770635">
      <w:pPr>
        <w:spacing w:line="360" w:lineRule="auto"/>
        <w:rPr>
          <w:rFonts w:hint="eastAsia" w:ascii="仿宋_GB2312" w:eastAsia="仿宋_GB2312"/>
          <w:sz w:val="28"/>
          <w:szCs w:val="28"/>
        </w:rPr>
      </w:pPr>
      <w:r>
        <w:rPr>
          <w:rFonts w:ascii="仿宋_GB2312" w:eastAsia="仿宋_GB2312"/>
          <w:sz w:val="28"/>
          <w:szCs w:val="28"/>
        </w:rPr>
        <w:t xml:space="preserve">     1</w:t>
      </w:r>
      <w:r>
        <w:rPr>
          <w:rFonts w:hint="eastAsia" w:ascii="仿宋_GB2312" w:eastAsia="仿宋_GB2312"/>
          <w:sz w:val="28"/>
          <w:szCs w:val="28"/>
        </w:rPr>
        <w:t>、有权要求甲方提供维保所需的工作环境，查询电梯相关资料。</w:t>
      </w:r>
    </w:p>
    <w:p w14:paraId="564B35EB">
      <w:pPr>
        <w:spacing w:line="360" w:lineRule="auto"/>
        <w:ind w:left="840" w:hanging="980" w:hangingChars="350"/>
        <w:rPr>
          <w:rFonts w:hint="eastAsia" w:ascii="仿宋_GB2312" w:eastAsia="仿宋_GB2312"/>
          <w:sz w:val="28"/>
          <w:szCs w:val="28"/>
        </w:rPr>
      </w:pPr>
      <w:r>
        <w:rPr>
          <w:rFonts w:ascii="仿宋_GB2312" w:eastAsia="仿宋_GB2312"/>
          <w:sz w:val="28"/>
          <w:szCs w:val="28"/>
        </w:rPr>
        <w:t xml:space="preserve">     2</w:t>
      </w:r>
      <w:r>
        <w:rPr>
          <w:rFonts w:hint="eastAsia" w:ascii="仿宋_GB2312" w:eastAsia="仿宋_GB2312"/>
          <w:sz w:val="28"/>
          <w:szCs w:val="28"/>
        </w:rPr>
        <w:t>、当电梯存在事故隐患时，乙方有权采取停梯措施及阻止冒险作业的权利。</w:t>
      </w:r>
    </w:p>
    <w:p w14:paraId="16EEC503">
      <w:pPr>
        <w:spacing w:line="360" w:lineRule="auto"/>
        <w:ind w:firstLine="560" w:firstLineChars="200"/>
        <w:rPr>
          <w:rFonts w:hint="eastAsia" w:ascii="仿宋_GB2312" w:eastAsia="仿宋_GB2312"/>
          <w:sz w:val="28"/>
          <w:szCs w:val="28"/>
        </w:rPr>
      </w:pPr>
      <w:r>
        <w:rPr>
          <w:rFonts w:ascii="仿宋_GB2312" w:eastAsia="仿宋_GB2312"/>
          <w:sz w:val="28"/>
          <w:szCs w:val="28"/>
        </w:rPr>
        <w:t xml:space="preserve"> 3</w:t>
      </w:r>
      <w:r>
        <w:rPr>
          <w:rFonts w:hint="eastAsia" w:ascii="仿宋_GB2312" w:eastAsia="仿宋_GB2312"/>
          <w:sz w:val="28"/>
          <w:szCs w:val="28"/>
        </w:rPr>
        <w:t>、有权拒绝甲方提出的影响电梯安全运行的要求。</w:t>
      </w:r>
    </w:p>
    <w:p w14:paraId="203DD1E0">
      <w:pPr>
        <w:spacing w:line="360" w:lineRule="auto"/>
        <w:ind w:left="901" w:leftChars="228" w:hanging="422" w:hangingChars="150"/>
        <w:rPr>
          <w:rFonts w:hint="eastAsia" w:ascii="仿宋_GB2312" w:eastAsia="仿宋_GB2312"/>
          <w:b/>
          <w:sz w:val="28"/>
          <w:szCs w:val="28"/>
        </w:rPr>
      </w:pPr>
      <w:r>
        <w:rPr>
          <w:rFonts w:hint="eastAsia" w:ascii="仿宋_GB2312" w:eastAsia="仿宋_GB2312"/>
          <w:b/>
          <w:sz w:val="28"/>
          <w:szCs w:val="28"/>
        </w:rPr>
        <w:t>（二）义务</w:t>
      </w:r>
    </w:p>
    <w:p w14:paraId="3EEB3BEB">
      <w:pPr>
        <w:spacing w:line="360" w:lineRule="auto"/>
        <w:ind w:firstLine="630" w:firstLineChars="225"/>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w:t>
      </w:r>
      <w:r>
        <w:rPr>
          <w:rFonts w:hint="eastAsia" w:ascii="仿宋_GB2312" w:hAnsi="宋体" w:eastAsia="仿宋_GB2312" w:cs="宋体"/>
          <w:kern w:val="0"/>
          <w:sz w:val="28"/>
          <w:szCs w:val="28"/>
        </w:rPr>
        <w:t>乙方实施维保后的电梯应符合安全技术规范、强制性标准和电梯制造单位的技术要求。</w:t>
      </w:r>
    </w:p>
    <w:p w14:paraId="4C29FBA6">
      <w:pPr>
        <w:spacing w:line="360" w:lineRule="auto"/>
        <w:ind w:firstLine="560" w:firstLineChars="200"/>
        <w:rPr>
          <w:rFonts w:hint="default" w:ascii="仿宋_GB2312" w:hAnsi="宋体" w:eastAsia="仿宋_GB2312" w:cs="宋体"/>
          <w:kern w:val="0"/>
          <w:sz w:val="28"/>
          <w:szCs w:val="28"/>
          <w:lang w:val="en-US" w:eastAsia="zh-CN"/>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、乙方提供</w:t>
      </w:r>
      <w:r>
        <w:rPr>
          <w:rFonts w:ascii="仿宋_GB2312" w:hAnsi="宋体" w:eastAsia="仿宋_GB2312" w:cs="宋体"/>
          <w:kern w:val="0"/>
          <w:sz w:val="28"/>
          <w:szCs w:val="28"/>
        </w:rPr>
        <w:t>24</w:t>
      </w:r>
      <w:r>
        <w:rPr>
          <w:rFonts w:hint="eastAsia" w:ascii="仿宋_GB2312" w:hAnsi="宋体" w:eastAsia="仿宋_GB2312" w:cs="宋体"/>
          <w:kern w:val="0"/>
          <w:sz w:val="28"/>
          <w:szCs w:val="28"/>
        </w:rPr>
        <w:t>小时的紧急救援服务，</w:t>
      </w:r>
      <w:r>
        <w:rPr>
          <w:rFonts w:hint="eastAsia" w:ascii="仿宋_GB2312" w:eastAsia="仿宋_GB2312"/>
          <w:sz w:val="28"/>
          <w:szCs w:val="28"/>
        </w:rPr>
        <w:t>乙方维保负责人</w:t>
      </w:r>
      <w:r>
        <w:rPr>
          <w:rFonts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。联系电话</w:t>
      </w:r>
      <w:r>
        <w:rPr>
          <w:rFonts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rPr>
        <w:t>。</w:t>
      </w:r>
      <w:r>
        <w:rPr>
          <w:rFonts w:ascii="仿宋_GB2312" w:eastAsia="仿宋_GB2312"/>
          <w:sz w:val="28"/>
          <w:szCs w:val="28"/>
        </w:rPr>
        <w:t xml:space="preserve"> 24</w:t>
      </w:r>
      <w:r>
        <w:rPr>
          <w:rFonts w:hint="eastAsia" w:ascii="仿宋_GB2312" w:hAnsi="宋体" w:eastAsia="仿宋_GB2312" w:cs="宋体"/>
          <w:kern w:val="0"/>
          <w:sz w:val="28"/>
          <w:szCs w:val="28"/>
        </w:rPr>
        <w:t>小时紧急救援服务热线电话：</w:t>
      </w:r>
      <w:r>
        <w:rPr>
          <w:rFonts w:hint="eastAsia" w:ascii="仿宋_GB2312" w:eastAsia="仿宋_GB2312"/>
          <w:sz w:val="28"/>
          <w:szCs w:val="28"/>
          <w:u w:val="single"/>
        </w:rPr>
        <w:t xml:space="preserve">        </w:t>
      </w:r>
      <w:r>
        <w:rPr>
          <w:rFonts w:hint="eastAsia" w:ascii="仿宋_GB2312" w:hAnsi="宋体" w:eastAsia="仿宋_GB2312" w:cs="宋体"/>
          <w:kern w:val="0"/>
          <w:sz w:val="28"/>
          <w:szCs w:val="28"/>
        </w:rPr>
        <w:t>。当电梯发生困人故障，乙方应在接到甲方通知后</w:t>
      </w:r>
      <w:r>
        <w:rPr>
          <w:rFonts w:hint="eastAsia" w:ascii="仿宋_GB2312" w:hAnsi="宋体" w:eastAsia="仿宋_GB2312" w:cs="宋体"/>
          <w:kern w:val="0"/>
          <w:sz w:val="28"/>
          <w:szCs w:val="28"/>
          <w:lang w:val="en-US" w:eastAsia="zh-CN"/>
        </w:rPr>
        <w:t>30</w:t>
      </w:r>
      <w:r>
        <w:rPr>
          <w:rFonts w:hint="eastAsia" w:ascii="仿宋_GB2312" w:hAnsi="宋体" w:eastAsia="仿宋_GB2312" w:cs="宋体"/>
          <w:kern w:val="0"/>
          <w:sz w:val="28"/>
          <w:szCs w:val="28"/>
        </w:rPr>
        <w:t>分钟内赶赴现场实施紧急救援；电梯发生其他故障，乙方应在接到甲方通知后</w:t>
      </w:r>
      <w:r>
        <w:rPr>
          <w:rFonts w:hint="eastAsia" w:ascii="仿宋_GB2312" w:hAnsi="宋体" w:eastAsia="仿宋_GB2312" w:cs="宋体"/>
          <w:kern w:val="0"/>
          <w:sz w:val="28"/>
          <w:szCs w:val="28"/>
          <w:u w:val="single"/>
          <w:lang w:val="en-US" w:eastAsia="zh-CN"/>
        </w:rPr>
        <w:t>20</w:t>
      </w:r>
      <w:r>
        <w:rPr>
          <w:rFonts w:hint="eastAsia" w:ascii="仿宋_GB2312" w:hAnsi="宋体" w:eastAsia="仿宋_GB2312" w:cs="宋体"/>
          <w:kern w:val="0"/>
          <w:sz w:val="28"/>
          <w:szCs w:val="28"/>
        </w:rPr>
        <w:t>分钟内赶到现场实施抢修。如未按时到现场进行处理,每次处</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00元罚款。</w:t>
      </w:r>
      <w:r>
        <w:rPr>
          <w:rFonts w:hint="eastAsia" w:ascii="仿宋_GB2312" w:hAnsi="宋体" w:eastAsia="仿宋_GB2312" w:cs="宋体"/>
          <w:kern w:val="0"/>
          <w:sz w:val="28"/>
          <w:szCs w:val="28"/>
          <w:lang w:val="en-US" w:eastAsia="zh-CN"/>
        </w:rPr>
        <w:t>因未能按照规定时间实施紧急救援、抢修而造成后果的，乙方承担所有责任。</w:t>
      </w:r>
    </w:p>
    <w:p w14:paraId="72978AEE">
      <w:pPr>
        <w:spacing w:line="360" w:lineRule="auto"/>
        <w:ind w:left="1" w:firstLine="560" w:firstLineChars="200"/>
        <w:rPr>
          <w:rFonts w:hint="eastAsia" w:ascii="仿宋_GB2312" w:eastAsia="仿宋_GB2312"/>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w:t>
      </w:r>
      <w:r>
        <w:rPr>
          <w:rFonts w:hint="eastAsia" w:ascii="仿宋_GB2312" w:eastAsia="仿宋_GB2312"/>
          <w:sz w:val="28"/>
          <w:szCs w:val="28"/>
        </w:rPr>
        <w:t>根据电梯的使用情况和设备状况，经双方协商确认后，提供全年保养计划和各项定期保养计划的具体实施时间表。每台每次保养时间不得少于合同约定的相应最少保养时间。如需调整原保养计划，应提前</w:t>
      </w:r>
      <w:r>
        <w:rPr>
          <w:rFonts w:hint="eastAsia" w:ascii="仿宋_GB2312" w:eastAsia="仿宋_GB2312"/>
          <w:sz w:val="28"/>
          <w:szCs w:val="28"/>
          <w:u w:val="single"/>
        </w:rPr>
        <w:t>7</w:t>
      </w:r>
      <w:r>
        <w:rPr>
          <w:rFonts w:hint="eastAsia" w:ascii="仿宋_GB2312" w:eastAsia="仿宋_GB2312"/>
          <w:sz w:val="28"/>
          <w:szCs w:val="28"/>
        </w:rPr>
        <w:t>日通知甲方并经甲方同意后方可调整，但应保证保养时间间隔不得超过</w:t>
      </w:r>
      <w:r>
        <w:rPr>
          <w:rFonts w:ascii="仿宋_GB2312" w:eastAsia="仿宋_GB2312"/>
          <w:sz w:val="28"/>
          <w:szCs w:val="28"/>
          <w:u w:val="single"/>
        </w:rPr>
        <w:t>15</w:t>
      </w:r>
      <w:r>
        <w:rPr>
          <w:rFonts w:hint="eastAsia" w:ascii="仿宋_GB2312" w:eastAsia="仿宋_GB2312"/>
          <w:sz w:val="28"/>
          <w:szCs w:val="28"/>
        </w:rPr>
        <w:t>日；</w:t>
      </w:r>
      <w:r>
        <w:rPr>
          <w:rFonts w:ascii="仿宋_GB2312" w:eastAsia="仿宋_GB2312"/>
          <w:sz w:val="28"/>
          <w:szCs w:val="28"/>
        </w:rPr>
        <w:t xml:space="preserve"> </w:t>
      </w:r>
    </w:p>
    <w:p w14:paraId="4F50A4E1">
      <w:pPr>
        <w:spacing w:line="360" w:lineRule="auto"/>
        <w:ind w:firstLine="560" w:firstLineChars="200"/>
        <w:rPr>
          <w:rFonts w:hint="eastAsia" w:ascii="仿宋_GB2312" w:eastAsia="仿宋_GB2312"/>
          <w:sz w:val="28"/>
          <w:szCs w:val="28"/>
        </w:rPr>
      </w:pPr>
      <w:r>
        <w:rPr>
          <w:rFonts w:ascii="仿宋_GB2312" w:eastAsia="仿宋_GB2312"/>
          <w:sz w:val="28"/>
          <w:szCs w:val="28"/>
        </w:rPr>
        <w:t>4</w:t>
      </w:r>
      <w:r>
        <w:rPr>
          <w:rFonts w:hint="eastAsia" w:ascii="仿宋_GB2312" w:eastAsia="仿宋_GB2312"/>
          <w:sz w:val="28"/>
          <w:szCs w:val="28"/>
        </w:rPr>
        <w:t>、</w:t>
      </w:r>
      <w:r>
        <w:rPr>
          <w:rFonts w:hint="eastAsia" w:ascii="仿宋_GB2312" w:hAnsi="宋体" w:eastAsia="仿宋_GB2312" w:cs="宋体"/>
          <w:kern w:val="0"/>
          <w:sz w:val="28"/>
          <w:szCs w:val="28"/>
        </w:rPr>
        <w:t>现场作业人员</w:t>
      </w:r>
      <w:r>
        <w:rPr>
          <w:rFonts w:hint="eastAsia" w:ascii="仿宋_GB2312" w:eastAsia="仿宋_GB2312" w:cs="宋体"/>
          <w:kern w:val="0"/>
          <w:sz w:val="28"/>
          <w:szCs w:val="28"/>
        </w:rPr>
        <w:t>应当取得相应的《特种设备作业人员证》。</w:t>
      </w:r>
      <w:r>
        <w:rPr>
          <w:rFonts w:hint="eastAsia" w:ascii="仿宋_GB2312" w:eastAsia="仿宋_GB2312"/>
          <w:sz w:val="28"/>
          <w:szCs w:val="28"/>
        </w:rPr>
        <w:t>为有效实施保养计划，乙方应安排熟悉所维保电梯原理、结构、性能、安全要求的特种设备作业人员负责维保工作，并督促其严格按照产品工艺要求、安全及技术规范进行维保。</w:t>
      </w:r>
    </w:p>
    <w:p w14:paraId="0CF1F452">
      <w:pPr>
        <w:spacing w:line="360" w:lineRule="auto"/>
        <w:ind w:firstLine="560" w:firstLineChars="200"/>
        <w:rPr>
          <w:rFonts w:ascii="仿宋_GB2312" w:hAnsi="宋体" w:eastAsia="仿宋_GB2312" w:cs="宋体"/>
          <w:kern w:val="0"/>
          <w:sz w:val="28"/>
          <w:szCs w:val="28"/>
        </w:rPr>
      </w:pPr>
      <w:r>
        <w:rPr>
          <w:rFonts w:ascii="仿宋_GB2312" w:eastAsia="仿宋_GB2312"/>
          <w:sz w:val="28"/>
          <w:szCs w:val="28"/>
        </w:rPr>
        <w:t>5</w:t>
      </w:r>
      <w:r>
        <w:rPr>
          <w:rFonts w:hint="eastAsia" w:ascii="仿宋_GB2312" w:eastAsia="仿宋_GB2312"/>
          <w:sz w:val="28"/>
          <w:szCs w:val="28"/>
        </w:rPr>
        <w:t>、</w:t>
      </w:r>
      <w:r>
        <w:rPr>
          <w:rFonts w:hint="eastAsia" w:ascii="仿宋_GB2312" w:hAnsi="宋体" w:eastAsia="仿宋_GB2312" w:cs="宋体"/>
          <w:kern w:val="0"/>
          <w:sz w:val="28"/>
          <w:szCs w:val="28"/>
        </w:rPr>
        <w:t>作业过程中应服从甲方现场安全管理，落实现场安全防护措施，保证作业安全。</w:t>
      </w:r>
      <w:r>
        <w:rPr>
          <w:rFonts w:hint="eastAsia" w:ascii="仿宋_GB2312" w:eastAsia="仿宋_GB2312" w:cs="宋体"/>
          <w:kern w:val="0"/>
          <w:sz w:val="28"/>
          <w:szCs w:val="28"/>
        </w:rPr>
        <w:t>需要安全监护作业的内容应书面告知甲方，作业时，作业人员不得少于二人。</w:t>
      </w:r>
    </w:p>
    <w:p w14:paraId="0FB07D2F">
      <w:pPr>
        <w:spacing w:line="360" w:lineRule="auto"/>
        <w:ind w:firstLine="560" w:firstLineChars="200"/>
        <w:rPr>
          <w:rFonts w:hint="eastAsia" w:ascii="仿宋_GB2312" w:eastAsia="仿宋_GB2312"/>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、现场需采取停梯措施时，应立即通知甲方并及时组织抢修。</w:t>
      </w:r>
    </w:p>
    <w:p w14:paraId="3E3CAE55">
      <w:pPr>
        <w:spacing w:line="360" w:lineRule="auto"/>
        <w:ind w:firstLine="560" w:firstLineChars="200"/>
        <w:rPr>
          <w:rFonts w:hint="eastAsia" w:ascii="仿宋_GB2312" w:eastAsia="仿宋_GB2312"/>
          <w:sz w:val="28"/>
          <w:szCs w:val="28"/>
        </w:rPr>
      </w:pPr>
      <w:r>
        <w:rPr>
          <w:rFonts w:ascii="仿宋_GB2312" w:hAnsi="宋体" w:eastAsia="仿宋_GB2312" w:cs="宋体"/>
          <w:kern w:val="0"/>
          <w:sz w:val="28"/>
          <w:szCs w:val="28"/>
        </w:rPr>
        <w:t>7</w:t>
      </w:r>
      <w:r>
        <w:rPr>
          <w:rFonts w:hint="eastAsia" w:ascii="仿宋_GB2312" w:hAnsi="宋体" w:eastAsia="仿宋_GB2312" w:cs="宋体"/>
          <w:kern w:val="0"/>
          <w:sz w:val="28"/>
          <w:szCs w:val="28"/>
        </w:rPr>
        <w:t>、</w:t>
      </w:r>
      <w:r>
        <w:rPr>
          <w:rFonts w:hint="eastAsia" w:ascii="仿宋_GB2312" w:eastAsia="仿宋_GB2312"/>
          <w:sz w:val="28"/>
          <w:szCs w:val="28"/>
        </w:rPr>
        <w:t>根据甲方的故障统计记录，乙方应至少每季度一次提出故障分析报告。报告中应包含电梯故障的统计分析、整改措施和预防措施，以及有关电梯使用管理的合理化建议。</w:t>
      </w:r>
    </w:p>
    <w:p w14:paraId="14B122A1">
      <w:pPr>
        <w:spacing w:line="360" w:lineRule="auto"/>
        <w:ind w:firstLine="560" w:firstLineChars="200"/>
        <w:rPr>
          <w:rFonts w:hint="eastAsia"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、协助甲方建立健全安全管理制度、安全技术档案、应急救援预案，配合甲方开展应急救援演练。</w:t>
      </w:r>
    </w:p>
    <w:p w14:paraId="59D54587">
      <w:pPr>
        <w:spacing w:line="360" w:lineRule="auto"/>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9、协助甲方进行电梯年检申报并通过电梯年检发放电梯年检合格标志。</w:t>
      </w:r>
    </w:p>
    <w:p w14:paraId="15E6ECFB">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、不得以任何形式将维保工作非法分包、转包。</w:t>
      </w:r>
    </w:p>
    <w:p w14:paraId="012E1399">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第八条</w:t>
      </w:r>
      <w:r>
        <w:rPr>
          <w:rFonts w:ascii="仿宋_GB2312" w:eastAsia="仿宋_GB2312"/>
          <w:b/>
          <w:sz w:val="28"/>
          <w:szCs w:val="28"/>
        </w:rPr>
        <w:t xml:space="preserve">  </w:t>
      </w:r>
      <w:r>
        <w:rPr>
          <w:rFonts w:hint="eastAsia" w:ascii="仿宋_GB2312" w:eastAsia="仿宋_GB2312"/>
          <w:sz w:val="28"/>
          <w:szCs w:val="28"/>
        </w:rPr>
        <w:t>其他约定</w:t>
      </w:r>
    </w:p>
    <w:p w14:paraId="56610080">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1</w:t>
      </w:r>
      <w:r>
        <w:rPr>
          <w:rFonts w:hint="eastAsia" w:ascii="仿宋_GB2312" w:hAnsi="宋体" w:eastAsia="仿宋_GB2312" w:cs="宋体"/>
          <w:kern w:val="0"/>
          <w:sz w:val="28"/>
          <w:szCs w:val="28"/>
        </w:rPr>
        <w:t>、乙方已于</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lang w:val="en-US" w:eastAsia="zh-CN"/>
        </w:rPr>
        <w:t>2024</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年</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日对本合同约定的电梯进行了详细的检查，检查结果已经甲方签字确认，并作为电梯现状记录由甲、乙双方保存。</w:t>
      </w:r>
    </w:p>
    <w:p w14:paraId="5610EB1B">
      <w:pPr>
        <w:spacing w:line="360" w:lineRule="auto"/>
        <w:ind w:firstLine="560" w:firstLineChars="200"/>
        <w:rPr>
          <w:rFonts w:hint="eastAsia" w:ascii="仿宋_GB2312" w:eastAsia="仿宋_GB2312"/>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w:t>
      </w:r>
      <w:r>
        <w:rPr>
          <w:rFonts w:hint="eastAsia" w:ascii="仿宋_GB2312" w:eastAsia="仿宋_GB2312"/>
          <w:sz w:val="28"/>
          <w:szCs w:val="28"/>
        </w:rPr>
        <w:t>甲方要求乙方提供本合同约定内容以外服务的，如强化保养、增加保养频次、安全保障需求、</w:t>
      </w:r>
      <w:r>
        <w:rPr>
          <w:rFonts w:hint="eastAsia" w:ascii="仿宋_GB2312" w:hAnsi="宋体" w:eastAsia="仿宋_GB2312" w:cs="ËÎÌå"/>
          <w:kern w:val="0"/>
          <w:sz w:val="28"/>
          <w:szCs w:val="28"/>
        </w:rPr>
        <w:t>驻场作业服务、</w:t>
      </w:r>
      <w:r>
        <w:rPr>
          <w:rFonts w:hint="eastAsia" w:ascii="仿宋_GB2312" w:eastAsia="仿宋_GB2312"/>
          <w:sz w:val="28"/>
          <w:szCs w:val="28"/>
        </w:rPr>
        <w:t>增加检测内容和频次</w:t>
      </w:r>
      <w:r>
        <w:rPr>
          <w:rFonts w:hint="eastAsia" w:ascii="仿宋_GB2312" w:hAnsi="宋体" w:eastAsia="仿宋_GB2312" w:cs="ËÎÌå"/>
          <w:kern w:val="0"/>
          <w:sz w:val="28"/>
          <w:szCs w:val="28"/>
        </w:rPr>
        <w:t>等，</w:t>
      </w:r>
      <w:r>
        <w:rPr>
          <w:rFonts w:hint="eastAsia" w:ascii="仿宋_GB2312" w:eastAsia="仿宋_GB2312"/>
          <w:sz w:val="28"/>
          <w:szCs w:val="28"/>
        </w:rPr>
        <w:t>双方均应以书面形式另行约定。</w:t>
      </w:r>
    </w:p>
    <w:p w14:paraId="6783706F">
      <w:pPr>
        <w:spacing w:line="360" w:lineRule="auto"/>
        <w:ind w:firstLine="560" w:firstLineChars="200"/>
        <w:rPr>
          <w:rFonts w:ascii="仿宋_GB2312" w:hAnsi="宋体" w:eastAsia="仿宋_GB2312" w:cs="ËÎÌå"/>
          <w:kern w:val="0"/>
          <w:sz w:val="28"/>
          <w:szCs w:val="28"/>
        </w:rPr>
      </w:pPr>
      <w:r>
        <w:rPr>
          <w:rFonts w:ascii="仿宋_GB2312" w:hAnsi="宋体" w:eastAsia="仿宋_GB2312" w:cs="ËÎÌå"/>
          <w:kern w:val="0"/>
          <w:sz w:val="28"/>
          <w:szCs w:val="28"/>
        </w:rPr>
        <w:t>3</w:t>
      </w:r>
      <w:r>
        <w:rPr>
          <w:rFonts w:hint="eastAsia" w:ascii="仿宋_GB2312" w:hAnsi="宋体" w:eastAsia="仿宋_GB2312" w:cs="ËÎÌå"/>
          <w:kern w:val="0"/>
          <w:sz w:val="28"/>
          <w:szCs w:val="28"/>
        </w:rPr>
        <w:t>、</w:t>
      </w:r>
      <w:r>
        <w:rPr>
          <w:rFonts w:hint="eastAsia" w:ascii="仿宋_GB2312" w:eastAsia="仿宋_GB2312"/>
          <w:sz w:val="28"/>
          <w:szCs w:val="28"/>
        </w:rPr>
        <w:t>维保记录是记载电梯运行、维护、保养的依据。每台电梯均应当建立独立的</w:t>
      </w:r>
      <w:r>
        <w:rPr>
          <w:rFonts w:hint="eastAsia" w:ascii="仿宋_GB2312" w:hAnsi="宋体" w:eastAsia="仿宋_GB2312" w:cs="宋体"/>
          <w:kern w:val="0"/>
          <w:sz w:val="28"/>
          <w:szCs w:val="28"/>
        </w:rPr>
        <w:t>维保记录。维保记录应当一式两份，甲乙双方各保存一份，保存时间为</w:t>
      </w:r>
      <w:r>
        <w:rPr>
          <w:rFonts w:ascii="仿宋_GB2312" w:hAnsi="宋体" w:eastAsia="仿宋_GB2312" w:cs="ËÎÌå"/>
          <w:kern w:val="0"/>
          <w:sz w:val="28"/>
          <w:szCs w:val="28"/>
        </w:rPr>
        <w:t xml:space="preserve">4 </w:t>
      </w:r>
      <w:r>
        <w:rPr>
          <w:rFonts w:hint="eastAsia" w:ascii="仿宋_GB2312" w:hAnsi="宋体" w:eastAsia="仿宋_GB2312" w:cs="宋体"/>
          <w:kern w:val="0"/>
          <w:sz w:val="28"/>
          <w:szCs w:val="28"/>
        </w:rPr>
        <w:t>年。</w:t>
      </w:r>
      <w:r>
        <w:rPr>
          <w:rFonts w:hint="eastAsia" w:ascii="仿宋_GB2312" w:hAnsi="宋体" w:eastAsia="仿宋_GB2312" w:cs="ËÎÌå"/>
          <w:kern w:val="0"/>
          <w:sz w:val="28"/>
          <w:szCs w:val="28"/>
        </w:rPr>
        <w:t>维修与抢修记录均应当长期保存。</w:t>
      </w:r>
    </w:p>
    <w:p w14:paraId="5A4CB399">
      <w:pPr>
        <w:spacing w:line="360" w:lineRule="auto"/>
        <w:ind w:firstLine="560" w:firstLineChars="200"/>
        <w:rPr>
          <w:rFonts w:ascii="仿宋_GB2312" w:hAnsi="宋体" w:eastAsia="仿宋_GB2312" w:cs="ËÎÌå"/>
          <w:kern w:val="0"/>
          <w:sz w:val="28"/>
          <w:szCs w:val="28"/>
        </w:rPr>
      </w:pPr>
      <w:r>
        <w:rPr>
          <w:rFonts w:ascii="仿宋_GB2312" w:hAnsi="宋体" w:eastAsia="仿宋_GB2312" w:cs="ËÎÌå"/>
          <w:kern w:val="0"/>
          <w:sz w:val="28"/>
          <w:szCs w:val="28"/>
        </w:rPr>
        <w:t>4</w:t>
      </w:r>
      <w:r>
        <w:rPr>
          <w:rFonts w:hint="eastAsia" w:ascii="仿宋_GB2312" w:hAnsi="宋体" w:eastAsia="仿宋_GB2312" w:cs="ËÎÌå"/>
          <w:kern w:val="0"/>
          <w:sz w:val="28"/>
          <w:szCs w:val="28"/>
        </w:rPr>
        <w:t>、根据电梯的现状，甲乙双方约定非使用原因导致的电梯困人故障次数每月每台电梯不超过</w:t>
      </w:r>
      <w:r>
        <w:rPr>
          <w:rFonts w:ascii="仿宋_GB2312" w:hAnsi="宋体" w:eastAsia="仿宋_GB2312" w:cs="ËÎÌå"/>
          <w:kern w:val="0"/>
          <w:sz w:val="28"/>
          <w:szCs w:val="28"/>
          <w:u w:val="single"/>
        </w:rPr>
        <w:t xml:space="preserve">  </w:t>
      </w:r>
      <w:r>
        <w:rPr>
          <w:rFonts w:hint="eastAsia" w:ascii="仿宋_GB2312" w:hAnsi="宋体" w:eastAsia="仿宋_GB2312" w:cs="ËÎÌå"/>
          <w:kern w:val="0"/>
          <w:sz w:val="28"/>
          <w:szCs w:val="28"/>
          <w:u w:val="single"/>
        </w:rPr>
        <w:t>1</w:t>
      </w:r>
      <w:r>
        <w:rPr>
          <w:rFonts w:ascii="仿宋_GB2312" w:hAnsi="宋体" w:eastAsia="仿宋_GB2312" w:cs="ËÎÌå"/>
          <w:kern w:val="0"/>
          <w:sz w:val="28"/>
          <w:szCs w:val="28"/>
          <w:u w:val="single"/>
        </w:rPr>
        <w:t xml:space="preserve">  </w:t>
      </w:r>
      <w:r>
        <w:rPr>
          <w:rFonts w:hint="eastAsia" w:ascii="仿宋_GB2312" w:hAnsi="宋体" w:eastAsia="仿宋_GB2312" w:cs="ËÎÌå"/>
          <w:kern w:val="0"/>
          <w:sz w:val="28"/>
          <w:szCs w:val="28"/>
        </w:rPr>
        <w:t>次。</w:t>
      </w:r>
    </w:p>
    <w:p w14:paraId="3811D711">
      <w:pPr>
        <w:spacing w:line="360" w:lineRule="auto"/>
        <w:ind w:firstLine="560" w:firstLineChars="200"/>
        <w:rPr>
          <w:rFonts w:ascii="仿宋_GB2312" w:hAnsi="宋体" w:eastAsia="仿宋_GB2312" w:cs="ËÎÌå"/>
          <w:kern w:val="0"/>
          <w:sz w:val="28"/>
          <w:szCs w:val="28"/>
        </w:rPr>
      </w:pPr>
      <w:r>
        <w:rPr>
          <w:rFonts w:hint="eastAsia" w:ascii="仿宋_GB2312" w:hAnsi="宋体" w:eastAsia="仿宋_GB2312" w:cs="宋体"/>
          <w:kern w:val="0"/>
          <w:sz w:val="28"/>
          <w:szCs w:val="28"/>
        </w:rPr>
        <w:t>5、乙方以优惠价格提供正规原厂配件，若甲方自行购买配件，则需对该部分配件质量负全责，由此部分配件质量不合格引起的电梯损坏及其相关后果，其责任概由甲方承担，与乙方无关。</w:t>
      </w:r>
    </w:p>
    <w:p w14:paraId="5725A7CB">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第九条</w:t>
      </w:r>
      <w:r>
        <w:rPr>
          <w:rFonts w:ascii="仿宋_GB2312" w:eastAsia="仿宋_GB2312"/>
          <w:b/>
          <w:sz w:val="28"/>
          <w:szCs w:val="28"/>
        </w:rPr>
        <w:t xml:space="preserve">  </w:t>
      </w:r>
      <w:r>
        <w:rPr>
          <w:rFonts w:hint="eastAsia" w:ascii="仿宋_GB2312" w:eastAsia="仿宋_GB2312"/>
          <w:sz w:val="28"/>
          <w:szCs w:val="28"/>
        </w:rPr>
        <w:t>违约责任</w:t>
      </w:r>
    </w:p>
    <w:p w14:paraId="254D26F9">
      <w:pPr>
        <w:spacing w:line="360" w:lineRule="auto"/>
        <w:ind w:firstLine="560" w:firstLineChars="200"/>
        <w:rPr>
          <w:rFonts w:hint="eastAsia" w:ascii="仿宋_GB2312" w:eastAsia="仿宋_GB2312"/>
          <w:sz w:val="28"/>
          <w:szCs w:val="28"/>
        </w:rPr>
      </w:pPr>
      <w:r>
        <w:rPr>
          <w:rFonts w:ascii="仿宋_GB2312" w:eastAsia="仿宋_GB2312"/>
          <w:sz w:val="28"/>
          <w:szCs w:val="28"/>
        </w:rPr>
        <w:t>1</w:t>
      </w:r>
      <w:r>
        <w:rPr>
          <w:rFonts w:hint="eastAsia" w:ascii="仿宋_GB2312" w:eastAsia="仿宋_GB2312"/>
          <w:sz w:val="28"/>
          <w:szCs w:val="28"/>
        </w:rPr>
        <w:t>、一方当事人未按约定履行义务给对方造成直接损失的，应当承担相应责任。</w:t>
      </w:r>
    </w:p>
    <w:p w14:paraId="006104AB">
      <w:pPr>
        <w:spacing w:line="360" w:lineRule="auto"/>
        <w:ind w:firstLine="480" w:firstLineChars="200"/>
        <w:rPr>
          <w:rFonts w:hint="eastAsia" w:ascii="仿宋_GB2312" w:eastAsia="仿宋_GB2312"/>
          <w:sz w:val="28"/>
          <w:szCs w:val="28"/>
        </w:rPr>
      </w:pPr>
      <w:r>
        <w:rPr>
          <w:rFonts w:hint="eastAsia" w:ascii="宋体" w:hAnsi="宋体" w:eastAsia="宋体" w:cs="宋体"/>
          <w:sz w:val="24"/>
        </w:rPr>
        <w:t>2、一方当事人无法继续履行合同，应当及时通知对方，并承担因合同解除而给对方造成的直接经济损失。乙方非不可抗力原因要求解除合同的，还应向甲方支付合同维保费用总价的</w:t>
      </w:r>
      <w:r>
        <w:rPr>
          <w:rFonts w:hint="eastAsia" w:ascii="宋体" w:hAnsi="宋体" w:eastAsia="宋体" w:cs="宋体"/>
          <w:sz w:val="24"/>
          <w:u w:val="single"/>
          <w:lang w:val="en-US" w:eastAsia="zh-CN"/>
        </w:rPr>
        <w:t>20</w:t>
      </w:r>
      <w:r>
        <w:rPr>
          <w:rFonts w:hint="eastAsia" w:ascii="宋体" w:hAnsi="宋体" w:eastAsia="宋体" w:cs="宋体"/>
          <w:sz w:val="24"/>
          <w:u w:val="single"/>
        </w:rPr>
        <w:t>%</w:t>
      </w:r>
      <w:r>
        <w:rPr>
          <w:rFonts w:hint="eastAsia" w:ascii="宋体" w:hAnsi="宋体" w:eastAsia="宋体" w:cs="宋体"/>
          <w:sz w:val="24"/>
          <w:u w:val="single"/>
          <w:lang w:val="en-US" w:eastAsia="zh-CN"/>
        </w:rPr>
        <w:t xml:space="preserve"> </w:t>
      </w:r>
      <w:r>
        <w:rPr>
          <w:rFonts w:hint="eastAsia" w:ascii="宋体" w:hAnsi="宋体" w:eastAsia="宋体" w:cs="宋体"/>
          <w:sz w:val="24"/>
        </w:rPr>
        <w:t>作为违约金，并服务至甲方确定下家维保单位为止。</w:t>
      </w:r>
    </w:p>
    <w:p w14:paraId="21AF5D73">
      <w:pPr>
        <w:spacing w:line="360" w:lineRule="auto"/>
        <w:ind w:firstLine="560" w:firstLineChars="200"/>
        <w:rPr>
          <w:rFonts w:hint="eastAsia" w:ascii="仿宋_GB2312" w:eastAsia="仿宋_GB2312"/>
          <w:color w:val="0000FF"/>
          <w:sz w:val="28"/>
          <w:szCs w:val="28"/>
        </w:rPr>
      </w:pPr>
      <w:r>
        <w:rPr>
          <w:rFonts w:ascii="仿宋_GB2312" w:eastAsia="仿宋_GB2312"/>
          <w:sz w:val="28"/>
          <w:szCs w:val="28"/>
        </w:rPr>
        <w:t>3</w:t>
      </w:r>
      <w:r>
        <w:rPr>
          <w:rFonts w:hint="eastAsia" w:ascii="仿宋_GB2312" w:eastAsia="仿宋_GB2312"/>
          <w:sz w:val="28"/>
          <w:szCs w:val="28"/>
        </w:rPr>
        <w:t>、甲方无正当理由未按照约定期限支付费用的，经双方确认为无正当理由每延误一日应当向乙方支付延误部分费用</w:t>
      </w:r>
      <w:r>
        <w:rPr>
          <w:rFonts w:hint="eastAsia" w:ascii="仿宋_GB2312" w:hAnsi="仿宋" w:eastAsia="仿宋_GB2312"/>
          <w:sz w:val="28"/>
          <w:szCs w:val="28"/>
          <w:u w:val="single"/>
        </w:rPr>
        <w:t>2‰</w:t>
      </w:r>
      <w:r>
        <w:rPr>
          <w:rFonts w:hint="eastAsia" w:ascii="仿宋_GB2312" w:eastAsia="仿宋_GB2312"/>
          <w:sz w:val="28"/>
          <w:szCs w:val="28"/>
        </w:rPr>
        <w:t>的违约金。超过双方约定期限</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90 </w:t>
      </w:r>
      <w:r>
        <w:rPr>
          <w:rFonts w:hint="eastAsia" w:ascii="仿宋_GB2312" w:eastAsia="仿宋_GB2312"/>
          <w:sz w:val="28"/>
          <w:szCs w:val="28"/>
        </w:rPr>
        <w:t>日时，本合同自动终止，赔偿事项依照合同法规定执行。</w:t>
      </w:r>
    </w:p>
    <w:p w14:paraId="6025329E">
      <w:pPr>
        <w:spacing w:line="360" w:lineRule="auto"/>
        <w:ind w:right="34" w:rightChars="16" w:firstLine="560" w:firstLineChars="200"/>
        <w:jc w:val="left"/>
        <w:rPr>
          <w:rFonts w:hint="eastAsia" w:ascii="仿宋_GB2312" w:eastAsia="仿宋_GB2312"/>
          <w:sz w:val="28"/>
          <w:szCs w:val="28"/>
        </w:rPr>
      </w:pPr>
      <w:r>
        <w:rPr>
          <w:rFonts w:ascii="仿宋_GB2312" w:eastAsia="仿宋_GB2312"/>
          <w:sz w:val="28"/>
          <w:szCs w:val="28"/>
        </w:rPr>
        <w:t>4</w:t>
      </w:r>
      <w:r>
        <w:rPr>
          <w:rFonts w:hint="eastAsia" w:ascii="仿宋_GB2312" w:eastAsia="仿宋_GB2312"/>
          <w:sz w:val="28"/>
          <w:szCs w:val="28"/>
        </w:rPr>
        <w:t>、甲方违反约定</w:t>
      </w:r>
      <w:r>
        <w:rPr>
          <w:rFonts w:hint="eastAsia" w:ascii="仿宋_GB2312" w:hAnsi="宋体" w:eastAsia="仿宋_GB2312" w:cs="宋体"/>
          <w:kern w:val="0"/>
          <w:sz w:val="28"/>
          <w:szCs w:val="28"/>
        </w:rPr>
        <w:t>允许非乙方人员从事电梯维保工作的，应当按照</w:t>
      </w:r>
      <w:r>
        <w:rPr>
          <w:rFonts w:ascii="仿宋_GB2312" w:hAnsi="宋体" w:eastAsia="仿宋_GB2312" w:cs="宋体"/>
          <w:kern w:val="0"/>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w:t>
      </w:r>
      <w:r>
        <w:rPr>
          <w:rFonts w:ascii="仿宋_GB2312" w:eastAsia="仿宋_GB2312"/>
          <w:sz w:val="28"/>
          <w:szCs w:val="28"/>
          <w:u w:val="single"/>
        </w:rPr>
        <w:t xml:space="preserve">     </w:t>
      </w:r>
      <w:r>
        <w:rPr>
          <w:rFonts w:hint="eastAsia" w:ascii="仿宋_GB2312" w:eastAsia="仿宋_GB2312"/>
          <w:sz w:val="28"/>
          <w:szCs w:val="28"/>
        </w:rPr>
        <w:t>标准支付违约金。</w:t>
      </w:r>
    </w:p>
    <w:p w14:paraId="1BEC0319">
      <w:pPr>
        <w:spacing w:line="360" w:lineRule="auto"/>
        <w:ind w:firstLine="560" w:firstLineChars="200"/>
        <w:rPr>
          <w:rFonts w:hint="eastAsia" w:ascii="仿宋_GB2312" w:eastAsia="仿宋_GB2312"/>
          <w:sz w:val="28"/>
          <w:szCs w:val="28"/>
        </w:rPr>
      </w:pPr>
      <w:r>
        <w:rPr>
          <w:rFonts w:ascii="仿宋_GB2312" w:eastAsia="仿宋_GB2312"/>
          <w:sz w:val="28"/>
          <w:szCs w:val="28"/>
        </w:rPr>
        <w:t>5</w:t>
      </w:r>
      <w:r>
        <w:rPr>
          <w:rFonts w:hint="eastAsia" w:ascii="仿宋_GB2312" w:eastAsia="仿宋_GB2312"/>
          <w:sz w:val="28"/>
          <w:szCs w:val="28"/>
        </w:rPr>
        <w:t>、除维保工作不到位外，因电梯使用管理原因导致人身伤亡或设备损坏、零部件丢失的，由甲方自行承担全部责任。</w:t>
      </w:r>
    </w:p>
    <w:p w14:paraId="518A5AA2">
      <w:pPr>
        <w:spacing w:line="360" w:lineRule="auto"/>
        <w:ind w:firstLine="560" w:firstLineChars="200"/>
        <w:rPr>
          <w:rFonts w:ascii="仿宋_GB2312" w:hAnsi="宋体" w:eastAsia="仿宋_GB2312" w:cs="宋体"/>
          <w:kern w:val="0"/>
          <w:sz w:val="28"/>
          <w:szCs w:val="28"/>
        </w:rPr>
      </w:pPr>
      <w:r>
        <w:rPr>
          <w:rFonts w:ascii="仿宋_GB2312" w:hAnsi="宋体" w:eastAsia="仿宋_GB2312" w:cs="宋体"/>
          <w:kern w:val="0"/>
          <w:sz w:val="28"/>
          <w:szCs w:val="28"/>
        </w:rPr>
        <w:t>6</w:t>
      </w:r>
      <w:r>
        <w:rPr>
          <w:rFonts w:hint="eastAsia" w:ascii="仿宋_GB2312" w:hAnsi="宋体" w:eastAsia="仿宋_GB2312" w:cs="宋体"/>
          <w:kern w:val="0"/>
          <w:sz w:val="28"/>
          <w:szCs w:val="28"/>
        </w:rPr>
        <w:t>、若未按乙方的书面要求期限同意更换应该更换的电梯零部件而导致电梯故障或存在安全隐患的，</w:t>
      </w:r>
      <w:r>
        <w:rPr>
          <w:rFonts w:hint="eastAsia" w:ascii="仿宋_GB2312" w:eastAsia="仿宋_GB2312"/>
          <w:sz w:val="28"/>
          <w:szCs w:val="28"/>
        </w:rPr>
        <w:t>由甲方</w:t>
      </w:r>
      <w:r>
        <w:rPr>
          <w:rFonts w:hint="eastAsia" w:ascii="仿宋_GB2312" w:hAnsi="宋体" w:eastAsia="仿宋_GB2312" w:cs="宋体"/>
          <w:kern w:val="0"/>
          <w:sz w:val="28"/>
          <w:szCs w:val="28"/>
        </w:rPr>
        <w:t>自行承担责任。</w:t>
      </w:r>
    </w:p>
    <w:p w14:paraId="68A5535A">
      <w:pPr>
        <w:spacing w:line="360" w:lineRule="auto"/>
        <w:ind w:firstLine="560" w:firstLineChars="200"/>
        <w:rPr>
          <w:rFonts w:hint="eastAsia"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、乙方违反约定，</w:t>
      </w:r>
      <w:r>
        <w:rPr>
          <w:rFonts w:hint="eastAsia" w:ascii="仿宋_GB2312" w:hAnsi="宋体" w:eastAsia="仿宋_GB2312" w:cs="宋体"/>
          <w:kern w:val="0"/>
          <w:sz w:val="28"/>
          <w:szCs w:val="28"/>
        </w:rPr>
        <w:t>作业过程中未服从甲方现场安全管理落实现场安全防护措施，或</w:t>
      </w:r>
      <w:r>
        <w:rPr>
          <w:rFonts w:hint="eastAsia" w:ascii="仿宋_GB2312" w:eastAsia="仿宋_GB2312" w:cs="宋体"/>
          <w:kern w:val="0"/>
          <w:sz w:val="28"/>
          <w:szCs w:val="28"/>
        </w:rPr>
        <w:t>需要安全监护的作业时作业人员只有一人，或保养时间不足，甲方可拒付当次作业或保养的当台当月保养费。</w:t>
      </w:r>
      <w:r>
        <w:rPr>
          <w:rFonts w:hint="eastAsia" w:ascii="宋体" w:hAnsi="宋体" w:eastAsia="宋体" w:cs="宋体"/>
          <w:kern w:val="0"/>
          <w:sz w:val="24"/>
        </w:rPr>
        <w:t>乙方应赔偿甲方因此遭受的全部损失。</w:t>
      </w:r>
    </w:p>
    <w:p w14:paraId="666833A6">
      <w:pPr>
        <w:spacing w:line="360" w:lineRule="auto"/>
        <w:ind w:firstLine="560" w:firstLineChars="200"/>
        <w:rPr>
          <w:rFonts w:hint="eastAsia" w:ascii="宋体" w:hAnsi="宋体" w:eastAsia="宋体" w:cs="宋体"/>
          <w:sz w:val="24"/>
        </w:rPr>
      </w:pPr>
      <w:r>
        <w:rPr>
          <w:rFonts w:ascii="仿宋_GB2312" w:eastAsia="仿宋_GB2312"/>
          <w:sz w:val="28"/>
          <w:szCs w:val="28"/>
        </w:rPr>
        <w:t>8</w:t>
      </w:r>
      <w:r>
        <w:rPr>
          <w:rFonts w:hint="eastAsia" w:ascii="仿宋_GB2312" w:eastAsia="仿宋_GB2312"/>
          <w:sz w:val="28"/>
          <w:szCs w:val="28"/>
        </w:rPr>
        <w:t>、乙方维保工作不符合合同约定的维保标准或要求的，乙方应当返工，并按照</w:t>
      </w:r>
      <w:r>
        <w:rPr>
          <w:rFonts w:hint="eastAsia" w:ascii="仿宋_GB2312" w:eastAsia="仿宋_GB2312"/>
          <w:sz w:val="28"/>
          <w:szCs w:val="28"/>
          <w:u w:val="single"/>
        </w:rPr>
        <w:t>合同价的5%</w:t>
      </w:r>
      <w:r>
        <w:rPr>
          <w:rFonts w:hint="eastAsia" w:ascii="仿宋_GB2312" w:eastAsia="仿宋_GB2312"/>
          <w:sz w:val="28"/>
          <w:szCs w:val="28"/>
        </w:rPr>
        <w:t>标准支付违约金。</w:t>
      </w:r>
      <w:r>
        <w:rPr>
          <w:rFonts w:hint="eastAsia" w:ascii="宋体" w:hAnsi="宋体" w:eastAsia="宋体" w:cs="宋体"/>
          <w:sz w:val="24"/>
        </w:rPr>
        <w:t>若因此导致发生设备损坏、人身伤亡事故的，由乙方负责处理并承担全部责任，赔偿因此给甲方造成的全部损失。</w:t>
      </w:r>
    </w:p>
    <w:p w14:paraId="698C465A">
      <w:pPr>
        <w:spacing w:line="360" w:lineRule="auto"/>
        <w:ind w:firstLine="560" w:firstLineChars="200"/>
        <w:rPr>
          <w:rFonts w:hint="eastAsia" w:ascii="仿宋_GB2312" w:eastAsia="仿宋_GB2312"/>
          <w:sz w:val="28"/>
          <w:szCs w:val="28"/>
          <w:lang w:eastAsia="zh-CN"/>
        </w:rPr>
      </w:pPr>
      <w:r>
        <w:rPr>
          <w:rFonts w:ascii="仿宋_GB2312" w:eastAsia="仿宋_GB2312"/>
          <w:sz w:val="28"/>
          <w:szCs w:val="28"/>
        </w:rPr>
        <w:t>9</w:t>
      </w:r>
      <w:r>
        <w:rPr>
          <w:rFonts w:hint="eastAsia" w:ascii="仿宋_GB2312" w:eastAsia="仿宋_GB2312"/>
          <w:sz w:val="28"/>
          <w:szCs w:val="28"/>
        </w:rPr>
        <w:t>、在电梯维保作业过程中因维保原因导致人身伤亡或设备损坏、零部件丢失的，由乙方承担全部责任。</w:t>
      </w:r>
      <w:r>
        <w:rPr>
          <w:rFonts w:hint="eastAsia" w:ascii="宋体" w:hAnsi="宋体" w:eastAsia="宋体" w:cs="宋体"/>
          <w:sz w:val="24"/>
        </w:rPr>
        <w:t xml:space="preserve">造成甲方损失的，乙方除应承担全部赔偿责任外，还应按合同维保费用总价的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 xml:space="preserve"> </w:t>
      </w:r>
      <w:r>
        <w:rPr>
          <w:rFonts w:hint="eastAsia" w:ascii="宋体" w:hAnsi="宋体" w:eastAsia="宋体" w:cs="宋体"/>
          <w:sz w:val="24"/>
        </w:rPr>
        <w:t>%支付违约金</w:t>
      </w:r>
      <w:r>
        <w:rPr>
          <w:rFonts w:hint="eastAsia" w:ascii="宋体" w:hAnsi="宋体" w:eastAsia="宋体" w:cs="宋体"/>
          <w:sz w:val="24"/>
          <w:lang w:eastAsia="zh-CN"/>
        </w:rPr>
        <w:t>。</w:t>
      </w:r>
    </w:p>
    <w:p w14:paraId="200A388C">
      <w:pPr>
        <w:spacing w:line="360" w:lineRule="auto"/>
        <w:ind w:firstLine="560" w:firstLineChars="200"/>
        <w:rPr>
          <w:rFonts w:hint="eastAsia" w:ascii="仿宋_GB2312" w:eastAsia="仿宋_GB2312"/>
          <w:sz w:val="28"/>
          <w:szCs w:val="28"/>
          <w:u w:val="single"/>
        </w:rPr>
      </w:pPr>
      <w:r>
        <w:rPr>
          <w:rFonts w:ascii="仿宋_GB2312" w:eastAsia="仿宋_GB2312"/>
          <w:sz w:val="28"/>
          <w:szCs w:val="28"/>
        </w:rPr>
        <w:t>10</w:t>
      </w:r>
      <w:r>
        <w:rPr>
          <w:rFonts w:hint="eastAsia" w:ascii="仿宋_GB2312" w:eastAsia="仿宋_GB2312"/>
          <w:sz w:val="28"/>
          <w:szCs w:val="28"/>
        </w:rPr>
        <w:t>、因维保原因导致电梯检验不合格的，由乙方承担电梯复检费用。</w:t>
      </w:r>
    </w:p>
    <w:p w14:paraId="6BD27984">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第十条</w:t>
      </w:r>
      <w:r>
        <w:rPr>
          <w:rFonts w:ascii="仿宋_GB2312" w:eastAsia="仿宋_GB2312"/>
          <w:b/>
          <w:sz w:val="28"/>
          <w:szCs w:val="28"/>
        </w:rPr>
        <w:t xml:space="preserve">  </w:t>
      </w:r>
      <w:r>
        <w:rPr>
          <w:rFonts w:hint="eastAsia" w:ascii="仿宋_GB2312" w:eastAsia="仿宋_GB2312"/>
          <w:sz w:val="28"/>
          <w:szCs w:val="28"/>
        </w:rPr>
        <w:t>合同的解除</w:t>
      </w:r>
    </w:p>
    <w:p w14:paraId="2BAA4CB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（一）甲乙双方协商一致，可以解除合同。</w:t>
      </w:r>
    </w:p>
    <w:p w14:paraId="4A50995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（二）</w:t>
      </w:r>
      <w:r>
        <w:rPr>
          <w:rFonts w:hint="eastAsia" w:ascii="仿宋_GB2312" w:hAnsi="宋体" w:eastAsia="仿宋_GB2312"/>
          <w:sz w:val="28"/>
          <w:szCs w:val="28"/>
        </w:rPr>
        <w:t>任何一方违约导致合同无法继续履行的，另一方可以解除合同。此外，任何一方不得单方解除合同。</w:t>
      </w:r>
    </w:p>
    <w:p w14:paraId="4E7BE017">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第十一条</w:t>
      </w:r>
      <w:r>
        <w:rPr>
          <w:rFonts w:ascii="仿宋_GB2312" w:eastAsia="仿宋_GB2312"/>
          <w:b/>
          <w:sz w:val="28"/>
          <w:szCs w:val="28"/>
        </w:rPr>
        <w:t xml:space="preserve">  </w:t>
      </w:r>
      <w:r>
        <w:rPr>
          <w:rFonts w:hint="eastAsia" w:ascii="仿宋_GB2312" w:eastAsia="仿宋_GB2312"/>
          <w:sz w:val="28"/>
          <w:szCs w:val="28"/>
        </w:rPr>
        <w:t>争议解决方式</w:t>
      </w:r>
    </w:p>
    <w:p w14:paraId="776653D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本合同在履行过程中发生的争议，由双方当事人协商解决或向有关部门申请调解，协商、调解不成的，按照下列第</w:t>
      </w:r>
      <w:r>
        <w:rPr>
          <w:rFonts w:ascii="仿宋_GB2312" w:hAnsi="宋体" w:eastAsia="仿宋_GB2312"/>
          <w:sz w:val="28"/>
          <w:szCs w:val="28"/>
          <w:u w:val="single"/>
        </w:rPr>
        <w:t xml:space="preserve"> </w:t>
      </w:r>
      <w:r>
        <w:rPr>
          <w:rFonts w:hint="eastAsia" w:ascii="仿宋_GB2312" w:hAnsi="宋体" w:eastAsia="仿宋_GB2312"/>
          <w:sz w:val="28"/>
          <w:szCs w:val="28"/>
          <w:u w:val="single"/>
        </w:rPr>
        <w:t>一</w:t>
      </w:r>
      <w:r>
        <w:rPr>
          <w:rFonts w:ascii="仿宋_GB2312" w:hAnsi="宋体" w:eastAsia="仿宋_GB2312"/>
          <w:sz w:val="28"/>
          <w:szCs w:val="28"/>
          <w:u w:val="single"/>
        </w:rPr>
        <w:t xml:space="preserve"> </w:t>
      </w:r>
      <w:r>
        <w:rPr>
          <w:rFonts w:hint="eastAsia" w:ascii="仿宋_GB2312" w:hAnsi="宋体" w:eastAsia="仿宋_GB2312"/>
          <w:sz w:val="28"/>
          <w:szCs w:val="28"/>
        </w:rPr>
        <w:t>种方式解决（任选一种）：</w:t>
      </w:r>
    </w:p>
    <w:p w14:paraId="6371855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（一）依法向</w:t>
      </w:r>
      <w:r>
        <w:rPr>
          <w:rFonts w:ascii="仿宋_GB2312" w:hAnsi="宋体" w:eastAsia="仿宋_GB2312"/>
          <w:sz w:val="28"/>
          <w:szCs w:val="28"/>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甲方所在地</w:t>
      </w:r>
      <w:r>
        <w:rPr>
          <w:rFonts w:ascii="仿宋_GB2312" w:hAnsi="宋体" w:eastAsia="仿宋_GB2312"/>
          <w:sz w:val="28"/>
          <w:szCs w:val="28"/>
          <w:u w:val="single"/>
        </w:rPr>
        <w:t xml:space="preserve"> </w:t>
      </w:r>
      <w:r>
        <w:rPr>
          <w:rFonts w:hint="eastAsia" w:ascii="仿宋_GB2312" w:hAnsi="宋体" w:eastAsia="仿宋_GB2312"/>
          <w:sz w:val="28"/>
          <w:szCs w:val="28"/>
        </w:rPr>
        <w:t>人民法院起诉；</w:t>
      </w:r>
    </w:p>
    <w:p w14:paraId="4A99F626">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（二）提交</w:t>
      </w:r>
      <w:r>
        <w:rPr>
          <w:rFonts w:ascii="仿宋_GB2312" w:hAnsi="宋体" w:eastAsia="仿宋_GB2312"/>
          <w:sz w:val="28"/>
          <w:szCs w:val="28"/>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rPr>
        <w:t>仲裁委员会仲裁。</w:t>
      </w:r>
    </w:p>
    <w:p w14:paraId="5FC6735A">
      <w:pPr>
        <w:spacing w:line="360" w:lineRule="auto"/>
        <w:ind w:firstLine="562" w:firstLineChars="200"/>
        <w:rPr>
          <w:rFonts w:hint="eastAsia" w:ascii="仿宋_GB2312" w:eastAsia="仿宋_GB2312"/>
          <w:b/>
          <w:sz w:val="28"/>
          <w:szCs w:val="28"/>
        </w:rPr>
      </w:pPr>
      <w:r>
        <w:rPr>
          <w:rFonts w:hint="eastAsia" w:ascii="仿宋_GB2312" w:eastAsia="仿宋_GB2312"/>
          <w:b/>
          <w:sz w:val="28"/>
          <w:szCs w:val="28"/>
        </w:rPr>
        <w:t>第十二条</w:t>
      </w:r>
      <w:r>
        <w:rPr>
          <w:rFonts w:ascii="仿宋_GB2312" w:eastAsia="仿宋_GB2312"/>
          <w:b/>
          <w:sz w:val="28"/>
          <w:szCs w:val="28"/>
        </w:rPr>
        <w:t xml:space="preserve"> </w:t>
      </w:r>
      <w:r>
        <w:rPr>
          <w:rFonts w:ascii="仿宋_GB2312" w:eastAsia="仿宋_GB2312"/>
          <w:sz w:val="28"/>
          <w:szCs w:val="28"/>
        </w:rPr>
        <w:t xml:space="preserve"> </w:t>
      </w:r>
      <w:r>
        <w:rPr>
          <w:rFonts w:hint="eastAsia" w:ascii="仿宋_GB2312" w:eastAsia="仿宋_GB2312"/>
          <w:sz w:val="28"/>
          <w:szCs w:val="28"/>
        </w:rPr>
        <w:t>附则</w:t>
      </w:r>
    </w:p>
    <w:p w14:paraId="15284350">
      <w:pPr>
        <w:spacing w:line="360" w:lineRule="auto"/>
        <w:ind w:left="1" w:firstLine="557" w:firstLineChars="199"/>
        <w:rPr>
          <w:rFonts w:hint="eastAsia" w:ascii="仿宋_GB2312" w:eastAsia="仿宋_GB2312"/>
          <w:sz w:val="28"/>
          <w:szCs w:val="28"/>
          <w:u w:val="single"/>
        </w:rPr>
      </w:pPr>
      <w:r>
        <w:rPr>
          <w:rFonts w:hint="eastAsia" w:ascii="仿宋_GB2312" w:eastAsia="仿宋_GB2312"/>
          <w:sz w:val="28"/>
          <w:szCs w:val="28"/>
        </w:rPr>
        <w:t>本合同生效后，双方对合同内容的变更或补充应采取书面形式，并经双方签字盖章确认，作为本合同的附件。附件与本合同具有同等的法律效力。</w:t>
      </w:r>
    </w:p>
    <w:p w14:paraId="561BBDFC">
      <w:pPr>
        <w:spacing w:line="360" w:lineRule="auto"/>
        <w:ind w:firstLine="700" w:firstLineChars="250"/>
        <w:rPr>
          <w:rFonts w:hint="eastAsia" w:ascii="仿宋_GB2312" w:eastAsia="仿宋_GB2312"/>
          <w:sz w:val="28"/>
          <w:szCs w:val="28"/>
          <w:u w:val="single"/>
        </w:rPr>
      </w:pPr>
      <w:r>
        <w:rPr>
          <w:rFonts w:hint="eastAsia" w:ascii="仿宋_GB2312" w:hAnsi="宋体" w:eastAsia="仿宋_GB2312"/>
          <w:sz w:val="28"/>
          <w:szCs w:val="28"/>
        </w:rPr>
        <w:t>本合同一式</w:t>
      </w:r>
      <w:r>
        <w:rPr>
          <w:rFonts w:ascii="仿宋_GB2312" w:hAnsi="宋体" w:eastAsia="仿宋_GB2312"/>
          <w:sz w:val="28"/>
          <w:szCs w:val="28"/>
          <w:u w:val="single"/>
        </w:rPr>
        <w:t xml:space="preserve">  </w:t>
      </w:r>
      <w:r>
        <w:rPr>
          <w:rFonts w:hint="eastAsia" w:ascii="仿宋_GB2312" w:hAnsi="宋体" w:eastAsia="仿宋_GB2312"/>
          <w:sz w:val="28"/>
          <w:szCs w:val="28"/>
          <w:u w:val="single"/>
        </w:rPr>
        <w:t>肆</w:t>
      </w:r>
      <w:r>
        <w:rPr>
          <w:rFonts w:ascii="仿宋_GB2312" w:hAnsi="宋体" w:eastAsia="仿宋_GB2312"/>
          <w:sz w:val="28"/>
          <w:szCs w:val="28"/>
          <w:u w:val="single"/>
        </w:rPr>
        <w:t xml:space="preserve">   </w:t>
      </w:r>
      <w:r>
        <w:rPr>
          <w:rFonts w:hint="eastAsia" w:ascii="仿宋_GB2312" w:hAnsi="宋体" w:eastAsia="仿宋_GB2312"/>
          <w:sz w:val="28"/>
          <w:szCs w:val="28"/>
        </w:rPr>
        <w:t>份，甲方执</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叁</w:t>
      </w:r>
      <w:r>
        <w:rPr>
          <w:rFonts w:ascii="仿宋_GB2312" w:hAnsi="宋体" w:eastAsia="仿宋_GB2312"/>
          <w:sz w:val="28"/>
          <w:szCs w:val="28"/>
          <w:u w:val="single"/>
        </w:rPr>
        <w:t xml:space="preserve"> </w:t>
      </w:r>
      <w:r>
        <w:rPr>
          <w:rFonts w:hint="eastAsia" w:ascii="仿宋_GB2312" w:hAnsi="宋体" w:eastAsia="仿宋_GB2312"/>
          <w:sz w:val="28"/>
          <w:szCs w:val="28"/>
        </w:rPr>
        <w:t>份，乙方执</w:t>
      </w:r>
      <w:r>
        <w:rPr>
          <w:rFonts w:ascii="仿宋_GB2312" w:hAnsi="宋体" w:eastAsia="仿宋_GB2312"/>
          <w:sz w:val="28"/>
          <w:szCs w:val="28"/>
          <w:u w:val="single"/>
        </w:rPr>
        <w:t xml:space="preserve">  </w:t>
      </w:r>
      <w:r>
        <w:rPr>
          <w:rFonts w:hint="eastAsia" w:ascii="仿宋_GB2312" w:hAnsi="宋体" w:eastAsia="仿宋_GB2312"/>
          <w:sz w:val="28"/>
          <w:szCs w:val="28"/>
          <w:u w:val="single"/>
        </w:rPr>
        <w:t>壹</w:t>
      </w:r>
      <w:r>
        <w:rPr>
          <w:rFonts w:ascii="仿宋_GB2312" w:hAnsi="宋体" w:eastAsia="仿宋_GB2312"/>
          <w:sz w:val="28"/>
          <w:szCs w:val="28"/>
          <w:u w:val="single"/>
        </w:rPr>
        <w:t xml:space="preserve">   </w:t>
      </w:r>
      <w:r>
        <w:rPr>
          <w:rFonts w:hint="eastAsia" w:ascii="仿宋_GB2312" w:hAnsi="宋体" w:eastAsia="仿宋_GB2312"/>
          <w:sz w:val="28"/>
          <w:szCs w:val="28"/>
        </w:rPr>
        <w:t>份。</w:t>
      </w:r>
    </w:p>
    <w:p w14:paraId="14A01BCB">
      <w:pPr>
        <w:spacing w:line="360" w:lineRule="auto"/>
        <w:rPr>
          <w:rFonts w:hint="eastAsia" w:ascii="仿宋_GB2312" w:eastAsia="仿宋_GB2312"/>
          <w:b/>
          <w:sz w:val="28"/>
          <w:szCs w:val="28"/>
        </w:rPr>
      </w:pPr>
    </w:p>
    <w:p w14:paraId="7A9C498B">
      <w:pPr>
        <w:spacing w:line="360" w:lineRule="auto"/>
        <w:rPr>
          <w:rFonts w:hint="eastAsia" w:ascii="仿宋_GB2312" w:eastAsia="仿宋_GB2312"/>
          <w:b/>
          <w:sz w:val="28"/>
          <w:szCs w:val="28"/>
        </w:rPr>
      </w:pPr>
    </w:p>
    <w:p w14:paraId="373340C9">
      <w:pPr>
        <w:spacing w:line="360" w:lineRule="auto"/>
        <w:rPr>
          <w:rFonts w:hint="eastAsia" w:ascii="仿宋_GB2312" w:eastAsia="仿宋_GB2312"/>
          <w:b/>
          <w:sz w:val="28"/>
          <w:szCs w:val="28"/>
        </w:rPr>
      </w:pPr>
    </w:p>
    <w:p w14:paraId="04B04613">
      <w:pPr>
        <w:spacing w:line="360" w:lineRule="auto"/>
        <w:rPr>
          <w:rFonts w:hint="eastAsia" w:ascii="仿宋_GB2312" w:eastAsia="仿宋_GB2312"/>
          <w:b/>
          <w:sz w:val="28"/>
          <w:szCs w:val="28"/>
        </w:rPr>
      </w:pPr>
    </w:p>
    <w:p w14:paraId="46FF56E4">
      <w:pPr>
        <w:spacing w:line="360" w:lineRule="auto"/>
        <w:rPr>
          <w:rFonts w:hint="eastAsia" w:ascii="仿宋_GB2312" w:eastAsia="仿宋_GB2312"/>
          <w:b/>
          <w:sz w:val="28"/>
          <w:szCs w:val="28"/>
        </w:rPr>
      </w:pPr>
      <w:r>
        <w:rPr>
          <w:rFonts w:hint="eastAsia" w:ascii="仿宋_GB2312" w:eastAsia="仿宋_GB2312"/>
          <w:b/>
          <w:sz w:val="28"/>
          <w:szCs w:val="28"/>
        </w:rPr>
        <w:t>甲方：（签章）</w:t>
      </w:r>
      <w:r>
        <w:rPr>
          <w:rFonts w:ascii="仿宋_GB2312" w:eastAsia="仿宋_GB2312"/>
          <w:b/>
          <w:sz w:val="28"/>
          <w:szCs w:val="28"/>
        </w:rPr>
        <w:t xml:space="preserve">                             </w:t>
      </w:r>
      <w:r>
        <w:rPr>
          <w:rFonts w:hint="eastAsia" w:ascii="仿宋_GB2312" w:eastAsia="仿宋_GB2312"/>
          <w:b/>
          <w:sz w:val="28"/>
          <w:szCs w:val="28"/>
        </w:rPr>
        <w:t>乙方：（签章）</w:t>
      </w:r>
    </w:p>
    <w:p w14:paraId="104D911D">
      <w:pPr>
        <w:spacing w:line="360" w:lineRule="auto"/>
        <w:rPr>
          <w:rFonts w:hint="eastAsia" w:ascii="仿宋_GB2312" w:eastAsia="仿宋_GB2312"/>
          <w:sz w:val="28"/>
          <w:szCs w:val="28"/>
        </w:rPr>
      </w:pPr>
      <w:r>
        <w:rPr>
          <w:rFonts w:hint="eastAsia" w:ascii="仿宋_GB2312" w:hAnsi="宋体" w:eastAsia="仿宋_GB2312" w:cs="宋体"/>
          <w:kern w:val="0"/>
          <w:sz w:val="28"/>
          <w:szCs w:val="28"/>
        </w:rPr>
        <w:t>法定代表人或委托代理人：</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营业执照号码：</w:t>
      </w:r>
    </w:p>
    <w:p w14:paraId="0463AE36">
      <w:pPr>
        <w:spacing w:line="360" w:lineRule="auto"/>
        <w:rPr>
          <w:rFonts w:hint="default" w:ascii="仿宋_GB2312" w:eastAsia="仿宋_GB2312"/>
          <w:sz w:val="28"/>
          <w:szCs w:val="28"/>
          <w:lang w:val="en-US" w:eastAsia="zh-CN"/>
        </w:rPr>
      </w:pPr>
      <w:r>
        <w:rPr>
          <w:rFonts w:hint="eastAsia" w:ascii="仿宋_GB2312" w:hAnsi="宋体" w:eastAsia="仿宋_GB2312" w:cs="宋体"/>
          <w:kern w:val="0"/>
          <w:sz w:val="28"/>
          <w:szCs w:val="28"/>
        </w:rPr>
        <w:t>联系电话：</w:t>
      </w:r>
      <w:r>
        <w:rPr>
          <w:rFonts w:hint="eastAsia" w:ascii="仿宋_GB2312" w:eastAsia="仿宋_GB2312"/>
          <w:sz w:val="28"/>
          <w:szCs w:val="28"/>
          <w:lang w:val="en-US" w:eastAsia="zh-CN"/>
        </w:rPr>
        <w:t xml:space="preserve">                                 </w:t>
      </w:r>
      <w:r>
        <w:rPr>
          <w:rFonts w:hint="eastAsia" w:ascii="仿宋_GB2312" w:hAnsi="宋体" w:eastAsia="仿宋_GB2312" w:cs="宋体"/>
          <w:kern w:val="0"/>
          <w:sz w:val="28"/>
          <w:szCs w:val="28"/>
        </w:rPr>
        <w:t>许可证号码及有期：</w:t>
      </w:r>
    </w:p>
    <w:p w14:paraId="21C6ADF6">
      <w:pPr>
        <w:spacing w:line="360" w:lineRule="auto"/>
        <w:rPr>
          <w:rFonts w:ascii="仿宋_GB2312" w:hAnsi="宋体" w:eastAsia="仿宋_GB2312" w:cs="宋体"/>
          <w:color w:val="000000"/>
          <w:kern w:val="0"/>
          <w:sz w:val="28"/>
          <w:szCs w:val="28"/>
        </w:rPr>
      </w:pPr>
      <w:r>
        <w:rPr>
          <w:rFonts w:ascii="仿宋_GB2312" w:hAnsi="宋体" w:eastAsia="仿宋_GB2312" w:cs="宋体"/>
          <w:kern w:val="0"/>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住所：</w:t>
      </w:r>
    </w:p>
    <w:p w14:paraId="7CF26E6C">
      <w:pPr>
        <w:spacing w:line="360" w:lineRule="auto"/>
        <w:rPr>
          <w:rFonts w:hint="eastAsia" w:ascii="仿宋_GB2312" w:eastAsia="仿宋_GB2312"/>
          <w:color w:val="000000"/>
          <w:sz w:val="28"/>
          <w:szCs w:val="28"/>
        </w:rPr>
      </w:pPr>
      <w:r>
        <w:rPr>
          <w:rFonts w:hint="eastAsia" w:ascii="仿宋_GB2312" w:hAnsi="宋体" w:eastAsia="仿宋_GB2312" w:cs="宋体"/>
          <w:kern w:val="0"/>
          <w:sz w:val="28"/>
          <w:szCs w:val="28"/>
        </w:rPr>
        <w:t>年</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日</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hAnsi="宋体" w:eastAsia="仿宋_GB2312" w:cs="宋体"/>
          <w:kern w:val="0"/>
          <w:sz w:val="28"/>
          <w:szCs w:val="28"/>
        </w:rPr>
        <w:t>法定代表人或委托人：</w:t>
      </w:r>
    </w:p>
    <w:p w14:paraId="26F0C7E8">
      <w:pPr>
        <w:spacing w:line="360" w:lineRule="auto"/>
        <w:rPr>
          <w:rFonts w:hint="default" w:ascii="仿宋_GB2312" w:eastAsia="仿宋_GB2312"/>
          <w:sz w:val="28"/>
          <w:szCs w:val="28"/>
          <w:lang w:val="en-US" w:eastAsia="zh-CN"/>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联系电话：</w:t>
      </w:r>
    </w:p>
    <w:p w14:paraId="125C3685">
      <w:pPr>
        <w:spacing w:line="360" w:lineRule="auto"/>
        <w:ind w:firstLine="3920" w:firstLineChars="1400"/>
        <w:rPr>
          <w:rFonts w:ascii="仿宋_GB2312" w:hAnsi="宋体" w:eastAsia="仿宋_GB2312" w:cs="宋体"/>
          <w:kern w:val="0"/>
          <w:sz w:val="28"/>
          <w:szCs w:val="28"/>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开户银行：</w:t>
      </w:r>
      <w:r>
        <w:rPr>
          <w:rFonts w:ascii="仿宋_GB2312" w:hAnsi="宋体" w:eastAsia="仿宋_GB2312" w:cs="宋体"/>
          <w:kern w:val="0"/>
          <w:sz w:val="28"/>
          <w:szCs w:val="28"/>
        </w:rPr>
        <w:t xml:space="preserve">   </w:t>
      </w:r>
    </w:p>
    <w:p w14:paraId="5AD082F2">
      <w:pPr>
        <w:spacing w:line="360" w:lineRule="auto"/>
        <w:ind w:firstLine="1400" w:firstLineChars="500"/>
        <w:rPr>
          <w:rFonts w:ascii="仿宋_GB2312" w:hAnsi="宋体" w:eastAsia="仿宋_GB2312" w:cs="宋体"/>
          <w:kern w:val="0"/>
          <w:sz w:val="28"/>
          <w:szCs w:val="28"/>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 xml:space="preserve"> 帐号</w:t>
      </w:r>
      <w:r>
        <w:rPr>
          <w:rFonts w:hint="eastAsia" w:ascii="仿宋_GB2312" w:hAnsi="宋体" w:eastAsia="仿宋_GB2312" w:cs="宋体"/>
          <w:kern w:val="0"/>
          <w:sz w:val="28"/>
          <w:szCs w:val="28"/>
          <w:lang w:val="en-US" w:eastAsia="zh-CN"/>
        </w:rPr>
        <w:t>;</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 xml:space="preserve">           </w:t>
      </w:r>
      <w:r>
        <w:rPr>
          <w:rFonts w:ascii="仿宋_GB2312" w:hAnsi="宋体" w:eastAsia="仿宋_GB2312" w:cs="宋体"/>
          <w:kern w:val="0"/>
          <w:sz w:val="28"/>
          <w:szCs w:val="28"/>
        </w:rPr>
        <w:t xml:space="preserve">         </w:t>
      </w:r>
    </w:p>
    <w:p w14:paraId="5A114135">
      <w:pPr>
        <w:spacing w:line="360" w:lineRule="auto"/>
        <w:rPr>
          <w:rFonts w:hint="eastAsia" w:ascii="仿宋_GB2312" w:hAnsi="宋体" w:eastAsia="仿宋_GB2312" w:cs="宋体"/>
          <w:kern w:val="0"/>
          <w:sz w:val="28"/>
          <w:szCs w:val="28"/>
        </w:rPr>
      </w:pP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年</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月</w:t>
      </w:r>
      <w:r>
        <w:rPr>
          <w:rFonts w:ascii="仿宋_GB2312" w:hAnsi="宋体" w:eastAsia="仿宋_GB2312" w:cs="宋体"/>
          <w:kern w:val="0"/>
          <w:sz w:val="28"/>
          <w:szCs w:val="28"/>
        </w:rPr>
        <w:t xml:space="preserve">    </w:t>
      </w:r>
      <w:r>
        <w:rPr>
          <w:rFonts w:hint="eastAsia" w:ascii="仿宋_GB2312" w:hAnsi="宋体" w:eastAsia="仿宋_GB2312" w:cs="宋体"/>
          <w:kern w:val="0"/>
          <w:sz w:val="28"/>
          <w:szCs w:val="28"/>
        </w:rPr>
        <w:t>日</w:t>
      </w:r>
    </w:p>
    <w:p w14:paraId="5E94E6AB">
      <w:pPr>
        <w:spacing w:line="360" w:lineRule="auto"/>
        <w:rPr>
          <w:rFonts w:hint="eastAsia" w:ascii="仿宋_GB2312" w:hAnsi="宋体" w:eastAsia="仿宋_GB2312" w:cs="宋体"/>
          <w:kern w:val="0"/>
          <w:sz w:val="24"/>
          <w:u w:val="none"/>
          <w:lang w:eastAsia="zh-CN"/>
        </w:rPr>
      </w:pPr>
    </w:p>
    <w:p w14:paraId="3EABB500">
      <w:pPr>
        <w:spacing w:line="360" w:lineRule="auto"/>
        <w:rPr>
          <w:rFonts w:hint="eastAsia" w:ascii="仿宋_GB2312" w:hAnsi="宋体" w:eastAsia="仿宋_GB2312" w:cs="宋体"/>
          <w:kern w:val="0"/>
          <w:sz w:val="24"/>
          <w:u w:val="none"/>
          <w:lang w:eastAsia="zh-CN"/>
        </w:rPr>
      </w:pPr>
    </w:p>
    <w:p w14:paraId="4E0D27AD">
      <w:pPr>
        <w:spacing w:line="360" w:lineRule="auto"/>
        <w:rPr>
          <w:rFonts w:hint="eastAsia" w:ascii="仿宋_GB2312" w:hAnsi="宋体" w:eastAsia="仿宋_GB2312" w:cs="宋体"/>
          <w:kern w:val="0"/>
          <w:sz w:val="24"/>
          <w:u w:val="none"/>
          <w:lang w:eastAsia="zh-CN"/>
        </w:rPr>
      </w:pPr>
    </w:p>
    <w:p w14:paraId="1F2259D2">
      <w:pPr>
        <w:spacing w:line="360" w:lineRule="auto"/>
        <w:rPr>
          <w:rFonts w:hint="eastAsia" w:ascii="仿宋_GB2312" w:hAnsi="宋体" w:eastAsia="仿宋_GB2312" w:cs="宋体"/>
          <w:kern w:val="0"/>
          <w:sz w:val="24"/>
          <w:u w:val="none"/>
          <w:lang w:eastAsia="zh-CN"/>
        </w:rPr>
      </w:pPr>
    </w:p>
    <w:p w14:paraId="60010E8E">
      <w:pPr>
        <w:spacing w:line="360" w:lineRule="auto"/>
        <w:rPr>
          <w:rFonts w:hint="eastAsia" w:ascii="仿宋_GB2312" w:hAnsi="宋体" w:eastAsia="仿宋_GB2312" w:cs="宋体"/>
          <w:kern w:val="0"/>
          <w:sz w:val="24"/>
          <w:u w:val="none"/>
          <w:lang w:eastAsia="zh-CN"/>
        </w:rPr>
      </w:pPr>
    </w:p>
    <w:p w14:paraId="6E47BD73">
      <w:pPr>
        <w:spacing w:line="360" w:lineRule="auto"/>
        <w:rPr>
          <w:rFonts w:hint="eastAsia" w:ascii="仿宋_GB2312" w:hAnsi="宋体" w:eastAsia="仿宋_GB2312" w:cs="宋体"/>
          <w:kern w:val="0"/>
          <w:sz w:val="24"/>
          <w:u w:val="none"/>
          <w:lang w:eastAsia="zh-CN"/>
        </w:rPr>
      </w:pPr>
    </w:p>
    <w:p w14:paraId="0F454686">
      <w:pPr>
        <w:spacing w:line="360" w:lineRule="auto"/>
        <w:rPr>
          <w:rFonts w:hint="eastAsia" w:ascii="仿宋_GB2312" w:hAnsi="宋体" w:eastAsia="仿宋_GB2312" w:cs="宋体"/>
          <w:kern w:val="0"/>
          <w:sz w:val="24"/>
          <w:u w:val="none"/>
          <w:lang w:eastAsia="zh-CN"/>
        </w:rPr>
      </w:pPr>
    </w:p>
    <w:p w14:paraId="049CC7E5">
      <w:pPr>
        <w:spacing w:line="360" w:lineRule="auto"/>
        <w:rPr>
          <w:rFonts w:hint="eastAsia" w:ascii="仿宋" w:hAnsi="仿宋" w:eastAsia="仿宋" w:cs="仿宋"/>
          <w:kern w:val="0"/>
          <w:sz w:val="24"/>
          <w:u w:val="none"/>
          <w:lang w:eastAsia="zh-CN"/>
        </w:rPr>
      </w:pPr>
      <w:r>
        <w:rPr>
          <w:rFonts w:hint="eastAsia" w:ascii="仿宋_GB2312" w:hAnsi="宋体" w:eastAsia="仿宋_GB2312" w:cs="宋体"/>
          <w:kern w:val="0"/>
          <w:sz w:val="24"/>
          <w:u w:val="none"/>
          <w:lang w:eastAsia="zh-CN"/>
        </w:rPr>
        <w:t>后附：附件一、</w:t>
      </w:r>
      <w:r>
        <w:rPr>
          <w:rFonts w:hint="eastAsia" w:ascii="仿宋" w:hAnsi="仿宋" w:eastAsia="仿宋" w:cs="仿宋"/>
          <w:kern w:val="0"/>
          <w:sz w:val="24"/>
        </w:rPr>
        <w:t>《电梯保养时间和保养费明细表》</w:t>
      </w:r>
    </w:p>
    <w:p w14:paraId="17053287">
      <w:pPr>
        <w:spacing w:line="360" w:lineRule="auto"/>
        <w:ind w:firstLine="720" w:firstLineChars="300"/>
        <w:rPr>
          <w:rFonts w:hint="eastAsia" w:ascii="仿宋_GB2312" w:hAnsi="宋体" w:eastAsia="仿宋_GB2312" w:cs="宋体"/>
          <w:kern w:val="0"/>
          <w:sz w:val="24"/>
          <w:u w:val="none"/>
          <w:lang w:eastAsia="zh-CN"/>
        </w:rPr>
      </w:pPr>
      <w:r>
        <w:rPr>
          <w:rFonts w:hint="eastAsia" w:ascii="仿宋_GB2312" w:hAnsi="宋体" w:eastAsia="仿宋_GB2312" w:cs="宋体"/>
          <w:kern w:val="0"/>
          <w:sz w:val="24"/>
          <w:u w:val="none"/>
          <w:lang w:eastAsia="zh-CN"/>
        </w:rPr>
        <w:t>附件二、《电梯维修更换配件价格明细表》</w:t>
      </w:r>
    </w:p>
    <w:p w14:paraId="4034AD6D">
      <w:pPr>
        <w:spacing w:line="360" w:lineRule="auto"/>
        <w:ind w:firstLine="720" w:firstLineChars="300"/>
        <w:rPr>
          <w:rFonts w:hint="eastAsia" w:ascii="仿宋_GB2312" w:hAnsi="宋体" w:eastAsia="仿宋_GB2312" w:cs="宋体"/>
          <w:kern w:val="0"/>
          <w:sz w:val="24"/>
          <w:u w:val="none"/>
          <w:lang w:eastAsia="zh-CN"/>
        </w:rPr>
      </w:pPr>
      <w:r>
        <w:rPr>
          <w:rFonts w:hint="eastAsia" w:ascii="仿宋_GB2312" w:hAnsi="宋体" w:eastAsia="仿宋_GB2312" w:cs="宋体"/>
          <w:kern w:val="0"/>
          <w:sz w:val="24"/>
          <w:u w:val="none"/>
          <w:lang w:eastAsia="zh-CN"/>
        </w:rPr>
        <w:t>附件三、《安全协议》</w:t>
      </w:r>
    </w:p>
    <w:p w14:paraId="284BFD63">
      <w:pPr>
        <w:spacing w:line="360" w:lineRule="auto"/>
        <w:rPr>
          <w:rFonts w:hint="eastAsia" w:ascii="仿宋_GB2312" w:hAnsi="宋体" w:eastAsia="仿宋_GB2312" w:cs="宋体"/>
          <w:kern w:val="0"/>
          <w:sz w:val="28"/>
          <w:szCs w:val="28"/>
        </w:rPr>
      </w:pPr>
    </w:p>
    <w:p w14:paraId="0CEC8278">
      <w:pPr>
        <w:spacing w:line="360" w:lineRule="auto"/>
        <w:jc w:val="both"/>
        <w:rPr>
          <w:rFonts w:hint="eastAsia"/>
          <w:sz w:val="28"/>
          <w:szCs w:val="28"/>
        </w:rPr>
      </w:pPr>
    </w:p>
    <w:p w14:paraId="158C6C3F">
      <w:pPr>
        <w:spacing w:line="360" w:lineRule="auto"/>
        <w:rPr>
          <w:rFonts w:hint="eastAsia"/>
          <w:sz w:val="24"/>
          <w:szCs w:val="32"/>
        </w:rPr>
        <w:sectPr>
          <w:headerReference r:id="rId7" w:type="default"/>
          <w:footerReference r:id="rId8" w:type="default"/>
          <w:footerReference r:id="rId9" w:type="even"/>
          <w:pgSz w:w="11906" w:h="16838"/>
          <w:pgMar w:top="1440" w:right="1800" w:bottom="1440" w:left="1800" w:header="851" w:footer="992" w:gutter="0"/>
          <w:cols w:space="720" w:num="1"/>
          <w:docGrid w:type="lines" w:linePitch="312" w:charSpace="0"/>
        </w:sectPr>
      </w:pPr>
      <w:r>
        <w:rPr>
          <w:rFonts w:ascii="仿宋_GB2312" w:hAnsi="宋体" w:eastAsia="仿宋_GB2312" w:cs="宋体"/>
          <w:kern w:val="0"/>
          <w:sz w:val="24"/>
        </w:rPr>
        <w:t xml:space="preserve"> </w:t>
      </w:r>
    </w:p>
    <w:p w14:paraId="2CE088F9">
      <w:pPr>
        <w:spacing w:line="360" w:lineRule="auto"/>
        <w:rPr>
          <w:rFonts w:ascii="仿宋_GB2312" w:hAnsi="宋体" w:eastAsia="仿宋_GB2312"/>
          <w:b/>
          <w:sz w:val="24"/>
        </w:rPr>
      </w:pPr>
      <w:r>
        <w:rPr>
          <w:rFonts w:hint="eastAsia" w:ascii="仿宋_GB2312" w:hAnsi="宋体" w:eastAsia="仿宋_GB2312"/>
          <w:b/>
          <w:sz w:val="24"/>
        </w:rPr>
        <w:t>电梯保养时间及保养费明细表</w:t>
      </w:r>
    </w:p>
    <w:tbl>
      <w:tblPr>
        <w:tblStyle w:val="15"/>
        <w:tblW w:w="12036"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34"/>
        <w:gridCol w:w="2130"/>
        <w:gridCol w:w="1729"/>
        <w:gridCol w:w="2403"/>
        <w:gridCol w:w="567"/>
        <w:gridCol w:w="567"/>
        <w:gridCol w:w="567"/>
        <w:gridCol w:w="567"/>
        <w:gridCol w:w="1275"/>
      </w:tblGrid>
      <w:tr w14:paraId="55AC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97" w:type="dxa"/>
            <w:vMerge w:val="restart"/>
            <w:vAlign w:val="center"/>
          </w:tcPr>
          <w:p w14:paraId="2F40F3DA">
            <w:pPr>
              <w:spacing w:line="440" w:lineRule="exact"/>
              <w:jc w:val="center"/>
              <w:rPr>
                <w:rFonts w:ascii="仿宋_GB2312" w:hAnsi="宋体" w:eastAsia="仿宋_GB2312"/>
                <w:sz w:val="24"/>
              </w:rPr>
            </w:pPr>
            <w:r>
              <w:rPr>
                <w:rFonts w:hint="eastAsia" w:ascii="仿宋_GB2312" w:hAnsi="宋体" w:eastAsia="仿宋_GB2312"/>
                <w:sz w:val="24"/>
              </w:rPr>
              <w:t>序号</w:t>
            </w:r>
          </w:p>
        </w:tc>
        <w:tc>
          <w:tcPr>
            <w:tcW w:w="1534" w:type="dxa"/>
            <w:vMerge w:val="restart"/>
            <w:vAlign w:val="center"/>
          </w:tcPr>
          <w:p w14:paraId="3C7ADCFB">
            <w:pPr>
              <w:spacing w:line="440" w:lineRule="exact"/>
              <w:jc w:val="center"/>
              <w:rPr>
                <w:rFonts w:ascii="仿宋_GB2312" w:hAnsi="宋体" w:eastAsia="仿宋_GB2312"/>
                <w:sz w:val="24"/>
              </w:rPr>
            </w:pPr>
            <w:r>
              <w:rPr>
                <w:rFonts w:hint="eastAsia" w:ascii="仿宋_GB2312" w:hAnsi="宋体" w:eastAsia="仿宋_GB2312"/>
                <w:sz w:val="24"/>
              </w:rPr>
              <w:t>梯号</w:t>
            </w:r>
          </w:p>
        </w:tc>
        <w:tc>
          <w:tcPr>
            <w:tcW w:w="2130" w:type="dxa"/>
            <w:vMerge w:val="restart"/>
            <w:vAlign w:val="center"/>
          </w:tcPr>
          <w:p w14:paraId="1115B219">
            <w:pPr>
              <w:spacing w:line="44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登记证编号</w:t>
            </w:r>
          </w:p>
        </w:tc>
        <w:tc>
          <w:tcPr>
            <w:tcW w:w="1729" w:type="dxa"/>
            <w:vMerge w:val="restart"/>
            <w:vAlign w:val="center"/>
          </w:tcPr>
          <w:p w14:paraId="48968605">
            <w:pPr>
              <w:spacing w:line="440" w:lineRule="exact"/>
              <w:jc w:val="center"/>
              <w:rPr>
                <w:rFonts w:ascii="仿宋_GB2312" w:hAnsi="宋体" w:eastAsia="仿宋_GB2312"/>
                <w:sz w:val="24"/>
              </w:rPr>
            </w:pPr>
            <w:r>
              <w:rPr>
                <w:rFonts w:hint="eastAsia" w:ascii="仿宋_GB2312" w:hAnsi="宋体" w:eastAsia="仿宋_GB2312"/>
                <w:sz w:val="24"/>
              </w:rPr>
              <w:t>规格</w:t>
            </w:r>
          </w:p>
          <w:p w14:paraId="5D2C1109">
            <w:pPr>
              <w:spacing w:line="440" w:lineRule="exact"/>
              <w:jc w:val="center"/>
              <w:rPr>
                <w:rFonts w:ascii="仿宋_GB2312" w:hAnsi="宋体" w:eastAsia="仿宋_GB2312"/>
                <w:sz w:val="24"/>
              </w:rPr>
            </w:pPr>
            <w:r>
              <w:rPr>
                <w:rFonts w:hint="eastAsia" w:ascii="仿宋_GB2312" w:hAnsi="宋体" w:eastAsia="仿宋_GB2312"/>
                <w:sz w:val="24"/>
              </w:rPr>
              <w:t>型号</w:t>
            </w:r>
          </w:p>
        </w:tc>
        <w:tc>
          <w:tcPr>
            <w:tcW w:w="2403" w:type="dxa"/>
            <w:vMerge w:val="restart"/>
            <w:vAlign w:val="center"/>
          </w:tcPr>
          <w:p w14:paraId="186DC62F">
            <w:pPr>
              <w:spacing w:line="440" w:lineRule="exact"/>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tcPr>
          <w:p w14:paraId="00681F1D">
            <w:pPr>
              <w:spacing w:line="440" w:lineRule="exact"/>
              <w:jc w:val="center"/>
              <w:rPr>
                <w:rFonts w:ascii="仿宋_GB2312" w:hAnsi="宋体" w:eastAsia="仿宋_GB2312"/>
                <w:sz w:val="24"/>
              </w:rPr>
            </w:pPr>
            <w:r>
              <w:rPr>
                <w:rFonts w:hint="eastAsia" w:ascii="仿宋_GB2312" w:hAnsi="宋体" w:eastAsia="仿宋_GB2312"/>
                <w:sz w:val="24"/>
              </w:rPr>
              <w:t>保养时间</w:t>
            </w:r>
            <w:r>
              <w:rPr>
                <w:rFonts w:ascii="仿宋_GB2312" w:hAnsi="宋体" w:eastAsia="仿宋_GB2312"/>
                <w:sz w:val="24"/>
              </w:rPr>
              <w:t>(</w:t>
            </w:r>
            <w:r>
              <w:rPr>
                <w:rFonts w:hint="eastAsia" w:ascii="仿宋_GB2312" w:hAnsi="宋体" w:eastAsia="仿宋_GB2312"/>
                <w:sz w:val="24"/>
              </w:rPr>
              <w:t>分钟</w:t>
            </w:r>
            <w:r>
              <w:rPr>
                <w:rFonts w:ascii="仿宋_GB2312" w:hAnsi="宋体" w:eastAsia="仿宋_GB2312"/>
                <w:sz w:val="24"/>
              </w:rPr>
              <w:t>)</w:t>
            </w:r>
          </w:p>
        </w:tc>
        <w:tc>
          <w:tcPr>
            <w:tcW w:w="1275" w:type="dxa"/>
            <w:vMerge w:val="restart"/>
            <w:vAlign w:val="center"/>
          </w:tcPr>
          <w:p w14:paraId="02E281B2">
            <w:pPr>
              <w:spacing w:line="440" w:lineRule="exact"/>
              <w:jc w:val="center"/>
              <w:rPr>
                <w:rFonts w:ascii="仿宋_GB2312" w:hAnsi="宋体" w:eastAsia="仿宋_GB2312"/>
                <w:sz w:val="24"/>
              </w:rPr>
            </w:pPr>
            <w:r>
              <w:rPr>
                <w:rFonts w:hint="eastAsia" w:ascii="仿宋_GB2312" w:hAnsi="宋体" w:eastAsia="仿宋_GB2312"/>
                <w:sz w:val="24"/>
              </w:rPr>
              <w:t>保养金额</w:t>
            </w:r>
          </w:p>
          <w:p w14:paraId="451BF515">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14:paraId="557E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7" w:type="dxa"/>
            <w:vMerge w:val="continue"/>
          </w:tcPr>
          <w:p w14:paraId="17071054">
            <w:pPr>
              <w:spacing w:line="440" w:lineRule="exact"/>
              <w:jc w:val="center"/>
              <w:rPr>
                <w:rFonts w:ascii="仿宋_GB2312" w:hAnsi="宋体" w:eastAsia="仿宋_GB2312"/>
                <w:sz w:val="24"/>
              </w:rPr>
            </w:pPr>
          </w:p>
        </w:tc>
        <w:tc>
          <w:tcPr>
            <w:tcW w:w="1534" w:type="dxa"/>
            <w:vMerge w:val="continue"/>
          </w:tcPr>
          <w:p w14:paraId="56FFEF3F">
            <w:pPr>
              <w:spacing w:line="440" w:lineRule="exact"/>
              <w:jc w:val="center"/>
              <w:rPr>
                <w:rFonts w:ascii="仿宋_GB2312" w:hAnsi="宋体" w:eastAsia="仿宋_GB2312"/>
                <w:sz w:val="24"/>
              </w:rPr>
            </w:pPr>
          </w:p>
        </w:tc>
        <w:tc>
          <w:tcPr>
            <w:tcW w:w="2130" w:type="dxa"/>
            <w:vMerge w:val="continue"/>
          </w:tcPr>
          <w:p w14:paraId="43B686F0">
            <w:pPr>
              <w:spacing w:line="440" w:lineRule="exact"/>
              <w:jc w:val="center"/>
              <w:rPr>
                <w:rFonts w:ascii="仿宋_GB2312" w:hAnsi="宋体" w:eastAsia="仿宋_GB2312"/>
                <w:sz w:val="24"/>
              </w:rPr>
            </w:pPr>
          </w:p>
        </w:tc>
        <w:tc>
          <w:tcPr>
            <w:tcW w:w="1729" w:type="dxa"/>
            <w:vMerge w:val="continue"/>
          </w:tcPr>
          <w:p w14:paraId="564DA113">
            <w:pPr>
              <w:spacing w:line="440" w:lineRule="exact"/>
              <w:jc w:val="center"/>
              <w:rPr>
                <w:rFonts w:ascii="仿宋_GB2312" w:hAnsi="宋体" w:eastAsia="仿宋_GB2312"/>
                <w:sz w:val="24"/>
              </w:rPr>
            </w:pPr>
          </w:p>
        </w:tc>
        <w:tc>
          <w:tcPr>
            <w:tcW w:w="2403" w:type="dxa"/>
            <w:vMerge w:val="continue"/>
          </w:tcPr>
          <w:p w14:paraId="0F721731">
            <w:pPr>
              <w:spacing w:line="440" w:lineRule="exact"/>
              <w:jc w:val="center"/>
              <w:rPr>
                <w:rFonts w:ascii="仿宋_GB2312" w:hAnsi="宋体" w:eastAsia="仿宋_GB2312"/>
                <w:sz w:val="24"/>
              </w:rPr>
            </w:pPr>
          </w:p>
        </w:tc>
        <w:tc>
          <w:tcPr>
            <w:tcW w:w="567" w:type="dxa"/>
          </w:tcPr>
          <w:p w14:paraId="27BF4B34">
            <w:pPr>
              <w:spacing w:line="440" w:lineRule="exact"/>
              <w:jc w:val="center"/>
              <w:rPr>
                <w:rFonts w:ascii="仿宋_GB2312" w:hAnsi="宋体" w:eastAsia="仿宋_GB2312"/>
                <w:sz w:val="24"/>
              </w:rPr>
            </w:pPr>
            <w:r>
              <w:rPr>
                <w:rFonts w:hint="eastAsia" w:ascii="仿宋_GB2312" w:hAnsi="宋体" w:eastAsia="仿宋_GB2312"/>
                <w:sz w:val="24"/>
              </w:rPr>
              <w:t>半月</w:t>
            </w:r>
          </w:p>
        </w:tc>
        <w:tc>
          <w:tcPr>
            <w:tcW w:w="567" w:type="dxa"/>
          </w:tcPr>
          <w:p w14:paraId="4361A59A">
            <w:pPr>
              <w:spacing w:line="440" w:lineRule="exact"/>
              <w:jc w:val="center"/>
              <w:rPr>
                <w:rFonts w:ascii="仿宋_GB2312" w:hAnsi="宋体" w:eastAsia="仿宋_GB2312"/>
                <w:sz w:val="24"/>
              </w:rPr>
            </w:pPr>
            <w:r>
              <w:rPr>
                <w:rFonts w:hint="eastAsia" w:ascii="仿宋_GB2312" w:hAnsi="宋体" w:eastAsia="仿宋_GB2312"/>
                <w:sz w:val="24"/>
              </w:rPr>
              <w:t>季度</w:t>
            </w:r>
          </w:p>
        </w:tc>
        <w:tc>
          <w:tcPr>
            <w:tcW w:w="567" w:type="dxa"/>
          </w:tcPr>
          <w:p w14:paraId="00938B15">
            <w:pPr>
              <w:spacing w:line="440" w:lineRule="exact"/>
              <w:jc w:val="center"/>
              <w:rPr>
                <w:rFonts w:ascii="仿宋_GB2312" w:hAnsi="宋体" w:eastAsia="仿宋_GB2312"/>
                <w:sz w:val="24"/>
              </w:rPr>
            </w:pPr>
            <w:r>
              <w:rPr>
                <w:rFonts w:hint="eastAsia" w:ascii="仿宋_GB2312" w:hAnsi="宋体" w:eastAsia="仿宋_GB2312"/>
                <w:sz w:val="24"/>
              </w:rPr>
              <w:t>半年</w:t>
            </w:r>
          </w:p>
        </w:tc>
        <w:tc>
          <w:tcPr>
            <w:tcW w:w="567" w:type="dxa"/>
          </w:tcPr>
          <w:p w14:paraId="564F8486">
            <w:pPr>
              <w:spacing w:line="440" w:lineRule="exact"/>
              <w:jc w:val="center"/>
              <w:rPr>
                <w:rFonts w:ascii="仿宋_GB2312" w:hAnsi="宋体" w:eastAsia="仿宋_GB2312"/>
                <w:sz w:val="24"/>
              </w:rPr>
            </w:pPr>
            <w:r>
              <w:rPr>
                <w:rFonts w:hint="eastAsia" w:ascii="仿宋_GB2312" w:hAnsi="宋体" w:eastAsia="仿宋_GB2312"/>
                <w:sz w:val="24"/>
              </w:rPr>
              <w:t>一年</w:t>
            </w:r>
          </w:p>
        </w:tc>
        <w:tc>
          <w:tcPr>
            <w:tcW w:w="1275" w:type="dxa"/>
            <w:vMerge w:val="continue"/>
          </w:tcPr>
          <w:p w14:paraId="11F7FD9D">
            <w:pPr>
              <w:spacing w:line="440" w:lineRule="exact"/>
              <w:jc w:val="center"/>
              <w:rPr>
                <w:rFonts w:ascii="仿宋_GB2312" w:hAnsi="宋体" w:eastAsia="仿宋_GB2312"/>
                <w:sz w:val="24"/>
              </w:rPr>
            </w:pPr>
          </w:p>
        </w:tc>
      </w:tr>
      <w:tr w14:paraId="6FAB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697" w:type="dxa"/>
            <w:vAlign w:val="center"/>
          </w:tcPr>
          <w:p w14:paraId="7329D0B5">
            <w:pPr>
              <w:snapToGrid w:val="0"/>
              <w:jc w:val="center"/>
              <w:rPr>
                <w:rFonts w:ascii="仿宋_GB2312" w:hAnsi="宋体" w:eastAsia="仿宋_GB2312"/>
                <w:szCs w:val="21"/>
              </w:rPr>
            </w:pPr>
            <w:r>
              <w:rPr>
                <w:rFonts w:hint="eastAsia" w:ascii="仿宋_GB2312" w:hAnsi="宋体" w:eastAsia="仿宋_GB2312"/>
                <w:szCs w:val="21"/>
              </w:rPr>
              <w:t>1</w:t>
            </w:r>
          </w:p>
        </w:tc>
        <w:tc>
          <w:tcPr>
            <w:tcW w:w="1534" w:type="dxa"/>
            <w:vAlign w:val="top"/>
          </w:tcPr>
          <w:p w14:paraId="0B15F453">
            <w:pPr>
              <w:spacing w:line="360" w:lineRule="auto"/>
              <w:jc w:val="center"/>
              <w:rPr>
                <w:rFonts w:hint="default" w:ascii="仿宋_GB2312" w:hAnsi="宋体" w:eastAsia="仿宋_GB2312"/>
                <w:sz w:val="21"/>
                <w:szCs w:val="21"/>
                <w:lang w:val="en-US" w:eastAsia="zh-CN"/>
              </w:rPr>
            </w:pPr>
            <w:r>
              <w:rPr>
                <w:rFonts w:hint="eastAsia" w:ascii="仿宋_GB2312" w:hAnsi="宋体" w:eastAsia="仿宋_GB2312"/>
                <w:sz w:val="21"/>
                <w:szCs w:val="21"/>
                <w:lang w:val="en-US" w:eastAsia="zh-CN"/>
              </w:rPr>
              <w:t>1-2层东台</w:t>
            </w:r>
          </w:p>
        </w:tc>
        <w:tc>
          <w:tcPr>
            <w:tcW w:w="2130" w:type="dxa"/>
            <w:vAlign w:val="center"/>
          </w:tcPr>
          <w:p w14:paraId="060A8DEE">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皖C9834</w:t>
            </w:r>
          </w:p>
        </w:tc>
        <w:tc>
          <w:tcPr>
            <w:tcW w:w="1729" w:type="dxa"/>
            <w:vAlign w:val="center"/>
          </w:tcPr>
          <w:p w14:paraId="1AEA2DF9">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9300</w:t>
            </w:r>
          </w:p>
        </w:tc>
        <w:tc>
          <w:tcPr>
            <w:tcW w:w="2403" w:type="dxa"/>
            <w:vAlign w:val="center"/>
          </w:tcPr>
          <w:p w14:paraId="43E346B8">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27B0D4A1">
            <w:pPr>
              <w:snapToGrid w:val="0"/>
              <w:jc w:val="center"/>
              <w:rPr>
                <w:rFonts w:ascii="仿宋_GB2312" w:hAnsi="宋体" w:eastAsia="仿宋_GB2312"/>
                <w:szCs w:val="21"/>
              </w:rPr>
            </w:pPr>
          </w:p>
        </w:tc>
        <w:tc>
          <w:tcPr>
            <w:tcW w:w="567" w:type="dxa"/>
            <w:vAlign w:val="center"/>
          </w:tcPr>
          <w:p w14:paraId="683936F5">
            <w:pPr>
              <w:snapToGrid w:val="0"/>
              <w:jc w:val="center"/>
              <w:rPr>
                <w:rFonts w:ascii="仿宋_GB2312" w:hAnsi="宋体" w:eastAsia="仿宋_GB2312"/>
                <w:szCs w:val="21"/>
              </w:rPr>
            </w:pPr>
          </w:p>
        </w:tc>
        <w:tc>
          <w:tcPr>
            <w:tcW w:w="567" w:type="dxa"/>
            <w:vAlign w:val="center"/>
          </w:tcPr>
          <w:p w14:paraId="54E24C34">
            <w:pPr>
              <w:snapToGrid w:val="0"/>
              <w:jc w:val="center"/>
              <w:rPr>
                <w:rFonts w:ascii="仿宋_GB2312" w:hAnsi="宋体" w:eastAsia="仿宋_GB2312"/>
                <w:szCs w:val="21"/>
              </w:rPr>
            </w:pPr>
          </w:p>
        </w:tc>
        <w:tc>
          <w:tcPr>
            <w:tcW w:w="567" w:type="dxa"/>
            <w:vAlign w:val="center"/>
          </w:tcPr>
          <w:p w14:paraId="1D9717A8">
            <w:pPr>
              <w:snapToGrid w:val="0"/>
              <w:jc w:val="center"/>
              <w:rPr>
                <w:rFonts w:ascii="仿宋_GB2312" w:hAnsi="宋体" w:eastAsia="仿宋_GB2312"/>
                <w:szCs w:val="21"/>
              </w:rPr>
            </w:pPr>
          </w:p>
        </w:tc>
        <w:tc>
          <w:tcPr>
            <w:tcW w:w="1275" w:type="dxa"/>
            <w:vAlign w:val="center"/>
          </w:tcPr>
          <w:p w14:paraId="64F87948">
            <w:pPr>
              <w:snapToGrid w:val="0"/>
              <w:jc w:val="center"/>
              <w:rPr>
                <w:rFonts w:ascii="仿宋_GB2312" w:hAnsi="宋体" w:eastAsia="仿宋_GB2312"/>
                <w:szCs w:val="21"/>
              </w:rPr>
            </w:pPr>
          </w:p>
        </w:tc>
      </w:tr>
      <w:tr w14:paraId="2A95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697" w:type="dxa"/>
            <w:vAlign w:val="center"/>
          </w:tcPr>
          <w:p w14:paraId="035B00AD">
            <w:pPr>
              <w:snapToGrid w:val="0"/>
              <w:jc w:val="center"/>
              <w:rPr>
                <w:rFonts w:ascii="仿宋_GB2312" w:hAnsi="宋体" w:eastAsia="仿宋_GB2312"/>
                <w:szCs w:val="21"/>
              </w:rPr>
            </w:pPr>
            <w:r>
              <w:rPr>
                <w:rFonts w:hint="eastAsia" w:ascii="仿宋_GB2312" w:hAnsi="宋体" w:eastAsia="仿宋_GB2312"/>
                <w:szCs w:val="21"/>
              </w:rPr>
              <w:t>2</w:t>
            </w:r>
          </w:p>
        </w:tc>
        <w:tc>
          <w:tcPr>
            <w:tcW w:w="1534" w:type="dxa"/>
            <w:vAlign w:val="top"/>
          </w:tcPr>
          <w:p w14:paraId="1F23A579">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1-2层东台</w:t>
            </w:r>
          </w:p>
        </w:tc>
        <w:tc>
          <w:tcPr>
            <w:tcW w:w="2130" w:type="dxa"/>
            <w:vAlign w:val="center"/>
          </w:tcPr>
          <w:p w14:paraId="0839BF7E">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皖CJ068</w:t>
            </w:r>
          </w:p>
        </w:tc>
        <w:tc>
          <w:tcPr>
            <w:tcW w:w="1729" w:type="dxa"/>
            <w:vAlign w:val="center"/>
          </w:tcPr>
          <w:p w14:paraId="318BDD6F">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26630220">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10C7654D">
            <w:pPr>
              <w:snapToGrid w:val="0"/>
              <w:jc w:val="center"/>
              <w:rPr>
                <w:rFonts w:ascii="仿宋_GB2312" w:hAnsi="宋体" w:eastAsia="仿宋_GB2312"/>
                <w:szCs w:val="21"/>
              </w:rPr>
            </w:pPr>
          </w:p>
        </w:tc>
        <w:tc>
          <w:tcPr>
            <w:tcW w:w="567" w:type="dxa"/>
            <w:vAlign w:val="center"/>
          </w:tcPr>
          <w:p w14:paraId="7B435A07">
            <w:pPr>
              <w:snapToGrid w:val="0"/>
              <w:jc w:val="center"/>
              <w:rPr>
                <w:rFonts w:ascii="仿宋_GB2312" w:hAnsi="宋体" w:eastAsia="仿宋_GB2312"/>
                <w:szCs w:val="21"/>
              </w:rPr>
            </w:pPr>
          </w:p>
        </w:tc>
        <w:tc>
          <w:tcPr>
            <w:tcW w:w="567" w:type="dxa"/>
            <w:vAlign w:val="center"/>
          </w:tcPr>
          <w:p w14:paraId="225BAC5C">
            <w:pPr>
              <w:snapToGrid w:val="0"/>
              <w:jc w:val="center"/>
              <w:rPr>
                <w:rFonts w:ascii="仿宋_GB2312" w:hAnsi="宋体" w:eastAsia="仿宋_GB2312"/>
                <w:szCs w:val="21"/>
              </w:rPr>
            </w:pPr>
          </w:p>
        </w:tc>
        <w:tc>
          <w:tcPr>
            <w:tcW w:w="567" w:type="dxa"/>
            <w:vAlign w:val="center"/>
          </w:tcPr>
          <w:p w14:paraId="2BBDEC6E">
            <w:pPr>
              <w:snapToGrid w:val="0"/>
              <w:jc w:val="center"/>
              <w:rPr>
                <w:rFonts w:ascii="仿宋_GB2312" w:hAnsi="宋体" w:eastAsia="仿宋_GB2312"/>
                <w:szCs w:val="21"/>
              </w:rPr>
            </w:pPr>
          </w:p>
        </w:tc>
        <w:tc>
          <w:tcPr>
            <w:tcW w:w="1275" w:type="dxa"/>
            <w:vAlign w:val="center"/>
          </w:tcPr>
          <w:p w14:paraId="6D933B9C">
            <w:pPr>
              <w:snapToGrid w:val="0"/>
              <w:jc w:val="center"/>
              <w:rPr>
                <w:rFonts w:ascii="仿宋_GB2312" w:hAnsi="宋体" w:eastAsia="仿宋_GB2312"/>
                <w:szCs w:val="21"/>
              </w:rPr>
            </w:pPr>
          </w:p>
        </w:tc>
      </w:tr>
      <w:tr w14:paraId="1352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697" w:type="dxa"/>
            <w:vAlign w:val="center"/>
          </w:tcPr>
          <w:p w14:paraId="56613139">
            <w:pPr>
              <w:snapToGrid w:val="0"/>
              <w:jc w:val="center"/>
              <w:rPr>
                <w:rFonts w:ascii="仿宋_GB2312" w:hAnsi="宋体" w:eastAsia="仿宋_GB2312"/>
                <w:szCs w:val="21"/>
              </w:rPr>
            </w:pPr>
            <w:r>
              <w:rPr>
                <w:rFonts w:hint="eastAsia" w:ascii="仿宋_GB2312" w:hAnsi="宋体" w:eastAsia="仿宋_GB2312"/>
                <w:szCs w:val="21"/>
              </w:rPr>
              <w:t>3</w:t>
            </w:r>
          </w:p>
        </w:tc>
        <w:tc>
          <w:tcPr>
            <w:tcW w:w="1534" w:type="dxa"/>
            <w:vAlign w:val="top"/>
          </w:tcPr>
          <w:p w14:paraId="3B0410E0">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1-2层西台</w:t>
            </w:r>
          </w:p>
        </w:tc>
        <w:tc>
          <w:tcPr>
            <w:tcW w:w="2130" w:type="dxa"/>
            <w:vAlign w:val="center"/>
          </w:tcPr>
          <w:p w14:paraId="4BB060C8">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皖C9831</w:t>
            </w:r>
          </w:p>
        </w:tc>
        <w:tc>
          <w:tcPr>
            <w:tcW w:w="1729" w:type="dxa"/>
            <w:vAlign w:val="center"/>
          </w:tcPr>
          <w:p w14:paraId="772A9363">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5BFC235F">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0712885E">
            <w:pPr>
              <w:snapToGrid w:val="0"/>
              <w:jc w:val="center"/>
              <w:rPr>
                <w:rFonts w:ascii="仿宋_GB2312" w:hAnsi="宋体" w:eastAsia="仿宋_GB2312"/>
                <w:szCs w:val="21"/>
              </w:rPr>
            </w:pPr>
          </w:p>
        </w:tc>
        <w:tc>
          <w:tcPr>
            <w:tcW w:w="567" w:type="dxa"/>
            <w:vAlign w:val="center"/>
          </w:tcPr>
          <w:p w14:paraId="5E894F75">
            <w:pPr>
              <w:snapToGrid w:val="0"/>
              <w:jc w:val="center"/>
              <w:rPr>
                <w:rFonts w:ascii="仿宋_GB2312" w:hAnsi="宋体" w:eastAsia="仿宋_GB2312"/>
                <w:szCs w:val="21"/>
              </w:rPr>
            </w:pPr>
          </w:p>
        </w:tc>
        <w:tc>
          <w:tcPr>
            <w:tcW w:w="567" w:type="dxa"/>
            <w:vAlign w:val="center"/>
          </w:tcPr>
          <w:p w14:paraId="10EE2586">
            <w:pPr>
              <w:snapToGrid w:val="0"/>
              <w:jc w:val="center"/>
              <w:rPr>
                <w:rFonts w:ascii="仿宋_GB2312" w:hAnsi="宋体" w:eastAsia="仿宋_GB2312"/>
                <w:szCs w:val="21"/>
              </w:rPr>
            </w:pPr>
          </w:p>
        </w:tc>
        <w:tc>
          <w:tcPr>
            <w:tcW w:w="567" w:type="dxa"/>
            <w:vAlign w:val="center"/>
          </w:tcPr>
          <w:p w14:paraId="3DF18ADD">
            <w:pPr>
              <w:snapToGrid w:val="0"/>
              <w:jc w:val="center"/>
              <w:rPr>
                <w:rFonts w:ascii="仿宋_GB2312" w:hAnsi="宋体" w:eastAsia="仿宋_GB2312"/>
                <w:szCs w:val="21"/>
              </w:rPr>
            </w:pPr>
          </w:p>
        </w:tc>
        <w:tc>
          <w:tcPr>
            <w:tcW w:w="1275" w:type="dxa"/>
            <w:vAlign w:val="center"/>
          </w:tcPr>
          <w:p w14:paraId="4BC53146">
            <w:pPr>
              <w:snapToGrid w:val="0"/>
              <w:jc w:val="center"/>
              <w:rPr>
                <w:rFonts w:ascii="仿宋_GB2312" w:hAnsi="宋体" w:eastAsia="仿宋_GB2312"/>
                <w:szCs w:val="21"/>
              </w:rPr>
            </w:pPr>
          </w:p>
        </w:tc>
      </w:tr>
      <w:tr w14:paraId="3F6D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697" w:type="dxa"/>
            <w:vAlign w:val="center"/>
          </w:tcPr>
          <w:p w14:paraId="31968D40">
            <w:pPr>
              <w:snapToGrid w:val="0"/>
              <w:jc w:val="center"/>
              <w:rPr>
                <w:rFonts w:ascii="仿宋_GB2312" w:hAnsi="宋体" w:eastAsia="仿宋_GB2312"/>
                <w:szCs w:val="21"/>
              </w:rPr>
            </w:pPr>
            <w:r>
              <w:rPr>
                <w:rFonts w:hint="eastAsia" w:ascii="仿宋_GB2312" w:hAnsi="宋体" w:eastAsia="仿宋_GB2312"/>
                <w:szCs w:val="21"/>
              </w:rPr>
              <w:t>4</w:t>
            </w:r>
          </w:p>
        </w:tc>
        <w:tc>
          <w:tcPr>
            <w:tcW w:w="1534" w:type="dxa"/>
            <w:vAlign w:val="top"/>
          </w:tcPr>
          <w:p w14:paraId="6F9FB6EB">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1-2层西台</w:t>
            </w:r>
          </w:p>
        </w:tc>
        <w:tc>
          <w:tcPr>
            <w:tcW w:w="2130" w:type="dxa"/>
            <w:vAlign w:val="center"/>
          </w:tcPr>
          <w:p w14:paraId="0251911A">
            <w:pPr>
              <w:snapToGrid w:val="0"/>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皖C9832</w:t>
            </w:r>
          </w:p>
        </w:tc>
        <w:tc>
          <w:tcPr>
            <w:tcW w:w="1729" w:type="dxa"/>
            <w:vAlign w:val="center"/>
          </w:tcPr>
          <w:p w14:paraId="03F55C67">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527725AE">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5AE6AB37">
            <w:pPr>
              <w:snapToGrid w:val="0"/>
              <w:jc w:val="center"/>
              <w:rPr>
                <w:rFonts w:ascii="仿宋_GB2312" w:hAnsi="宋体" w:eastAsia="仿宋_GB2312"/>
                <w:szCs w:val="21"/>
              </w:rPr>
            </w:pPr>
          </w:p>
        </w:tc>
        <w:tc>
          <w:tcPr>
            <w:tcW w:w="567" w:type="dxa"/>
            <w:vAlign w:val="center"/>
          </w:tcPr>
          <w:p w14:paraId="20829A32">
            <w:pPr>
              <w:snapToGrid w:val="0"/>
              <w:jc w:val="center"/>
              <w:rPr>
                <w:rFonts w:ascii="仿宋_GB2312" w:hAnsi="宋体" w:eastAsia="仿宋_GB2312"/>
                <w:szCs w:val="21"/>
              </w:rPr>
            </w:pPr>
          </w:p>
        </w:tc>
        <w:tc>
          <w:tcPr>
            <w:tcW w:w="567" w:type="dxa"/>
            <w:vAlign w:val="center"/>
          </w:tcPr>
          <w:p w14:paraId="34858221">
            <w:pPr>
              <w:snapToGrid w:val="0"/>
              <w:jc w:val="center"/>
              <w:rPr>
                <w:rFonts w:ascii="仿宋_GB2312" w:hAnsi="宋体" w:eastAsia="仿宋_GB2312"/>
                <w:szCs w:val="21"/>
              </w:rPr>
            </w:pPr>
          </w:p>
        </w:tc>
        <w:tc>
          <w:tcPr>
            <w:tcW w:w="567" w:type="dxa"/>
            <w:vAlign w:val="center"/>
          </w:tcPr>
          <w:p w14:paraId="3889B501">
            <w:pPr>
              <w:snapToGrid w:val="0"/>
              <w:jc w:val="center"/>
              <w:rPr>
                <w:rFonts w:ascii="仿宋_GB2312" w:hAnsi="宋体" w:eastAsia="仿宋_GB2312"/>
                <w:szCs w:val="21"/>
              </w:rPr>
            </w:pPr>
          </w:p>
        </w:tc>
        <w:tc>
          <w:tcPr>
            <w:tcW w:w="1275" w:type="dxa"/>
            <w:vAlign w:val="center"/>
          </w:tcPr>
          <w:p w14:paraId="3D109524">
            <w:pPr>
              <w:snapToGrid w:val="0"/>
              <w:jc w:val="center"/>
              <w:rPr>
                <w:rFonts w:ascii="仿宋_GB2312" w:hAnsi="宋体" w:eastAsia="仿宋_GB2312"/>
                <w:szCs w:val="21"/>
              </w:rPr>
            </w:pPr>
          </w:p>
        </w:tc>
      </w:tr>
      <w:tr w14:paraId="13B6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697" w:type="dxa"/>
            <w:vAlign w:val="center"/>
          </w:tcPr>
          <w:p w14:paraId="3FDD1DED">
            <w:pPr>
              <w:snapToGrid w:val="0"/>
              <w:jc w:val="center"/>
              <w:rPr>
                <w:rFonts w:ascii="仿宋_GB2312" w:hAnsi="宋体" w:eastAsia="仿宋_GB2312"/>
                <w:szCs w:val="21"/>
              </w:rPr>
            </w:pPr>
            <w:r>
              <w:rPr>
                <w:rFonts w:hint="eastAsia" w:ascii="仿宋_GB2312" w:hAnsi="宋体" w:eastAsia="仿宋_GB2312"/>
                <w:szCs w:val="21"/>
              </w:rPr>
              <w:t>5</w:t>
            </w:r>
          </w:p>
        </w:tc>
        <w:tc>
          <w:tcPr>
            <w:tcW w:w="1534" w:type="dxa"/>
            <w:vAlign w:val="top"/>
          </w:tcPr>
          <w:p w14:paraId="33E056D3">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2-3层东台</w:t>
            </w:r>
          </w:p>
        </w:tc>
        <w:tc>
          <w:tcPr>
            <w:tcW w:w="2130" w:type="dxa"/>
            <w:vAlign w:val="center"/>
          </w:tcPr>
          <w:p w14:paraId="6EBABEB8">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皖C9837</w:t>
            </w:r>
          </w:p>
        </w:tc>
        <w:tc>
          <w:tcPr>
            <w:tcW w:w="1729" w:type="dxa"/>
            <w:vAlign w:val="center"/>
          </w:tcPr>
          <w:p w14:paraId="5BE88E7C">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7DBABD25">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19D19E1C">
            <w:pPr>
              <w:snapToGrid w:val="0"/>
              <w:jc w:val="center"/>
              <w:rPr>
                <w:rFonts w:ascii="仿宋_GB2312" w:hAnsi="宋体" w:eastAsia="仿宋_GB2312"/>
                <w:szCs w:val="21"/>
              </w:rPr>
            </w:pPr>
          </w:p>
        </w:tc>
        <w:tc>
          <w:tcPr>
            <w:tcW w:w="567" w:type="dxa"/>
            <w:vAlign w:val="center"/>
          </w:tcPr>
          <w:p w14:paraId="671729F1">
            <w:pPr>
              <w:snapToGrid w:val="0"/>
              <w:jc w:val="center"/>
              <w:rPr>
                <w:rFonts w:ascii="仿宋_GB2312" w:hAnsi="宋体" w:eastAsia="仿宋_GB2312"/>
                <w:szCs w:val="21"/>
              </w:rPr>
            </w:pPr>
          </w:p>
        </w:tc>
        <w:tc>
          <w:tcPr>
            <w:tcW w:w="567" w:type="dxa"/>
            <w:vAlign w:val="center"/>
          </w:tcPr>
          <w:p w14:paraId="4C4E177C">
            <w:pPr>
              <w:snapToGrid w:val="0"/>
              <w:jc w:val="center"/>
              <w:rPr>
                <w:rFonts w:ascii="仿宋_GB2312" w:hAnsi="宋体" w:eastAsia="仿宋_GB2312"/>
                <w:szCs w:val="21"/>
              </w:rPr>
            </w:pPr>
          </w:p>
        </w:tc>
        <w:tc>
          <w:tcPr>
            <w:tcW w:w="567" w:type="dxa"/>
            <w:vAlign w:val="center"/>
          </w:tcPr>
          <w:p w14:paraId="62DA3D12">
            <w:pPr>
              <w:snapToGrid w:val="0"/>
              <w:jc w:val="center"/>
              <w:rPr>
                <w:rFonts w:ascii="仿宋_GB2312" w:hAnsi="宋体" w:eastAsia="仿宋_GB2312"/>
                <w:szCs w:val="21"/>
              </w:rPr>
            </w:pPr>
          </w:p>
        </w:tc>
        <w:tc>
          <w:tcPr>
            <w:tcW w:w="1275" w:type="dxa"/>
            <w:vAlign w:val="center"/>
          </w:tcPr>
          <w:p w14:paraId="0DD32369">
            <w:pPr>
              <w:snapToGrid w:val="0"/>
              <w:jc w:val="center"/>
              <w:rPr>
                <w:rFonts w:ascii="仿宋_GB2312" w:hAnsi="宋体" w:eastAsia="仿宋_GB2312"/>
                <w:szCs w:val="21"/>
              </w:rPr>
            </w:pPr>
          </w:p>
        </w:tc>
      </w:tr>
      <w:tr w14:paraId="15F1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697" w:type="dxa"/>
            <w:vAlign w:val="center"/>
          </w:tcPr>
          <w:p w14:paraId="15EA7190">
            <w:pPr>
              <w:snapToGrid w:val="0"/>
              <w:jc w:val="center"/>
              <w:rPr>
                <w:rFonts w:ascii="仿宋_GB2312" w:hAnsi="宋体" w:eastAsia="仿宋_GB2312"/>
                <w:szCs w:val="21"/>
              </w:rPr>
            </w:pPr>
            <w:r>
              <w:rPr>
                <w:rFonts w:hint="eastAsia" w:ascii="仿宋_GB2312" w:hAnsi="宋体" w:eastAsia="仿宋_GB2312"/>
                <w:szCs w:val="21"/>
              </w:rPr>
              <w:t>6</w:t>
            </w:r>
          </w:p>
        </w:tc>
        <w:tc>
          <w:tcPr>
            <w:tcW w:w="1534" w:type="dxa"/>
            <w:vAlign w:val="top"/>
          </w:tcPr>
          <w:p w14:paraId="05CF65B7">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2-3层东台</w:t>
            </w:r>
          </w:p>
        </w:tc>
        <w:tc>
          <w:tcPr>
            <w:tcW w:w="2130" w:type="dxa"/>
            <w:vAlign w:val="center"/>
          </w:tcPr>
          <w:p w14:paraId="45E503E6">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皖C9836</w:t>
            </w:r>
          </w:p>
        </w:tc>
        <w:tc>
          <w:tcPr>
            <w:tcW w:w="1729" w:type="dxa"/>
            <w:vAlign w:val="center"/>
          </w:tcPr>
          <w:p w14:paraId="5B0C15C9">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57F15004">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1D67EBD3">
            <w:pPr>
              <w:snapToGrid w:val="0"/>
              <w:jc w:val="center"/>
              <w:rPr>
                <w:rFonts w:ascii="仿宋_GB2312" w:hAnsi="宋体" w:eastAsia="仿宋_GB2312"/>
                <w:szCs w:val="21"/>
              </w:rPr>
            </w:pPr>
          </w:p>
        </w:tc>
        <w:tc>
          <w:tcPr>
            <w:tcW w:w="567" w:type="dxa"/>
            <w:vAlign w:val="center"/>
          </w:tcPr>
          <w:p w14:paraId="369C0902">
            <w:pPr>
              <w:snapToGrid w:val="0"/>
              <w:jc w:val="center"/>
              <w:rPr>
                <w:rFonts w:ascii="仿宋_GB2312" w:hAnsi="宋体" w:eastAsia="仿宋_GB2312"/>
                <w:szCs w:val="21"/>
              </w:rPr>
            </w:pPr>
          </w:p>
        </w:tc>
        <w:tc>
          <w:tcPr>
            <w:tcW w:w="567" w:type="dxa"/>
            <w:vAlign w:val="center"/>
          </w:tcPr>
          <w:p w14:paraId="7BC1DAC7">
            <w:pPr>
              <w:snapToGrid w:val="0"/>
              <w:jc w:val="center"/>
              <w:rPr>
                <w:rFonts w:ascii="仿宋_GB2312" w:hAnsi="宋体" w:eastAsia="仿宋_GB2312"/>
                <w:szCs w:val="21"/>
              </w:rPr>
            </w:pPr>
          </w:p>
        </w:tc>
        <w:tc>
          <w:tcPr>
            <w:tcW w:w="567" w:type="dxa"/>
            <w:vAlign w:val="center"/>
          </w:tcPr>
          <w:p w14:paraId="3DE83609">
            <w:pPr>
              <w:snapToGrid w:val="0"/>
              <w:jc w:val="center"/>
              <w:rPr>
                <w:rFonts w:ascii="仿宋_GB2312" w:hAnsi="宋体" w:eastAsia="仿宋_GB2312"/>
                <w:szCs w:val="21"/>
              </w:rPr>
            </w:pPr>
          </w:p>
        </w:tc>
        <w:tc>
          <w:tcPr>
            <w:tcW w:w="1275" w:type="dxa"/>
            <w:vAlign w:val="center"/>
          </w:tcPr>
          <w:p w14:paraId="7BAD5B7E">
            <w:pPr>
              <w:snapToGrid w:val="0"/>
              <w:jc w:val="center"/>
              <w:rPr>
                <w:rFonts w:ascii="仿宋_GB2312" w:hAnsi="宋体" w:eastAsia="仿宋_GB2312"/>
                <w:szCs w:val="21"/>
              </w:rPr>
            </w:pPr>
          </w:p>
        </w:tc>
      </w:tr>
      <w:tr w14:paraId="092A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697" w:type="dxa"/>
            <w:vAlign w:val="center"/>
          </w:tcPr>
          <w:p w14:paraId="6F6B774E">
            <w:pPr>
              <w:snapToGrid w:val="0"/>
              <w:jc w:val="center"/>
              <w:rPr>
                <w:rFonts w:ascii="仿宋_GB2312" w:hAnsi="宋体" w:eastAsia="仿宋_GB2312"/>
                <w:szCs w:val="21"/>
              </w:rPr>
            </w:pPr>
            <w:r>
              <w:rPr>
                <w:rFonts w:hint="eastAsia" w:ascii="仿宋_GB2312" w:hAnsi="宋体" w:eastAsia="仿宋_GB2312"/>
                <w:szCs w:val="21"/>
              </w:rPr>
              <w:t>7</w:t>
            </w:r>
          </w:p>
        </w:tc>
        <w:tc>
          <w:tcPr>
            <w:tcW w:w="1534" w:type="dxa"/>
            <w:vAlign w:val="top"/>
          </w:tcPr>
          <w:p w14:paraId="689145C0">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2-3层西台</w:t>
            </w:r>
          </w:p>
        </w:tc>
        <w:tc>
          <w:tcPr>
            <w:tcW w:w="2130" w:type="dxa"/>
            <w:vAlign w:val="center"/>
          </w:tcPr>
          <w:p w14:paraId="05CAACB2">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皖CJ069</w:t>
            </w:r>
          </w:p>
        </w:tc>
        <w:tc>
          <w:tcPr>
            <w:tcW w:w="1729" w:type="dxa"/>
            <w:vAlign w:val="center"/>
          </w:tcPr>
          <w:p w14:paraId="2C4B1777">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57EA49AB">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3EBDC2D1">
            <w:pPr>
              <w:snapToGrid w:val="0"/>
              <w:jc w:val="center"/>
              <w:rPr>
                <w:rFonts w:ascii="仿宋_GB2312" w:hAnsi="宋体" w:eastAsia="仿宋_GB2312"/>
                <w:szCs w:val="21"/>
              </w:rPr>
            </w:pPr>
          </w:p>
        </w:tc>
        <w:tc>
          <w:tcPr>
            <w:tcW w:w="567" w:type="dxa"/>
            <w:vAlign w:val="center"/>
          </w:tcPr>
          <w:p w14:paraId="7C052EFA">
            <w:pPr>
              <w:snapToGrid w:val="0"/>
              <w:jc w:val="center"/>
              <w:rPr>
                <w:rFonts w:ascii="仿宋_GB2312" w:hAnsi="宋体" w:eastAsia="仿宋_GB2312"/>
                <w:szCs w:val="21"/>
              </w:rPr>
            </w:pPr>
          </w:p>
        </w:tc>
        <w:tc>
          <w:tcPr>
            <w:tcW w:w="567" w:type="dxa"/>
            <w:vAlign w:val="center"/>
          </w:tcPr>
          <w:p w14:paraId="48C209A6">
            <w:pPr>
              <w:snapToGrid w:val="0"/>
              <w:jc w:val="center"/>
              <w:rPr>
                <w:rFonts w:ascii="仿宋_GB2312" w:hAnsi="宋体" w:eastAsia="仿宋_GB2312"/>
                <w:szCs w:val="21"/>
              </w:rPr>
            </w:pPr>
          </w:p>
        </w:tc>
        <w:tc>
          <w:tcPr>
            <w:tcW w:w="567" w:type="dxa"/>
            <w:vAlign w:val="center"/>
          </w:tcPr>
          <w:p w14:paraId="4CD652BD">
            <w:pPr>
              <w:snapToGrid w:val="0"/>
              <w:jc w:val="center"/>
              <w:rPr>
                <w:rFonts w:ascii="仿宋_GB2312" w:hAnsi="宋体" w:eastAsia="仿宋_GB2312"/>
                <w:szCs w:val="21"/>
              </w:rPr>
            </w:pPr>
          </w:p>
        </w:tc>
        <w:tc>
          <w:tcPr>
            <w:tcW w:w="1275" w:type="dxa"/>
            <w:vAlign w:val="center"/>
          </w:tcPr>
          <w:p w14:paraId="61E652BA">
            <w:pPr>
              <w:snapToGrid w:val="0"/>
              <w:jc w:val="center"/>
              <w:rPr>
                <w:rFonts w:ascii="仿宋_GB2312" w:hAnsi="宋体" w:eastAsia="仿宋_GB2312"/>
                <w:szCs w:val="21"/>
              </w:rPr>
            </w:pPr>
          </w:p>
        </w:tc>
      </w:tr>
      <w:tr w14:paraId="0496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697" w:type="dxa"/>
            <w:vAlign w:val="center"/>
          </w:tcPr>
          <w:p w14:paraId="4C24614D">
            <w:pPr>
              <w:snapToGrid w:val="0"/>
              <w:jc w:val="center"/>
              <w:rPr>
                <w:rFonts w:ascii="仿宋_GB2312" w:hAnsi="宋体" w:eastAsia="仿宋_GB2312"/>
                <w:szCs w:val="21"/>
              </w:rPr>
            </w:pPr>
            <w:r>
              <w:rPr>
                <w:rFonts w:hint="eastAsia" w:ascii="仿宋_GB2312" w:hAnsi="宋体" w:eastAsia="仿宋_GB2312"/>
                <w:szCs w:val="21"/>
              </w:rPr>
              <w:t>8</w:t>
            </w:r>
          </w:p>
        </w:tc>
        <w:tc>
          <w:tcPr>
            <w:tcW w:w="1534" w:type="dxa"/>
            <w:vAlign w:val="top"/>
          </w:tcPr>
          <w:p w14:paraId="6B20DB3E">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2-3层西台</w:t>
            </w:r>
          </w:p>
        </w:tc>
        <w:tc>
          <w:tcPr>
            <w:tcW w:w="2130" w:type="dxa"/>
            <w:vAlign w:val="center"/>
          </w:tcPr>
          <w:p w14:paraId="6C7D80B7">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皖C9835</w:t>
            </w:r>
          </w:p>
        </w:tc>
        <w:tc>
          <w:tcPr>
            <w:tcW w:w="1729" w:type="dxa"/>
            <w:vAlign w:val="center"/>
          </w:tcPr>
          <w:p w14:paraId="329AFD06">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725FDD7E">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645FAFED">
            <w:pPr>
              <w:snapToGrid w:val="0"/>
              <w:jc w:val="center"/>
              <w:rPr>
                <w:rFonts w:ascii="仿宋_GB2312" w:hAnsi="宋体" w:eastAsia="仿宋_GB2312"/>
                <w:szCs w:val="21"/>
              </w:rPr>
            </w:pPr>
          </w:p>
        </w:tc>
        <w:tc>
          <w:tcPr>
            <w:tcW w:w="567" w:type="dxa"/>
            <w:vAlign w:val="center"/>
          </w:tcPr>
          <w:p w14:paraId="4E104E36">
            <w:pPr>
              <w:snapToGrid w:val="0"/>
              <w:jc w:val="center"/>
              <w:rPr>
                <w:rFonts w:ascii="仿宋_GB2312" w:hAnsi="宋体" w:eastAsia="仿宋_GB2312"/>
                <w:szCs w:val="21"/>
              </w:rPr>
            </w:pPr>
          </w:p>
        </w:tc>
        <w:tc>
          <w:tcPr>
            <w:tcW w:w="567" w:type="dxa"/>
            <w:vAlign w:val="center"/>
          </w:tcPr>
          <w:p w14:paraId="73E7559D">
            <w:pPr>
              <w:snapToGrid w:val="0"/>
              <w:jc w:val="center"/>
              <w:rPr>
                <w:rFonts w:ascii="仿宋_GB2312" w:hAnsi="宋体" w:eastAsia="仿宋_GB2312"/>
                <w:szCs w:val="21"/>
              </w:rPr>
            </w:pPr>
          </w:p>
        </w:tc>
        <w:tc>
          <w:tcPr>
            <w:tcW w:w="567" w:type="dxa"/>
            <w:vAlign w:val="center"/>
          </w:tcPr>
          <w:p w14:paraId="48BBD788">
            <w:pPr>
              <w:snapToGrid w:val="0"/>
              <w:jc w:val="center"/>
              <w:rPr>
                <w:rFonts w:ascii="仿宋_GB2312" w:hAnsi="宋体" w:eastAsia="仿宋_GB2312"/>
                <w:szCs w:val="21"/>
              </w:rPr>
            </w:pPr>
          </w:p>
        </w:tc>
        <w:tc>
          <w:tcPr>
            <w:tcW w:w="1275" w:type="dxa"/>
            <w:vAlign w:val="center"/>
          </w:tcPr>
          <w:p w14:paraId="5DDF508B">
            <w:pPr>
              <w:snapToGrid w:val="0"/>
              <w:jc w:val="center"/>
              <w:rPr>
                <w:rFonts w:ascii="仿宋_GB2312" w:hAnsi="宋体" w:eastAsia="仿宋_GB2312"/>
                <w:szCs w:val="21"/>
              </w:rPr>
            </w:pPr>
          </w:p>
        </w:tc>
      </w:tr>
      <w:tr w14:paraId="4F91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697" w:type="dxa"/>
            <w:vAlign w:val="center"/>
          </w:tcPr>
          <w:p w14:paraId="03F0E496">
            <w:pPr>
              <w:snapToGrid w:val="0"/>
              <w:jc w:val="center"/>
              <w:rPr>
                <w:rFonts w:ascii="仿宋_GB2312" w:hAnsi="宋体" w:eastAsia="仿宋_GB2312"/>
                <w:szCs w:val="21"/>
              </w:rPr>
            </w:pPr>
            <w:r>
              <w:rPr>
                <w:rFonts w:hint="eastAsia" w:ascii="仿宋_GB2312" w:hAnsi="宋体" w:eastAsia="仿宋_GB2312"/>
                <w:szCs w:val="21"/>
              </w:rPr>
              <w:t>9</w:t>
            </w:r>
          </w:p>
        </w:tc>
        <w:tc>
          <w:tcPr>
            <w:tcW w:w="1534" w:type="dxa"/>
            <w:vAlign w:val="top"/>
          </w:tcPr>
          <w:p w14:paraId="0455F5CD">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3-4层东台</w:t>
            </w:r>
          </w:p>
        </w:tc>
        <w:tc>
          <w:tcPr>
            <w:tcW w:w="2130" w:type="dxa"/>
            <w:vAlign w:val="center"/>
          </w:tcPr>
          <w:p w14:paraId="7275F334">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皖C9838</w:t>
            </w:r>
          </w:p>
        </w:tc>
        <w:tc>
          <w:tcPr>
            <w:tcW w:w="1729" w:type="dxa"/>
            <w:vAlign w:val="center"/>
          </w:tcPr>
          <w:p w14:paraId="039F6FB8">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7C862AEB">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7EBC435E">
            <w:pPr>
              <w:snapToGrid w:val="0"/>
              <w:jc w:val="center"/>
              <w:rPr>
                <w:rFonts w:ascii="仿宋_GB2312" w:hAnsi="宋体" w:eastAsia="仿宋_GB2312"/>
                <w:szCs w:val="21"/>
              </w:rPr>
            </w:pPr>
          </w:p>
        </w:tc>
        <w:tc>
          <w:tcPr>
            <w:tcW w:w="567" w:type="dxa"/>
            <w:vAlign w:val="center"/>
          </w:tcPr>
          <w:p w14:paraId="158DEE93">
            <w:pPr>
              <w:snapToGrid w:val="0"/>
              <w:jc w:val="center"/>
              <w:rPr>
                <w:rFonts w:ascii="仿宋_GB2312" w:hAnsi="宋体" w:eastAsia="仿宋_GB2312"/>
                <w:szCs w:val="21"/>
              </w:rPr>
            </w:pPr>
          </w:p>
        </w:tc>
        <w:tc>
          <w:tcPr>
            <w:tcW w:w="567" w:type="dxa"/>
            <w:vAlign w:val="center"/>
          </w:tcPr>
          <w:p w14:paraId="1E201771">
            <w:pPr>
              <w:snapToGrid w:val="0"/>
              <w:jc w:val="center"/>
              <w:rPr>
                <w:rFonts w:ascii="仿宋_GB2312" w:hAnsi="宋体" w:eastAsia="仿宋_GB2312"/>
                <w:szCs w:val="21"/>
              </w:rPr>
            </w:pPr>
          </w:p>
        </w:tc>
        <w:tc>
          <w:tcPr>
            <w:tcW w:w="567" w:type="dxa"/>
            <w:vAlign w:val="center"/>
          </w:tcPr>
          <w:p w14:paraId="323AE8C1">
            <w:pPr>
              <w:snapToGrid w:val="0"/>
              <w:jc w:val="center"/>
              <w:rPr>
                <w:rFonts w:ascii="仿宋_GB2312" w:hAnsi="宋体" w:eastAsia="仿宋_GB2312"/>
                <w:szCs w:val="21"/>
              </w:rPr>
            </w:pPr>
          </w:p>
        </w:tc>
        <w:tc>
          <w:tcPr>
            <w:tcW w:w="1275" w:type="dxa"/>
            <w:vAlign w:val="center"/>
          </w:tcPr>
          <w:p w14:paraId="4128E2C3">
            <w:pPr>
              <w:snapToGrid w:val="0"/>
              <w:jc w:val="center"/>
              <w:rPr>
                <w:rFonts w:ascii="仿宋_GB2312" w:hAnsi="宋体" w:eastAsia="仿宋_GB2312"/>
                <w:szCs w:val="21"/>
              </w:rPr>
            </w:pPr>
          </w:p>
        </w:tc>
      </w:tr>
      <w:tr w14:paraId="4497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97" w:type="dxa"/>
            <w:vAlign w:val="center"/>
          </w:tcPr>
          <w:p w14:paraId="0A50A74C">
            <w:pPr>
              <w:snapToGrid w:val="0"/>
              <w:jc w:val="center"/>
              <w:rPr>
                <w:rFonts w:ascii="仿宋_GB2312" w:hAnsi="宋体" w:eastAsia="仿宋_GB2312"/>
                <w:szCs w:val="21"/>
              </w:rPr>
            </w:pPr>
            <w:r>
              <w:rPr>
                <w:rFonts w:hint="eastAsia" w:ascii="仿宋_GB2312" w:hAnsi="宋体" w:eastAsia="仿宋_GB2312"/>
                <w:szCs w:val="21"/>
              </w:rPr>
              <w:t>10</w:t>
            </w:r>
          </w:p>
        </w:tc>
        <w:tc>
          <w:tcPr>
            <w:tcW w:w="1534" w:type="dxa"/>
            <w:vAlign w:val="top"/>
          </w:tcPr>
          <w:p w14:paraId="19DA0677">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3-4层东台</w:t>
            </w:r>
          </w:p>
        </w:tc>
        <w:tc>
          <w:tcPr>
            <w:tcW w:w="2130" w:type="dxa"/>
            <w:vAlign w:val="center"/>
          </w:tcPr>
          <w:p w14:paraId="5F1659A2">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br w:type="textWrapping"/>
            </w:r>
            <w:r>
              <w:rPr>
                <w:rFonts w:hint="eastAsia" w:ascii="仿宋_GB2312" w:hAnsi="宋体" w:eastAsia="仿宋_GB2312"/>
                <w:szCs w:val="21"/>
                <w:lang w:val="en-US" w:eastAsia="zh-CN"/>
              </w:rPr>
              <w:t>皖CJ0140</w:t>
            </w:r>
          </w:p>
        </w:tc>
        <w:tc>
          <w:tcPr>
            <w:tcW w:w="1729" w:type="dxa"/>
            <w:vAlign w:val="center"/>
          </w:tcPr>
          <w:p w14:paraId="0CE0A617">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017C9A5E">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637FECF0">
            <w:pPr>
              <w:snapToGrid w:val="0"/>
              <w:jc w:val="center"/>
              <w:rPr>
                <w:rFonts w:ascii="仿宋_GB2312" w:hAnsi="宋体" w:eastAsia="仿宋_GB2312"/>
                <w:szCs w:val="21"/>
              </w:rPr>
            </w:pPr>
          </w:p>
        </w:tc>
        <w:tc>
          <w:tcPr>
            <w:tcW w:w="567" w:type="dxa"/>
            <w:vAlign w:val="center"/>
          </w:tcPr>
          <w:p w14:paraId="2C1B7CED">
            <w:pPr>
              <w:snapToGrid w:val="0"/>
              <w:jc w:val="center"/>
              <w:rPr>
                <w:rFonts w:ascii="仿宋_GB2312" w:hAnsi="宋体" w:eastAsia="仿宋_GB2312"/>
                <w:szCs w:val="21"/>
              </w:rPr>
            </w:pPr>
          </w:p>
        </w:tc>
        <w:tc>
          <w:tcPr>
            <w:tcW w:w="567" w:type="dxa"/>
            <w:vAlign w:val="center"/>
          </w:tcPr>
          <w:p w14:paraId="1C6D8A97">
            <w:pPr>
              <w:snapToGrid w:val="0"/>
              <w:jc w:val="center"/>
              <w:rPr>
                <w:rFonts w:ascii="仿宋_GB2312" w:hAnsi="宋体" w:eastAsia="仿宋_GB2312"/>
                <w:szCs w:val="21"/>
              </w:rPr>
            </w:pPr>
          </w:p>
        </w:tc>
        <w:tc>
          <w:tcPr>
            <w:tcW w:w="567" w:type="dxa"/>
            <w:vAlign w:val="center"/>
          </w:tcPr>
          <w:p w14:paraId="02F91698">
            <w:pPr>
              <w:snapToGrid w:val="0"/>
              <w:jc w:val="center"/>
              <w:rPr>
                <w:rFonts w:ascii="仿宋_GB2312" w:hAnsi="宋体" w:eastAsia="仿宋_GB2312"/>
                <w:szCs w:val="21"/>
              </w:rPr>
            </w:pPr>
          </w:p>
        </w:tc>
        <w:tc>
          <w:tcPr>
            <w:tcW w:w="1275" w:type="dxa"/>
            <w:vAlign w:val="center"/>
          </w:tcPr>
          <w:p w14:paraId="76CF0DAB">
            <w:pPr>
              <w:snapToGrid w:val="0"/>
              <w:jc w:val="center"/>
              <w:rPr>
                <w:rFonts w:ascii="仿宋_GB2312" w:hAnsi="宋体" w:eastAsia="仿宋_GB2312"/>
                <w:szCs w:val="21"/>
              </w:rPr>
            </w:pPr>
          </w:p>
        </w:tc>
      </w:tr>
      <w:tr w14:paraId="0B9A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697" w:type="dxa"/>
            <w:vAlign w:val="center"/>
          </w:tcPr>
          <w:p w14:paraId="59FBB9AC">
            <w:pPr>
              <w:snapToGrid w:val="0"/>
              <w:jc w:val="center"/>
              <w:rPr>
                <w:rFonts w:ascii="仿宋_GB2312" w:hAnsi="宋体" w:eastAsia="仿宋_GB2312"/>
                <w:szCs w:val="21"/>
              </w:rPr>
            </w:pPr>
            <w:r>
              <w:rPr>
                <w:rFonts w:hint="eastAsia" w:ascii="仿宋_GB2312" w:hAnsi="宋体" w:eastAsia="仿宋_GB2312"/>
                <w:szCs w:val="21"/>
              </w:rPr>
              <w:t>11</w:t>
            </w:r>
          </w:p>
        </w:tc>
        <w:tc>
          <w:tcPr>
            <w:tcW w:w="1534" w:type="dxa"/>
            <w:vAlign w:val="top"/>
          </w:tcPr>
          <w:p w14:paraId="4E2631B7">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3-4层西台</w:t>
            </w:r>
          </w:p>
        </w:tc>
        <w:tc>
          <w:tcPr>
            <w:tcW w:w="2130" w:type="dxa"/>
            <w:vAlign w:val="center"/>
          </w:tcPr>
          <w:p w14:paraId="6F23DAE1">
            <w:pPr>
              <w:snapToGrid w:val="0"/>
              <w:jc w:val="center"/>
              <w:rPr>
                <w:rFonts w:hint="default" w:ascii="仿宋_GB2312" w:hAnsi="宋体" w:eastAsia="仿宋_GB2312"/>
                <w:szCs w:val="21"/>
                <w:lang w:val="en-US"/>
              </w:rPr>
            </w:pPr>
            <w:r>
              <w:rPr>
                <w:rFonts w:hint="eastAsia" w:ascii="仿宋_GB2312" w:hAnsi="宋体" w:eastAsia="仿宋_GB2312"/>
                <w:szCs w:val="21"/>
                <w:lang w:val="en-US" w:eastAsia="zh-CN"/>
              </w:rPr>
              <w:t>皖C9833</w:t>
            </w:r>
          </w:p>
        </w:tc>
        <w:tc>
          <w:tcPr>
            <w:tcW w:w="1729" w:type="dxa"/>
            <w:vAlign w:val="center"/>
          </w:tcPr>
          <w:p w14:paraId="34CB3307">
            <w:pPr>
              <w:snapToGrid w:val="0"/>
              <w:jc w:val="center"/>
              <w:rPr>
                <w:rFonts w:ascii="仿宋_GB2312" w:hAnsi="宋体" w:eastAsia="仿宋_GB2312"/>
                <w:szCs w:val="21"/>
              </w:rPr>
            </w:pPr>
            <w:r>
              <w:rPr>
                <w:rFonts w:hint="eastAsia" w:ascii="仿宋_GB2312" w:hAnsi="宋体" w:eastAsia="仿宋_GB2312"/>
                <w:szCs w:val="21"/>
                <w:lang w:val="en-US" w:eastAsia="zh-CN"/>
              </w:rPr>
              <w:t>9300</w:t>
            </w:r>
          </w:p>
        </w:tc>
        <w:tc>
          <w:tcPr>
            <w:tcW w:w="2403" w:type="dxa"/>
            <w:vAlign w:val="center"/>
          </w:tcPr>
          <w:p w14:paraId="6D15567C">
            <w:pPr>
              <w:snapToGrid w:val="0"/>
              <w:jc w:val="center"/>
              <w:rPr>
                <w:rFonts w:ascii="仿宋_GB2312" w:hAnsi="宋体" w:eastAsia="仿宋_GB2312"/>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7D8812C0">
            <w:pPr>
              <w:snapToGrid w:val="0"/>
              <w:jc w:val="center"/>
              <w:rPr>
                <w:rFonts w:ascii="仿宋_GB2312" w:hAnsi="宋体" w:eastAsia="仿宋_GB2312"/>
                <w:szCs w:val="21"/>
              </w:rPr>
            </w:pPr>
          </w:p>
        </w:tc>
        <w:tc>
          <w:tcPr>
            <w:tcW w:w="567" w:type="dxa"/>
            <w:vAlign w:val="center"/>
          </w:tcPr>
          <w:p w14:paraId="4092F5E3">
            <w:pPr>
              <w:snapToGrid w:val="0"/>
              <w:jc w:val="center"/>
              <w:rPr>
                <w:rFonts w:ascii="仿宋_GB2312" w:hAnsi="宋体" w:eastAsia="仿宋_GB2312"/>
                <w:szCs w:val="21"/>
              </w:rPr>
            </w:pPr>
          </w:p>
        </w:tc>
        <w:tc>
          <w:tcPr>
            <w:tcW w:w="567" w:type="dxa"/>
            <w:vAlign w:val="center"/>
          </w:tcPr>
          <w:p w14:paraId="5805AEDE">
            <w:pPr>
              <w:snapToGrid w:val="0"/>
              <w:jc w:val="center"/>
              <w:rPr>
                <w:rFonts w:ascii="仿宋_GB2312" w:hAnsi="宋体" w:eastAsia="仿宋_GB2312"/>
                <w:szCs w:val="21"/>
              </w:rPr>
            </w:pPr>
          </w:p>
        </w:tc>
        <w:tc>
          <w:tcPr>
            <w:tcW w:w="567" w:type="dxa"/>
            <w:vAlign w:val="center"/>
          </w:tcPr>
          <w:p w14:paraId="186009D1">
            <w:pPr>
              <w:snapToGrid w:val="0"/>
              <w:jc w:val="center"/>
              <w:rPr>
                <w:rFonts w:ascii="仿宋_GB2312" w:hAnsi="宋体" w:eastAsia="仿宋_GB2312"/>
                <w:szCs w:val="21"/>
              </w:rPr>
            </w:pPr>
          </w:p>
        </w:tc>
        <w:tc>
          <w:tcPr>
            <w:tcW w:w="1275" w:type="dxa"/>
            <w:vAlign w:val="center"/>
          </w:tcPr>
          <w:p w14:paraId="7023AF82">
            <w:pPr>
              <w:snapToGrid w:val="0"/>
              <w:jc w:val="center"/>
              <w:rPr>
                <w:rFonts w:ascii="仿宋_GB2312" w:hAnsi="宋体" w:eastAsia="仿宋_GB2312"/>
                <w:szCs w:val="21"/>
              </w:rPr>
            </w:pPr>
          </w:p>
        </w:tc>
      </w:tr>
      <w:tr w14:paraId="4BCE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697" w:type="dxa"/>
            <w:vAlign w:val="center"/>
          </w:tcPr>
          <w:p w14:paraId="6548A4F4">
            <w:pPr>
              <w:snapToGrid w:val="0"/>
              <w:jc w:val="center"/>
              <w:rPr>
                <w:rFonts w:ascii="仿宋_GB2312" w:hAnsi="宋体" w:eastAsia="仿宋_GB2312"/>
                <w:szCs w:val="21"/>
              </w:rPr>
            </w:pPr>
            <w:r>
              <w:rPr>
                <w:rFonts w:hint="eastAsia" w:ascii="仿宋_GB2312" w:hAnsi="宋体" w:eastAsia="仿宋_GB2312"/>
                <w:szCs w:val="21"/>
              </w:rPr>
              <w:t>12</w:t>
            </w:r>
          </w:p>
        </w:tc>
        <w:tc>
          <w:tcPr>
            <w:tcW w:w="1534" w:type="dxa"/>
            <w:vAlign w:val="top"/>
          </w:tcPr>
          <w:p w14:paraId="1170F20D">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3-4层西台</w:t>
            </w:r>
          </w:p>
        </w:tc>
        <w:tc>
          <w:tcPr>
            <w:tcW w:w="2130" w:type="dxa"/>
            <w:vAlign w:val="center"/>
          </w:tcPr>
          <w:p w14:paraId="68C11BBD">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皖CJ0141</w:t>
            </w:r>
          </w:p>
        </w:tc>
        <w:tc>
          <w:tcPr>
            <w:tcW w:w="1729" w:type="dxa"/>
            <w:vAlign w:val="center"/>
          </w:tcPr>
          <w:p w14:paraId="19575B4F">
            <w:pPr>
              <w:snapToGrid w:val="0"/>
              <w:jc w:val="center"/>
              <w:rPr>
                <w:rFonts w:ascii="仿宋_GB2312" w:hAnsi="宋体" w:eastAsia="仿宋_GB2312"/>
                <w:sz w:val="21"/>
                <w:szCs w:val="21"/>
              </w:rPr>
            </w:pPr>
            <w:r>
              <w:rPr>
                <w:rFonts w:hint="eastAsia" w:ascii="仿宋_GB2312" w:hAnsi="宋体" w:eastAsia="仿宋_GB2312"/>
                <w:szCs w:val="21"/>
                <w:lang w:val="en-US" w:eastAsia="zh-CN"/>
              </w:rPr>
              <w:t>9300</w:t>
            </w:r>
          </w:p>
        </w:tc>
        <w:tc>
          <w:tcPr>
            <w:tcW w:w="2403" w:type="dxa"/>
            <w:vAlign w:val="center"/>
          </w:tcPr>
          <w:p w14:paraId="7AFDFDBE">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00961ED0">
            <w:pPr>
              <w:snapToGrid w:val="0"/>
              <w:jc w:val="center"/>
              <w:rPr>
                <w:rFonts w:ascii="仿宋_GB2312" w:hAnsi="宋体" w:eastAsia="仿宋_GB2312"/>
                <w:sz w:val="21"/>
                <w:szCs w:val="21"/>
              </w:rPr>
            </w:pPr>
          </w:p>
        </w:tc>
        <w:tc>
          <w:tcPr>
            <w:tcW w:w="567" w:type="dxa"/>
            <w:vAlign w:val="center"/>
          </w:tcPr>
          <w:p w14:paraId="531F761A">
            <w:pPr>
              <w:snapToGrid w:val="0"/>
              <w:jc w:val="center"/>
              <w:rPr>
                <w:rFonts w:ascii="仿宋_GB2312" w:hAnsi="宋体" w:eastAsia="仿宋_GB2312"/>
                <w:sz w:val="21"/>
                <w:szCs w:val="21"/>
              </w:rPr>
            </w:pPr>
          </w:p>
        </w:tc>
        <w:tc>
          <w:tcPr>
            <w:tcW w:w="567" w:type="dxa"/>
            <w:vAlign w:val="center"/>
          </w:tcPr>
          <w:p w14:paraId="2EECC689">
            <w:pPr>
              <w:snapToGrid w:val="0"/>
              <w:jc w:val="center"/>
              <w:rPr>
                <w:rFonts w:ascii="仿宋_GB2312" w:hAnsi="宋体" w:eastAsia="仿宋_GB2312"/>
                <w:szCs w:val="21"/>
              </w:rPr>
            </w:pPr>
          </w:p>
        </w:tc>
        <w:tc>
          <w:tcPr>
            <w:tcW w:w="567" w:type="dxa"/>
            <w:vAlign w:val="center"/>
          </w:tcPr>
          <w:p w14:paraId="22CCB52D">
            <w:pPr>
              <w:snapToGrid w:val="0"/>
              <w:jc w:val="center"/>
              <w:rPr>
                <w:rFonts w:ascii="仿宋_GB2312" w:hAnsi="宋体" w:eastAsia="仿宋_GB2312"/>
                <w:szCs w:val="21"/>
              </w:rPr>
            </w:pPr>
          </w:p>
        </w:tc>
        <w:tc>
          <w:tcPr>
            <w:tcW w:w="1275" w:type="dxa"/>
            <w:vAlign w:val="center"/>
          </w:tcPr>
          <w:p w14:paraId="45246F16">
            <w:pPr>
              <w:snapToGrid w:val="0"/>
              <w:jc w:val="center"/>
              <w:rPr>
                <w:rFonts w:ascii="仿宋_GB2312" w:hAnsi="宋体" w:eastAsia="仿宋_GB2312"/>
                <w:szCs w:val="21"/>
              </w:rPr>
            </w:pPr>
          </w:p>
        </w:tc>
      </w:tr>
      <w:tr w14:paraId="40CE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697" w:type="dxa"/>
            <w:vAlign w:val="center"/>
          </w:tcPr>
          <w:p w14:paraId="5E126259">
            <w:pPr>
              <w:snapToGrid w:val="0"/>
              <w:jc w:val="center"/>
              <w:rPr>
                <w:rFonts w:hint="eastAsia" w:ascii="仿宋_GB2312" w:hAnsi="宋体" w:eastAsia="仿宋_GB2312"/>
                <w:szCs w:val="21"/>
                <w:lang w:eastAsia="zh-CN"/>
              </w:rPr>
            </w:pPr>
            <w:r>
              <w:rPr>
                <w:rFonts w:hint="eastAsia" w:ascii="仿宋_GB2312" w:hAnsi="宋体" w:eastAsia="仿宋_GB2312"/>
                <w:szCs w:val="21"/>
                <w:lang w:eastAsia="zh-CN"/>
              </w:rPr>
              <w:t>6</w:t>
            </w:r>
          </w:p>
        </w:tc>
        <w:tc>
          <w:tcPr>
            <w:tcW w:w="1534" w:type="dxa"/>
            <w:vAlign w:val="top"/>
          </w:tcPr>
          <w:p w14:paraId="5D0BD92E">
            <w:pPr>
              <w:spacing w:line="360" w:lineRule="auto"/>
              <w:jc w:val="center"/>
              <w:rPr>
                <w:rFonts w:hint="eastAsia" w:ascii="仿宋_GB2312" w:hAnsi="宋体" w:eastAsia="仿宋_GB2312"/>
                <w:sz w:val="21"/>
                <w:szCs w:val="21"/>
                <w:lang w:eastAsia="zh-CN"/>
              </w:rPr>
            </w:pPr>
            <w:r>
              <w:rPr>
                <w:rFonts w:hint="eastAsia" w:ascii="仿宋_GB2312" w:hAnsi="宋体" w:eastAsia="仿宋_GB2312"/>
                <w:sz w:val="21"/>
                <w:szCs w:val="21"/>
                <w:lang w:val="en-US" w:eastAsia="zh-CN"/>
              </w:rPr>
              <w:t>直 梯</w:t>
            </w:r>
          </w:p>
        </w:tc>
        <w:tc>
          <w:tcPr>
            <w:tcW w:w="2130" w:type="dxa"/>
            <w:vAlign w:val="center"/>
          </w:tcPr>
          <w:p w14:paraId="709728AE">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皖CJ0142</w:t>
            </w:r>
          </w:p>
        </w:tc>
        <w:tc>
          <w:tcPr>
            <w:tcW w:w="1729" w:type="dxa"/>
            <w:vAlign w:val="center"/>
          </w:tcPr>
          <w:p w14:paraId="39F518A8">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14:paraId="7F8D87F6">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05537B17">
            <w:pPr>
              <w:snapToGrid w:val="0"/>
              <w:jc w:val="center"/>
              <w:rPr>
                <w:rFonts w:ascii="仿宋_GB2312" w:hAnsi="宋体" w:eastAsia="仿宋_GB2312"/>
                <w:sz w:val="21"/>
                <w:szCs w:val="21"/>
              </w:rPr>
            </w:pPr>
          </w:p>
        </w:tc>
        <w:tc>
          <w:tcPr>
            <w:tcW w:w="567" w:type="dxa"/>
            <w:vAlign w:val="center"/>
          </w:tcPr>
          <w:p w14:paraId="508FF2A5">
            <w:pPr>
              <w:snapToGrid w:val="0"/>
              <w:jc w:val="center"/>
              <w:rPr>
                <w:rFonts w:ascii="仿宋_GB2312" w:hAnsi="宋体" w:eastAsia="仿宋_GB2312"/>
                <w:sz w:val="21"/>
                <w:szCs w:val="21"/>
              </w:rPr>
            </w:pPr>
          </w:p>
        </w:tc>
        <w:tc>
          <w:tcPr>
            <w:tcW w:w="567" w:type="dxa"/>
            <w:vAlign w:val="center"/>
          </w:tcPr>
          <w:p w14:paraId="71E4110B">
            <w:pPr>
              <w:snapToGrid w:val="0"/>
              <w:jc w:val="center"/>
              <w:rPr>
                <w:rFonts w:ascii="仿宋_GB2312" w:hAnsi="宋体" w:eastAsia="仿宋_GB2312"/>
                <w:szCs w:val="21"/>
              </w:rPr>
            </w:pPr>
          </w:p>
        </w:tc>
        <w:tc>
          <w:tcPr>
            <w:tcW w:w="567" w:type="dxa"/>
            <w:vAlign w:val="center"/>
          </w:tcPr>
          <w:p w14:paraId="3A88B039">
            <w:pPr>
              <w:snapToGrid w:val="0"/>
              <w:jc w:val="center"/>
              <w:rPr>
                <w:rFonts w:ascii="仿宋_GB2312" w:hAnsi="宋体" w:eastAsia="仿宋_GB2312"/>
                <w:szCs w:val="21"/>
              </w:rPr>
            </w:pPr>
          </w:p>
        </w:tc>
        <w:tc>
          <w:tcPr>
            <w:tcW w:w="1275" w:type="dxa"/>
            <w:vAlign w:val="center"/>
          </w:tcPr>
          <w:p w14:paraId="7E9D324A">
            <w:pPr>
              <w:snapToGrid w:val="0"/>
              <w:jc w:val="center"/>
              <w:rPr>
                <w:rFonts w:ascii="仿宋_GB2312" w:hAnsi="宋体" w:eastAsia="仿宋_GB2312"/>
                <w:szCs w:val="21"/>
              </w:rPr>
            </w:pPr>
          </w:p>
        </w:tc>
      </w:tr>
      <w:tr w14:paraId="7F75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697" w:type="dxa"/>
            <w:vAlign w:val="center"/>
          </w:tcPr>
          <w:p w14:paraId="7321DE34">
            <w:pPr>
              <w:snapToGrid w:val="0"/>
              <w:jc w:val="center"/>
              <w:rPr>
                <w:rFonts w:ascii="仿宋_GB2312" w:hAnsi="宋体" w:eastAsia="仿宋_GB2312"/>
                <w:szCs w:val="21"/>
              </w:rPr>
            </w:pPr>
            <w:r>
              <w:rPr>
                <w:rFonts w:hint="eastAsia" w:ascii="仿宋_GB2312" w:hAnsi="宋体" w:eastAsia="仿宋_GB2312"/>
                <w:szCs w:val="21"/>
              </w:rPr>
              <w:t>14</w:t>
            </w:r>
          </w:p>
        </w:tc>
        <w:tc>
          <w:tcPr>
            <w:tcW w:w="1534" w:type="dxa"/>
            <w:vAlign w:val="top"/>
          </w:tcPr>
          <w:p w14:paraId="5F3542AC">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直 梯</w:t>
            </w:r>
          </w:p>
        </w:tc>
        <w:tc>
          <w:tcPr>
            <w:tcW w:w="2130" w:type="dxa"/>
            <w:vAlign w:val="center"/>
          </w:tcPr>
          <w:p w14:paraId="4F2B44A7">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皖C9839</w:t>
            </w:r>
          </w:p>
        </w:tc>
        <w:tc>
          <w:tcPr>
            <w:tcW w:w="1729" w:type="dxa"/>
            <w:vAlign w:val="center"/>
          </w:tcPr>
          <w:p w14:paraId="2A1D1E91">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14:paraId="37F2CF1E">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1EE1F834">
            <w:pPr>
              <w:snapToGrid w:val="0"/>
              <w:jc w:val="center"/>
              <w:rPr>
                <w:rFonts w:ascii="仿宋_GB2312" w:hAnsi="宋体" w:eastAsia="仿宋_GB2312"/>
                <w:sz w:val="21"/>
                <w:szCs w:val="21"/>
              </w:rPr>
            </w:pPr>
          </w:p>
        </w:tc>
        <w:tc>
          <w:tcPr>
            <w:tcW w:w="567" w:type="dxa"/>
            <w:vAlign w:val="center"/>
          </w:tcPr>
          <w:p w14:paraId="1B95A9CD">
            <w:pPr>
              <w:snapToGrid w:val="0"/>
              <w:jc w:val="center"/>
              <w:rPr>
                <w:rFonts w:ascii="仿宋_GB2312" w:hAnsi="宋体" w:eastAsia="仿宋_GB2312"/>
                <w:sz w:val="21"/>
                <w:szCs w:val="21"/>
              </w:rPr>
            </w:pPr>
          </w:p>
        </w:tc>
        <w:tc>
          <w:tcPr>
            <w:tcW w:w="567" w:type="dxa"/>
            <w:vAlign w:val="center"/>
          </w:tcPr>
          <w:p w14:paraId="1269C46C">
            <w:pPr>
              <w:snapToGrid w:val="0"/>
              <w:jc w:val="center"/>
              <w:rPr>
                <w:rFonts w:ascii="仿宋_GB2312" w:hAnsi="宋体" w:eastAsia="仿宋_GB2312"/>
                <w:szCs w:val="21"/>
              </w:rPr>
            </w:pPr>
          </w:p>
        </w:tc>
        <w:tc>
          <w:tcPr>
            <w:tcW w:w="567" w:type="dxa"/>
            <w:vAlign w:val="center"/>
          </w:tcPr>
          <w:p w14:paraId="2F71C58E">
            <w:pPr>
              <w:snapToGrid w:val="0"/>
              <w:jc w:val="center"/>
              <w:rPr>
                <w:rFonts w:ascii="仿宋_GB2312" w:hAnsi="宋体" w:eastAsia="仿宋_GB2312"/>
                <w:szCs w:val="21"/>
              </w:rPr>
            </w:pPr>
          </w:p>
        </w:tc>
        <w:tc>
          <w:tcPr>
            <w:tcW w:w="1275" w:type="dxa"/>
            <w:vAlign w:val="center"/>
          </w:tcPr>
          <w:p w14:paraId="416F1C56">
            <w:pPr>
              <w:snapToGrid w:val="0"/>
              <w:jc w:val="center"/>
              <w:rPr>
                <w:rFonts w:ascii="仿宋_GB2312" w:hAnsi="宋体" w:eastAsia="仿宋_GB2312"/>
                <w:szCs w:val="21"/>
              </w:rPr>
            </w:pPr>
          </w:p>
        </w:tc>
      </w:tr>
      <w:tr w14:paraId="16DC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697" w:type="dxa"/>
            <w:vAlign w:val="center"/>
          </w:tcPr>
          <w:p w14:paraId="270CCB2E">
            <w:pPr>
              <w:snapToGrid w:val="0"/>
              <w:jc w:val="center"/>
              <w:rPr>
                <w:rFonts w:ascii="仿宋_GB2312" w:hAnsi="宋体" w:eastAsia="仿宋_GB2312"/>
                <w:szCs w:val="21"/>
              </w:rPr>
            </w:pPr>
            <w:r>
              <w:rPr>
                <w:rFonts w:hint="eastAsia" w:ascii="仿宋_GB2312" w:hAnsi="宋体" w:eastAsia="仿宋_GB2312"/>
                <w:szCs w:val="21"/>
              </w:rPr>
              <w:t>15</w:t>
            </w:r>
          </w:p>
        </w:tc>
        <w:tc>
          <w:tcPr>
            <w:tcW w:w="1534" w:type="dxa"/>
            <w:vAlign w:val="top"/>
          </w:tcPr>
          <w:p w14:paraId="54CFFE45">
            <w:pPr>
              <w:spacing w:line="360" w:lineRule="auto"/>
              <w:jc w:val="center"/>
              <w:rPr>
                <w:rFonts w:ascii="仿宋_GB2312" w:hAnsi="宋体" w:eastAsia="仿宋_GB2312"/>
                <w:sz w:val="21"/>
                <w:szCs w:val="21"/>
              </w:rPr>
            </w:pPr>
            <w:r>
              <w:rPr>
                <w:rFonts w:hint="eastAsia" w:ascii="仿宋_GB2312" w:hAnsi="宋体" w:eastAsia="仿宋_GB2312"/>
                <w:sz w:val="21"/>
                <w:szCs w:val="21"/>
                <w:lang w:val="en-US" w:eastAsia="zh-CN"/>
              </w:rPr>
              <w:t>直 梯</w:t>
            </w:r>
          </w:p>
        </w:tc>
        <w:tc>
          <w:tcPr>
            <w:tcW w:w="2130" w:type="dxa"/>
            <w:vAlign w:val="center"/>
          </w:tcPr>
          <w:p w14:paraId="026D10F1">
            <w:pPr>
              <w:snapToGrid w:val="0"/>
              <w:jc w:val="center"/>
              <w:rPr>
                <w:rFonts w:hint="default" w:ascii="仿宋_GB2312" w:hAnsi="宋体" w:eastAsia="仿宋_GB2312"/>
                <w:sz w:val="21"/>
                <w:szCs w:val="21"/>
                <w:lang w:val="en-US"/>
              </w:rPr>
            </w:pPr>
            <w:r>
              <w:rPr>
                <w:rFonts w:hint="eastAsia" w:ascii="仿宋_GB2312" w:hAnsi="宋体" w:eastAsia="仿宋_GB2312"/>
                <w:szCs w:val="21"/>
                <w:lang w:val="en-US" w:eastAsia="zh-CN"/>
              </w:rPr>
              <w:t>皖C9840</w:t>
            </w:r>
          </w:p>
        </w:tc>
        <w:tc>
          <w:tcPr>
            <w:tcW w:w="1729" w:type="dxa"/>
            <w:vAlign w:val="center"/>
          </w:tcPr>
          <w:p w14:paraId="1CB0AF09">
            <w:pPr>
              <w:snapToGrid w:val="0"/>
              <w:jc w:val="center"/>
              <w:rPr>
                <w:rFonts w:hint="eastAsia" w:ascii="仿宋_GB2312" w:hAnsi="宋体" w:eastAsia="仿宋_GB2312"/>
                <w:sz w:val="21"/>
                <w:szCs w:val="21"/>
                <w:lang w:eastAsia="zh-CN"/>
              </w:rPr>
            </w:pPr>
            <w:r>
              <w:rPr>
                <w:rFonts w:hint="eastAsia" w:ascii="仿宋_GB2312" w:hAnsi="宋体" w:eastAsia="仿宋_GB2312"/>
                <w:sz w:val="24"/>
                <w:lang w:val="en-US" w:eastAsia="zh-CN"/>
              </w:rPr>
              <w:t>/</w:t>
            </w:r>
          </w:p>
        </w:tc>
        <w:tc>
          <w:tcPr>
            <w:tcW w:w="2403" w:type="dxa"/>
            <w:vAlign w:val="center"/>
          </w:tcPr>
          <w:p w14:paraId="7269890A">
            <w:pPr>
              <w:snapToGrid w:val="0"/>
              <w:jc w:val="center"/>
              <w:rPr>
                <w:rFonts w:ascii="仿宋_GB2312" w:hAnsi="宋体" w:eastAsia="仿宋_GB2312"/>
                <w:sz w:val="21"/>
                <w:szCs w:val="21"/>
              </w:rPr>
            </w:pPr>
            <w:r>
              <w:rPr>
                <w:rFonts w:hint="eastAsia" w:ascii="仿宋_GB2312" w:hAnsi="宋体" w:eastAsia="仿宋_GB2312"/>
                <w:szCs w:val="21"/>
                <w:lang w:val="en-US" w:eastAsia="zh-CN"/>
              </w:rPr>
              <w:t>蚌埠市蚌山区涂山东路1596号百大购物中心宝龙店</w:t>
            </w:r>
          </w:p>
        </w:tc>
        <w:tc>
          <w:tcPr>
            <w:tcW w:w="567" w:type="dxa"/>
            <w:vAlign w:val="center"/>
          </w:tcPr>
          <w:p w14:paraId="1CAA7BB9">
            <w:pPr>
              <w:snapToGrid w:val="0"/>
              <w:jc w:val="center"/>
              <w:rPr>
                <w:rFonts w:ascii="仿宋_GB2312" w:hAnsi="宋体" w:eastAsia="仿宋_GB2312"/>
                <w:sz w:val="21"/>
                <w:szCs w:val="21"/>
              </w:rPr>
            </w:pPr>
          </w:p>
        </w:tc>
        <w:tc>
          <w:tcPr>
            <w:tcW w:w="567" w:type="dxa"/>
            <w:vAlign w:val="center"/>
          </w:tcPr>
          <w:p w14:paraId="0EB2B3C2">
            <w:pPr>
              <w:snapToGrid w:val="0"/>
              <w:jc w:val="center"/>
              <w:rPr>
                <w:rFonts w:ascii="仿宋_GB2312" w:hAnsi="宋体" w:eastAsia="仿宋_GB2312"/>
                <w:sz w:val="21"/>
                <w:szCs w:val="21"/>
              </w:rPr>
            </w:pPr>
          </w:p>
        </w:tc>
        <w:tc>
          <w:tcPr>
            <w:tcW w:w="567" w:type="dxa"/>
            <w:vAlign w:val="center"/>
          </w:tcPr>
          <w:p w14:paraId="55300461">
            <w:pPr>
              <w:snapToGrid w:val="0"/>
              <w:jc w:val="center"/>
              <w:rPr>
                <w:rFonts w:ascii="仿宋_GB2312" w:hAnsi="宋体" w:eastAsia="仿宋_GB2312"/>
                <w:szCs w:val="21"/>
              </w:rPr>
            </w:pPr>
          </w:p>
        </w:tc>
        <w:tc>
          <w:tcPr>
            <w:tcW w:w="567" w:type="dxa"/>
            <w:vAlign w:val="center"/>
          </w:tcPr>
          <w:p w14:paraId="02085F38">
            <w:pPr>
              <w:snapToGrid w:val="0"/>
              <w:jc w:val="center"/>
              <w:rPr>
                <w:rFonts w:ascii="仿宋_GB2312" w:hAnsi="宋体" w:eastAsia="仿宋_GB2312"/>
                <w:szCs w:val="21"/>
              </w:rPr>
            </w:pPr>
          </w:p>
        </w:tc>
        <w:tc>
          <w:tcPr>
            <w:tcW w:w="1275" w:type="dxa"/>
            <w:vAlign w:val="center"/>
          </w:tcPr>
          <w:p w14:paraId="598416C2">
            <w:pPr>
              <w:snapToGrid w:val="0"/>
              <w:jc w:val="center"/>
              <w:rPr>
                <w:rFonts w:ascii="仿宋_GB2312" w:hAnsi="宋体" w:eastAsia="仿宋_GB2312"/>
                <w:szCs w:val="21"/>
              </w:rPr>
            </w:pPr>
          </w:p>
        </w:tc>
      </w:tr>
      <w:tr w14:paraId="5337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697" w:type="dxa"/>
            <w:vAlign w:val="center"/>
          </w:tcPr>
          <w:p w14:paraId="4D9C65A1">
            <w:pPr>
              <w:snapToGrid w:val="0"/>
              <w:jc w:val="center"/>
              <w:rPr>
                <w:rFonts w:hint="default" w:ascii="仿宋_GB2312" w:hAnsi="宋体" w:eastAsia="仿宋_GB2312"/>
                <w:szCs w:val="21"/>
                <w:lang w:val="en-US" w:eastAsia="zh-CN"/>
              </w:rPr>
            </w:pPr>
          </w:p>
        </w:tc>
        <w:tc>
          <w:tcPr>
            <w:tcW w:w="1534" w:type="dxa"/>
            <w:vAlign w:val="top"/>
          </w:tcPr>
          <w:p w14:paraId="67FB698E">
            <w:pPr>
              <w:spacing w:line="360" w:lineRule="auto"/>
              <w:jc w:val="center"/>
              <w:rPr>
                <w:rFonts w:hint="eastAsia" w:ascii="仿宋_GB2312" w:hAnsi="宋体" w:eastAsia="仿宋_GB2312"/>
                <w:sz w:val="21"/>
                <w:szCs w:val="21"/>
              </w:rPr>
            </w:pPr>
          </w:p>
        </w:tc>
        <w:tc>
          <w:tcPr>
            <w:tcW w:w="2130" w:type="dxa"/>
            <w:vAlign w:val="center"/>
          </w:tcPr>
          <w:p w14:paraId="52E310FF">
            <w:pPr>
              <w:snapToGrid w:val="0"/>
              <w:jc w:val="center"/>
              <w:rPr>
                <w:rFonts w:hint="default" w:ascii="仿宋_GB2312" w:hAnsi="宋体" w:eastAsia="仿宋_GB2312"/>
                <w:sz w:val="21"/>
                <w:szCs w:val="21"/>
                <w:lang w:val="en-US"/>
              </w:rPr>
            </w:pPr>
          </w:p>
        </w:tc>
        <w:tc>
          <w:tcPr>
            <w:tcW w:w="1729" w:type="dxa"/>
            <w:vAlign w:val="center"/>
          </w:tcPr>
          <w:p w14:paraId="4CDA0955">
            <w:pPr>
              <w:snapToGrid w:val="0"/>
              <w:jc w:val="center"/>
              <w:rPr>
                <w:rFonts w:ascii="仿宋_GB2312" w:hAnsi="宋体" w:eastAsia="仿宋_GB2312"/>
                <w:sz w:val="21"/>
                <w:szCs w:val="21"/>
              </w:rPr>
            </w:pPr>
          </w:p>
        </w:tc>
        <w:tc>
          <w:tcPr>
            <w:tcW w:w="2403" w:type="dxa"/>
            <w:vAlign w:val="center"/>
          </w:tcPr>
          <w:p w14:paraId="72C09B77">
            <w:pPr>
              <w:snapToGrid w:val="0"/>
              <w:jc w:val="center"/>
              <w:rPr>
                <w:rFonts w:hint="eastAsia" w:ascii="仿宋_GB2312" w:hAnsi="宋体" w:eastAsia="仿宋_GB2312"/>
                <w:sz w:val="21"/>
                <w:szCs w:val="21"/>
              </w:rPr>
            </w:pPr>
          </w:p>
        </w:tc>
        <w:tc>
          <w:tcPr>
            <w:tcW w:w="567" w:type="dxa"/>
            <w:vAlign w:val="center"/>
          </w:tcPr>
          <w:p w14:paraId="70FDD6B2">
            <w:pPr>
              <w:snapToGrid w:val="0"/>
              <w:jc w:val="center"/>
              <w:rPr>
                <w:rFonts w:ascii="仿宋_GB2312" w:hAnsi="宋体" w:eastAsia="仿宋_GB2312"/>
                <w:sz w:val="21"/>
                <w:szCs w:val="21"/>
              </w:rPr>
            </w:pPr>
          </w:p>
        </w:tc>
        <w:tc>
          <w:tcPr>
            <w:tcW w:w="567" w:type="dxa"/>
            <w:vAlign w:val="center"/>
          </w:tcPr>
          <w:p w14:paraId="36524663">
            <w:pPr>
              <w:snapToGrid w:val="0"/>
              <w:jc w:val="center"/>
              <w:rPr>
                <w:rFonts w:ascii="仿宋_GB2312" w:hAnsi="宋体" w:eastAsia="仿宋_GB2312"/>
                <w:sz w:val="21"/>
                <w:szCs w:val="21"/>
              </w:rPr>
            </w:pPr>
          </w:p>
        </w:tc>
        <w:tc>
          <w:tcPr>
            <w:tcW w:w="567" w:type="dxa"/>
            <w:vAlign w:val="center"/>
          </w:tcPr>
          <w:p w14:paraId="736918D3">
            <w:pPr>
              <w:snapToGrid w:val="0"/>
              <w:jc w:val="center"/>
              <w:rPr>
                <w:rFonts w:ascii="仿宋_GB2312" w:hAnsi="宋体" w:eastAsia="仿宋_GB2312"/>
                <w:szCs w:val="21"/>
              </w:rPr>
            </w:pPr>
          </w:p>
        </w:tc>
        <w:tc>
          <w:tcPr>
            <w:tcW w:w="567" w:type="dxa"/>
            <w:vAlign w:val="center"/>
          </w:tcPr>
          <w:p w14:paraId="3CB71404">
            <w:pPr>
              <w:snapToGrid w:val="0"/>
              <w:jc w:val="center"/>
              <w:rPr>
                <w:rFonts w:ascii="仿宋_GB2312" w:hAnsi="宋体" w:eastAsia="仿宋_GB2312"/>
                <w:szCs w:val="21"/>
              </w:rPr>
            </w:pPr>
          </w:p>
        </w:tc>
        <w:tc>
          <w:tcPr>
            <w:tcW w:w="1275" w:type="dxa"/>
            <w:vAlign w:val="center"/>
          </w:tcPr>
          <w:p w14:paraId="33775C53">
            <w:pPr>
              <w:snapToGrid w:val="0"/>
              <w:jc w:val="center"/>
              <w:rPr>
                <w:rFonts w:ascii="仿宋_GB2312" w:hAnsi="宋体" w:eastAsia="仿宋_GB2312"/>
                <w:szCs w:val="21"/>
              </w:rPr>
            </w:pPr>
          </w:p>
        </w:tc>
      </w:tr>
      <w:tr w14:paraId="5528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697" w:type="dxa"/>
            <w:vAlign w:val="center"/>
          </w:tcPr>
          <w:p w14:paraId="327B3851">
            <w:pPr>
              <w:snapToGrid w:val="0"/>
              <w:jc w:val="center"/>
              <w:rPr>
                <w:rFonts w:hint="default" w:ascii="仿宋_GB2312" w:hAnsi="宋体" w:eastAsia="仿宋_GB2312"/>
                <w:szCs w:val="21"/>
                <w:lang w:val="en-US" w:eastAsia="zh-CN"/>
              </w:rPr>
            </w:pPr>
          </w:p>
        </w:tc>
        <w:tc>
          <w:tcPr>
            <w:tcW w:w="1534" w:type="dxa"/>
            <w:vAlign w:val="top"/>
          </w:tcPr>
          <w:p w14:paraId="0BBAE5BC">
            <w:pPr>
              <w:spacing w:line="360" w:lineRule="auto"/>
              <w:jc w:val="center"/>
              <w:rPr>
                <w:rFonts w:hint="eastAsia" w:ascii="仿宋_GB2312" w:hAnsi="宋体" w:eastAsia="仿宋_GB2312"/>
                <w:sz w:val="21"/>
                <w:szCs w:val="21"/>
              </w:rPr>
            </w:pPr>
          </w:p>
        </w:tc>
        <w:tc>
          <w:tcPr>
            <w:tcW w:w="2130" w:type="dxa"/>
            <w:vAlign w:val="center"/>
          </w:tcPr>
          <w:p w14:paraId="18248151">
            <w:pPr>
              <w:snapToGrid w:val="0"/>
              <w:jc w:val="center"/>
              <w:rPr>
                <w:rFonts w:hint="default" w:ascii="仿宋_GB2312" w:hAnsi="宋体" w:eastAsia="仿宋_GB2312"/>
                <w:sz w:val="21"/>
                <w:szCs w:val="21"/>
                <w:lang w:val="en-US"/>
              </w:rPr>
            </w:pPr>
          </w:p>
        </w:tc>
        <w:tc>
          <w:tcPr>
            <w:tcW w:w="1729" w:type="dxa"/>
            <w:vAlign w:val="center"/>
          </w:tcPr>
          <w:p w14:paraId="2BD5DB49">
            <w:pPr>
              <w:snapToGrid w:val="0"/>
              <w:jc w:val="center"/>
              <w:rPr>
                <w:rFonts w:ascii="仿宋_GB2312" w:hAnsi="宋体" w:eastAsia="仿宋_GB2312"/>
                <w:sz w:val="21"/>
                <w:szCs w:val="21"/>
              </w:rPr>
            </w:pPr>
          </w:p>
        </w:tc>
        <w:tc>
          <w:tcPr>
            <w:tcW w:w="2403" w:type="dxa"/>
            <w:vAlign w:val="center"/>
          </w:tcPr>
          <w:p w14:paraId="5EEC2533">
            <w:pPr>
              <w:snapToGrid w:val="0"/>
              <w:jc w:val="center"/>
              <w:rPr>
                <w:rFonts w:hint="eastAsia" w:ascii="仿宋_GB2312" w:hAnsi="宋体" w:eastAsia="仿宋_GB2312"/>
                <w:sz w:val="21"/>
                <w:szCs w:val="21"/>
                <w:lang w:val="en-US" w:eastAsia="zh-CN"/>
              </w:rPr>
            </w:pPr>
          </w:p>
        </w:tc>
        <w:tc>
          <w:tcPr>
            <w:tcW w:w="567" w:type="dxa"/>
            <w:vAlign w:val="center"/>
          </w:tcPr>
          <w:p w14:paraId="6822D929">
            <w:pPr>
              <w:snapToGrid w:val="0"/>
              <w:jc w:val="center"/>
              <w:rPr>
                <w:rFonts w:ascii="仿宋_GB2312" w:hAnsi="宋体" w:eastAsia="仿宋_GB2312"/>
                <w:sz w:val="21"/>
                <w:szCs w:val="21"/>
              </w:rPr>
            </w:pPr>
          </w:p>
        </w:tc>
        <w:tc>
          <w:tcPr>
            <w:tcW w:w="567" w:type="dxa"/>
            <w:vAlign w:val="center"/>
          </w:tcPr>
          <w:p w14:paraId="2ACEC7BD">
            <w:pPr>
              <w:snapToGrid w:val="0"/>
              <w:jc w:val="center"/>
              <w:rPr>
                <w:rFonts w:ascii="仿宋_GB2312" w:hAnsi="宋体" w:eastAsia="仿宋_GB2312"/>
                <w:sz w:val="21"/>
                <w:szCs w:val="21"/>
              </w:rPr>
            </w:pPr>
          </w:p>
        </w:tc>
        <w:tc>
          <w:tcPr>
            <w:tcW w:w="567" w:type="dxa"/>
            <w:vAlign w:val="center"/>
          </w:tcPr>
          <w:p w14:paraId="34D6304B">
            <w:pPr>
              <w:snapToGrid w:val="0"/>
              <w:jc w:val="center"/>
              <w:rPr>
                <w:rFonts w:ascii="仿宋_GB2312" w:hAnsi="宋体" w:eastAsia="仿宋_GB2312"/>
                <w:szCs w:val="21"/>
              </w:rPr>
            </w:pPr>
          </w:p>
        </w:tc>
        <w:tc>
          <w:tcPr>
            <w:tcW w:w="567" w:type="dxa"/>
            <w:vAlign w:val="center"/>
          </w:tcPr>
          <w:p w14:paraId="6A6DB315">
            <w:pPr>
              <w:snapToGrid w:val="0"/>
              <w:jc w:val="center"/>
              <w:rPr>
                <w:rFonts w:ascii="仿宋_GB2312" w:hAnsi="宋体" w:eastAsia="仿宋_GB2312"/>
                <w:szCs w:val="21"/>
              </w:rPr>
            </w:pPr>
          </w:p>
        </w:tc>
        <w:tc>
          <w:tcPr>
            <w:tcW w:w="1275" w:type="dxa"/>
            <w:vAlign w:val="center"/>
          </w:tcPr>
          <w:p w14:paraId="5399EA2F">
            <w:pPr>
              <w:snapToGrid w:val="0"/>
              <w:jc w:val="center"/>
              <w:rPr>
                <w:rFonts w:ascii="仿宋_GB2312" w:hAnsi="宋体" w:eastAsia="仿宋_GB2312"/>
                <w:szCs w:val="21"/>
              </w:rPr>
            </w:pPr>
          </w:p>
        </w:tc>
      </w:tr>
    </w:tbl>
    <w:p w14:paraId="6222951B">
      <w:pPr>
        <w:spacing w:line="360" w:lineRule="auto"/>
        <w:jc w:val="both"/>
        <w:rPr>
          <w:rFonts w:hint="eastAsia"/>
          <w:sz w:val="28"/>
          <w:szCs w:val="28"/>
        </w:rPr>
        <w:sectPr>
          <w:headerReference r:id="rId10" w:type="default"/>
          <w:footerReference r:id="rId11" w:type="default"/>
          <w:footerReference r:id="rId12" w:type="even"/>
          <w:pgSz w:w="16838" w:h="11906" w:orient="landscape"/>
          <w:pgMar w:top="1800" w:right="1440" w:bottom="1800" w:left="1440" w:header="851" w:footer="992" w:gutter="0"/>
          <w:cols w:space="720" w:num="1"/>
          <w:docGrid w:type="lines" w:linePitch="312" w:charSpace="0"/>
        </w:sectPr>
      </w:pPr>
    </w:p>
    <w:p w14:paraId="20F5C9EA">
      <w:pPr>
        <w:spacing w:line="360" w:lineRule="auto"/>
        <w:jc w:val="center"/>
        <w:rPr>
          <w:rFonts w:hint="eastAsia" w:ascii="仿宋_GB2312" w:hAnsi="宋体" w:eastAsia="仿宋_GB2312" w:cs="宋体"/>
          <w:b/>
          <w:bCs/>
          <w:kern w:val="0"/>
          <w:sz w:val="28"/>
          <w:szCs w:val="28"/>
          <w:u w:val="none"/>
          <w:lang w:eastAsia="zh-CN"/>
        </w:rPr>
      </w:pPr>
      <w:r>
        <w:rPr>
          <w:rFonts w:hint="eastAsia" w:ascii="宋体" w:hAnsi="宋体" w:eastAsia="宋体" w:cs="宋体"/>
          <w:b/>
          <w:bCs/>
          <w:kern w:val="0"/>
          <w:sz w:val="28"/>
          <w:szCs w:val="28"/>
          <w:lang w:eastAsia="zh-CN"/>
        </w:rPr>
        <w:t>附件二：</w:t>
      </w:r>
      <w:r>
        <w:rPr>
          <w:rFonts w:hint="eastAsia" w:ascii="仿宋_GB2312" w:hAnsi="宋体" w:eastAsia="仿宋_GB2312" w:cs="宋体"/>
          <w:b/>
          <w:bCs/>
          <w:kern w:val="0"/>
          <w:sz w:val="28"/>
          <w:szCs w:val="28"/>
          <w:u w:val="none"/>
          <w:lang w:eastAsia="zh-CN"/>
        </w:rPr>
        <w:t>《电梯维修更换配件价格明细表》</w:t>
      </w:r>
    </w:p>
    <w:p w14:paraId="46AF45A9">
      <w:pPr>
        <w:spacing w:line="360" w:lineRule="auto"/>
        <w:rPr>
          <w:rFonts w:hint="eastAsia" w:ascii="仿宋_GB2312" w:hAnsi="宋体" w:eastAsia="仿宋_GB2312" w:cs="宋体"/>
          <w:b/>
          <w:bCs/>
          <w:kern w:val="0"/>
          <w:sz w:val="28"/>
          <w:szCs w:val="28"/>
          <w:u w:val="none"/>
          <w:lang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935"/>
        <w:gridCol w:w="2160"/>
        <w:gridCol w:w="1320"/>
        <w:gridCol w:w="1320"/>
      </w:tblGrid>
      <w:tr w14:paraId="2237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5F3BEB28">
            <w:pPr>
              <w:spacing w:line="360" w:lineRule="auto"/>
              <w:jc w:val="center"/>
              <w:rPr>
                <w:rFonts w:hint="eastAsia" w:ascii="宋体" w:hAnsi="宋体" w:eastAsia="宋体" w:cs="宋体"/>
                <w:b/>
                <w:bCs/>
                <w:kern w:val="0"/>
                <w:sz w:val="28"/>
                <w:szCs w:val="28"/>
                <w:vertAlign w:val="baseline"/>
                <w:lang w:eastAsia="zh-CN"/>
              </w:rPr>
            </w:pPr>
            <w:r>
              <w:rPr>
                <w:rFonts w:hint="eastAsia" w:ascii="宋体" w:hAnsi="宋体" w:eastAsia="宋体" w:cs="宋体"/>
                <w:b/>
                <w:bCs/>
                <w:kern w:val="0"/>
                <w:sz w:val="28"/>
                <w:szCs w:val="28"/>
                <w:vertAlign w:val="baseline"/>
                <w:lang w:eastAsia="zh-CN"/>
              </w:rPr>
              <w:t>序号</w:t>
            </w:r>
          </w:p>
        </w:tc>
        <w:tc>
          <w:tcPr>
            <w:tcW w:w="1935" w:type="dxa"/>
          </w:tcPr>
          <w:p w14:paraId="2701E4BA">
            <w:pPr>
              <w:spacing w:line="360" w:lineRule="auto"/>
              <w:jc w:val="center"/>
              <w:rPr>
                <w:rFonts w:hint="eastAsia" w:ascii="宋体" w:hAnsi="宋体" w:eastAsia="宋体" w:cs="宋体"/>
                <w:b/>
                <w:bCs/>
                <w:kern w:val="0"/>
                <w:sz w:val="28"/>
                <w:szCs w:val="28"/>
                <w:vertAlign w:val="baseline"/>
                <w:lang w:eastAsia="zh-CN"/>
              </w:rPr>
            </w:pPr>
            <w:r>
              <w:rPr>
                <w:rFonts w:hint="eastAsia" w:ascii="宋体" w:hAnsi="宋体" w:eastAsia="宋体" w:cs="宋体"/>
                <w:b/>
                <w:bCs/>
                <w:kern w:val="0"/>
                <w:sz w:val="28"/>
                <w:szCs w:val="28"/>
                <w:vertAlign w:val="baseline"/>
                <w:lang w:eastAsia="zh-CN"/>
              </w:rPr>
              <w:t>名称</w:t>
            </w:r>
          </w:p>
        </w:tc>
        <w:tc>
          <w:tcPr>
            <w:tcW w:w="2160" w:type="dxa"/>
          </w:tcPr>
          <w:p w14:paraId="1166F717">
            <w:pPr>
              <w:spacing w:line="360" w:lineRule="auto"/>
              <w:jc w:val="center"/>
              <w:rPr>
                <w:rFonts w:hint="eastAsia" w:ascii="宋体" w:hAnsi="宋体" w:eastAsia="宋体" w:cs="宋体"/>
                <w:b/>
                <w:bCs/>
                <w:kern w:val="0"/>
                <w:sz w:val="28"/>
                <w:szCs w:val="28"/>
                <w:vertAlign w:val="baseline"/>
                <w:lang w:eastAsia="zh-CN"/>
              </w:rPr>
            </w:pPr>
            <w:r>
              <w:rPr>
                <w:rFonts w:hint="eastAsia" w:ascii="宋体" w:hAnsi="宋体" w:eastAsia="宋体" w:cs="宋体"/>
                <w:b/>
                <w:bCs/>
                <w:kern w:val="0"/>
                <w:sz w:val="28"/>
                <w:szCs w:val="28"/>
                <w:vertAlign w:val="baseline"/>
                <w:lang w:eastAsia="zh-CN"/>
              </w:rPr>
              <w:t>规格型号</w:t>
            </w:r>
          </w:p>
        </w:tc>
        <w:tc>
          <w:tcPr>
            <w:tcW w:w="1320" w:type="dxa"/>
          </w:tcPr>
          <w:p w14:paraId="243162A3">
            <w:pPr>
              <w:spacing w:line="360" w:lineRule="auto"/>
              <w:jc w:val="center"/>
              <w:rPr>
                <w:rFonts w:hint="eastAsia" w:ascii="宋体" w:hAnsi="宋体" w:eastAsia="宋体" w:cs="宋体"/>
                <w:b/>
                <w:bCs/>
                <w:kern w:val="0"/>
                <w:sz w:val="28"/>
                <w:szCs w:val="28"/>
                <w:vertAlign w:val="baseline"/>
                <w:lang w:eastAsia="zh-CN"/>
              </w:rPr>
            </w:pPr>
            <w:r>
              <w:rPr>
                <w:rFonts w:hint="eastAsia" w:ascii="宋体" w:hAnsi="宋体" w:eastAsia="宋体" w:cs="宋体"/>
                <w:b/>
                <w:bCs/>
                <w:kern w:val="0"/>
                <w:sz w:val="28"/>
                <w:szCs w:val="28"/>
                <w:vertAlign w:val="baseline"/>
                <w:lang w:eastAsia="zh-CN"/>
              </w:rPr>
              <w:t>单价</w:t>
            </w:r>
          </w:p>
        </w:tc>
        <w:tc>
          <w:tcPr>
            <w:tcW w:w="1320" w:type="dxa"/>
          </w:tcPr>
          <w:p w14:paraId="0CDCE047">
            <w:pPr>
              <w:spacing w:line="360" w:lineRule="auto"/>
              <w:jc w:val="center"/>
              <w:rPr>
                <w:rFonts w:hint="eastAsia" w:ascii="宋体" w:hAnsi="宋体" w:eastAsia="宋体" w:cs="宋体"/>
                <w:b/>
                <w:bCs/>
                <w:kern w:val="0"/>
                <w:sz w:val="28"/>
                <w:szCs w:val="28"/>
                <w:vertAlign w:val="baseline"/>
                <w:lang w:eastAsia="zh-CN"/>
              </w:rPr>
            </w:pPr>
            <w:r>
              <w:rPr>
                <w:rFonts w:hint="eastAsia" w:ascii="宋体" w:hAnsi="宋体" w:eastAsia="宋体" w:cs="宋体"/>
                <w:b/>
                <w:bCs/>
                <w:kern w:val="0"/>
                <w:sz w:val="28"/>
                <w:szCs w:val="28"/>
                <w:vertAlign w:val="baseline"/>
                <w:lang w:eastAsia="zh-CN"/>
              </w:rPr>
              <w:t>备注</w:t>
            </w:r>
          </w:p>
        </w:tc>
      </w:tr>
      <w:tr w14:paraId="4459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691E33A4">
            <w:pPr>
              <w:spacing w:line="360" w:lineRule="auto"/>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1</w:t>
            </w:r>
          </w:p>
        </w:tc>
        <w:tc>
          <w:tcPr>
            <w:tcW w:w="1935" w:type="dxa"/>
          </w:tcPr>
          <w:p w14:paraId="5E5869E7">
            <w:pPr>
              <w:spacing w:line="360" w:lineRule="auto"/>
              <w:rPr>
                <w:rFonts w:hint="eastAsia" w:ascii="宋体" w:hAnsi="宋体" w:eastAsia="宋体" w:cs="宋体"/>
                <w:b/>
                <w:bCs/>
                <w:kern w:val="0"/>
                <w:sz w:val="28"/>
                <w:szCs w:val="28"/>
                <w:vertAlign w:val="baseline"/>
              </w:rPr>
            </w:pPr>
          </w:p>
        </w:tc>
        <w:tc>
          <w:tcPr>
            <w:tcW w:w="2160" w:type="dxa"/>
          </w:tcPr>
          <w:p w14:paraId="599E55C6">
            <w:pPr>
              <w:spacing w:line="360" w:lineRule="auto"/>
              <w:rPr>
                <w:rFonts w:hint="eastAsia" w:ascii="宋体" w:hAnsi="宋体" w:eastAsia="宋体" w:cs="宋体"/>
                <w:b/>
                <w:bCs/>
                <w:kern w:val="0"/>
                <w:sz w:val="28"/>
                <w:szCs w:val="28"/>
                <w:vertAlign w:val="baseline"/>
              </w:rPr>
            </w:pPr>
          </w:p>
        </w:tc>
        <w:tc>
          <w:tcPr>
            <w:tcW w:w="1320" w:type="dxa"/>
          </w:tcPr>
          <w:p w14:paraId="6C76FFDC">
            <w:pPr>
              <w:spacing w:line="360" w:lineRule="auto"/>
              <w:rPr>
                <w:rFonts w:hint="eastAsia" w:ascii="宋体" w:hAnsi="宋体" w:eastAsia="宋体" w:cs="宋体"/>
                <w:b/>
                <w:bCs/>
                <w:kern w:val="0"/>
                <w:sz w:val="28"/>
                <w:szCs w:val="28"/>
                <w:vertAlign w:val="baseline"/>
              </w:rPr>
            </w:pPr>
          </w:p>
        </w:tc>
        <w:tc>
          <w:tcPr>
            <w:tcW w:w="1320" w:type="dxa"/>
          </w:tcPr>
          <w:p w14:paraId="1B5C4CDF">
            <w:pPr>
              <w:spacing w:line="360" w:lineRule="auto"/>
              <w:rPr>
                <w:rFonts w:hint="eastAsia" w:ascii="宋体" w:hAnsi="宋体" w:eastAsia="宋体" w:cs="宋体"/>
                <w:b/>
                <w:bCs/>
                <w:kern w:val="0"/>
                <w:sz w:val="28"/>
                <w:szCs w:val="28"/>
                <w:vertAlign w:val="baseline"/>
              </w:rPr>
            </w:pPr>
          </w:p>
        </w:tc>
      </w:tr>
      <w:tr w14:paraId="4FEA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64824B61">
            <w:pPr>
              <w:spacing w:line="360" w:lineRule="auto"/>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2</w:t>
            </w:r>
          </w:p>
        </w:tc>
        <w:tc>
          <w:tcPr>
            <w:tcW w:w="1935" w:type="dxa"/>
          </w:tcPr>
          <w:p w14:paraId="0AEA3BCC">
            <w:pPr>
              <w:spacing w:line="360" w:lineRule="auto"/>
              <w:rPr>
                <w:rFonts w:hint="eastAsia" w:ascii="宋体" w:hAnsi="宋体" w:eastAsia="宋体" w:cs="宋体"/>
                <w:b/>
                <w:bCs/>
                <w:kern w:val="0"/>
                <w:sz w:val="28"/>
                <w:szCs w:val="28"/>
                <w:vertAlign w:val="baseline"/>
              </w:rPr>
            </w:pPr>
          </w:p>
        </w:tc>
        <w:tc>
          <w:tcPr>
            <w:tcW w:w="2160" w:type="dxa"/>
          </w:tcPr>
          <w:p w14:paraId="7B8E7367">
            <w:pPr>
              <w:spacing w:line="360" w:lineRule="auto"/>
              <w:rPr>
                <w:rFonts w:hint="eastAsia" w:ascii="宋体" w:hAnsi="宋体" w:eastAsia="宋体" w:cs="宋体"/>
                <w:b/>
                <w:bCs/>
                <w:kern w:val="0"/>
                <w:sz w:val="28"/>
                <w:szCs w:val="28"/>
                <w:vertAlign w:val="baseline"/>
              </w:rPr>
            </w:pPr>
          </w:p>
        </w:tc>
        <w:tc>
          <w:tcPr>
            <w:tcW w:w="1320" w:type="dxa"/>
          </w:tcPr>
          <w:p w14:paraId="19BCE74D">
            <w:pPr>
              <w:spacing w:line="360" w:lineRule="auto"/>
              <w:rPr>
                <w:rFonts w:hint="eastAsia" w:ascii="宋体" w:hAnsi="宋体" w:eastAsia="宋体" w:cs="宋体"/>
                <w:b/>
                <w:bCs/>
                <w:kern w:val="0"/>
                <w:sz w:val="28"/>
                <w:szCs w:val="28"/>
                <w:vertAlign w:val="baseline"/>
              </w:rPr>
            </w:pPr>
          </w:p>
        </w:tc>
        <w:tc>
          <w:tcPr>
            <w:tcW w:w="1320" w:type="dxa"/>
          </w:tcPr>
          <w:p w14:paraId="736D4733">
            <w:pPr>
              <w:spacing w:line="360" w:lineRule="auto"/>
              <w:rPr>
                <w:rFonts w:hint="eastAsia" w:ascii="宋体" w:hAnsi="宋体" w:eastAsia="宋体" w:cs="宋体"/>
                <w:b/>
                <w:bCs/>
                <w:kern w:val="0"/>
                <w:sz w:val="28"/>
                <w:szCs w:val="28"/>
                <w:vertAlign w:val="baseline"/>
              </w:rPr>
            </w:pPr>
          </w:p>
        </w:tc>
      </w:tr>
      <w:tr w14:paraId="405A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39163059">
            <w:pPr>
              <w:spacing w:line="360" w:lineRule="auto"/>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3</w:t>
            </w:r>
          </w:p>
        </w:tc>
        <w:tc>
          <w:tcPr>
            <w:tcW w:w="1935" w:type="dxa"/>
          </w:tcPr>
          <w:p w14:paraId="228BD0CD">
            <w:pPr>
              <w:spacing w:line="360" w:lineRule="auto"/>
              <w:rPr>
                <w:rFonts w:hint="eastAsia" w:ascii="宋体" w:hAnsi="宋体" w:eastAsia="宋体" w:cs="宋体"/>
                <w:b/>
                <w:bCs/>
                <w:kern w:val="0"/>
                <w:sz w:val="28"/>
                <w:szCs w:val="28"/>
                <w:vertAlign w:val="baseline"/>
              </w:rPr>
            </w:pPr>
          </w:p>
        </w:tc>
        <w:tc>
          <w:tcPr>
            <w:tcW w:w="2160" w:type="dxa"/>
          </w:tcPr>
          <w:p w14:paraId="7C33A277">
            <w:pPr>
              <w:spacing w:line="360" w:lineRule="auto"/>
              <w:rPr>
                <w:rFonts w:hint="eastAsia" w:ascii="宋体" w:hAnsi="宋体" w:eastAsia="宋体" w:cs="宋体"/>
                <w:b/>
                <w:bCs/>
                <w:kern w:val="0"/>
                <w:sz w:val="28"/>
                <w:szCs w:val="28"/>
                <w:vertAlign w:val="baseline"/>
              </w:rPr>
            </w:pPr>
          </w:p>
        </w:tc>
        <w:tc>
          <w:tcPr>
            <w:tcW w:w="1320" w:type="dxa"/>
          </w:tcPr>
          <w:p w14:paraId="7CB4C7FA">
            <w:pPr>
              <w:spacing w:line="360" w:lineRule="auto"/>
              <w:rPr>
                <w:rFonts w:hint="eastAsia" w:ascii="宋体" w:hAnsi="宋体" w:eastAsia="宋体" w:cs="宋体"/>
                <w:b/>
                <w:bCs/>
                <w:kern w:val="0"/>
                <w:sz w:val="28"/>
                <w:szCs w:val="28"/>
                <w:vertAlign w:val="baseline"/>
              </w:rPr>
            </w:pPr>
          </w:p>
        </w:tc>
        <w:tc>
          <w:tcPr>
            <w:tcW w:w="1320" w:type="dxa"/>
          </w:tcPr>
          <w:p w14:paraId="2B12612F">
            <w:pPr>
              <w:spacing w:line="360" w:lineRule="auto"/>
              <w:rPr>
                <w:rFonts w:hint="eastAsia" w:ascii="宋体" w:hAnsi="宋体" w:eastAsia="宋体" w:cs="宋体"/>
                <w:b/>
                <w:bCs/>
                <w:kern w:val="0"/>
                <w:sz w:val="28"/>
                <w:szCs w:val="28"/>
                <w:vertAlign w:val="baseline"/>
              </w:rPr>
            </w:pPr>
          </w:p>
        </w:tc>
      </w:tr>
      <w:tr w14:paraId="20E0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7A6C6137">
            <w:pPr>
              <w:spacing w:line="360" w:lineRule="auto"/>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w:t>
            </w:r>
          </w:p>
        </w:tc>
        <w:tc>
          <w:tcPr>
            <w:tcW w:w="1935" w:type="dxa"/>
          </w:tcPr>
          <w:p w14:paraId="51E72F82">
            <w:pPr>
              <w:spacing w:line="360" w:lineRule="auto"/>
              <w:rPr>
                <w:rFonts w:hint="eastAsia" w:ascii="宋体" w:hAnsi="宋体" w:eastAsia="宋体" w:cs="宋体"/>
                <w:b/>
                <w:bCs/>
                <w:kern w:val="0"/>
                <w:sz w:val="28"/>
                <w:szCs w:val="28"/>
                <w:vertAlign w:val="baseline"/>
              </w:rPr>
            </w:pPr>
          </w:p>
        </w:tc>
        <w:tc>
          <w:tcPr>
            <w:tcW w:w="2160" w:type="dxa"/>
          </w:tcPr>
          <w:p w14:paraId="5A6B89A7">
            <w:pPr>
              <w:spacing w:line="360" w:lineRule="auto"/>
              <w:rPr>
                <w:rFonts w:hint="eastAsia" w:ascii="宋体" w:hAnsi="宋体" w:eastAsia="宋体" w:cs="宋体"/>
                <w:b/>
                <w:bCs/>
                <w:kern w:val="0"/>
                <w:sz w:val="28"/>
                <w:szCs w:val="28"/>
                <w:vertAlign w:val="baseline"/>
              </w:rPr>
            </w:pPr>
          </w:p>
        </w:tc>
        <w:tc>
          <w:tcPr>
            <w:tcW w:w="1320" w:type="dxa"/>
          </w:tcPr>
          <w:p w14:paraId="43603879">
            <w:pPr>
              <w:spacing w:line="360" w:lineRule="auto"/>
              <w:rPr>
                <w:rFonts w:hint="eastAsia" w:ascii="宋体" w:hAnsi="宋体" w:eastAsia="宋体" w:cs="宋体"/>
                <w:b/>
                <w:bCs/>
                <w:kern w:val="0"/>
                <w:sz w:val="28"/>
                <w:szCs w:val="28"/>
                <w:vertAlign w:val="baseline"/>
              </w:rPr>
            </w:pPr>
          </w:p>
        </w:tc>
        <w:tc>
          <w:tcPr>
            <w:tcW w:w="1320" w:type="dxa"/>
          </w:tcPr>
          <w:p w14:paraId="0AB48EB3">
            <w:pPr>
              <w:spacing w:line="360" w:lineRule="auto"/>
              <w:rPr>
                <w:rFonts w:hint="eastAsia" w:ascii="宋体" w:hAnsi="宋体" w:eastAsia="宋体" w:cs="宋体"/>
                <w:b/>
                <w:bCs/>
                <w:kern w:val="0"/>
                <w:sz w:val="28"/>
                <w:szCs w:val="28"/>
                <w:vertAlign w:val="baseline"/>
              </w:rPr>
            </w:pPr>
          </w:p>
        </w:tc>
      </w:tr>
    </w:tbl>
    <w:p w14:paraId="0353C96B">
      <w:pPr>
        <w:spacing w:line="360" w:lineRule="auto"/>
        <w:rPr>
          <w:rFonts w:ascii="仿宋_GB2312" w:hAnsi="宋体" w:eastAsia="仿宋_GB2312" w:cs="宋体"/>
          <w:kern w:val="0"/>
          <w:sz w:val="24"/>
        </w:rPr>
      </w:pPr>
    </w:p>
    <w:p w14:paraId="60139FD6">
      <w:pPr>
        <w:spacing w:line="360" w:lineRule="auto"/>
        <w:rPr>
          <w:rFonts w:ascii="仿宋_GB2312" w:hAnsi="宋体" w:eastAsia="仿宋_GB2312" w:cs="宋体"/>
          <w:kern w:val="0"/>
          <w:sz w:val="24"/>
        </w:rPr>
      </w:pPr>
    </w:p>
    <w:p w14:paraId="40571860">
      <w:pPr>
        <w:spacing w:line="360" w:lineRule="auto"/>
        <w:rPr>
          <w:rFonts w:ascii="仿宋_GB2312" w:hAnsi="宋体" w:eastAsia="仿宋_GB2312" w:cs="宋体"/>
          <w:kern w:val="0"/>
          <w:sz w:val="24"/>
        </w:rPr>
      </w:pPr>
    </w:p>
    <w:p w14:paraId="6AF38CAB">
      <w:pPr>
        <w:spacing w:line="360" w:lineRule="auto"/>
        <w:rPr>
          <w:rFonts w:ascii="仿宋_GB2312" w:hAnsi="宋体" w:eastAsia="仿宋_GB2312" w:cs="宋体"/>
          <w:kern w:val="0"/>
          <w:sz w:val="24"/>
        </w:rPr>
      </w:pPr>
    </w:p>
    <w:p w14:paraId="1FCF4048">
      <w:pPr>
        <w:spacing w:line="360" w:lineRule="auto"/>
        <w:rPr>
          <w:rFonts w:ascii="仿宋_GB2312" w:hAnsi="宋体" w:eastAsia="仿宋_GB2312" w:cs="宋体"/>
          <w:kern w:val="0"/>
          <w:sz w:val="24"/>
        </w:rPr>
      </w:pPr>
    </w:p>
    <w:p w14:paraId="5A8501B8">
      <w:pPr>
        <w:spacing w:line="360" w:lineRule="auto"/>
        <w:rPr>
          <w:rFonts w:ascii="仿宋_GB2312" w:hAnsi="宋体" w:eastAsia="仿宋_GB2312" w:cs="宋体"/>
          <w:kern w:val="0"/>
          <w:sz w:val="24"/>
        </w:rPr>
      </w:pPr>
    </w:p>
    <w:p w14:paraId="5D42AD87">
      <w:pPr>
        <w:spacing w:line="360" w:lineRule="auto"/>
        <w:rPr>
          <w:rFonts w:ascii="仿宋_GB2312" w:hAnsi="宋体" w:eastAsia="仿宋_GB2312" w:cs="宋体"/>
          <w:kern w:val="0"/>
          <w:sz w:val="24"/>
        </w:rPr>
      </w:pPr>
    </w:p>
    <w:p w14:paraId="52EE6821">
      <w:pPr>
        <w:spacing w:line="360" w:lineRule="auto"/>
        <w:rPr>
          <w:rFonts w:ascii="仿宋_GB2312" w:hAnsi="宋体" w:eastAsia="仿宋_GB2312" w:cs="宋体"/>
          <w:kern w:val="0"/>
          <w:sz w:val="24"/>
        </w:rPr>
      </w:pPr>
    </w:p>
    <w:p w14:paraId="6B47DE40">
      <w:pPr>
        <w:spacing w:line="360" w:lineRule="auto"/>
        <w:rPr>
          <w:rFonts w:ascii="仿宋_GB2312" w:hAnsi="宋体" w:eastAsia="仿宋_GB2312" w:cs="宋体"/>
          <w:kern w:val="0"/>
          <w:sz w:val="24"/>
        </w:rPr>
      </w:pPr>
    </w:p>
    <w:p w14:paraId="77D225A6">
      <w:pPr>
        <w:spacing w:line="360" w:lineRule="auto"/>
        <w:rPr>
          <w:rFonts w:ascii="仿宋_GB2312" w:hAnsi="宋体" w:eastAsia="仿宋_GB2312" w:cs="宋体"/>
          <w:kern w:val="0"/>
          <w:sz w:val="24"/>
        </w:rPr>
      </w:pPr>
    </w:p>
    <w:p w14:paraId="3E0CD02F">
      <w:pPr>
        <w:spacing w:line="360" w:lineRule="auto"/>
        <w:rPr>
          <w:rFonts w:ascii="仿宋_GB2312" w:hAnsi="宋体" w:eastAsia="仿宋_GB2312" w:cs="宋体"/>
          <w:kern w:val="0"/>
          <w:sz w:val="24"/>
        </w:rPr>
      </w:pPr>
    </w:p>
    <w:p w14:paraId="1BBDFD8C">
      <w:pPr>
        <w:spacing w:line="360" w:lineRule="auto"/>
        <w:rPr>
          <w:rFonts w:ascii="仿宋_GB2312" w:hAnsi="宋体" w:eastAsia="仿宋_GB2312" w:cs="宋体"/>
          <w:kern w:val="0"/>
          <w:sz w:val="24"/>
        </w:rPr>
      </w:pPr>
    </w:p>
    <w:p w14:paraId="6D964BC2">
      <w:pPr>
        <w:spacing w:line="360" w:lineRule="auto"/>
        <w:rPr>
          <w:rFonts w:ascii="仿宋_GB2312" w:hAnsi="宋体" w:eastAsia="仿宋_GB2312" w:cs="宋体"/>
          <w:kern w:val="0"/>
          <w:sz w:val="24"/>
        </w:rPr>
      </w:pPr>
    </w:p>
    <w:p w14:paraId="6A8B95FB">
      <w:pPr>
        <w:spacing w:line="360" w:lineRule="auto"/>
        <w:rPr>
          <w:rFonts w:ascii="仿宋_GB2312" w:hAnsi="宋体" w:eastAsia="仿宋_GB2312" w:cs="宋体"/>
          <w:kern w:val="0"/>
          <w:sz w:val="24"/>
        </w:rPr>
      </w:pPr>
    </w:p>
    <w:p w14:paraId="480D169F">
      <w:pPr>
        <w:spacing w:line="360" w:lineRule="auto"/>
        <w:rPr>
          <w:rFonts w:ascii="仿宋_GB2312" w:hAnsi="宋体" w:eastAsia="仿宋_GB2312" w:cs="宋体"/>
          <w:kern w:val="0"/>
          <w:sz w:val="24"/>
        </w:rPr>
      </w:pPr>
    </w:p>
    <w:p w14:paraId="0886F827">
      <w:pPr>
        <w:widowControl/>
        <w:jc w:val="left"/>
        <w:rPr>
          <w:rFonts w:hint="eastAsia" w:asciiTheme="majorEastAsia" w:hAnsiTheme="majorEastAsia" w:eastAsiaTheme="majorEastAsia"/>
          <w:b/>
          <w:kern w:val="0"/>
          <w:sz w:val="24"/>
        </w:rPr>
      </w:pPr>
    </w:p>
    <w:p w14:paraId="0E618454">
      <w:pPr>
        <w:widowControl/>
        <w:jc w:val="left"/>
        <w:rPr>
          <w:rFonts w:hint="eastAsia" w:asciiTheme="majorEastAsia" w:hAnsiTheme="majorEastAsia" w:eastAsiaTheme="majorEastAsia"/>
          <w:b/>
          <w:kern w:val="0"/>
          <w:sz w:val="24"/>
        </w:rPr>
      </w:pPr>
    </w:p>
    <w:p w14:paraId="5F111F7B">
      <w:pPr>
        <w:widowControl/>
        <w:jc w:val="left"/>
        <w:rPr>
          <w:rFonts w:hint="eastAsia" w:asciiTheme="majorEastAsia" w:hAnsiTheme="majorEastAsia" w:eastAsiaTheme="majorEastAsia"/>
          <w:b/>
          <w:kern w:val="0"/>
          <w:sz w:val="24"/>
        </w:rPr>
      </w:pPr>
    </w:p>
    <w:p w14:paraId="14CD441D">
      <w:pPr>
        <w:widowControl/>
        <w:jc w:val="left"/>
        <w:rPr>
          <w:rFonts w:hint="eastAsia" w:asciiTheme="majorEastAsia" w:hAnsiTheme="majorEastAsia" w:eastAsiaTheme="majorEastAsia"/>
          <w:b/>
          <w:kern w:val="0"/>
          <w:sz w:val="24"/>
        </w:rPr>
      </w:pPr>
    </w:p>
    <w:p w14:paraId="68D32EE5">
      <w:pPr>
        <w:widowControl/>
        <w:jc w:val="left"/>
        <w:rPr>
          <w:rFonts w:hint="eastAsia" w:asciiTheme="majorEastAsia" w:hAnsiTheme="majorEastAsia" w:eastAsiaTheme="majorEastAsia"/>
          <w:b/>
          <w:kern w:val="0"/>
          <w:sz w:val="24"/>
        </w:rPr>
      </w:pPr>
    </w:p>
    <w:p w14:paraId="60BD46FB">
      <w:pPr>
        <w:widowControl/>
        <w:jc w:val="left"/>
        <w:rPr>
          <w:rFonts w:hint="eastAsia" w:asciiTheme="majorEastAsia" w:hAnsiTheme="majorEastAsia" w:eastAsiaTheme="majorEastAsia"/>
          <w:b/>
          <w:kern w:val="0"/>
          <w:sz w:val="24"/>
        </w:rPr>
      </w:pPr>
    </w:p>
    <w:p w14:paraId="3433C8B5">
      <w:pPr>
        <w:widowControl/>
        <w:jc w:val="left"/>
        <w:rPr>
          <w:rFonts w:hint="eastAsia" w:asciiTheme="majorEastAsia" w:hAnsiTheme="majorEastAsia" w:eastAsiaTheme="majorEastAsia"/>
          <w:b/>
          <w:kern w:val="0"/>
          <w:sz w:val="24"/>
        </w:rPr>
      </w:pPr>
    </w:p>
    <w:p w14:paraId="46B9DE7D">
      <w:pPr>
        <w:widowControl/>
        <w:jc w:val="left"/>
        <w:rPr>
          <w:rFonts w:hint="eastAsia" w:asciiTheme="majorEastAsia" w:hAnsiTheme="majorEastAsia" w:eastAsiaTheme="majorEastAsia"/>
          <w:b/>
          <w:kern w:val="0"/>
          <w:sz w:val="24"/>
        </w:rPr>
      </w:pPr>
    </w:p>
    <w:p w14:paraId="53545D2E">
      <w:pPr>
        <w:widowControl/>
        <w:jc w:val="left"/>
        <w:rPr>
          <w:rFonts w:hint="eastAsia" w:asciiTheme="majorEastAsia" w:hAnsiTheme="majorEastAsia" w:eastAsiaTheme="majorEastAsia"/>
          <w:b/>
          <w:kern w:val="0"/>
          <w:sz w:val="24"/>
        </w:rPr>
      </w:pPr>
    </w:p>
    <w:p w14:paraId="5873EAEA">
      <w:pPr>
        <w:spacing w:line="360" w:lineRule="auto"/>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附件三：安全协议</w:t>
      </w:r>
    </w:p>
    <w:p w14:paraId="0217C2A4">
      <w:pPr>
        <w:jc w:val="center"/>
        <w:rPr>
          <w:rFonts w:hint="eastAsia"/>
          <w:b/>
          <w:bCs/>
          <w:sz w:val="32"/>
          <w:szCs w:val="32"/>
        </w:rPr>
      </w:pPr>
      <w:r>
        <w:rPr>
          <w:rFonts w:ascii="仿宋_GB2312" w:hAnsi="宋体" w:eastAsia="仿宋_GB2312" w:cs="宋体"/>
          <w:kern w:val="0"/>
          <w:sz w:val="32"/>
          <w:szCs w:val="32"/>
        </w:rPr>
        <w:t xml:space="preserve">  </w:t>
      </w:r>
      <w:r>
        <w:rPr>
          <w:rFonts w:hint="eastAsia"/>
          <w:b/>
          <w:bCs/>
          <w:sz w:val="32"/>
          <w:szCs w:val="32"/>
          <w:lang w:eastAsia="zh-CN"/>
        </w:rPr>
        <w:t>电梯维保</w:t>
      </w:r>
      <w:r>
        <w:rPr>
          <w:rFonts w:hint="eastAsia"/>
          <w:b/>
          <w:bCs/>
          <w:sz w:val="32"/>
          <w:szCs w:val="32"/>
        </w:rPr>
        <w:t>服务安全责任协议书</w:t>
      </w:r>
    </w:p>
    <w:p w14:paraId="3292EA50">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Cs/>
          <w:color w:val="000000"/>
          <w:kern w:val="0"/>
          <w:sz w:val="24"/>
          <w:szCs w:val="24"/>
          <w:u w:val="single"/>
          <w:lang w:val="en-US" w:eastAsia="zh-CN" w:bidi="ar-SA"/>
        </w:rPr>
        <w:t>合肥百货大楼集团蚌埠百大购物中心有限责任公司宝龙店</w:t>
      </w:r>
    </w:p>
    <w:p w14:paraId="07493C9D">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u w:val="single"/>
          <w:lang w:val="en-US" w:eastAsia="zh-CN"/>
        </w:rPr>
        <w:t xml:space="preserve">                                                  </w:t>
      </w:r>
    </w:p>
    <w:p w14:paraId="269D5AD8">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为了贯彻“安全第一、预防为主、综合治理”的安全生产方针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规范乙方在甲方服务期间的安全行为，确保相关方人员和工作活动顺利进行，遵照“谁主管、谁负责”的原则，进一步明确双方安全责任加强安全管理，经双方协商签订本安全责任协议书。具体协议如下</w:t>
      </w:r>
      <w:r>
        <w:rPr>
          <w:rFonts w:hint="eastAsia" w:ascii="仿宋_GB2312" w:hAnsi="仿宋_GB2312" w:eastAsia="仿宋_GB2312" w:cs="仿宋_GB2312"/>
          <w:sz w:val="24"/>
          <w:szCs w:val="24"/>
          <w:lang w:eastAsia="zh-CN"/>
        </w:rPr>
        <w:t>：</w:t>
      </w:r>
    </w:p>
    <w:p w14:paraId="411D6659">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rPr>
        <w:t>安全责任</w:t>
      </w:r>
    </w:p>
    <w:p w14:paraId="6E9772FE">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甲、乙双方必须认真贯彻执行国家、地方政府关于安全生产、治安、消防工作的方针、政策、法规，本着对安全工作负责的态度，</w:t>
      </w:r>
      <w:r>
        <w:rPr>
          <w:rFonts w:hint="eastAsia" w:ascii="仿宋_GB2312" w:hAnsi="仿宋_GB2312" w:eastAsia="仿宋_GB2312" w:cs="仿宋_GB2312"/>
          <w:sz w:val="24"/>
          <w:szCs w:val="24"/>
          <w:lang w:eastAsia="zh-CN"/>
        </w:rPr>
        <w:t>共同</w:t>
      </w:r>
      <w:r>
        <w:rPr>
          <w:rFonts w:hint="eastAsia" w:ascii="仿宋_GB2312" w:hAnsi="仿宋_GB2312" w:eastAsia="仿宋_GB2312" w:cs="仿宋_GB2312"/>
          <w:sz w:val="24"/>
          <w:szCs w:val="24"/>
        </w:rPr>
        <w:t>维护公司的治安和安全经营秩序，确保一方平安。</w:t>
      </w:r>
    </w:p>
    <w:p w14:paraId="1E1E53DD">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甲方的责任</w:t>
      </w:r>
      <w:r>
        <w:rPr>
          <w:rFonts w:hint="eastAsia" w:ascii="仿宋_GB2312" w:hAnsi="仿宋_GB2312" w:eastAsia="仿宋_GB2312" w:cs="仿宋_GB2312"/>
          <w:b/>
          <w:bCs/>
          <w:sz w:val="24"/>
          <w:szCs w:val="24"/>
          <w:lang w:eastAsia="zh-CN"/>
        </w:rPr>
        <w:t>：</w:t>
      </w:r>
    </w:p>
    <w:p w14:paraId="2321027B">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1.甲方应按照国家《安全生产法》的规定，对乙方所从事生产经营范围的安全工作，实行统一协调、管理，并有义务向乙方进行安全告知。</w:t>
      </w:r>
    </w:p>
    <w:p w14:paraId="60A3567E">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2.甲方有责任对服务区域的消防设备、设施进行检查、维护及日常管理，保障乙方区域内的消防设备设施正常运转</w:t>
      </w:r>
      <w:r>
        <w:rPr>
          <w:rFonts w:hint="eastAsia" w:ascii="仿宋_GB2312" w:hAnsi="仿宋_GB2312" w:eastAsia="仿宋_GB2312" w:cs="仿宋_GB2312"/>
          <w:sz w:val="24"/>
          <w:szCs w:val="24"/>
          <w:lang w:eastAsia="zh-CN"/>
        </w:rPr>
        <w:t>。</w:t>
      </w:r>
    </w:p>
    <w:p w14:paraId="1E80B5E7">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3.甲方应指派安全专员不定期地对安全隐患检查、督促与整改在发现乙方存在的安全问题，应主动联络乙进行协商处理，如遇重大安全隐患将以书面的形式告知乙方并跟踪问题的整改落实</w:t>
      </w:r>
      <w:r>
        <w:rPr>
          <w:rFonts w:hint="eastAsia" w:ascii="仿宋_GB2312" w:hAnsi="仿宋_GB2312" w:eastAsia="仿宋_GB2312" w:cs="仿宋_GB2312"/>
          <w:sz w:val="24"/>
          <w:szCs w:val="24"/>
          <w:lang w:eastAsia="zh-CN"/>
        </w:rPr>
        <w:t>。</w:t>
      </w:r>
    </w:p>
    <w:p w14:paraId="7DA689E9">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4.甲方在安全检查中若发现设备、设施故障或较大安全隐患的，要求乙方限期改正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如逾期未改正的，甲方有权责令乙方</w:t>
      </w:r>
      <w:r>
        <w:rPr>
          <w:rFonts w:hint="eastAsia" w:ascii="仿宋_GB2312" w:hAnsi="仿宋_GB2312" w:eastAsia="仿宋_GB2312" w:cs="仿宋_GB2312"/>
          <w:sz w:val="24"/>
          <w:szCs w:val="24"/>
          <w:lang w:val="en-US" w:eastAsia="zh-CN"/>
        </w:rPr>
        <w:t>停止使用。</w:t>
      </w:r>
    </w:p>
    <w:p w14:paraId="1F2B3A63">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5.甲方有责任组织乙方人员开展安全培训教育和应急演练，乙方应积极配合参与。</w:t>
      </w:r>
    </w:p>
    <w:p w14:paraId="61FC6943">
      <w:pPr>
        <w:keepNext w:val="0"/>
        <w:keepLines w:val="0"/>
        <w:pageBreakBefore w:val="0"/>
        <w:widowControl w:val="0"/>
        <w:kinsoku/>
        <w:wordWrap/>
        <w:overflowPunct/>
        <w:topLinePunct w:val="0"/>
        <w:autoSpaceDE/>
        <w:autoSpaceDN/>
        <w:bidi w:val="0"/>
        <w:adjustRightInd/>
        <w:snapToGrid/>
        <w:spacing w:line="578"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乙方的责任</w:t>
      </w:r>
    </w:p>
    <w:p w14:paraId="500A4A53">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1、乙方人员必须执行甲方各项规章制度，按合同编制人数排班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挂牌服务和着统一服装，自觉支持和接受服从甲方管理人员的检查和指导</w:t>
      </w:r>
      <w:r>
        <w:rPr>
          <w:rFonts w:hint="eastAsia" w:ascii="仿宋_GB2312" w:hAnsi="仿宋_GB2312" w:eastAsia="仿宋_GB2312" w:cs="仿宋_GB2312"/>
          <w:sz w:val="24"/>
          <w:szCs w:val="24"/>
          <w:lang w:eastAsia="zh-CN"/>
        </w:rPr>
        <w:t>。</w:t>
      </w:r>
    </w:p>
    <w:p w14:paraId="6D93E6A5">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2、乙方对甲方服务中必须严格遵守《消防法》，作业时不得损坏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挪用或者擅自拆除、使用消防设施、器材，不得占用、堵塞、封闭疏散通道、安全出口、消防车通道。</w:t>
      </w:r>
    </w:p>
    <w:p w14:paraId="1254BD7D">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3、因乙方人员违反《</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合同》所引起的火灾及人员伤害等事故，造成甲方或顾客人身和财产等经济损失，乙方必须承担一切经济损失。</w:t>
      </w:r>
    </w:p>
    <w:p w14:paraId="1744B20E">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4、不发生打架斗殴等事件，乙方人员与顾客或公司工作人员打架斗殴，甲方有权依据《</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合同》和公司相关制度条款进行处理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情节严重的交送公安机关处理。</w:t>
      </w:r>
    </w:p>
    <w:p w14:paraId="0B350070">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5、乙方应教育员工遵守职业道德，不得私拿、吃卖场商品、赠品或将顾客遗失的财物归为已有，不得擅自处理甲方资产，一经发现甲方有权依据《</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合同》和公司相关制度条款进行处理。</w:t>
      </w:r>
    </w:p>
    <w:p w14:paraId="467BF692">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6、乙方应告知本方人员作业风险和防护措施，严格执行安全操作规程，若因乙方工作失误，发生乙方人员伤亡事故、意外伤害和第三人伤害等情况由乙方负责解决及赔偿</w:t>
      </w:r>
      <w:r>
        <w:rPr>
          <w:rFonts w:hint="eastAsia" w:ascii="仿宋_GB2312" w:hAnsi="仿宋_GB2312" w:eastAsia="仿宋_GB2312" w:cs="仿宋_GB2312"/>
          <w:sz w:val="24"/>
          <w:szCs w:val="24"/>
          <w:lang w:eastAsia="zh-CN"/>
        </w:rPr>
        <w:t>。</w:t>
      </w:r>
    </w:p>
    <w:p w14:paraId="0E86F834">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7、未经甲方许可，乙方不得擅自私接电源，作业时必须使用</w:t>
      </w:r>
      <w:r>
        <w:rPr>
          <w:rFonts w:hint="eastAsia" w:ascii="仿宋_GB2312" w:hAnsi="仿宋_GB2312" w:eastAsia="仿宋_GB2312" w:cs="仿宋_GB2312"/>
          <w:sz w:val="24"/>
          <w:szCs w:val="24"/>
          <w:lang w:val="en-US" w:eastAsia="zh-CN"/>
        </w:rPr>
        <w:t>公司</w:t>
      </w:r>
      <w:r>
        <w:rPr>
          <w:rFonts w:hint="eastAsia" w:ascii="仿宋_GB2312" w:hAnsi="仿宋_GB2312" w:eastAsia="仿宋_GB2312" w:cs="仿宋_GB2312"/>
          <w:sz w:val="24"/>
          <w:szCs w:val="24"/>
        </w:rPr>
        <w:t>指定的</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专用电源接口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不得使用电水壶、热得快等电加热大功率电加热电器，严禁超负荷使用。</w:t>
      </w:r>
    </w:p>
    <w:p w14:paraId="0222C410">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8、乙方所用设备必须符合国家相关标准，应定期对</w:t>
      </w:r>
      <w:r>
        <w:rPr>
          <w:rFonts w:hint="eastAsia" w:ascii="仿宋_GB2312" w:hAnsi="仿宋_GB2312" w:eastAsia="仿宋_GB2312" w:cs="仿宋_GB2312"/>
          <w:sz w:val="24"/>
          <w:szCs w:val="24"/>
          <w:lang w:eastAsia="zh-CN"/>
        </w:rPr>
        <w:t>设备进行</w:t>
      </w:r>
      <w:r>
        <w:rPr>
          <w:rFonts w:hint="eastAsia" w:ascii="仿宋_GB2312" w:hAnsi="仿宋_GB2312" w:eastAsia="仿宋_GB2312" w:cs="仿宋_GB2312"/>
          <w:sz w:val="24"/>
          <w:szCs w:val="24"/>
        </w:rPr>
        <w:t>检查、维修保养，并有书面记录。对不能正常使用或可能产生安全隐患的设施设备，应及时进行维修和更换。确保机械运转部位的防护装置完好</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电气设备有漏电保护装置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电源开关和电源线路完好</w:t>
      </w:r>
      <w:r>
        <w:rPr>
          <w:rFonts w:hint="eastAsia" w:ascii="仿宋_GB2312" w:hAnsi="仿宋_GB2312" w:eastAsia="仿宋_GB2312" w:cs="仿宋_GB2312"/>
          <w:sz w:val="24"/>
          <w:szCs w:val="24"/>
          <w:lang w:eastAsia="zh-CN"/>
        </w:rPr>
        <w:t>。</w:t>
      </w:r>
    </w:p>
    <w:p w14:paraId="49CEC79E">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9、乙方人员禁止在禁烟区域吸烟和动用明火，并有义务劝阻他人吸烟。如需动火作业时，必须先至公司安保部门办动火手续。</w:t>
      </w:r>
    </w:p>
    <w:p w14:paraId="6E7156D1">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10、乙方人员必须参加公司安全培训，人员发生变动时，需及时至公司相关部门办理变更手续，新进人员必须经过公司安全培训后方可上岗。工作人员应会使用灭火器材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熟知逃生方法和突发事件的处置</w:t>
      </w:r>
      <w:r>
        <w:rPr>
          <w:rFonts w:hint="eastAsia" w:ascii="仿宋_GB2312" w:hAnsi="仿宋_GB2312" w:eastAsia="仿宋_GB2312" w:cs="仿宋_GB2312"/>
          <w:sz w:val="24"/>
          <w:szCs w:val="24"/>
          <w:lang w:eastAsia="zh-CN"/>
        </w:rPr>
        <w:t>。</w:t>
      </w:r>
    </w:p>
    <w:p w14:paraId="40B8B8CC">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二、相关说明</w:t>
      </w:r>
    </w:p>
    <w:p w14:paraId="3D4A1A17">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本协议作为合同附件之一，随同《</w:t>
      </w:r>
      <w:r>
        <w:rPr>
          <w:rFonts w:hint="eastAsia" w:ascii="仿宋_GB2312" w:hAnsi="仿宋_GB2312" w:eastAsia="仿宋_GB2312" w:cs="仿宋_GB2312"/>
          <w:sz w:val="24"/>
          <w:szCs w:val="24"/>
          <w:lang w:eastAsia="zh-CN"/>
        </w:rPr>
        <w:t>电梯维保服务</w:t>
      </w:r>
      <w:r>
        <w:rPr>
          <w:rFonts w:hint="eastAsia" w:ascii="仿宋_GB2312" w:hAnsi="仿宋_GB2312" w:eastAsia="仿宋_GB2312" w:cs="仿宋_GB2312"/>
          <w:sz w:val="24"/>
          <w:szCs w:val="24"/>
        </w:rPr>
        <w:t>合同》一并签订，双方签字并盖章，一式二份，各执一份，有效期为一年，本协议从签署之日起立即生效。</w:t>
      </w:r>
    </w:p>
    <w:p w14:paraId="56F57D04">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p>
    <w:p w14:paraId="2EFF40A9">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p>
    <w:p w14:paraId="6C6E74BB">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p>
    <w:p w14:paraId="6835E3D2">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p>
    <w:p w14:paraId="6C9A43F1">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委托代理人签章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委托代理人签章</w:t>
      </w:r>
      <w:r>
        <w:rPr>
          <w:rFonts w:hint="eastAsia" w:ascii="仿宋_GB2312" w:hAnsi="仿宋_GB2312" w:eastAsia="仿宋_GB2312" w:cs="仿宋_GB2312"/>
          <w:sz w:val="24"/>
          <w:szCs w:val="24"/>
          <w:lang w:eastAsia="zh-CN"/>
        </w:rPr>
        <w:t>：</w:t>
      </w:r>
    </w:p>
    <w:p w14:paraId="0EB71527">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p>
    <w:p w14:paraId="2F9B41E2">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eastAsia="zh-CN"/>
        </w:rPr>
        <w:t>：</w:t>
      </w:r>
    </w:p>
    <w:p w14:paraId="4D508583">
      <w:pPr>
        <w:spacing w:line="360" w:lineRule="auto"/>
        <w:rPr>
          <w:rFonts w:hint="eastAsia" w:ascii="仿宋_GB2312" w:hAnsi="仿宋_GB2312" w:eastAsia="仿宋_GB2312" w:cs="仿宋_GB2312"/>
          <w:kern w:val="0"/>
          <w:sz w:val="24"/>
          <w:szCs w:val="24"/>
        </w:rPr>
        <w:sectPr>
          <w:pgSz w:w="11906" w:h="16838"/>
          <w:pgMar w:top="1440" w:right="1800" w:bottom="1440" w:left="1800" w:header="851" w:footer="992" w:gutter="0"/>
          <w:pgNumType w:fmt="decimal"/>
          <w:cols w:space="720" w:num="1"/>
          <w:docGrid w:type="lines" w:linePitch="312" w:charSpace="0"/>
        </w:sectPr>
      </w:pPr>
    </w:p>
    <w:p w14:paraId="76B53173">
      <w:pPr>
        <w:widowControl/>
        <w:jc w:val="left"/>
        <w:rPr>
          <w:rFonts w:asciiTheme="majorEastAsia" w:hAnsiTheme="majorEastAsia" w:eastAsiaTheme="majorEastAsia"/>
          <w:b/>
          <w:kern w:val="0"/>
          <w:sz w:val="24"/>
        </w:rPr>
      </w:pPr>
    </w:p>
    <w:p w14:paraId="682C5CED">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p>
    <w:p w14:paraId="273F6312">
      <w:pPr>
        <w:keepNext/>
        <w:keepLines/>
        <w:spacing w:before="260" w:after="260" w:line="240" w:lineRule="exact"/>
        <w:jc w:val="center"/>
        <w:outlineLvl w:val="2"/>
        <w:rPr>
          <w:rFonts w:ascii="宋体" w:hAnsi="宋体" w:eastAsia="宋体" w:cs="@仿宋_GB2312"/>
          <w:b/>
          <w:bCs/>
          <w:sz w:val="24"/>
          <w:szCs w:val="32"/>
        </w:rPr>
      </w:pPr>
    </w:p>
    <w:p w14:paraId="4F26101D">
      <w:pPr>
        <w:keepNext/>
        <w:keepLines/>
        <w:spacing w:before="260" w:after="260" w:line="42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highlight w:val="none"/>
        </w:rPr>
        <w:t xml:space="preserve">格式1  </w:t>
      </w:r>
      <w:r>
        <w:rPr>
          <w:rFonts w:hint="eastAsia" w:ascii="宋体" w:hAnsi="宋体" w:eastAsia="宋体" w:cs="@仿宋_GB2312"/>
          <w:b/>
          <w:bCs/>
          <w:sz w:val="28"/>
          <w:szCs w:val="28"/>
          <w:highlight w:val="none"/>
          <w:u w:val="single"/>
        </w:rPr>
        <w:t>技术文件封面</w:t>
      </w:r>
    </w:p>
    <w:p w14:paraId="1ABB3665">
      <w:pPr>
        <w:keepNext/>
        <w:keepLines/>
        <w:spacing w:before="260" w:after="260" w:line="416" w:lineRule="auto"/>
        <w:outlineLvl w:val="2"/>
        <w:rPr>
          <w:rFonts w:ascii="@仿宋_GB2312" w:hAnsi="@仿宋_GB2312" w:eastAsia="@仿宋_GB2312" w:cs="@仿宋_GB2312"/>
          <w:b/>
          <w:bCs/>
          <w:sz w:val="32"/>
          <w:szCs w:val="32"/>
        </w:rPr>
      </w:pPr>
    </w:p>
    <w:p w14:paraId="2A7B1DFB">
      <w:pPr>
        <w:tabs>
          <w:tab w:val="left" w:pos="315"/>
          <w:tab w:val="left" w:pos="8820"/>
        </w:tabs>
        <w:spacing w:beforeLines="100" w:afterLines="50" w:line="500" w:lineRule="exact"/>
        <w:ind w:right="267" w:rightChars="127"/>
        <w:jc w:val="center"/>
        <w:rPr>
          <w:rFonts w:hint="eastAsia" w:ascii="宋体" w:hAnsi="宋体" w:eastAsia="宋体" w:cs="宋体"/>
          <w:kern w:val="0"/>
          <w:sz w:val="44"/>
          <w:szCs w:val="44"/>
          <w:u w:val="none"/>
          <w:lang w:val="en-US" w:eastAsia="zh-CN"/>
        </w:rPr>
      </w:pPr>
      <w:r>
        <w:rPr>
          <w:rFonts w:hint="eastAsia" w:ascii="宋体" w:hAnsi="宋体" w:eastAsia="宋体" w:cs="宋体"/>
          <w:kern w:val="0"/>
          <w:sz w:val="44"/>
          <w:szCs w:val="44"/>
          <w:u w:val="none"/>
          <w:lang w:val="en-US" w:eastAsia="zh-CN"/>
        </w:rPr>
        <w:t>蚌埠百大购物中心宝龙店</w:t>
      </w:r>
    </w:p>
    <w:p w14:paraId="23ECF46C">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u w:val="none"/>
        </w:rPr>
      </w:pPr>
      <w:r>
        <w:rPr>
          <w:rFonts w:hint="eastAsia" w:ascii="宋体" w:hAnsi="宋体" w:eastAsia="宋体" w:cs="宋体"/>
          <w:kern w:val="0"/>
          <w:sz w:val="44"/>
          <w:szCs w:val="44"/>
          <w:u w:val="none"/>
          <w:lang w:val="en-US" w:eastAsia="zh-CN"/>
        </w:rPr>
        <w:t>2025年电梯维保外包服务</w:t>
      </w:r>
      <w:r>
        <w:rPr>
          <w:rFonts w:hint="eastAsia" w:ascii="宋体" w:hAnsi="宋体" w:eastAsia="宋体" w:cs="@仿宋_GB2312"/>
          <w:b/>
          <w:bCs/>
          <w:sz w:val="44"/>
          <w:szCs w:val="44"/>
          <w:u w:val="none"/>
        </w:rPr>
        <w:t xml:space="preserve"> </w:t>
      </w:r>
    </w:p>
    <w:p w14:paraId="4E56FF67">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14:paraId="49A21B71">
      <w:pPr>
        <w:keepNext/>
        <w:keepLines/>
        <w:spacing w:before="260" w:after="260" w:line="416" w:lineRule="auto"/>
        <w:outlineLvl w:val="2"/>
        <w:rPr>
          <w:rFonts w:ascii="@仿宋_GB2312" w:hAnsi="@仿宋_GB2312" w:eastAsia="@仿宋_GB2312" w:cs="@仿宋_GB2312"/>
          <w:b/>
          <w:bCs/>
          <w:sz w:val="32"/>
          <w:szCs w:val="32"/>
        </w:rPr>
      </w:pPr>
    </w:p>
    <w:p w14:paraId="5F7AC511">
      <w:pPr>
        <w:rPr>
          <w:rFonts w:ascii="@仿宋_GB2312" w:hAnsi="@仿宋_GB2312" w:eastAsia="@仿宋_GB2312" w:cs="@仿宋_GB2312"/>
          <w:szCs w:val="20"/>
        </w:rPr>
      </w:pPr>
    </w:p>
    <w:p w14:paraId="67438C4B">
      <w:pPr>
        <w:spacing w:line="760" w:lineRule="exact"/>
        <w:jc w:val="center"/>
        <w:outlineLvl w:val="2"/>
        <w:rPr>
          <w:rFonts w:ascii="宋体" w:hAnsi="宋体" w:eastAsia="宋体" w:cs="@仿宋_GB2312"/>
          <w:b/>
          <w:sz w:val="72"/>
          <w:szCs w:val="20"/>
        </w:rPr>
      </w:pPr>
    </w:p>
    <w:p w14:paraId="54982EA2">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1CFD8379">
      <w:pPr>
        <w:keepNext/>
        <w:keepLines/>
        <w:spacing w:before="260" w:after="260" w:line="416" w:lineRule="auto"/>
        <w:outlineLvl w:val="2"/>
        <w:rPr>
          <w:rFonts w:ascii="@仿宋_GB2312" w:hAnsi="@仿宋_GB2312" w:eastAsia="@仿宋_GB2312" w:cs="@仿宋_GB2312"/>
          <w:b/>
          <w:bCs/>
          <w:sz w:val="32"/>
          <w:szCs w:val="32"/>
        </w:rPr>
      </w:pPr>
    </w:p>
    <w:p w14:paraId="53AF0DCB">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none"/>
          <w:u w:val="single"/>
        </w:rPr>
        <w:t>技术</w:t>
      </w:r>
      <w:r>
        <w:rPr>
          <w:rFonts w:hint="eastAsia" w:ascii="宋体" w:hAnsi="宋体" w:eastAsia="宋体" w:cs="@仿宋_GB2312"/>
          <w:b/>
          <w:sz w:val="44"/>
          <w:szCs w:val="44"/>
          <w:u w:val="single"/>
        </w:rPr>
        <w:t>文件 正/副本）</w:t>
      </w:r>
    </w:p>
    <w:p w14:paraId="095DC925">
      <w:pPr>
        <w:spacing w:afterLines="50" w:line="500" w:lineRule="exact"/>
        <w:jc w:val="center"/>
        <w:rPr>
          <w:rFonts w:ascii="宋体" w:hAnsi="宋体" w:eastAsia="宋体" w:cs="@仿宋_GB2312"/>
          <w:b/>
          <w:sz w:val="32"/>
          <w:szCs w:val="32"/>
        </w:rPr>
      </w:pPr>
    </w:p>
    <w:p w14:paraId="5E8B999E">
      <w:pPr>
        <w:spacing w:afterLines="50" w:line="500" w:lineRule="exact"/>
        <w:rPr>
          <w:rFonts w:ascii="宋体" w:hAnsi="宋体" w:eastAsia="宋体" w:cs="@仿宋_GB2312"/>
          <w:b/>
          <w:sz w:val="32"/>
          <w:szCs w:val="20"/>
        </w:rPr>
      </w:pPr>
    </w:p>
    <w:p w14:paraId="2FEF4EAB">
      <w:pPr>
        <w:spacing w:afterLines="50" w:line="500" w:lineRule="exact"/>
        <w:rPr>
          <w:rFonts w:ascii="宋体" w:hAnsi="宋体" w:eastAsia="宋体" w:cs="@仿宋_GB2312"/>
          <w:b/>
          <w:sz w:val="32"/>
          <w:szCs w:val="20"/>
        </w:rPr>
      </w:pPr>
    </w:p>
    <w:p w14:paraId="6DA7B37E">
      <w:pPr>
        <w:spacing w:afterLines="50" w:line="500" w:lineRule="exact"/>
        <w:rPr>
          <w:rFonts w:hint="default" w:ascii="宋体" w:hAnsi="宋体" w:eastAsia="宋体" w:cs="@仿宋_GB2312"/>
          <w:b/>
          <w:sz w:val="32"/>
          <w:szCs w:val="20"/>
          <w:u w:val="single"/>
          <w:lang w:val="en-US" w:eastAsia="zh-CN"/>
        </w:rPr>
      </w:pPr>
      <w:r>
        <w:rPr>
          <w:rFonts w:hint="eastAsia" w:ascii="宋体" w:hAnsi="宋体" w:eastAsia="宋体" w:cs="@仿宋_GB2312"/>
          <w:b/>
          <w:sz w:val="32"/>
          <w:szCs w:val="20"/>
        </w:rPr>
        <w:t xml:space="preserve">             </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供应商名称：</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u w:val="single"/>
          <w:lang w:val="en-US" w:eastAsia="zh-CN"/>
        </w:rPr>
        <w:t xml:space="preserve">          </w:t>
      </w:r>
    </w:p>
    <w:p w14:paraId="76A936EC">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日</w:t>
      </w:r>
    </w:p>
    <w:p w14:paraId="71101FC1">
      <w:pPr>
        <w:widowControl/>
        <w:jc w:val="center"/>
        <w:rPr>
          <w:rFonts w:cs="Times New Roman" w:asciiTheme="majorEastAsia" w:hAnsiTheme="majorEastAsia" w:eastAsiaTheme="majorEastAsia"/>
          <w:b/>
          <w:kern w:val="0"/>
          <w:sz w:val="24"/>
        </w:rPr>
      </w:pPr>
    </w:p>
    <w:p w14:paraId="33393448">
      <w:pPr>
        <w:spacing w:line="360" w:lineRule="auto"/>
        <w:jc w:val="center"/>
        <w:outlineLvl w:val="1"/>
        <w:rPr>
          <w:rFonts w:hint="eastAsia" w:ascii="宋体" w:hAnsi="宋体" w:eastAsia="宋体" w:cs="@仿宋_GB2312"/>
          <w:b/>
          <w:sz w:val="24"/>
          <w:szCs w:val="20"/>
        </w:rPr>
      </w:pPr>
    </w:p>
    <w:p w14:paraId="5FE5B6E6">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格式2  </w:t>
      </w:r>
      <w:r>
        <w:rPr>
          <w:rFonts w:hint="eastAsia" w:ascii="宋体" w:hAnsi="宋体" w:eastAsia="宋体" w:cs="@仿宋_GB2312"/>
          <w:b/>
          <w:sz w:val="24"/>
          <w:szCs w:val="20"/>
          <w:u w:val="single"/>
        </w:rPr>
        <w:t>竞争性报价承诺函</w:t>
      </w:r>
    </w:p>
    <w:p w14:paraId="1F9AA980">
      <w:pPr>
        <w:spacing w:line="360" w:lineRule="auto"/>
        <w:rPr>
          <w:rFonts w:ascii="宋体" w:hAnsi="宋体" w:eastAsia="宋体" w:cs="Arial"/>
          <w:b/>
          <w:sz w:val="24"/>
        </w:rPr>
      </w:pPr>
    </w:p>
    <w:p w14:paraId="19C11442">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w:t>
      </w:r>
    </w:p>
    <w:p w14:paraId="407BE951">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val="0"/>
          <w:bCs/>
          <w:color w:val="auto"/>
          <w:kern w:val="0"/>
          <w:sz w:val="24"/>
          <w:szCs w:val="20"/>
          <w:u w:val="single"/>
        </w:rPr>
        <w:t>（</w:t>
      </w:r>
      <w:r>
        <w:rPr>
          <w:rFonts w:hint="eastAsia" w:ascii="宋体" w:hAnsi="宋体" w:eastAsia="宋体" w:cs="宋体"/>
          <w:b/>
          <w:bCs w:val="0"/>
          <w:color w:val="auto"/>
          <w:kern w:val="0"/>
          <w:sz w:val="24"/>
          <w:szCs w:val="20"/>
          <w:u w:val="single"/>
        </w:rPr>
        <w:t>编号：</w:t>
      </w:r>
      <w:r>
        <w:rPr>
          <w:rFonts w:hint="eastAsia" w:ascii="宋体" w:hAnsi="宋体" w:eastAsia="宋体" w:cs="宋体"/>
          <w:b/>
          <w:bCs w:val="0"/>
          <w:color w:val="auto"/>
          <w:sz w:val="24"/>
          <w:szCs w:val="24"/>
          <w:u w:val="single"/>
        </w:rPr>
        <w:t>20</w:t>
      </w:r>
      <w:r>
        <w:rPr>
          <w:rFonts w:hint="eastAsia" w:ascii="宋体" w:hAnsi="宋体" w:eastAsia="宋体" w:cs="宋体"/>
          <w:b/>
          <w:bCs w:val="0"/>
          <w:color w:val="4E5463"/>
          <w:sz w:val="24"/>
          <w:szCs w:val="24"/>
          <w:u w:val="single"/>
        </w:rPr>
        <w:t>24BDJTFW00072</w:t>
      </w:r>
      <w:bookmarkStart w:id="2" w:name="_Hlk44287576"/>
      <w:r>
        <w:rPr>
          <w:rFonts w:hint="eastAsia" w:ascii="宋体" w:hAnsi="宋体" w:eastAsia="宋体" w:cs="宋体"/>
          <w:b w:val="0"/>
          <w:bCs w:val="0"/>
          <w:color w:val="4E5463"/>
          <w:sz w:val="24"/>
          <w:szCs w:val="24"/>
          <w:u w:val="single"/>
          <w:lang w:eastAsia="zh-CN"/>
        </w:rPr>
        <w:t>）</w:t>
      </w:r>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2"/>
      <w:r>
        <w:rPr>
          <w:rFonts w:hint="eastAsia" w:ascii="宋体" w:hAnsi="宋体" w:eastAsia="宋体" w:cs="@仿宋_GB2312"/>
          <w:sz w:val="24"/>
          <w:szCs w:val="20"/>
        </w:rPr>
        <w:t>文件要求，我方兹宣布承诺如下内容：</w:t>
      </w:r>
    </w:p>
    <w:p w14:paraId="311DB726">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14:paraId="6D9A1DCB">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14:paraId="6833D280">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14:paraId="5B1FEA56">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14:paraId="4358590E">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14:paraId="44EC1FE1">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14:paraId="2327C4E4">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14:paraId="2108CC21">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14:paraId="3386F135">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14:paraId="157BC6EA">
      <w:pPr>
        <w:spacing w:line="560" w:lineRule="exact"/>
        <w:ind w:firstLine="3600" w:firstLineChars="1500"/>
        <w:rPr>
          <w:rFonts w:ascii="宋体" w:hAnsi="宋体" w:eastAsia="宋体" w:cs="@仿宋_GB2312"/>
          <w:sz w:val="24"/>
          <w:szCs w:val="20"/>
        </w:rPr>
      </w:pPr>
    </w:p>
    <w:p w14:paraId="34EE811D">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r>
        <w:rPr>
          <w:rFonts w:hint="eastAsia" w:ascii="宋体" w:hAnsi="宋体" w:eastAsia="宋体" w:cs="@仿宋_GB2312"/>
          <w:b/>
          <w:sz w:val="32"/>
          <w:szCs w:val="20"/>
          <w:u w:val="single"/>
        </w:rPr>
        <w:t xml:space="preserve">    </w:t>
      </w:r>
    </w:p>
    <w:p w14:paraId="42C8EE04">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r>
        <w:rPr>
          <w:rFonts w:hint="eastAsia" w:ascii="宋体" w:hAnsi="宋体" w:eastAsia="宋体" w:cs="@仿宋_GB2312"/>
          <w:b/>
          <w:sz w:val="32"/>
          <w:szCs w:val="20"/>
          <w:u w:val="single"/>
        </w:rPr>
        <w:t xml:space="preserve">    </w:t>
      </w:r>
    </w:p>
    <w:p w14:paraId="1E96A532">
      <w:pPr>
        <w:widowControl/>
        <w:spacing w:line="640" w:lineRule="exact"/>
        <w:ind w:left="482"/>
        <w:jc w:val="left"/>
        <w:rPr>
          <w:rFonts w:hint="eastAsia" w:ascii="仿宋_GB2312" w:hAnsi="仿宋_GB2312" w:eastAsia="仿宋_GB2312" w:cs="仿宋_GB2312"/>
          <w:b/>
          <w:kern w:val="0"/>
          <w:sz w:val="24"/>
        </w:rPr>
      </w:pP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eastAsia="zh-CN"/>
        </w:rPr>
        <w:t>四</w:t>
      </w:r>
      <w:r>
        <w:rPr>
          <w:rFonts w:hint="eastAsia" w:ascii="宋体" w:hAnsi="宋体" w:eastAsia="宋体" w:cs="宋体"/>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日</w:t>
      </w:r>
    </w:p>
    <w:p w14:paraId="477B420F">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14:paraId="6E3BA519">
      <w:pPr>
        <w:snapToGrid w:val="0"/>
        <w:spacing w:line="240" w:lineRule="exact"/>
        <w:ind w:firstLine="480" w:firstLineChars="200"/>
        <w:jc w:val="left"/>
        <w:rPr>
          <w:rFonts w:ascii="宋体" w:hAnsi="宋体" w:eastAsia="宋体" w:cs="Times New Roman"/>
          <w:sz w:val="24"/>
          <w:szCs w:val="28"/>
        </w:rPr>
      </w:pPr>
    </w:p>
    <w:p w14:paraId="0E91BEC4">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 xml:space="preserve">授权（授权代表姓名） </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17D38A6D">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14:paraId="1B62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7E69FAFF">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27" w:type="dxa"/>
            <w:vAlign w:val="center"/>
          </w:tcPr>
          <w:p w14:paraId="34714C3E">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14:paraId="039BC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14:paraId="100DB429">
            <w:pPr>
              <w:jc w:val="center"/>
              <w:rPr>
                <w:rFonts w:ascii="宋体" w:hAnsi="宋体" w:eastAsia="宋体" w:cs="Calibri"/>
                <w:kern w:val="0"/>
                <w:sz w:val="24"/>
                <w:szCs w:val="20"/>
              </w:rPr>
            </w:pPr>
          </w:p>
        </w:tc>
        <w:tc>
          <w:tcPr>
            <w:tcW w:w="4927" w:type="dxa"/>
            <w:vAlign w:val="center"/>
          </w:tcPr>
          <w:p w14:paraId="10A6C493">
            <w:pPr>
              <w:jc w:val="center"/>
              <w:rPr>
                <w:rFonts w:ascii="宋体" w:hAnsi="宋体" w:eastAsia="宋体" w:cs="Calibri"/>
                <w:kern w:val="0"/>
                <w:sz w:val="24"/>
                <w:szCs w:val="20"/>
              </w:rPr>
            </w:pPr>
          </w:p>
        </w:tc>
      </w:tr>
      <w:tr w14:paraId="4DF96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14:paraId="64B724F3">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14:paraId="4363B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14:paraId="4BFC833A">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27" w:type="dxa"/>
            <w:vAlign w:val="center"/>
          </w:tcPr>
          <w:p w14:paraId="738324BF">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14:paraId="35DB3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14:paraId="073569A5">
            <w:pPr>
              <w:jc w:val="center"/>
              <w:rPr>
                <w:rFonts w:ascii="宋体" w:hAnsi="宋体" w:eastAsia="宋体" w:cs="Calibri"/>
                <w:kern w:val="0"/>
                <w:sz w:val="24"/>
                <w:szCs w:val="20"/>
              </w:rPr>
            </w:pPr>
          </w:p>
        </w:tc>
        <w:tc>
          <w:tcPr>
            <w:tcW w:w="4927" w:type="dxa"/>
            <w:vAlign w:val="center"/>
          </w:tcPr>
          <w:p w14:paraId="4BA94389">
            <w:pPr>
              <w:jc w:val="center"/>
              <w:rPr>
                <w:rFonts w:ascii="宋体" w:hAnsi="宋体" w:eastAsia="宋体" w:cs="Calibri"/>
                <w:kern w:val="0"/>
                <w:sz w:val="24"/>
                <w:szCs w:val="20"/>
              </w:rPr>
            </w:pPr>
          </w:p>
        </w:tc>
      </w:tr>
      <w:tr w14:paraId="07D23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14:paraId="06A5C39B">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14:paraId="09C4B454">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14:paraId="5236701C">
      <w:pPr>
        <w:widowControl/>
        <w:spacing w:line="640" w:lineRule="exact"/>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供应商（公章）：</w:t>
      </w:r>
      <w:r>
        <w:rPr>
          <w:rFonts w:hint="eastAsia" w:ascii="宋体" w:hAnsi="宋体" w:eastAsia="宋体" w:cs="@仿宋_GB2312"/>
          <w:b/>
          <w:sz w:val="32"/>
          <w:szCs w:val="20"/>
          <w:u w:val="single"/>
        </w:rPr>
        <w:t xml:space="preserve">      </w:t>
      </w:r>
    </w:p>
    <w:p w14:paraId="21CFEF76">
      <w:pPr>
        <w:widowControl/>
        <w:spacing w:line="640" w:lineRule="exact"/>
        <w:ind w:left="482"/>
        <w:jc w:val="left"/>
        <w:rPr>
          <w:rFonts w:hint="eastAsia"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日</w:t>
      </w:r>
    </w:p>
    <w:p w14:paraId="3954028E">
      <w:pPr>
        <w:widowControl/>
        <w:spacing w:line="640" w:lineRule="exact"/>
        <w:ind w:left="482"/>
        <w:jc w:val="left"/>
        <w:rPr>
          <w:rFonts w:hint="eastAsia" w:ascii="仿宋_GB2312" w:hAnsi="仿宋_GB2312" w:eastAsia="仿宋_GB2312" w:cs="仿宋_GB2312"/>
          <w:b/>
          <w:kern w:val="0"/>
          <w:sz w:val="24"/>
          <w:u w:val="single"/>
        </w:rPr>
      </w:pPr>
      <w:r>
        <w:rPr>
          <w:rFonts w:hint="eastAsia" w:ascii="仿宋_GB2312" w:hAnsi="仿宋_GB2312" w:eastAsia="仿宋_GB2312" w:cs="仿宋_GB2312"/>
          <w:b/>
          <w:kern w:val="0"/>
          <w:sz w:val="24"/>
          <w:u w:val="single"/>
        </w:rPr>
        <w:t>注：以上身份证信息须清晰可辨，如有必要可分两页制作。</w:t>
      </w:r>
    </w:p>
    <w:p w14:paraId="08FE893B">
      <w:pPr>
        <w:jc w:val="left"/>
        <w:rPr>
          <w:rFonts w:hint="eastAsia" w:ascii="仿宋_GB2312" w:hAnsi="仿宋_GB2312" w:eastAsia="仿宋_GB2312" w:cs="仿宋_GB2312"/>
          <w:b/>
          <w:kern w:val="0"/>
          <w:sz w:val="24"/>
          <w:u w:val="single"/>
        </w:rPr>
      </w:pPr>
    </w:p>
    <w:p w14:paraId="3A4D111D">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14:paraId="2F657FFE">
      <w:pPr>
        <w:rPr>
          <w:rFonts w:ascii="宋体" w:hAnsi="宋体" w:eastAsia="宋体" w:cs="@仿宋_GB2312"/>
          <w:szCs w:val="20"/>
        </w:rPr>
      </w:pPr>
    </w:p>
    <w:p w14:paraId="03878E9A">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为依照《中华人民共和国公司法》等法律法规成立的（企业性质）</w:t>
      </w:r>
    </w:p>
    <w:p w14:paraId="75EF0964">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万元，公司股东出资比例和出资额如下：</w:t>
      </w:r>
    </w:p>
    <w:p w14:paraId="1AB9BA67">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14:paraId="0CEC6E7F">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14:paraId="64D4FF55">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14:paraId="657076C9">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14:paraId="15B21761">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；联系电话：</w:t>
      </w:r>
      <w:r>
        <w:rPr>
          <w:rFonts w:hint="eastAsia" w:ascii="宋体" w:hAnsi="宋体" w:eastAsia="宋体" w:cs="@仿宋_GB2312"/>
          <w:sz w:val="24"/>
          <w:szCs w:val="20"/>
          <w:u w:val="single"/>
        </w:rPr>
        <w:t xml:space="preserve">           </w:t>
      </w:r>
    </w:p>
    <w:p w14:paraId="0D131798">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本单位对上述说明的真实性负责。如有虚假，将依法承担相应责任。</w:t>
      </w:r>
    </w:p>
    <w:p w14:paraId="58B9894D">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14:paraId="12EC787F">
      <w:pPr>
        <w:spacing w:line="720" w:lineRule="exact"/>
        <w:rPr>
          <w:rFonts w:ascii="宋体" w:hAnsi="宋体" w:eastAsia="宋体" w:cs="@仿宋_GB2312"/>
          <w:sz w:val="24"/>
          <w:szCs w:val="20"/>
        </w:rPr>
      </w:pPr>
    </w:p>
    <w:p w14:paraId="6C582EFC">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14:paraId="0F29D04F">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14:paraId="669C15E5">
      <w:pPr>
        <w:spacing w:line="720" w:lineRule="exact"/>
        <w:rPr>
          <w:rFonts w:ascii="宋体" w:hAnsi="宋体" w:eastAsia="宋体" w:cs="@仿宋_GB2312"/>
          <w:kern w:val="0"/>
          <w:sz w:val="24"/>
          <w:szCs w:val="20"/>
        </w:rPr>
      </w:pPr>
    </w:p>
    <w:p w14:paraId="66BD3F8C">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14:paraId="138DEED6">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14:paraId="077F0FA6">
      <w:pPr>
        <w:widowControl/>
        <w:shd w:val="clear" w:color="auto" w:fill="FFFFFF"/>
        <w:spacing w:line="480" w:lineRule="atLeast"/>
        <w:ind w:firstLine="480"/>
        <w:jc w:val="left"/>
        <w:rPr>
          <w:rFonts w:ascii="宋体" w:hAnsi="宋体" w:eastAsia="宋体" w:cs="宋体"/>
          <w:b/>
          <w:kern w:val="0"/>
          <w:szCs w:val="21"/>
          <w:highlight w:val="none"/>
          <w:u w:val="single"/>
        </w:rPr>
      </w:pPr>
      <w:r>
        <w:rPr>
          <w:rFonts w:hint="eastAsia" w:ascii="宋体" w:hAnsi="宋体" w:eastAsia="宋体" w:cs="Times New Roman"/>
          <w:b/>
          <w:kern w:val="0"/>
          <w:szCs w:val="21"/>
          <w:highlight w:val="none"/>
          <w:u w:val="single"/>
        </w:rPr>
        <w:t>注：根据《</w:t>
      </w:r>
      <w:r>
        <w:rPr>
          <w:rFonts w:hint="eastAsia" w:ascii="宋体" w:hAnsi="宋体" w:eastAsia="宋体" w:cs="宋体"/>
          <w:b/>
          <w:kern w:val="0"/>
          <w:szCs w:val="21"/>
          <w:highlight w:val="none"/>
          <w:u w:val="single"/>
        </w:rPr>
        <w:t>中华人民共和国招标投标法实施条例</w:t>
      </w:r>
      <w:r>
        <w:rPr>
          <w:rFonts w:hint="eastAsia" w:ascii="宋体" w:hAnsi="宋体" w:eastAsia="宋体" w:cs="Times New Roman"/>
          <w:b/>
          <w:kern w:val="0"/>
          <w:szCs w:val="21"/>
          <w:highlight w:val="none"/>
          <w:u w:val="single"/>
        </w:rPr>
        <w:t>》三十四条规定“</w:t>
      </w:r>
      <w:r>
        <w:rPr>
          <w:rFonts w:hint="eastAsia" w:ascii="宋体" w:hAnsi="宋体" w:eastAsia="宋体" w:cs="宋体"/>
          <w:b/>
          <w:kern w:val="0"/>
          <w:szCs w:val="21"/>
          <w:highlight w:val="none"/>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highlight w:val="none"/>
          <w:u w:val="single"/>
        </w:rPr>
        <w:t>”采购人将查询所有报价人公开的工商行政注册信息，并进行横向比对，报价人之间如有上述条例规定的情形，相关报价人报价无效。</w:t>
      </w:r>
    </w:p>
    <w:p w14:paraId="7127EDC9">
      <w:pPr>
        <w:jc w:val="center"/>
        <w:rPr>
          <w:rFonts w:ascii="宋体" w:hAnsi="宋体" w:eastAsia="宋体" w:cs="@仿宋_GB2312"/>
          <w:kern w:val="0"/>
          <w:sz w:val="24"/>
          <w:szCs w:val="20"/>
        </w:rPr>
      </w:pPr>
    </w:p>
    <w:p w14:paraId="0E84553F">
      <w:pPr>
        <w:spacing w:line="360" w:lineRule="auto"/>
        <w:jc w:val="center"/>
        <w:outlineLvl w:val="1"/>
        <w:rPr>
          <w:rFonts w:ascii="宋体" w:hAnsi="宋体" w:eastAsia="宋体" w:cs="@仿宋_GB2312"/>
          <w:b/>
          <w:sz w:val="24"/>
          <w:szCs w:val="20"/>
        </w:rPr>
      </w:pPr>
    </w:p>
    <w:p w14:paraId="6FDE9146">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14:paraId="439BA17B">
      <w:pPr>
        <w:spacing w:line="440" w:lineRule="exact"/>
        <w:ind w:firstLine="435"/>
        <w:rPr>
          <w:rFonts w:ascii="宋体" w:hAnsi="宋体" w:eastAsia="宋体" w:cs="@仿宋_GB2312"/>
          <w:sz w:val="24"/>
        </w:rPr>
      </w:pPr>
    </w:p>
    <w:p w14:paraId="34B910A4">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14:paraId="2A0D6A9C">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14:paraId="56734637">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14:paraId="06ED825E">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14:paraId="4C2ED912">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14:paraId="7D62B91A">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14:paraId="0B9F1382">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14:paraId="5FB70435">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14:paraId="5DD33554">
      <w:pPr>
        <w:spacing w:line="600" w:lineRule="exact"/>
        <w:ind w:firstLine="435"/>
        <w:rPr>
          <w:rFonts w:ascii="宋体" w:hAnsi="宋体" w:eastAsia="宋体" w:cs="@仿宋_GB2312"/>
          <w:b/>
          <w:sz w:val="24"/>
          <w:szCs w:val="20"/>
          <w:highlight w:val="none"/>
        </w:rPr>
      </w:pPr>
      <w:r>
        <w:rPr>
          <w:rFonts w:hint="eastAsia" w:ascii="宋体" w:hAnsi="宋体" w:eastAsia="宋体" w:cs="@仿宋_GB2312"/>
          <w:b/>
          <w:sz w:val="24"/>
          <w:szCs w:val="20"/>
          <w:highlight w:val="none"/>
        </w:rPr>
        <w:t>本单位对上述声明的真实性负责。如有虚假，将依法承担相应责任。</w:t>
      </w:r>
    </w:p>
    <w:p w14:paraId="485F2AB5">
      <w:pPr>
        <w:widowControl/>
        <w:spacing w:line="600" w:lineRule="exact"/>
        <w:ind w:left="482"/>
        <w:jc w:val="left"/>
        <w:rPr>
          <w:rFonts w:ascii="宋体" w:hAnsi="宋体" w:eastAsia="宋体" w:cs="宋体"/>
          <w:b/>
          <w:kern w:val="0"/>
          <w:sz w:val="24"/>
          <w:szCs w:val="20"/>
        </w:rPr>
      </w:pPr>
    </w:p>
    <w:p w14:paraId="0BFAF8CD">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14:paraId="42448260">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14:paraId="0EF75E45">
      <w:pPr>
        <w:widowControl/>
        <w:jc w:val="left"/>
        <w:rPr>
          <w:rFonts w:ascii="宋体" w:hAnsi="宋体" w:eastAsia="宋体"/>
          <w:b/>
          <w:sz w:val="24"/>
        </w:rPr>
        <w:sectPr>
          <w:pgSz w:w="11906" w:h="16838"/>
          <w:pgMar w:top="1134" w:right="1134" w:bottom="1134" w:left="1134" w:header="851" w:footer="992" w:gutter="0"/>
          <w:pgNumType w:fmt="decimal"/>
          <w:cols w:space="0" w:num="1"/>
          <w:rtlGutter w:val="0"/>
          <w:docGrid w:type="lines" w:linePitch="321" w:charSpace="0"/>
        </w:sectPr>
      </w:pPr>
    </w:p>
    <w:p w14:paraId="24185EA4">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14:paraId="570CF0BA">
      <w:pPr>
        <w:spacing w:line="800" w:lineRule="exact"/>
        <w:jc w:val="left"/>
        <w:rPr>
          <w:rFonts w:ascii="宋体" w:hAnsi="宋体" w:eastAsia="宋体" w:cs="@仿宋_GB2312"/>
          <w:sz w:val="24"/>
          <w:szCs w:val="20"/>
          <w:highlight w:val="none"/>
        </w:rPr>
      </w:pPr>
      <w:r>
        <w:rPr>
          <w:rFonts w:hint="eastAsia" w:ascii="宋体" w:hAnsi="宋体" w:eastAsia="宋体" w:cs="@仿宋_GB2312"/>
          <w:b/>
          <w:sz w:val="24"/>
          <w:szCs w:val="20"/>
        </w:rPr>
        <w:t xml:space="preserve">  </w:t>
      </w:r>
      <w:r>
        <w:rPr>
          <w:rFonts w:hint="eastAsia" w:ascii="宋体" w:hAnsi="宋体" w:eastAsia="宋体" w:cs="@仿宋_GB2312"/>
          <w:b/>
          <w:sz w:val="24"/>
          <w:szCs w:val="20"/>
          <w:highlight w:val="none"/>
        </w:rPr>
        <w:t xml:space="preserve">  格式自拟，供应商</w:t>
      </w:r>
      <w:r>
        <w:rPr>
          <w:rFonts w:ascii="宋体" w:hAnsi="宋体" w:eastAsia="宋体" w:cs="@仿宋_GB2312"/>
          <w:b/>
          <w:sz w:val="24"/>
          <w:szCs w:val="20"/>
          <w:highlight w:val="none"/>
        </w:rPr>
        <w:t>自行</w:t>
      </w:r>
      <w:r>
        <w:rPr>
          <w:rFonts w:hint="eastAsia" w:ascii="宋体" w:hAnsi="宋体" w:eastAsia="宋体" w:cs="@仿宋_GB2312"/>
          <w:b/>
          <w:sz w:val="24"/>
          <w:szCs w:val="20"/>
          <w:highlight w:val="none"/>
        </w:rPr>
        <w:t>编制，应包括以下内容：</w:t>
      </w:r>
    </w:p>
    <w:p w14:paraId="6BF258C1">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14:paraId="134353C7">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w:t>
      </w:r>
      <w:r>
        <w:rPr>
          <w:rFonts w:hint="eastAsia" w:ascii="宋体" w:hAnsi="宋体" w:eastAsia="宋体" w:cs="宋体"/>
          <w:kern w:val="0"/>
          <w:sz w:val="24"/>
          <w:szCs w:val="20"/>
          <w:lang w:eastAsia="zh-CN"/>
        </w:rPr>
        <w:t>服务</w:t>
      </w:r>
      <w:r>
        <w:rPr>
          <w:rFonts w:hint="eastAsia" w:ascii="宋体" w:hAnsi="宋体" w:eastAsia="宋体" w:cs="宋体"/>
          <w:kern w:val="0"/>
          <w:sz w:val="24"/>
          <w:szCs w:val="20"/>
        </w:rPr>
        <w:t xml:space="preserve">质量、安全等方面的说明和承诺； </w:t>
      </w:r>
    </w:p>
    <w:p w14:paraId="004CFBD2">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14:paraId="436498F3">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14:paraId="3E87C1A7">
      <w:pPr>
        <w:spacing w:line="800" w:lineRule="exact"/>
        <w:jc w:val="left"/>
        <w:rPr>
          <w:rFonts w:ascii="宋体" w:hAnsi="宋体" w:eastAsia="宋体" w:cs="@仿宋_GB2312"/>
          <w:sz w:val="24"/>
          <w:szCs w:val="20"/>
        </w:rPr>
      </w:pPr>
    </w:p>
    <w:p w14:paraId="07D91BBA">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14:paraId="5F1826D1">
      <w:pPr>
        <w:widowControl/>
        <w:spacing w:line="800" w:lineRule="exact"/>
        <w:jc w:val="left"/>
        <w:rPr>
          <w:rFonts w:ascii="宋体" w:hAnsi="宋体" w:eastAsia="宋体" w:cs="宋体"/>
          <w:b/>
          <w:kern w:val="0"/>
          <w:sz w:val="24"/>
          <w:szCs w:val="20"/>
          <w:highlight w:val="none"/>
        </w:rPr>
      </w:pPr>
      <w:r>
        <w:rPr>
          <w:rFonts w:hint="eastAsia" w:ascii="宋体" w:hAnsi="宋体" w:eastAsia="宋体" w:cs="@仿宋_GB2312"/>
          <w:b/>
          <w:sz w:val="24"/>
          <w:szCs w:val="20"/>
        </w:rPr>
        <w:t xml:space="preserve">   </w:t>
      </w:r>
      <w:r>
        <w:rPr>
          <w:rFonts w:hint="eastAsia" w:ascii="宋体" w:hAnsi="宋体" w:eastAsia="宋体" w:cs="@仿宋_GB2312"/>
          <w:b/>
          <w:sz w:val="24"/>
          <w:szCs w:val="20"/>
          <w:highlight w:val="none"/>
        </w:rPr>
        <w:t xml:space="preserve"> 格式自拟，供应商</w:t>
      </w:r>
      <w:r>
        <w:rPr>
          <w:rFonts w:ascii="宋体" w:hAnsi="宋体" w:eastAsia="宋体" w:cs="@仿宋_GB2312"/>
          <w:b/>
          <w:sz w:val="24"/>
          <w:szCs w:val="20"/>
          <w:highlight w:val="none"/>
        </w:rPr>
        <w:t>自行</w:t>
      </w:r>
      <w:r>
        <w:rPr>
          <w:rFonts w:hint="eastAsia" w:ascii="宋体" w:hAnsi="宋体" w:eastAsia="宋体" w:cs="@仿宋_GB2312"/>
          <w:b/>
          <w:sz w:val="24"/>
          <w:szCs w:val="20"/>
          <w:highlight w:val="none"/>
        </w:rPr>
        <w:t>编制，应包括以下内容：</w:t>
      </w:r>
    </w:p>
    <w:p w14:paraId="5847447A">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14:paraId="3BD5C129">
      <w:pPr>
        <w:widowControl/>
        <w:spacing w:line="800" w:lineRule="exact"/>
        <w:ind w:firstLine="480"/>
        <w:jc w:val="left"/>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kern w:val="0"/>
          <w:sz w:val="24"/>
          <w:szCs w:val="20"/>
          <w:lang w:eastAsia="zh-CN"/>
        </w:rPr>
        <w:t>本地化服务</w:t>
      </w:r>
      <w:r>
        <w:rPr>
          <w:rFonts w:hint="eastAsia" w:ascii="宋体" w:hAnsi="宋体" w:eastAsia="宋体" w:cs="宋体"/>
          <w:kern w:val="0"/>
          <w:sz w:val="24"/>
          <w:szCs w:val="20"/>
        </w:rPr>
        <w:t xml:space="preserve">说明资料； </w:t>
      </w:r>
    </w:p>
    <w:p w14:paraId="620C7F10">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3.企业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14:paraId="3F1E1C2F">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 xml:space="preserve">    4.需要说明的其它情况（如有）。</w:t>
      </w:r>
    </w:p>
    <w:p w14:paraId="36FCA1A6">
      <w:pPr>
        <w:widowControl/>
        <w:spacing w:line="800" w:lineRule="exact"/>
        <w:jc w:val="center"/>
        <w:rPr>
          <w:rFonts w:hint="eastAsia" w:ascii="仿宋_GB2312" w:hAnsi="仿宋_GB2312" w:eastAsia="仿宋_GB2312" w:cs="仿宋_GB2312"/>
          <w:b/>
          <w:kern w:val="0"/>
          <w:sz w:val="24"/>
        </w:rPr>
      </w:pPr>
    </w:p>
    <w:p w14:paraId="01D3119E">
      <w:pPr>
        <w:widowControl/>
        <w:spacing w:line="800" w:lineRule="exact"/>
        <w:jc w:val="center"/>
        <w:rPr>
          <w:rFonts w:hint="eastAsia" w:ascii="仿宋_GB2312" w:hAnsi="仿宋_GB2312" w:eastAsia="仿宋_GB2312" w:cs="仿宋_GB2312"/>
          <w:b/>
          <w:kern w:val="0"/>
          <w:sz w:val="24"/>
        </w:rPr>
      </w:pPr>
    </w:p>
    <w:p w14:paraId="50F5F6C8">
      <w:pPr>
        <w:widowControl/>
        <w:spacing w:line="800" w:lineRule="exact"/>
        <w:jc w:val="center"/>
        <w:rPr>
          <w:rFonts w:hint="eastAsia" w:ascii="仿宋_GB2312" w:hAnsi="仿宋_GB2312" w:eastAsia="仿宋_GB2312" w:cs="仿宋_GB2312"/>
          <w:b/>
          <w:kern w:val="0"/>
          <w:sz w:val="24"/>
        </w:rPr>
      </w:pPr>
    </w:p>
    <w:p w14:paraId="7E0309C5">
      <w:pPr>
        <w:widowControl/>
        <w:spacing w:line="800" w:lineRule="exact"/>
        <w:jc w:val="center"/>
        <w:rPr>
          <w:rFonts w:hint="eastAsia" w:ascii="仿宋_GB2312" w:hAnsi="仿宋_GB2312" w:eastAsia="仿宋_GB2312" w:cs="仿宋_GB2312"/>
          <w:b/>
          <w:kern w:val="0"/>
          <w:sz w:val="24"/>
        </w:rPr>
      </w:pPr>
    </w:p>
    <w:p w14:paraId="55512019">
      <w:pPr>
        <w:keepNext/>
        <w:keepLines/>
        <w:spacing w:before="260" w:after="260" w:line="400" w:lineRule="exact"/>
        <w:jc w:val="center"/>
        <w:outlineLvl w:val="2"/>
        <w:rPr>
          <w:rFonts w:ascii="@仿宋_GB2312" w:hAnsi="@仿宋_GB2312" w:eastAsia="@仿宋_GB2312" w:cs="@仿宋_GB2312"/>
          <w:b/>
          <w:bCs/>
          <w:sz w:val="28"/>
          <w:szCs w:val="28"/>
          <w:highlight w:val="none"/>
          <w:u w:val="single"/>
        </w:rPr>
      </w:pPr>
      <w:r>
        <w:rPr>
          <w:rFonts w:hint="eastAsia" w:ascii="宋体" w:hAnsi="宋体" w:eastAsia="宋体" w:cs="@仿宋_GB2312"/>
          <w:b/>
          <w:bCs/>
          <w:sz w:val="28"/>
          <w:szCs w:val="28"/>
          <w:highlight w:val="none"/>
        </w:rPr>
        <w:t xml:space="preserve">格式8  </w:t>
      </w:r>
      <w:r>
        <w:rPr>
          <w:rFonts w:hint="eastAsia" w:ascii="宋体" w:hAnsi="宋体" w:eastAsia="宋体" w:cs="@仿宋_GB2312"/>
          <w:b/>
          <w:bCs/>
          <w:sz w:val="28"/>
          <w:szCs w:val="28"/>
          <w:highlight w:val="none"/>
          <w:u w:val="single"/>
        </w:rPr>
        <w:t>商务文件封面</w:t>
      </w:r>
    </w:p>
    <w:p w14:paraId="35D6C710">
      <w:pPr>
        <w:keepNext/>
        <w:keepLines/>
        <w:spacing w:before="260" w:after="260" w:line="416" w:lineRule="auto"/>
        <w:outlineLvl w:val="2"/>
        <w:rPr>
          <w:rFonts w:ascii="@仿宋_GB2312" w:hAnsi="@仿宋_GB2312" w:eastAsia="@仿宋_GB2312" w:cs="@仿宋_GB2312"/>
          <w:b/>
          <w:bCs/>
          <w:sz w:val="32"/>
          <w:szCs w:val="32"/>
        </w:rPr>
      </w:pPr>
    </w:p>
    <w:p w14:paraId="1EB5B9E7">
      <w:pPr>
        <w:tabs>
          <w:tab w:val="left" w:pos="315"/>
          <w:tab w:val="left" w:pos="8820"/>
        </w:tabs>
        <w:spacing w:beforeLines="100" w:afterLines="50" w:line="500" w:lineRule="exact"/>
        <w:ind w:right="267" w:rightChars="127"/>
        <w:jc w:val="center"/>
        <w:rPr>
          <w:rFonts w:hint="eastAsia" w:ascii="宋体" w:hAnsi="宋体" w:eastAsia="宋体" w:cs="宋体"/>
          <w:kern w:val="0"/>
          <w:sz w:val="44"/>
          <w:szCs w:val="44"/>
          <w:u w:val="none"/>
          <w:lang w:val="en-US" w:eastAsia="zh-CN"/>
        </w:rPr>
      </w:pPr>
      <w:r>
        <w:rPr>
          <w:rFonts w:hint="eastAsia" w:ascii="宋体" w:hAnsi="宋体" w:eastAsia="宋体" w:cs="宋体"/>
          <w:kern w:val="0"/>
          <w:sz w:val="44"/>
          <w:szCs w:val="44"/>
          <w:u w:val="none"/>
          <w:lang w:val="en-US" w:eastAsia="zh-CN"/>
        </w:rPr>
        <w:t>蚌埠百大购物中心宝龙店</w:t>
      </w:r>
    </w:p>
    <w:p w14:paraId="12ACF75E">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u w:val="none"/>
        </w:rPr>
      </w:pPr>
      <w:r>
        <w:rPr>
          <w:rFonts w:hint="eastAsia" w:ascii="宋体" w:hAnsi="宋体" w:eastAsia="宋体" w:cs="宋体"/>
          <w:kern w:val="0"/>
          <w:sz w:val="44"/>
          <w:szCs w:val="44"/>
          <w:u w:val="none"/>
          <w:lang w:val="en-US" w:eastAsia="zh-CN"/>
        </w:rPr>
        <w:t>2025年电梯维保外包服务</w:t>
      </w:r>
      <w:r>
        <w:rPr>
          <w:rFonts w:hint="eastAsia" w:ascii="宋体" w:hAnsi="宋体" w:eastAsia="宋体" w:cs="@仿宋_GB2312"/>
          <w:b/>
          <w:bCs/>
          <w:sz w:val="44"/>
          <w:szCs w:val="44"/>
          <w:u w:val="none"/>
        </w:rPr>
        <w:t xml:space="preserve"> </w:t>
      </w:r>
    </w:p>
    <w:p w14:paraId="17FEA5C0">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14:paraId="27F0880E">
      <w:pPr>
        <w:keepNext/>
        <w:keepLines/>
        <w:spacing w:before="260" w:after="260" w:line="416" w:lineRule="auto"/>
        <w:outlineLvl w:val="2"/>
        <w:rPr>
          <w:rFonts w:ascii="@仿宋_GB2312" w:hAnsi="@仿宋_GB2312" w:eastAsia="@仿宋_GB2312" w:cs="@仿宋_GB2312"/>
          <w:b/>
          <w:bCs/>
          <w:sz w:val="32"/>
          <w:szCs w:val="32"/>
        </w:rPr>
      </w:pPr>
    </w:p>
    <w:p w14:paraId="52B55BF6">
      <w:pPr>
        <w:rPr>
          <w:rFonts w:ascii="@仿宋_GB2312" w:hAnsi="@仿宋_GB2312" w:eastAsia="@仿宋_GB2312" w:cs="@仿宋_GB2312"/>
          <w:szCs w:val="20"/>
        </w:rPr>
      </w:pPr>
    </w:p>
    <w:p w14:paraId="0FCB5ED9">
      <w:pPr>
        <w:spacing w:line="760" w:lineRule="exact"/>
        <w:jc w:val="center"/>
        <w:outlineLvl w:val="2"/>
        <w:rPr>
          <w:rFonts w:ascii="宋体" w:hAnsi="宋体" w:eastAsia="宋体" w:cs="@仿宋_GB2312"/>
          <w:b/>
          <w:sz w:val="72"/>
          <w:szCs w:val="20"/>
        </w:rPr>
      </w:pPr>
    </w:p>
    <w:p w14:paraId="4CBD4FFE">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14:paraId="650D0690">
      <w:pPr>
        <w:keepNext/>
        <w:keepLines/>
        <w:spacing w:before="260" w:after="260" w:line="416" w:lineRule="auto"/>
        <w:outlineLvl w:val="2"/>
        <w:rPr>
          <w:rFonts w:ascii="@仿宋_GB2312" w:hAnsi="@仿宋_GB2312" w:eastAsia="@仿宋_GB2312" w:cs="@仿宋_GB2312"/>
          <w:b/>
          <w:bCs/>
          <w:sz w:val="32"/>
          <w:szCs w:val="32"/>
        </w:rPr>
      </w:pPr>
    </w:p>
    <w:p w14:paraId="75729297">
      <w:pPr>
        <w:jc w:val="center"/>
        <w:rPr>
          <w:rFonts w:ascii="宋体" w:hAnsi="宋体" w:eastAsia="宋体" w:cs="@仿宋_GB2312"/>
          <w:b/>
          <w:sz w:val="44"/>
          <w:szCs w:val="44"/>
          <w:highlight w:val="none"/>
          <w:u w:val="single"/>
        </w:rPr>
      </w:pPr>
      <w:r>
        <w:rPr>
          <w:rFonts w:hint="eastAsia" w:ascii="宋体" w:hAnsi="宋体" w:eastAsia="宋体" w:cs="@仿宋_GB2312"/>
          <w:b/>
          <w:sz w:val="44"/>
          <w:szCs w:val="44"/>
          <w:highlight w:val="none"/>
          <w:u w:val="single"/>
        </w:rPr>
        <w:t>（商务文件 正/副本）</w:t>
      </w:r>
    </w:p>
    <w:p w14:paraId="3275509D">
      <w:pPr>
        <w:spacing w:afterLines="50" w:line="500" w:lineRule="exact"/>
        <w:jc w:val="center"/>
        <w:rPr>
          <w:rFonts w:ascii="宋体" w:hAnsi="宋体" w:eastAsia="宋体" w:cs="@仿宋_GB2312"/>
          <w:b/>
          <w:sz w:val="32"/>
          <w:szCs w:val="32"/>
        </w:rPr>
      </w:pPr>
    </w:p>
    <w:p w14:paraId="6F4BC49C">
      <w:pPr>
        <w:spacing w:afterLines="50" w:line="500" w:lineRule="exact"/>
        <w:jc w:val="center"/>
        <w:rPr>
          <w:rFonts w:ascii="宋体" w:hAnsi="宋体" w:eastAsia="宋体" w:cs="@仿宋_GB2312"/>
          <w:b/>
          <w:sz w:val="72"/>
          <w:szCs w:val="20"/>
        </w:rPr>
      </w:pPr>
    </w:p>
    <w:p w14:paraId="59A30694">
      <w:pPr>
        <w:spacing w:afterLines="50" w:line="500" w:lineRule="exact"/>
        <w:rPr>
          <w:rFonts w:ascii="宋体" w:hAnsi="宋体" w:eastAsia="宋体" w:cs="@仿宋_GB2312"/>
          <w:b/>
          <w:sz w:val="32"/>
          <w:szCs w:val="20"/>
        </w:rPr>
      </w:pPr>
    </w:p>
    <w:p w14:paraId="48E0A971">
      <w:pPr>
        <w:spacing w:afterLines="50" w:line="500" w:lineRule="exact"/>
        <w:rPr>
          <w:rFonts w:ascii="宋体" w:hAnsi="宋体" w:eastAsia="宋体" w:cs="@仿宋_GB2312"/>
          <w:b/>
          <w:sz w:val="32"/>
          <w:szCs w:val="20"/>
        </w:rPr>
      </w:pPr>
    </w:p>
    <w:p w14:paraId="210E146F">
      <w:pPr>
        <w:spacing w:afterLines="50" w:line="500" w:lineRule="exact"/>
        <w:rPr>
          <w:rFonts w:ascii="宋体" w:hAnsi="宋体" w:eastAsia="宋体" w:cs="@仿宋_GB2312"/>
          <w:b/>
          <w:sz w:val="32"/>
          <w:szCs w:val="20"/>
        </w:rPr>
      </w:pPr>
    </w:p>
    <w:p w14:paraId="537F57F7">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14:paraId="3F06BD9B">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日</w:t>
      </w:r>
    </w:p>
    <w:p w14:paraId="2B284DC4">
      <w:pPr>
        <w:widowControl/>
        <w:spacing w:line="800" w:lineRule="exact"/>
        <w:jc w:val="center"/>
        <w:rPr>
          <w:rFonts w:hint="eastAsia" w:ascii="仿宋_GB2312" w:hAnsi="仿宋_GB2312" w:eastAsia="仿宋_GB2312" w:cs="仿宋_GB2312"/>
          <w:b/>
          <w:kern w:val="0"/>
          <w:sz w:val="24"/>
        </w:rPr>
      </w:pPr>
    </w:p>
    <w:p w14:paraId="318D5916">
      <w:pPr>
        <w:spacing w:line="360" w:lineRule="auto"/>
        <w:jc w:val="center"/>
        <w:outlineLvl w:val="1"/>
        <w:rPr>
          <w:rFonts w:hint="eastAsia" w:ascii="宋体" w:hAnsi="宋体" w:eastAsia="宋体" w:cs="宋体"/>
          <w:b/>
          <w:kern w:val="0"/>
          <w:sz w:val="24"/>
          <w:szCs w:val="20"/>
        </w:rPr>
      </w:pPr>
    </w:p>
    <w:p w14:paraId="42A12E8D">
      <w:pPr>
        <w:spacing w:line="360" w:lineRule="auto"/>
        <w:jc w:val="center"/>
        <w:outlineLvl w:val="1"/>
        <w:rPr>
          <w:rFonts w:hint="eastAsia"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14:paraId="31DFFED5">
      <w:pPr>
        <w:spacing w:line="360" w:lineRule="auto"/>
        <w:jc w:val="center"/>
        <w:outlineLvl w:val="1"/>
        <w:rPr>
          <w:rFonts w:hint="eastAsia" w:ascii="宋体" w:hAnsi="宋体" w:eastAsia="宋体" w:cs="@仿宋_GB2312"/>
          <w:b/>
          <w:sz w:val="24"/>
          <w:szCs w:val="20"/>
          <w:u w:val="singl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14:paraId="1C52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4D4C3B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14:paraId="694E985B">
            <w:pPr>
              <w:jc w:val="center"/>
              <w:rPr>
                <w:b w:val="0"/>
                <w:bCs w:val="0"/>
              </w:rPr>
            </w:pPr>
            <w:r>
              <w:rPr>
                <w:rFonts w:hint="eastAsia" w:cs="宋体" w:asciiTheme="minorEastAsia" w:hAnsiTheme="minorEastAsia"/>
                <w:b w:val="0"/>
                <w:bCs w:val="0"/>
                <w:kern w:val="0"/>
                <w:sz w:val="24"/>
                <w:u w:val="none"/>
                <w:lang w:val="en-US" w:eastAsia="zh-CN"/>
              </w:rPr>
              <w:t>蚌埠百大购物中心宝龙店2025年电梯维保外包服务</w:t>
            </w:r>
          </w:p>
        </w:tc>
      </w:tr>
      <w:tr w14:paraId="3778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11CA83E">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highlight w:val="none"/>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14:paraId="621CD352">
            <w:pPr>
              <w:widowControl/>
              <w:tabs>
                <w:tab w:val="left" w:pos="420"/>
              </w:tabs>
              <w:spacing w:line="500" w:lineRule="exact"/>
              <w:jc w:val="center"/>
              <w:rPr>
                <w:rFonts w:hint="default" w:eastAsia="宋体" w:cs="宋体" w:asciiTheme="majorEastAsia" w:hAnsiTheme="majorEastAsia"/>
                <w:b w:val="0"/>
                <w:bCs w:val="0"/>
                <w:kern w:val="0"/>
                <w:sz w:val="24"/>
                <w:lang w:val="en-US" w:eastAsia="zh-CN"/>
              </w:rPr>
            </w:pPr>
            <w:r>
              <w:rPr>
                <w:rFonts w:hint="eastAsia" w:ascii="宋体" w:hAnsi="宋体" w:eastAsia="宋体" w:cs="宋体"/>
                <w:b/>
                <w:bCs/>
                <w:color w:val="4E5463"/>
                <w:sz w:val="24"/>
                <w:szCs w:val="24"/>
              </w:rPr>
              <w:t>2024BDJTFW00072</w:t>
            </w:r>
          </w:p>
        </w:tc>
      </w:tr>
      <w:tr w14:paraId="423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57DE843F">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14:paraId="46D7ECB7">
            <w:pPr>
              <w:widowControl/>
              <w:tabs>
                <w:tab w:val="left" w:pos="420"/>
              </w:tabs>
              <w:spacing w:line="500" w:lineRule="exact"/>
              <w:jc w:val="center"/>
              <w:rPr>
                <w:rFonts w:cs="宋体" w:asciiTheme="majorEastAsia" w:hAnsiTheme="majorEastAsia" w:eastAsiaTheme="majorEastAsia"/>
                <w:b/>
                <w:kern w:val="0"/>
                <w:sz w:val="24"/>
              </w:rPr>
            </w:pPr>
          </w:p>
        </w:tc>
      </w:tr>
      <w:tr w14:paraId="5A11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849B5E5">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38D6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2D5B4C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7AED3E1C">
            <w:pPr>
              <w:spacing w:line="500" w:lineRule="exact"/>
              <w:jc w:val="center"/>
              <w:rPr>
                <w:rFonts w:hint="eastAsia" w:cs="Times New Roman" w:asciiTheme="majorEastAsia" w:hAnsiTheme="majorEastAsia" w:eastAsiaTheme="majorEastAsia"/>
                <w:b/>
                <w:kern w:val="28"/>
                <w:sz w:val="24"/>
                <w:lang w:val="eu-ES" w:eastAsia="zh-CN"/>
              </w:rPr>
            </w:pPr>
            <w:r>
              <w:rPr>
                <w:rFonts w:hint="eastAsia" w:cs="Times New Roman" w:asciiTheme="majorEastAsia" w:hAnsiTheme="majorEastAsia" w:eastAsiaTheme="majorEastAsia"/>
                <w:b/>
                <w:kern w:val="28"/>
                <w:sz w:val="24"/>
                <w:lang w:val="eu-ES" w:eastAsia="zh-CN"/>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14:paraId="36EC5CD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174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2B8BC8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5EC518F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14:paraId="57F7F80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627C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4C9BA5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470C7B39">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14:paraId="69DBF84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14:paraId="2BD0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89E963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14:paraId="514037EE">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331E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349F1F1A">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53E9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14:paraId="1FF1FA22">
            <w:pPr>
              <w:widowControl/>
              <w:spacing w:line="500" w:lineRule="exact"/>
              <w:jc w:val="center"/>
              <w:rPr>
                <w:rFonts w:cs="宋体" w:asciiTheme="majorEastAsia" w:hAnsiTheme="majorEastAsia" w:eastAsiaTheme="majorEastAsia"/>
                <w:b w:val="0"/>
                <w:bCs/>
                <w:kern w:val="0"/>
                <w:sz w:val="24"/>
                <w:szCs w:val="24"/>
              </w:rPr>
            </w:pPr>
            <w:r>
              <w:rPr>
                <w:rFonts w:hint="eastAsia" w:cs="宋体" w:asciiTheme="majorEastAsia" w:hAnsiTheme="majorEastAsia" w:eastAsiaTheme="majorEastAsia"/>
                <w:b w:val="0"/>
                <w:bCs/>
                <w:kern w:val="0"/>
                <w:sz w:val="24"/>
                <w:szCs w:val="24"/>
              </w:rPr>
              <w:t>含税总报价</w:t>
            </w:r>
          </w:p>
          <w:p w14:paraId="7BE726B8">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szCs w:val="24"/>
              </w:rPr>
              <w:t>（含</w:t>
            </w:r>
            <w:r>
              <w:rPr>
                <w:rFonts w:hint="eastAsia" w:cs="宋体" w:asciiTheme="majorEastAsia" w:hAnsiTheme="majorEastAsia" w:eastAsiaTheme="majorEastAsia"/>
                <w:kern w:val="0"/>
                <w:sz w:val="24"/>
                <w:szCs w:val="24"/>
                <w:lang w:val="en-US" w:eastAsia="zh-CN"/>
              </w:rPr>
              <w:t>6</w:t>
            </w:r>
            <w:r>
              <w:rPr>
                <w:rFonts w:hint="eastAsia" w:cs="宋体" w:asciiTheme="majorEastAsia" w:hAnsiTheme="majorEastAsia" w:eastAsiaTheme="majorEastAsia"/>
                <w:kern w:val="0"/>
                <w:sz w:val="24"/>
                <w:szCs w:val="24"/>
              </w:rPr>
              <w:t>%增值税专用发票）</w:t>
            </w:r>
          </w:p>
        </w:tc>
        <w:tc>
          <w:tcPr>
            <w:tcW w:w="6773" w:type="dxa"/>
            <w:tcBorders>
              <w:top w:val="single" w:color="auto" w:sz="4" w:space="0"/>
              <w:left w:val="single" w:color="auto" w:sz="4" w:space="0"/>
              <w:right w:val="single" w:color="auto" w:sz="4" w:space="0"/>
            </w:tcBorders>
            <w:vAlign w:val="center"/>
          </w:tcPr>
          <w:p w14:paraId="3AE00069">
            <w:pPr>
              <w:widowControl/>
              <w:spacing w:line="500" w:lineRule="exact"/>
              <w:jc w:val="center"/>
              <w:rPr>
                <w:rFonts w:hint="eastAsia" w:cs="宋体" w:asciiTheme="majorEastAsia" w:hAnsiTheme="majorEastAsia" w:eastAsiaTheme="minorEastAsia"/>
                <w:kern w:val="0"/>
                <w:sz w:val="24"/>
                <w:lang w:val="en-US" w:eastAsia="zh-CN"/>
              </w:rPr>
            </w:pPr>
            <w:r>
              <w:rPr>
                <w:rFonts w:hint="eastAsia" w:ascii="宋体" w:hAnsi="宋体" w:cs="宋体"/>
                <w:color w:val="auto"/>
                <w:kern w:val="0"/>
                <w:sz w:val="24"/>
              </w:rPr>
              <w:t>￥</w:t>
            </w:r>
            <w:r>
              <w:rPr>
                <w:rFonts w:hint="eastAsia" w:ascii="宋体" w:hAnsi="宋体" w:cs="宋体"/>
                <w:color w:val="auto"/>
                <w:kern w:val="0"/>
                <w:sz w:val="24"/>
                <w:u w:val="single"/>
              </w:rPr>
              <w:t xml:space="preserve">                       </w:t>
            </w:r>
            <w:r>
              <w:rPr>
                <w:rFonts w:hint="eastAsia" w:ascii="宋体" w:hAnsi="宋体" w:cs="宋体"/>
                <w:color w:val="auto"/>
                <w:kern w:val="0"/>
                <w:sz w:val="24"/>
                <w:u w:val="none"/>
              </w:rPr>
              <w:t>元</w:t>
            </w:r>
            <w:r>
              <w:rPr>
                <w:rFonts w:hint="eastAsia" w:ascii="宋体" w:hAnsi="宋体" w:cs="宋体"/>
                <w:color w:val="auto"/>
                <w:kern w:val="0"/>
                <w:sz w:val="24"/>
                <w:u w:val="none"/>
                <w:lang w:val="en-US" w:eastAsia="zh-CN"/>
              </w:rPr>
              <w:t>/贰年</w:t>
            </w:r>
          </w:p>
        </w:tc>
      </w:tr>
      <w:tr w14:paraId="3692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78E6AEC8">
            <w:pPr>
              <w:widowControl/>
              <w:spacing w:line="520" w:lineRule="exact"/>
              <w:rPr>
                <w:rFonts w:cs="宋体" w:asciiTheme="majorEastAsia" w:hAnsiTheme="majorEastAsia" w:eastAsiaTheme="majorEastAsia"/>
                <w:b/>
                <w:kern w:val="0"/>
                <w:sz w:val="24"/>
              </w:rPr>
            </w:pPr>
            <w:r>
              <w:rPr>
                <w:rFonts w:hint="eastAsia" w:ascii="宋体"/>
                <w:b/>
                <w:color w:val="000000"/>
                <w:sz w:val="24"/>
              </w:rPr>
              <w:t>注：含税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48825.00</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tc>
      </w:tr>
    </w:tbl>
    <w:p w14:paraId="777E3FA6">
      <w:pPr>
        <w:widowControl/>
        <w:spacing w:line="800" w:lineRule="exact"/>
        <w:jc w:val="left"/>
        <w:rPr>
          <w:rFonts w:hint="eastAsia" w:ascii="仿宋_GB2312" w:hAnsi="仿宋_GB2312" w:eastAsia="仿宋_GB2312" w:cs="仿宋_GB2312"/>
          <w:b/>
          <w:kern w:val="0"/>
          <w:sz w:val="24"/>
        </w:rPr>
      </w:pPr>
      <w:r>
        <w:rPr>
          <w:rFonts w:hint="eastAsia" w:cs="宋体" w:asciiTheme="majorEastAsia" w:hAnsiTheme="majorEastAsia" w:eastAsiaTheme="majorEastAsia"/>
          <w:b/>
          <w:kern w:val="0"/>
          <w:sz w:val="24"/>
        </w:rPr>
        <w:t xml:space="preserve"> </w:t>
      </w:r>
      <w:r>
        <w:rPr>
          <w:rFonts w:hint="eastAsia" w:ascii="仿宋_GB2312" w:hAnsi="仿宋_GB2312" w:eastAsia="仿宋_GB2312" w:cs="仿宋_GB2312"/>
          <w:b/>
          <w:kern w:val="0"/>
          <w:sz w:val="24"/>
        </w:rPr>
        <w:t>报价人（盖章）：</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 xml:space="preserve">                       202</w:t>
      </w:r>
      <w:r>
        <w:rPr>
          <w:rFonts w:hint="eastAsia" w:ascii="仿宋_GB2312" w:hAnsi="仿宋_GB2312" w:eastAsia="仿宋_GB2312" w:cs="仿宋_GB2312"/>
          <w:b/>
          <w:kern w:val="0"/>
          <w:sz w:val="24"/>
          <w:lang w:val="en-US" w:eastAsia="zh-CN"/>
        </w:rPr>
        <w:t>4</w:t>
      </w:r>
      <w:r>
        <w:rPr>
          <w:rFonts w:hint="eastAsia" w:ascii="仿宋_GB2312" w:hAnsi="仿宋_GB2312" w:eastAsia="仿宋_GB2312" w:cs="仿宋_GB2312"/>
          <w:b/>
          <w:kern w:val="0"/>
          <w:sz w:val="24"/>
        </w:rPr>
        <w:t>年</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日</w:t>
      </w:r>
    </w:p>
    <w:p w14:paraId="4B7740A5">
      <w:pPr>
        <w:spacing w:line="440" w:lineRule="exact"/>
        <w:rPr>
          <w:rFonts w:hint="eastAsia" w:ascii="仿宋_GB2312" w:hAnsi="仿宋_GB2312" w:eastAsia="仿宋_GB2312" w:cs="仿宋_GB2312"/>
          <w:sz w:val="24"/>
        </w:rPr>
      </w:pPr>
    </w:p>
    <w:p w14:paraId="416D77DC">
      <w:pPr>
        <w:widowControl/>
        <w:spacing w:line="600" w:lineRule="exact"/>
        <w:rPr>
          <w:rFonts w:hint="eastAsia" w:ascii="仿宋_GB2312" w:hAnsi="仿宋_GB2312" w:eastAsia="仿宋_GB2312" w:cs="仿宋_GB2312"/>
          <w:b/>
          <w:sz w:val="24"/>
        </w:rPr>
      </w:pPr>
      <w:r>
        <w:rPr>
          <w:rFonts w:hint="eastAsia" w:ascii="仿宋_GB2312" w:hAnsi="仿宋_GB2312" w:eastAsia="仿宋_GB2312" w:cs="仿宋_GB2312"/>
          <w:b/>
          <w:kern w:val="0"/>
          <w:sz w:val="24"/>
        </w:rPr>
        <w:t>注：1.采购</w:t>
      </w:r>
      <w:r>
        <w:rPr>
          <w:rFonts w:hint="eastAsia" w:ascii="仿宋_GB2312" w:hAnsi="仿宋_GB2312" w:eastAsia="仿宋_GB2312" w:cs="仿宋_GB2312"/>
          <w:b/>
          <w:sz w:val="24"/>
        </w:rPr>
        <w:t>人不接受报价人采用总价优惠等方式进行报价，其优惠须直接计算并体现在单价、总报价中。</w:t>
      </w:r>
    </w:p>
    <w:p w14:paraId="3E511159">
      <w:pPr>
        <w:widowControl/>
        <w:spacing w:line="6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4"/>
        </w:rPr>
        <w:t xml:space="preserve">    2.</w:t>
      </w:r>
      <w:r>
        <w:rPr>
          <w:rFonts w:hint="eastAsia" w:ascii="仿宋_GB2312" w:hAnsi="仿宋_GB2312" w:eastAsia="仿宋_GB2312" w:cs="仿宋_GB2312"/>
          <w:b/>
          <w:bCs/>
          <w:sz w:val="24"/>
          <w:szCs w:val="28"/>
        </w:rPr>
        <w:t>以上总报价为完成本项目采购及服务的所有费用。</w:t>
      </w:r>
    </w:p>
    <w:p w14:paraId="3B2870BF">
      <w:pPr>
        <w:spacing w:line="440" w:lineRule="exact"/>
        <w:rPr>
          <w:rFonts w:hint="eastAsia" w:ascii="仿宋_GB2312" w:hAnsi="仿宋_GB2312" w:eastAsia="仿宋_GB2312" w:cs="仿宋_GB2312"/>
          <w:b/>
          <w:kern w:val="0"/>
          <w:sz w:val="24"/>
          <w:u w:val="single"/>
        </w:rPr>
      </w:pPr>
      <w:r>
        <w:rPr>
          <w:rFonts w:hint="eastAsia" w:ascii="仿宋_GB2312" w:hAnsi="仿宋_GB2312" w:eastAsia="仿宋_GB2312" w:cs="仿宋_GB2312"/>
          <w:b/>
          <w:kern w:val="0"/>
          <w:sz w:val="24"/>
        </w:rPr>
        <w:t>报价人（公章）：</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 xml:space="preserve">                       202</w:t>
      </w:r>
      <w:r>
        <w:rPr>
          <w:rFonts w:hint="eastAsia" w:ascii="仿宋_GB2312" w:hAnsi="仿宋_GB2312" w:eastAsia="仿宋_GB2312" w:cs="仿宋_GB2312"/>
          <w:b/>
          <w:kern w:val="0"/>
          <w:sz w:val="24"/>
          <w:lang w:val="en-US" w:eastAsia="zh-CN"/>
        </w:rPr>
        <w:t>4</w:t>
      </w:r>
      <w:r>
        <w:rPr>
          <w:rFonts w:hint="eastAsia" w:ascii="仿宋_GB2312" w:hAnsi="仿宋_GB2312" w:eastAsia="仿宋_GB2312" w:cs="仿宋_GB2312"/>
          <w:b/>
          <w:kern w:val="0"/>
          <w:sz w:val="24"/>
        </w:rPr>
        <w:t>年</w:t>
      </w:r>
      <w:r>
        <w:rPr>
          <w:rFonts w:hint="eastAsia" w:ascii="仿宋_GB2312" w:hAnsi="仿宋_GB2312" w:eastAsia="仿宋_GB2312" w:cs="仿宋_GB2312"/>
          <w:b/>
          <w:kern w:val="0"/>
          <w:sz w:val="24"/>
          <w:u w:val="single"/>
        </w:rPr>
        <w:t xml:space="preserve">    </w:t>
      </w:r>
      <w:r>
        <w:rPr>
          <w:rFonts w:hint="eastAsia" w:ascii="仿宋_GB2312" w:hAnsi="仿宋_GB2312" w:eastAsia="仿宋_GB2312" w:cs="仿宋_GB2312"/>
          <w:b/>
          <w:kern w:val="0"/>
          <w:sz w:val="24"/>
        </w:rPr>
        <w:t>月</w:t>
      </w:r>
      <w:r>
        <w:rPr>
          <w:rFonts w:hint="eastAsia" w:ascii="仿宋_GB2312" w:hAnsi="仿宋_GB2312" w:eastAsia="仿宋_GB2312" w:cs="仿宋_GB2312"/>
          <w:b/>
          <w:kern w:val="0"/>
          <w:sz w:val="24"/>
          <w:u w:val="single"/>
        </w:rPr>
        <w:t xml:space="preserve">    </w:t>
      </w:r>
    </w:p>
    <w:p w14:paraId="16EA1EF6">
      <w:pPr>
        <w:spacing w:line="360" w:lineRule="auto"/>
        <w:jc w:val="both"/>
        <w:outlineLvl w:val="1"/>
        <w:rPr>
          <w:rFonts w:hint="eastAsia" w:ascii="仿宋_GB2312" w:hAnsi="仿宋_GB2312" w:eastAsia="仿宋_GB2312" w:cs="仿宋_GB2312"/>
          <w:b/>
          <w:sz w:val="24"/>
        </w:rPr>
      </w:pPr>
    </w:p>
    <w:p w14:paraId="29A92C35">
      <w:pPr>
        <w:widowControl/>
        <w:spacing w:line="800" w:lineRule="exact"/>
        <w:jc w:val="left"/>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p>
    <w:p w14:paraId="04E07C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24"/>
          <w:szCs w:val="24"/>
          <w:lang w:val="en-US" w:eastAsia="zh-CN"/>
        </w:rPr>
      </w:pPr>
    </w:p>
    <w:p w14:paraId="16A2E84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 xml:space="preserve">格式10  </w:t>
      </w:r>
      <w:r>
        <w:rPr>
          <w:rFonts w:hint="eastAsia" w:ascii="仿宋_GB2312" w:hAnsi="仿宋_GB2312" w:eastAsia="仿宋_GB2312" w:cs="仿宋_GB2312"/>
          <w:b/>
          <w:bCs/>
          <w:kern w:val="0"/>
          <w:sz w:val="24"/>
          <w:szCs w:val="24"/>
          <w:u w:val="single"/>
          <w:lang w:val="en-US" w:eastAsia="zh-CN"/>
        </w:rPr>
        <w:t>免费提供电梯维修配件承诺函</w:t>
      </w:r>
    </w:p>
    <w:tbl>
      <w:tblPr>
        <w:tblStyle w:val="15"/>
        <w:tblpPr w:leftFromText="180" w:rightFromText="180" w:vertAnchor="text" w:horzAnchor="page" w:tblpX="1192"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0"/>
      </w:tblGrid>
      <w:tr w14:paraId="094A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0" w:type="dxa"/>
            <w:vAlign w:val="center"/>
          </w:tcPr>
          <w:p w14:paraId="27F296DE">
            <w:pPr>
              <w:spacing w:line="500" w:lineRule="exact"/>
              <w:jc w:val="left"/>
              <w:rPr>
                <w:rFonts w:hint="eastAsia" w:ascii="仿宋_GB2312" w:hAnsi="仿宋_GB2312" w:eastAsia="仿宋_GB2312" w:cs="仿宋_GB2312"/>
                <w:sz w:val="24"/>
                <w:u w:val="single"/>
                <w:lang w:val="en-US" w:eastAsia="zh-CN"/>
              </w:rPr>
            </w:pPr>
          </w:p>
          <w:p w14:paraId="50B8E786">
            <w:pPr>
              <w:spacing w:line="500" w:lineRule="exact"/>
              <w:jc w:val="left"/>
              <w:rPr>
                <w:rFonts w:hint="eastAsia" w:ascii="仿宋_GB2312" w:hAnsi="仿宋_GB2312" w:eastAsia="仿宋_GB2312" w:cs="仿宋_GB2312"/>
                <w:sz w:val="24"/>
                <w:u w:val="none"/>
                <w:lang w:val="en-US" w:eastAsia="zh-CN"/>
              </w:rPr>
            </w:pPr>
            <w:r>
              <w:rPr>
                <w:rFonts w:hint="eastAsia" w:ascii="仿宋_GB2312" w:hAnsi="仿宋_GB2312" w:eastAsia="仿宋_GB2312" w:cs="仿宋_GB2312"/>
                <w:sz w:val="24"/>
                <w:u w:val="single"/>
                <w:lang w:val="en-US" w:eastAsia="zh-CN"/>
              </w:rPr>
              <w:t xml:space="preserve"> 合肥百大集团百大购物中心有限责任公司宝龙店</w:t>
            </w:r>
            <w:r>
              <w:rPr>
                <w:rFonts w:hint="eastAsia" w:ascii="仿宋_GB2312" w:hAnsi="仿宋_GB2312" w:eastAsia="仿宋_GB2312" w:cs="仿宋_GB2312"/>
                <w:sz w:val="24"/>
                <w:u w:val="none"/>
                <w:lang w:val="en-US" w:eastAsia="zh-CN"/>
              </w:rPr>
              <w:t>：</w:t>
            </w:r>
          </w:p>
          <w:p w14:paraId="05893F58">
            <w:pPr>
              <w:spacing w:line="500" w:lineRule="exact"/>
              <w:jc w:val="left"/>
              <w:rPr>
                <w:rFonts w:hint="eastAsia" w:ascii="仿宋_GB2312" w:hAnsi="仿宋_GB2312" w:eastAsia="仿宋_GB2312" w:cs="仿宋_GB2312"/>
                <w:sz w:val="24"/>
                <w:u w:val="none"/>
                <w:lang w:val="en-US" w:eastAsia="zh-CN"/>
              </w:rPr>
            </w:pPr>
            <w:r>
              <w:rPr>
                <w:rFonts w:hint="eastAsia" w:ascii="仿宋_GB2312" w:hAnsi="仿宋_GB2312" w:eastAsia="仿宋_GB2312" w:cs="仿宋_GB2312"/>
                <w:sz w:val="24"/>
                <w:u w:val="none"/>
                <w:lang w:val="en-US" w:eastAsia="zh-CN"/>
              </w:rPr>
              <w:t xml:space="preserve">    </w:t>
            </w:r>
          </w:p>
          <w:p w14:paraId="3210B36C">
            <w:pPr>
              <w:ind w:firstLine="562" w:firstLineChars="200"/>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我司同意免费提供</w:t>
            </w:r>
            <w:r>
              <w:rPr>
                <w:rFonts w:hint="eastAsia" w:ascii="仿宋_GB2312" w:hAnsi="仿宋_GB2312" w:eastAsia="仿宋_GB2312" w:cs="仿宋_GB2312"/>
                <w:b/>
                <w:color w:val="auto"/>
                <w:sz w:val="28"/>
                <w:szCs w:val="28"/>
                <w:lang w:val="en-US" w:eastAsia="zh-CN"/>
              </w:rPr>
              <w:t>直梯配件清单和扶梯配件清单</w:t>
            </w:r>
            <w:r>
              <w:rPr>
                <w:rFonts w:hint="eastAsia" w:ascii="仿宋_GB2312" w:hAnsi="仿宋_GB2312" w:eastAsia="仿宋_GB2312" w:cs="仿宋_GB2312"/>
                <w:b/>
                <w:bCs/>
                <w:color w:val="auto"/>
                <w:kern w:val="0"/>
                <w:sz w:val="28"/>
                <w:szCs w:val="28"/>
                <w:lang w:val="en-US" w:eastAsia="zh-CN"/>
              </w:rPr>
              <w:t>内的所有电梯配件，详见附件表格内明细。</w:t>
            </w:r>
          </w:p>
          <w:p w14:paraId="3DC5B083">
            <w:pPr>
              <w:spacing w:line="500" w:lineRule="exact"/>
              <w:ind w:firstLine="6440" w:firstLineChars="2300"/>
              <w:jc w:val="left"/>
              <w:rPr>
                <w:rFonts w:hint="eastAsia" w:ascii="仿宋_GB2312" w:hAnsi="仿宋_GB2312" w:eastAsia="仿宋_GB2312" w:cs="仿宋_GB2312"/>
                <w:kern w:val="0"/>
                <w:sz w:val="28"/>
                <w:szCs w:val="28"/>
                <w:lang w:val="en-US" w:eastAsia="zh-CN"/>
              </w:rPr>
            </w:pPr>
          </w:p>
          <w:p w14:paraId="266EF816">
            <w:pPr>
              <w:spacing w:line="500" w:lineRule="exact"/>
              <w:ind w:firstLine="6440" w:firstLineChars="2300"/>
              <w:jc w:val="left"/>
              <w:rPr>
                <w:rFonts w:hint="eastAsia" w:ascii="仿宋_GB2312" w:hAnsi="仿宋_GB2312" w:eastAsia="仿宋_GB2312" w:cs="仿宋_GB2312"/>
                <w:kern w:val="0"/>
                <w:sz w:val="28"/>
                <w:szCs w:val="28"/>
                <w:lang w:val="en-US" w:eastAsia="zh-CN"/>
              </w:rPr>
            </w:pPr>
          </w:p>
          <w:p w14:paraId="16E029CD">
            <w:pPr>
              <w:spacing w:line="500" w:lineRule="exact"/>
              <w:ind w:firstLine="6440" w:firstLineChars="23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公 章：</w:t>
            </w:r>
          </w:p>
          <w:p w14:paraId="678B39DE">
            <w:pPr>
              <w:spacing w:line="500" w:lineRule="exact"/>
              <w:ind w:firstLine="560" w:firstLineChars="20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法人或授权委托人签字：</w:t>
            </w:r>
          </w:p>
          <w:p w14:paraId="6B625F2C">
            <w:pPr>
              <w:spacing w:line="500" w:lineRule="exact"/>
              <w:jc w:val="center"/>
              <w:rPr>
                <w:rFonts w:hint="eastAsia" w:ascii="仿宋_GB2312" w:hAnsi="仿宋_GB2312" w:eastAsia="仿宋_GB2312" w:cs="仿宋_GB2312"/>
                <w:sz w:val="24"/>
              </w:rPr>
            </w:pPr>
          </w:p>
          <w:p w14:paraId="101CC428">
            <w:pPr>
              <w:spacing w:line="500" w:lineRule="exact"/>
              <w:jc w:val="center"/>
              <w:rPr>
                <w:rFonts w:hint="eastAsia" w:ascii="仿宋_GB2312" w:hAnsi="仿宋_GB2312" w:eastAsia="仿宋_GB2312" w:cs="仿宋_GB2312"/>
                <w:sz w:val="24"/>
              </w:rPr>
            </w:pPr>
          </w:p>
          <w:p w14:paraId="14332EE2">
            <w:pPr>
              <w:spacing w:line="500" w:lineRule="exact"/>
              <w:jc w:val="center"/>
              <w:rPr>
                <w:rFonts w:hint="eastAsia" w:ascii="仿宋_GB2312" w:hAnsi="仿宋_GB2312" w:eastAsia="仿宋_GB2312" w:cs="仿宋_GB2312"/>
                <w:sz w:val="24"/>
              </w:rPr>
            </w:pPr>
          </w:p>
          <w:p w14:paraId="03C8ACEB">
            <w:pPr>
              <w:spacing w:line="640" w:lineRule="exact"/>
              <w:jc w:val="center"/>
              <w:rPr>
                <w:rFonts w:hint="eastAsia" w:ascii="仿宋_GB2312" w:hAnsi="仿宋_GB2312" w:eastAsia="仿宋_GB2312" w:cs="仿宋_GB2312"/>
                <w:sz w:val="24"/>
              </w:rPr>
            </w:pPr>
          </w:p>
        </w:tc>
      </w:tr>
    </w:tbl>
    <w:p w14:paraId="692A2DB0">
      <w:pPr>
        <w:widowControl/>
        <w:jc w:val="both"/>
        <w:rPr>
          <w:rFonts w:hint="eastAsia" w:ascii="仿宋_GB2312" w:hAnsi="仿宋_GB2312" w:eastAsia="仿宋_GB2312" w:cs="仿宋_GB2312"/>
          <w:b/>
          <w:kern w:val="0"/>
          <w:sz w:val="24"/>
        </w:rPr>
      </w:pPr>
    </w:p>
    <w:p w14:paraId="63E18FF3">
      <w:pPr>
        <w:widowControl/>
        <w:jc w:val="both"/>
        <w:rPr>
          <w:rFonts w:hint="default" w:ascii="仿宋_GB2312" w:hAnsi="仿宋_GB2312" w:eastAsia="仿宋_GB2312" w:cs="仿宋_GB2312"/>
          <w:b/>
          <w:kern w:val="0"/>
          <w:sz w:val="24"/>
          <w:lang w:val="en-US" w:eastAsia="zh-CN"/>
        </w:rPr>
      </w:pPr>
      <w:r>
        <w:rPr>
          <w:rFonts w:hint="eastAsia" w:ascii="仿宋_GB2312" w:hAnsi="仿宋_GB2312" w:eastAsia="仿宋_GB2312" w:cs="仿宋_GB2312"/>
          <w:b/>
          <w:kern w:val="0"/>
          <w:sz w:val="24"/>
          <w:lang w:val="en-US" w:eastAsia="zh-CN"/>
        </w:rPr>
        <w:t>附件</w:t>
      </w:r>
    </w:p>
    <w:p w14:paraId="4D37478B">
      <w:pPr>
        <w:jc w:val="center"/>
        <w:rPr>
          <w:rFonts w:hint="eastAsia"/>
          <w:b/>
          <w:sz w:val="32"/>
          <w:szCs w:val="32"/>
          <w:lang w:val="en-US" w:eastAsia="zh-CN"/>
        </w:rPr>
      </w:pPr>
      <w:r>
        <w:rPr>
          <w:rFonts w:hint="eastAsia"/>
          <w:b/>
          <w:sz w:val="32"/>
          <w:szCs w:val="32"/>
          <w:lang w:val="en-US" w:eastAsia="zh-CN"/>
        </w:rPr>
        <w:t>直梯免费提供配件清单</w:t>
      </w:r>
    </w:p>
    <w:p w14:paraId="2EF94CBF">
      <w:pPr>
        <w:widowControl/>
        <w:jc w:val="center"/>
        <w:rPr>
          <w:rFonts w:hint="eastAsia" w:ascii="仿宋_GB2312" w:hAnsi="仿宋_GB2312" w:eastAsia="仿宋_GB2312" w:cs="仿宋_GB2312"/>
          <w:b/>
          <w:kern w:val="0"/>
          <w:sz w:val="24"/>
        </w:rPr>
      </w:pPr>
    </w:p>
    <w:p w14:paraId="537C6C00">
      <w:pPr>
        <w:widowControl/>
        <w:jc w:val="center"/>
        <w:rPr>
          <w:rFonts w:hint="eastAsia" w:ascii="仿宋_GB2312" w:hAnsi="仿宋_GB2312" w:eastAsia="仿宋_GB2312" w:cs="仿宋_GB2312"/>
          <w:b/>
          <w:kern w:val="0"/>
          <w:sz w:val="24"/>
        </w:rPr>
      </w:pPr>
      <w:r>
        <w:drawing>
          <wp:inline distT="0" distB="0" distL="114300" distR="114300">
            <wp:extent cx="5146040" cy="3517900"/>
            <wp:effectExtent l="0" t="0" r="1651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146040" cy="3517900"/>
                    </a:xfrm>
                    <a:prstGeom prst="rect">
                      <a:avLst/>
                    </a:prstGeom>
                    <a:noFill/>
                    <a:ln>
                      <a:noFill/>
                    </a:ln>
                  </pic:spPr>
                </pic:pic>
              </a:graphicData>
            </a:graphic>
          </wp:inline>
        </w:drawing>
      </w:r>
    </w:p>
    <w:p w14:paraId="6042ECF6">
      <w:pPr>
        <w:jc w:val="both"/>
        <w:rPr>
          <w:rFonts w:hint="eastAsia"/>
          <w:b/>
          <w:sz w:val="32"/>
          <w:szCs w:val="32"/>
          <w:lang w:val="en-US" w:eastAsia="zh-CN"/>
        </w:rPr>
      </w:pPr>
    </w:p>
    <w:p w14:paraId="2AEB5B38">
      <w:pPr>
        <w:jc w:val="center"/>
        <w:rPr>
          <w:rFonts w:hint="eastAsia"/>
          <w:b/>
          <w:sz w:val="32"/>
          <w:szCs w:val="32"/>
          <w:lang w:val="en-US" w:eastAsia="zh-CN"/>
        </w:rPr>
      </w:pPr>
      <w:r>
        <w:rPr>
          <w:rFonts w:hint="eastAsia"/>
          <w:b/>
          <w:sz w:val="32"/>
          <w:szCs w:val="32"/>
          <w:lang w:val="en-US" w:eastAsia="zh-CN"/>
        </w:rPr>
        <w:t>扶梯免费提供配件清单</w:t>
      </w:r>
    </w:p>
    <w:p w14:paraId="2BF11F54">
      <w:pPr>
        <w:widowControl/>
        <w:jc w:val="center"/>
        <w:rPr>
          <w:rFonts w:hint="eastAsia" w:ascii="仿宋_GB2312" w:hAnsi="仿宋_GB2312" w:eastAsia="仿宋_GB2312" w:cs="仿宋_GB2312"/>
          <w:b/>
          <w:kern w:val="0"/>
          <w:sz w:val="24"/>
        </w:rPr>
      </w:pPr>
      <w:r>
        <w:drawing>
          <wp:inline distT="0" distB="0" distL="114300" distR="114300">
            <wp:extent cx="5486400" cy="4217670"/>
            <wp:effectExtent l="0" t="0" r="0"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486400" cy="4217670"/>
                    </a:xfrm>
                    <a:prstGeom prst="rect">
                      <a:avLst/>
                    </a:prstGeom>
                    <a:noFill/>
                    <a:ln>
                      <a:noFill/>
                    </a:ln>
                  </pic:spPr>
                </pic:pic>
              </a:graphicData>
            </a:graphic>
          </wp:inline>
        </w:drawing>
      </w:r>
    </w:p>
    <w:p w14:paraId="17953183">
      <w:pPr>
        <w:widowControl/>
        <w:jc w:val="center"/>
        <w:rPr>
          <w:rFonts w:hint="eastAsia" w:ascii="仿宋_GB2312" w:hAnsi="仿宋_GB2312" w:eastAsia="仿宋_GB2312" w:cs="仿宋_GB2312"/>
          <w:b/>
          <w:kern w:val="0"/>
          <w:sz w:val="24"/>
        </w:rPr>
      </w:pPr>
    </w:p>
    <w:p w14:paraId="2B262058">
      <w:pPr>
        <w:widowControl/>
        <w:jc w:val="center"/>
        <w:rPr>
          <w:rFonts w:hint="eastAsia" w:ascii="仿宋_GB2312" w:hAnsi="仿宋_GB2312" w:eastAsia="仿宋_GB2312" w:cs="仿宋_GB2312"/>
          <w:b/>
          <w:kern w:val="0"/>
          <w:sz w:val="24"/>
        </w:rPr>
      </w:pPr>
    </w:p>
    <w:p w14:paraId="43527CC7">
      <w:pPr>
        <w:widowControl/>
        <w:jc w:val="center"/>
        <w:rPr>
          <w:rFonts w:hint="eastAsia" w:ascii="仿宋_GB2312" w:hAnsi="仿宋_GB2312" w:eastAsia="仿宋_GB2312" w:cs="仿宋_GB2312"/>
          <w:b/>
          <w:kern w:val="0"/>
          <w:sz w:val="24"/>
        </w:rPr>
      </w:pPr>
    </w:p>
    <w:p w14:paraId="34D23ED6">
      <w:pPr>
        <w:widowControl/>
        <w:jc w:val="center"/>
        <w:rPr>
          <w:rFonts w:hint="eastAsia" w:ascii="仿宋_GB2312" w:hAnsi="仿宋_GB2312" w:eastAsia="仿宋_GB2312" w:cs="仿宋_GB2312"/>
          <w:b/>
          <w:kern w:val="0"/>
          <w:sz w:val="24"/>
        </w:rPr>
      </w:pPr>
    </w:p>
    <w:p w14:paraId="1712448B">
      <w:pPr>
        <w:widowControl/>
        <w:jc w:val="center"/>
        <w:rPr>
          <w:rFonts w:hint="eastAsia" w:ascii="仿宋_GB2312" w:hAnsi="仿宋_GB2312" w:eastAsia="仿宋_GB2312" w:cs="仿宋_GB2312"/>
          <w:b/>
          <w:kern w:val="0"/>
          <w:sz w:val="24"/>
        </w:rPr>
      </w:pPr>
    </w:p>
    <w:p w14:paraId="5A453047">
      <w:pPr>
        <w:widowControl/>
        <w:jc w:val="center"/>
        <w:rPr>
          <w:rFonts w:hint="eastAsia" w:ascii="仿宋_GB2312" w:hAnsi="仿宋_GB2312" w:eastAsia="仿宋_GB2312" w:cs="仿宋_GB2312"/>
          <w:b/>
          <w:kern w:val="0"/>
          <w:sz w:val="24"/>
        </w:rPr>
      </w:pPr>
    </w:p>
    <w:p w14:paraId="394012A3">
      <w:pPr>
        <w:widowControl/>
        <w:jc w:val="center"/>
        <w:rPr>
          <w:rFonts w:hint="eastAsia" w:ascii="仿宋_GB2312" w:hAnsi="仿宋_GB2312" w:eastAsia="仿宋_GB2312" w:cs="仿宋_GB2312"/>
          <w:b/>
          <w:kern w:val="0"/>
          <w:sz w:val="24"/>
        </w:rPr>
      </w:pPr>
    </w:p>
    <w:p w14:paraId="28E960D4">
      <w:pPr>
        <w:widowControl/>
        <w:jc w:val="center"/>
        <w:rPr>
          <w:rFonts w:hint="eastAsia" w:ascii="仿宋_GB2312" w:hAnsi="仿宋_GB2312" w:eastAsia="仿宋_GB2312" w:cs="仿宋_GB2312"/>
          <w:b/>
          <w:kern w:val="0"/>
          <w:sz w:val="24"/>
        </w:rPr>
      </w:pPr>
    </w:p>
    <w:p w14:paraId="29AFC2FC">
      <w:pPr>
        <w:widowControl/>
        <w:jc w:val="center"/>
        <w:rPr>
          <w:rFonts w:hint="eastAsia" w:ascii="仿宋_GB2312" w:hAnsi="仿宋_GB2312" w:eastAsia="仿宋_GB2312" w:cs="仿宋_GB2312"/>
          <w:b/>
          <w:kern w:val="0"/>
          <w:sz w:val="24"/>
        </w:rPr>
      </w:pPr>
    </w:p>
    <w:p w14:paraId="3ED952C7">
      <w:pPr>
        <w:widowControl/>
        <w:jc w:val="center"/>
        <w:rPr>
          <w:rFonts w:hint="eastAsia" w:ascii="仿宋_GB2312" w:hAnsi="仿宋_GB2312" w:eastAsia="仿宋_GB2312" w:cs="仿宋_GB2312"/>
          <w:b/>
          <w:kern w:val="0"/>
          <w:sz w:val="24"/>
        </w:rPr>
      </w:pPr>
    </w:p>
    <w:p w14:paraId="2B207A21">
      <w:pPr>
        <w:widowControl/>
        <w:jc w:val="center"/>
        <w:rPr>
          <w:rFonts w:hint="eastAsia" w:ascii="仿宋_GB2312" w:hAnsi="仿宋_GB2312" w:eastAsia="仿宋_GB2312" w:cs="仿宋_GB2312"/>
          <w:b/>
          <w:kern w:val="0"/>
          <w:sz w:val="24"/>
        </w:rPr>
      </w:pPr>
    </w:p>
    <w:p w14:paraId="7A12A8F5">
      <w:pPr>
        <w:widowControl/>
        <w:jc w:val="both"/>
        <w:rPr>
          <w:rFonts w:hint="eastAsia" w:ascii="仿宋_GB2312" w:hAnsi="仿宋_GB2312" w:eastAsia="仿宋_GB2312" w:cs="仿宋_GB2312"/>
          <w:b/>
          <w:kern w:val="0"/>
          <w:sz w:val="24"/>
        </w:rPr>
      </w:pPr>
    </w:p>
    <w:p w14:paraId="6B98E156">
      <w:pPr>
        <w:widowControl/>
        <w:jc w:val="center"/>
        <w:rPr>
          <w:rFonts w:hint="eastAsia" w:ascii="仿宋_GB2312" w:hAnsi="仿宋_GB2312" w:eastAsia="仿宋_GB2312" w:cs="仿宋_GB2312"/>
          <w:b/>
          <w:kern w:val="0"/>
          <w:sz w:val="24"/>
        </w:rPr>
      </w:pPr>
    </w:p>
    <w:p w14:paraId="769FFE74">
      <w:pPr>
        <w:widowControl/>
        <w:jc w:val="center"/>
        <w:rPr>
          <w:rFonts w:hint="eastAsia" w:ascii="仿宋_GB2312" w:hAnsi="仿宋_GB2312" w:eastAsia="仿宋_GB2312" w:cs="仿宋_GB2312"/>
          <w:b/>
          <w:kern w:val="0"/>
          <w:sz w:val="24"/>
        </w:rPr>
      </w:pPr>
    </w:p>
    <w:p w14:paraId="1AC2CC46">
      <w:pPr>
        <w:widowControl/>
        <w:jc w:val="both"/>
        <w:rPr>
          <w:rFonts w:hint="eastAsia" w:ascii="仿宋_GB2312" w:hAnsi="仿宋_GB2312" w:eastAsia="仿宋_GB2312" w:cs="仿宋_GB2312"/>
          <w:b/>
          <w:kern w:val="0"/>
          <w:sz w:val="24"/>
        </w:rPr>
      </w:pPr>
    </w:p>
    <w:p w14:paraId="3953B82C">
      <w:pPr>
        <w:widowControl/>
        <w:jc w:val="both"/>
        <w:rPr>
          <w:rFonts w:hint="eastAsia" w:ascii="仿宋_GB2312" w:hAnsi="仿宋_GB2312" w:eastAsia="仿宋_GB2312" w:cs="仿宋_GB2312"/>
          <w:b/>
          <w:kern w:val="0"/>
          <w:sz w:val="24"/>
        </w:rPr>
      </w:pPr>
    </w:p>
    <w:p w14:paraId="2576F841">
      <w:pPr>
        <w:widowControl/>
        <w:jc w:val="both"/>
        <w:rPr>
          <w:rFonts w:hint="eastAsia" w:ascii="仿宋_GB2312" w:hAnsi="仿宋_GB2312" w:eastAsia="仿宋_GB2312" w:cs="仿宋_GB2312"/>
          <w:b/>
          <w:kern w:val="0"/>
          <w:sz w:val="24"/>
        </w:rPr>
      </w:pPr>
    </w:p>
    <w:p w14:paraId="735F2F7D">
      <w:pPr>
        <w:widowControl/>
        <w:jc w:val="both"/>
        <w:rPr>
          <w:rFonts w:hint="eastAsia" w:ascii="仿宋_GB2312" w:hAnsi="仿宋_GB2312" w:eastAsia="仿宋_GB2312" w:cs="仿宋_GB2312"/>
          <w:b/>
          <w:kern w:val="0"/>
          <w:sz w:val="24"/>
        </w:rPr>
      </w:pPr>
    </w:p>
    <w:p w14:paraId="31477FD1">
      <w:pPr>
        <w:widowControl/>
        <w:jc w:val="both"/>
        <w:rPr>
          <w:rFonts w:hint="eastAsia" w:ascii="仿宋_GB2312" w:hAnsi="仿宋_GB2312" w:eastAsia="仿宋_GB2312" w:cs="仿宋_GB2312"/>
          <w:b/>
          <w:kern w:val="0"/>
          <w:sz w:val="24"/>
        </w:rPr>
      </w:pPr>
    </w:p>
    <w:p w14:paraId="7B772B3B">
      <w:pPr>
        <w:widowControl/>
        <w:jc w:val="both"/>
        <w:rPr>
          <w:rFonts w:hint="eastAsia" w:ascii="仿宋_GB2312" w:hAnsi="仿宋_GB2312" w:eastAsia="仿宋_GB2312" w:cs="仿宋_GB2312"/>
          <w:b/>
          <w:kern w:val="0"/>
          <w:sz w:val="24"/>
        </w:rPr>
      </w:pPr>
    </w:p>
    <w:p w14:paraId="6AE27937">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格式1</w:t>
      </w:r>
      <w:r>
        <w:rPr>
          <w:rFonts w:hint="eastAsia" w:ascii="宋体" w:hAnsi="宋体" w:eastAsia="宋体" w:cs="@仿宋_GB2312"/>
          <w:b/>
          <w:sz w:val="24"/>
          <w:szCs w:val="28"/>
          <w:lang w:val="en-US" w:eastAsia="zh-CN"/>
        </w:rPr>
        <w:t>1</w:t>
      </w:r>
      <w:r>
        <w:rPr>
          <w:rFonts w:hint="eastAsia" w:ascii="宋体" w:hAnsi="宋体" w:eastAsia="宋体" w:cs="@仿宋_GB2312"/>
          <w:b/>
          <w:sz w:val="24"/>
          <w:szCs w:val="28"/>
        </w:rPr>
        <w:t xml:space="preserve">  </w:t>
      </w:r>
      <w:r>
        <w:rPr>
          <w:rFonts w:hint="eastAsia" w:cs="宋体" w:asciiTheme="majorEastAsia" w:hAnsiTheme="majorEastAsia" w:eastAsiaTheme="majorEastAsia"/>
          <w:b/>
          <w:sz w:val="24"/>
        </w:rPr>
        <w:t>分项报价表</w:t>
      </w:r>
    </w:p>
    <w:tbl>
      <w:tblPr>
        <w:tblStyle w:val="15"/>
        <w:tblW w:w="5000" w:type="pct"/>
        <w:tblInd w:w="0" w:type="dxa"/>
        <w:tblLayout w:type="fixed"/>
        <w:tblCellMar>
          <w:top w:w="0" w:type="dxa"/>
          <w:left w:w="108" w:type="dxa"/>
          <w:bottom w:w="0" w:type="dxa"/>
          <w:right w:w="108" w:type="dxa"/>
        </w:tblCellMar>
      </w:tblPr>
      <w:tblGrid>
        <w:gridCol w:w="636"/>
        <w:gridCol w:w="1882"/>
        <w:gridCol w:w="2625"/>
        <w:gridCol w:w="1203"/>
        <w:gridCol w:w="1771"/>
        <w:gridCol w:w="1851"/>
      </w:tblGrid>
      <w:tr w14:paraId="6A968A13">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F1F84">
            <w:pPr>
              <w:widowControl/>
              <w:jc w:val="center"/>
              <w:rPr>
                <w:rFonts w:cs="宋体" w:asciiTheme="minorEastAsia" w:hAnsiTheme="minorEastAsia"/>
                <w:b/>
                <w:bCs/>
                <w:color w:val="000000"/>
                <w:kern w:val="0"/>
                <w:szCs w:val="21"/>
              </w:rPr>
            </w:pPr>
            <w:bookmarkStart w:id="3" w:name="_Hlk65652864"/>
            <w:r>
              <w:rPr>
                <w:rFonts w:hint="eastAsia" w:cs="宋体" w:asciiTheme="minorEastAsia" w:hAnsiTheme="minorEastAsia"/>
                <w:b/>
                <w:bCs/>
                <w:color w:val="000000"/>
                <w:kern w:val="0"/>
                <w:szCs w:val="21"/>
              </w:rPr>
              <w:t>序号</w:t>
            </w:r>
          </w:p>
        </w:tc>
        <w:tc>
          <w:tcPr>
            <w:tcW w:w="944" w:type="pct"/>
            <w:tcBorders>
              <w:top w:val="single" w:color="auto" w:sz="4" w:space="0"/>
              <w:left w:val="nil"/>
              <w:bottom w:val="single" w:color="auto" w:sz="4" w:space="0"/>
              <w:right w:val="single" w:color="auto" w:sz="4" w:space="0"/>
            </w:tcBorders>
            <w:shd w:val="clear" w:color="auto" w:fill="auto"/>
            <w:vAlign w:val="center"/>
          </w:tcPr>
          <w:p w14:paraId="62329D68">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w:t>
            </w:r>
            <w:r>
              <w:rPr>
                <w:rFonts w:hint="eastAsia" w:cs="宋体" w:asciiTheme="minorEastAsia" w:hAnsiTheme="minorEastAsia"/>
                <w:b/>
                <w:bCs/>
                <w:color w:val="000000"/>
                <w:kern w:val="0"/>
                <w:szCs w:val="21"/>
                <w:lang w:val="en-US" w:eastAsia="zh-CN"/>
              </w:rPr>
              <w:t xml:space="preserve">  </w:t>
            </w:r>
            <w:r>
              <w:rPr>
                <w:rFonts w:hint="eastAsia" w:cs="宋体" w:asciiTheme="minorEastAsia" w:hAnsiTheme="minorEastAsia"/>
                <w:b/>
                <w:bCs/>
                <w:color w:val="000000"/>
                <w:kern w:val="0"/>
                <w:szCs w:val="21"/>
              </w:rPr>
              <w:t>称</w:t>
            </w:r>
          </w:p>
        </w:tc>
        <w:tc>
          <w:tcPr>
            <w:tcW w:w="1316" w:type="pct"/>
            <w:tcBorders>
              <w:top w:val="single" w:color="auto" w:sz="4" w:space="0"/>
              <w:left w:val="nil"/>
              <w:bottom w:val="single" w:color="auto" w:sz="4" w:space="0"/>
              <w:right w:val="single" w:color="auto" w:sz="4" w:space="0"/>
            </w:tcBorders>
            <w:shd w:val="clear" w:color="auto" w:fill="auto"/>
            <w:vAlign w:val="center"/>
          </w:tcPr>
          <w:p w14:paraId="6EDC56D6">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lang w:val="en-US" w:eastAsia="zh-CN"/>
              </w:rPr>
              <w:t>规格型号</w:t>
            </w:r>
            <w:r>
              <w:rPr>
                <w:rFonts w:hint="eastAsia" w:cs="宋体" w:asciiTheme="minorEastAsia" w:hAnsiTheme="minorEastAsia"/>
                <w:b/>
                <w:bCs/>
                <w:color w:val="000000"/>
                <w:kern w:val="0"/>
                <w:szCs w:val="21"/>
              </w:rPr>
              <w:t>、参数</w:t>
            </w:r>
          </w:p>
        </w:tc>
        <w:tc>
          <w:tcPr>
            <w:tcW w:w="603" w:type="pct"/>
            <w:tcBorders>
              <w:top w:val="single" w:color="auto" w:sz="4" w:space="0"/>
              <w:left w:val="nil"/>
              <w:bottom w:val="single" w:color="auto" w:sz="4" w:space="0"/>
              <w:right w:val="single" w:color="auto" w:sz="4" w:space="0"/>
            </w:tcBorders>
            <w:shd w:val="clear" w:color="auto" w:fill="auto"/>
            <w:vAlign w:val="center"/>
          </w:tcPr>
          <w:p w14:paraId="3EE1B31F">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w:t>
            </w:r>
            <w:r>
              <w:rPr>
                <w:rFonts w:hint="eastAsia" w:cs="宋体" w:asciiTheme="minorEastAsia" w:hAnsiTheme="minorEastAsia"/>
                <w:b/>
                <w:bCs/>
                <w:color w:val="000000"/>
                <w:kern w:val="0"/>
                <w:szCs w:val="21"/>
                <w:lang w:val="en-US" w:eastAsia="zh-CN"/>
              </w:rPr>
              <w:t xml:space="preserve">  </w:t>
            </w:r>
            <w:r>
              <w:rPr>
                <w:rFonts w:hint="eastAsia" w:cs="宋体" w:asciiTheme="minorEastAsia" w:hAnsiTheme="minorEastAsia"/>
                <w:b/>
                <w:bCs/>
                <w:color w:val="000000"/>
                <w:kern w:val="0"/>
                <w:szCs w:val="21"/>
              </w:rPr>
              <w:t>量</w:t>
            </w:r>
          </w:p>
        </w:tc>
        <w:tc>
          <w:tcPr>
            <w:tcW w:w="888" w:type="pct"/>
            <w:tcBorders>
              <w:top w:val="single" w:color="auto" w:sz="4" w:space="0"/>
              <w:left w:val="nil"/>
              <w:bottom w:val="single" w:color="auto" w:sz="4" w:space="0"/>
              <w:right w:val="single" w:color="auto" w:sz="4" w:space="0"/>
            </w:tcBorders>
            <w:shd w:val="clear" w:color="auto" w:fill="auto"/>
            <w:vAlign w:val="center"/>
          </w:tcPr>
          <w:p w14:paraId="74988466">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14:paraId="78DB2C92">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w:t>
            </w:r>
            <w:r>
              <w:rPr>
                <w:rFonts w:hint="eastAsia" w:cs="宋体" w:asciiTheme="minorEastAsia" w:hAnsiTheme="minorEastAsia"/>
                <w:b/>
                <w:bCs/>
                <w:color w:val="000000"/>
                <w:kern w:val="0"/>
                <w:szCs w:val="21"/>
                <w:lang w:val="en-US" w:eastAsia="zh-CN"/>
              </w:rPr>
              <w:t>/台/年</w:t>
            </w:r>
            <w:r>
              <w:rPr>
                <w:rFonts w:hint="eastAsia" w:cs="宋体" w:asciiTheme="minorEastAsia" w:hAnsiTheme="minorEastAsia"/>
                <w:b/>
                <w:bCs/>
                <w:color w:val="000000"/>
                <w:kern w:val="0"/>
                <w:szCs w:val="21"/>
              </w:rPr>
              <w:t>）</w:t>
            </w:r>
          </w:p>
        </w:tc>
        <w:tc>
          <w:tcPr>
            <w:tcW w:w="928" w:type="pct"/>
            <w:tcBorders>
              <w:top w:val="single" w:color="auto" w:sz="4" w:space="0"/>
              <w:left w:val="nil"/>
              <w:bottom w:val="single" w:color="auto" w:sz="4" w:space="0"/>
              <w:right w:val="single" w:color="auto" w:sz="4" w:space="0"/>
            </w:tcBorders>
            <w:shd w:val="clear" w:color="auto" w:fill="auto"/>
            <w:vAlign w:val="center"/>
          </w:tcPr>
          <w:p w14:paraId="193F3006">
            <w:pPr>
              <w:widowControl/>
              <w:jc w:val="center"/>
              <w:rPr>
                <w:rFonts w:hint="eastAsia"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14:paraId="4E02C4DA">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w:t>
            </w:r>
            <w:r>
              <w:rPr>
                <w:rFonts w:hint="eastAsia" w:cs="宋体" w:asciiTheme="minorEastAsia" w:hAnsiTheme="minorEastAsia"/>
                <w:b/>
                <w:bCs/>
                <w:color w:val="000000"/>
                <w:kern w:val="0"/>
                <w:szCs w:val="21"/>
                <w:lang w:val="en-US" w:eastAsia="zh-CN"/>
              </w:rPr>
              <w:t>/贰年</w:t>
            </w:r>
            <w:r>
              <w:rPr>
                <w:rFonts w:hint="eastAsia" w:cs="宋体" w:asciiTheme="minorEastAsia" w:hAnsiTheme="minorEastAsia"/>
                <w:b/>
                <w:bCs/>
                <w:color w:val="000000"/>
                <w:kern w:val="0"/>
                <w:szCs w:val="21"/>
              </w:rPr>
              <w:t>）</w:t>
            </w:r>
          </w:p>
        </w:tc>
      </w:tr>
      <w:tr w14:paraId="4EFD9AFD">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0BDF281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944" w:type="pct"/>
            <w:tcBorders>
              <w:top w:val="nil"/>
              <w:left w:val="nil"/>
              <w:bottom w:val="single" w:color="auto" w:sz="4" w:space="0"/>
              <w:right w:val="single" w:color="auto" w:sz="4" w:space="0"/>
            </w:tcBorders>
            <w:shd w:val="clear" w:color="auto" w:fill="auto"/>
            <w:vAlign w:val="center"/>
          </w:tcPr>
          <w:p w14:paraId="197464A6">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自动扶梯</w:t>
            </w:r>
          </w:p>
        </w:tc>
        <w:tc>
          <w:tcPr>
            <w:tcW w:w="1316" w:type="pct"/>
            <w:tcBorders>
              <w:top w:val="nil"/>
              <w:left w:val="nil"/>
              <w:bottom w:val="single" w:color="auto" w:sz="4" w:space="0"/>
              <w:right w:val="single" w:color="auto" w:sz="4" w:space="0"/>
            </w:tcBorders>
            <w:shd w:val="clear" w:color="auto" w:fill="auto"/>
            <w:vAlign w:val="center"/>
          </w:tcPr>
          <w:p w14:paraId="4FE18326">
            <w:pPr>
              <w:widowControl/>
              <w:jc w:val="center"/>
              <w:rPr>
                <w:rFonts w:hint="eastAsia"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迅达</w:t>
            </w:r>
          </w:p>
          <w:p w14:paraId="57376AEE">
            <w:pPr>
              <w:widowControl/>
              <w:jc w:val="center"/>
              <w:rPr>
                <w:rFonts w:hint="default" w:cs="宋体" w:asciiTheme="minorEastAsia" w:hAnsi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Schindler 9300</w:t>
            </w:r>
          </w:p>
        </w:tc>
        <w:tc>
          <w:tcPr>
            <w:tcW w:w="603" w:type="pct"/>
            <w:tcBorders>
              <w:top w:val="nil"/>
              <w:left w:val="nil"/>
              <w:bottom w:val="single" w:color="auto" w:sz="4" w:space="0"/>
              <w:right w:val="single" w:color="auto" w:sz="4" w:space="0"/>
            </w:tcBorders>
            <w:shd w:val="clear" w:color="auto" w:fill="auto"/>
            <w:vAlign w:val="center"/>
          </w:tcPr>
          <w:p w14:paraId="35CED473">
            <w:pPr>
              <w:widowControl/>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12台</w:t>
            </w:r>
          </w:p>
        </w:tc>
        <w:tc>
          <w:tcPr>
            <w:tcW w:w="888" w:type="pct"/>
            <w:tcBorders>
              <w:top w:val="nil"/>
              <w:left w:val="nil"/>
              <w:bottom w:val="single" w:color="auto" w:sz="4" w:space="0"/>
              <w:right w:val="single" w:color="auto" w:sz="4" w:space="0"/>
            </w:tcBorders>
            <w:shd w:val="clear" w:color="auto" w:fill="auto"/>
            <w:vAlign w:val="center"/>
          </w:tcPr>
          <w:p w14:paraId="22610596">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14:paraId="0F082243">
            <w:pPr>
              <w:jc w:val="left"/>
              <w:rPr>
                <w:rFonts w:cs="宋体" w:asciiTheme="minorEastAsia" w:hAnsiTheme="minorEastAsia"/>
                <w:color w:val="000000"/>
                <w:kern w:val="0"/>
                <w:sz w:val="18"/>
                <w:szCs w:val="18"/>
              </w:rPr>
            </w:pPr>
          </w:p>
        </w:tc>
      </w:tr>
      <w:tr w14:paraId="15186835">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14:paraId="26DC6184">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944" w:type="pct"/>
            <w:tcBorders>
              <w:top w:val="nil"/>
              <w:left w:val="nil"/>
              <w:bottom w:val="single" w:color="auto" w:sz="4" w:space="0"/>
              <w:right w:val="single" w:color="auto" w:sz="4" w:space="0"/>
            </w:tcBorders>
            <w:shd w:val="clear" w:color="auto" w:fill="auto"/>
            <w:vAlign w:val="center"/>
          </w:tcPr>
          <w:p w14:paraId="01C5C73A">
            <w:pPr>
              <w:widowControl/>
              <w:jc w:val="center"/>
              <w:rPr>
                <w:rFonts w:cs="宋体" w:asciiTheme="minorEastAsia" w:hAnsiTheme="minorEastAsia"/>
                <w:color w:val="000000"/>
                <w:kern w:val="0"/>
                <w:szCs w:val="21"/>
                <w:highlight w:val="yellow"/>
              </w:rPr>
            </w:pPr>
            <w:r>
              <w:rPr>
                <w:rFonts w:hint="eastAsia" w:cs="宋体" w:asciiTheme="minorEastAsia" w:hAnsiTheme="minorEastAsia"/>
                <w:color w:val="000000"/>
                <w:kern w:val="0"/>
                <w:szCs w:val="21"/>
                <w:lang w:val="en-US" w:eastAsia="zh-CN"/>
              </w:rPr>
              <w:t>垂直电梯</w:t>
            </w:r>
          </w:p>
        </w:tc>
        <w:tc>
          <w:tcPr>
            <w:tcW w:w="1316" w:type="pct"/>
            <w:tcBorders>
              <w:top w:val="nil"/>
              <w:left w:val="nil"/>
              <w:bottom w:val="single" w:color="auto" w:sz="4" w:space="0"/>
              <w:right w:val="single" w:color="auto" w:sz="4" w:space="0"/>
            </w:tcBorders>
            <w:shd w:val="clear" w:color="auto" w:fill="auto"/>
            <w:vAlign w:val="center"/>
          </w:tcPr>
          <w:p w14:paraId="70C1C1E8">
            <w:pPr>
              <w:widowControl/>
              <w:jc w:val="center"/>
              <w:rPr>
                <w:rFonts w:hint="default" w:cs="宋体" w:asciiTheme="minorEastAsia" w:hAnsiTheme="minorEastAsia"/>
                <w:color w:val="000000"/>
                <w:kern w:val="0"/>
                <w:sz w:val="18"/>
                <w:szCs w:val="18"/>
                <w:lang w:val="en-US" w:eastAsia="zh-CN"/>
              </w:rPr>
            </w:pPr>
            <w:r>
              <w:rPr>
                <w:rFonts w:hint="eastAsia" w:cs="宋体" w:asciiTheme="minorEastAsia" w:hAnsiTheme="minorEastAsia"/>
                <w:color w:val="auto"/>
                <w:kern w:val="0"/>
                <w:sz w:val="18"/>
                <w:szCs w:val="18"/>
                <w:lang w:val="en-US" w:eastAsia="zh-CN"/>
              </w:rPr>
              <w:t>永大SKI</w:t>
            </w:r>
          </w:p>
        </w:tc>
        <w:tc>
          <w:tcPr>
            <w:tcW w:w="603" w:type="pct"/>
            <w:tcBorders>
              <w:top w:val="nil"/>
              <w:left w:val="nil"/>
              <w:bottom w:val="single" w:color="auto" w:sz="4" w:space="0"/>
              <w:right w:val="single" w:color="auto" w:sz="4" w:space="0"/>
            </w:tcBorders>
            <w:shd w:val="clear" w:color="auto" w:fill="auto"/>
            <w:vAlign w:val="center"/>
          </w:tcPr>
          <w:p w14:paraId="07F5C1C3">
            <w:pPr>
              <w:widowControl/>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color w:val="000000"/>
                <w:kern w:val="0"/>
                <w:sz w:val="18"/>
                <w:szCs w:val="18"/>
                <w:lang w:val="en-US" w:eastAsia="zh-CN"/>
              </w:rPr>
              <w:t>3台</w:t>
            </w:r>
          </w:p>
        </w:tc>
        <w:tc>
          <w:tcPr>
            <w:tcW w:w="888" w:type="pct"/>
            <w:tcBorders>
              <w:top w:val="nil"/>
              <w:left w:val="nil"/>
              <w:bottom w:val="single" w:color="auto" w:sz="4" w:space="0"/>
              <w:right w:val="single" w:color="auto" w:sz="4" w:space="0"/>
            </w:tcBorders>
            <w:shd w:val="clear" w:color="auto" w:fill="auto"/>
            <w:vAlign w:val="center"/>
          </w:tcPr>
          <w:p w14:paraId="76E161F5">
            <w:pPr>
              <w:widowControl/>
              <w:jc w:val="center"/>
              <w:rPr>
                <w:rFonts w:cs="宋体" w:asciiTheme="minorEastAsia" w:hAnsiTheme="minorEastAsia"/>
                <w:color w:val="000000"/>
                <w:kern w:val="0"/>
                <w:sz w:val="18"/>
                <w:szCs w:val="18"/>
              </w:rPr>
            </w:pPr>
          </w:p>
        </w:tc>
        <w:tc>
          <w:tcPr>
            <w:tcW w:w="928" w:type="pct"/>
            <w:tcBorders>
              <w:top w:val="nil"/>
              <w:left w:val="nil"/>
              <w:bottom w:val="single" w:color="auto" w:sz="4" w:space="0"/>
              <w:right w:val="single" w:color="auto" w:sz="4" w:space="0"/>
            </w:tcBorders>
            <w:shd w:val="clear" w:color="auto" w:fill="auto"/>
            <w:vAlign w:val="center"/>
          </w:tcPr>
          <w:p w14:paraId="73799EAA">
            <w:pPr>
              <w:widowControl/>
              <w:jc w:val="left"/>
              <w:rPr>
                <w:rFonts w:cs="宋体" w:asciiTheme="minorEastAsia" w:hAnsiTheme="minorEastAsia"/>
                <w:color w:val="000000"/>
                <w:kern w:val="0"/>
                <w:sz w:val="18"/>
                <w:szCs w:val="18"/>
              </w:rPr>
            </w:pPr>
          </w:p>
        </w:tc>
      </w:tr>
      <w:tr w14:paraId="7BD5601A">
        <w:tblPrEx>
          <w:tblCellMar>
            <w:top w:w="0" w:type="dxa"/>
            <w:left w:w="108" w:type="dxa"/>
            <w:bottom w:w="0" w:type="dxa"/>
            <w:right w:w="108" w:type="dxa"/>
          </w:tblCellMar>
        </w:tblPrEx>
        <w:trPr>
          <w:trHeight w:val="1790" w:hRule="atLeast"/>
        </w:trPr>
        <w:tc>
          <w:tcPr>
            <w:tcW w:w="1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6625A">
            <w:pPr>
              <w:spacing w:line="500" w:lineRule="exact"/>
              <w:jc w:val="center"/>
              <w:rPr>
                <w:rFonts w:hint="eastAsia" w:cs="宋体" w:asciiTheme="minorEastAsia" w:hAnsiTheme="minorEastAsia" w:eastAsiaTheme="majorEastAsia"/>
                <w:b/>
                <w:color w:val="000000"/>
                <w:kern w:val="0"/>
                <w:szCs w:val="21"/>
                <w:lang w:eastAsia="zh-CN"/>
              </w:rPr>
            </w:pPr>
            <w:r>
              <w:rPr>
                <w:rFonts w:hint="eastAsia" w:cs="宋体" w:asciiTheme="majorEastAsia" w:hAnsiTheme="majorEastAsia" w:eastAsiaTheme="majorEastAsia"/>
                <w:b/>
                <w:kern w:val="0"/>
                <w:szCs w:val="21"/>
              </w:rPr>
              <w:t>合计（含</w:t>
            </w:r>
            <w:r>
              <w:rPr>
                <w:rFonts w:hint="eastAsia" w:cs="宋体" w:asciiTheme="majorEastAsia" w:hAnsiTheme="majorEastAsia" w:eastAsiaTheme="majorEastAsia"/>
                <w:b/>
                <w:kern w:val="0"/>
                <w:szCs w:val="21"/>
                <w:u w:val="none"/>
                <w:lang w:val="en-US" w:eastAsia="zh-CN"/>
              </w:rPr>
              <w:t>6</w:t>
            </w:r>
            <w:r>
              <w:rPr>
                <w:rFonts w:hint="eastAsia" w:cs="宋体" w:asciiTheme="majorEastAsia" w:hAnsiTheme="majorEastAsia" w:eastAsiaTheme="majorEastAsia"/>
                <w:b/>
                <w:kern w:val="0"/>
                <w:szCs w:val="21"/>
                <w:u w:val="none"/>
              </w:rPr>
              <w:t>%</w:t>
            </w:r>
            <w:r>
              <w:rPr>
                <w:rFonts w:hint="eastAsia" w:cs="宋体" w:asciiTheme="majorEastAsia" w:hAnsiTheme="majorEastAsia" w:eastAsiaTheme="majorEastAsia"/>
                <w:b/>
                <w:kern w:val="0"/>
                <w:szCs w:val="21"/>
              </w:rPr>
              <w:t>增值税专用发票）</w:t>
            </w:r>
          </w:p>
        </w:tc>
        <w:tc>
          <w:tcPr>
            <w:tcW w:w="3736" w:type="pct"/>
            <w:gridSpan w:val="4"/>
            <w:tcBorders>
              <w:top w:val="nil"/>
              <w:left w:val="nil"/>
              <w:bottom w:val="single" w:color="auto" w:sz="4" w:space="0"/>
              <w:right w:val="single" w:color="auto" w:sz="4" w:space="0"/>
            </w:tcBorders>
            <w:shd w:val="clear" w:color="auto" w:fill="auto"/>
            <w:vAlign w:val="center"/>
          </w:tcPr>
          <w:p w14:paraId="26063FD2">
            <w:pPr>
              <w:widowControl/>
              <w:jc w:val="both"/>
              <w:rPr>
                <w:rFonts w:hint="default" w:cs="宋体" w:asciiTheme="minorEastAsia" w:hAnsiTheme="minorEastAsia" w:eastAsiaTheme="minorEastAsia"/>
                <w:color w:val="000000"/>
                <w:kern w:val="0"/>
                <w:szCs w:val="21"/>
                <w:u w:val="single"/>
                <w:lang w:val="en-US" w:eastAsia="zh-CN"/>
              </w:rPr>
            </w:pPr>
            <w:r>
              <w:rPr>
                <w:rFonts w:hint="eastAsia" w:cs="宋体" w:asciiTheme="minorEastAsia" w:hAnsiTheme="minorEastAsia"/>
                <w:color w:val="000000"/>
                <w:kern w:val="0"/>
                <w:szCs w:val="21"/>
                <w:u w:val="single"/>
                <w:lang w:eastAsia="zh-CN"/>
              </w:rPr>
              <w:t>　　　　　　　　　　　　　</w:t>
            </w:r>
            <w:r>
              <w:rPr>
                <w:rFonts w:hint="eastAsia" w:cs="宋体" w:asciiTheme="minorEastAsia" w:hAnsiTheme="minorEastAsia"/>
                <w:color w:val="000000"/>
                <w:kern w:val="0"/>
                <w:szCs w:val="21"/>
                <w:u w:val="none"/>
                <w:lang w:eastAsia="zh-CN"/>
              </w:rPr>
              <w:t>元</w:t>
            </w:r>
            <w:r>
              <w:rPr>
                <w:rFonts w:hint="eastAsia" w:cs="宋体" w:asciiTheme="minorEastAsia" w:hAnsiTheme="minorEastAsia"/>
                <w:color w:val="000000"/>
                <w:kern w:val="0"/>
                <w:szCs w:val="21"/>
                <w:u w:val="none"/>
                <w:lang w:val="en-US" w:eastAsia="zh-CN"/>
              </w:rPr>
              <w:t>/贰年</w:t>
            </w:r>
          </w:p>
        </w:tc>
      </w:tr>
      <w:bookmarkEnd w:id="3"/>
    </w:tbl>
    <w:p w14:paraId="07314BBA">
      <w:pPr>
        <w:widowControl/>
        <w:jc w:val="center"/>
        <w:rPr>
          <w:color w:val="000000"/>
          <w:sz w:val="28"/>
          <w:szCs w:val="28"/>
        </w:rPr>
      </w:pPr>
    </w:p>
    <w:p w14:paraId="2D36CC1C">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eastAsia="zh-CN"/>
        </w:rPr>
        <w:t>　　　　</w:t>
      </w:r>
      <w:r>
        <w:rPr>
          <w:rFonts w:hint="eastAsia" w:cs="宋体" w:asciiTheme="majorEastAsia" w:hAnsiTheme="majorEastAsia" w:eastAsiaTheme="majorEastAsia"/>
          <w:b/>
          <w:kern w:val="0"/>
          <w:sz w:val="24"/>
        </w:rPr>
        <w:t>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6198F02F">
      <w:pPr>
        <w:widowControl/>
        <w:spacing w:line="800" w:lineRule="exact"/>
        <w:jc w:val="left"/>
        <w:rPr>
          <w:rFonts w:hint="eastAsia" w:ascii="宋体" w:hAnsi="宋体" w:eastAsia="宋体" w:cs="宋体"/>
          <w:b/>
          <w:kern w:val="0"/>
          <w:sz w:val="24"/>
          <w:szCs w:val="20"/>
        </w:rPr>
      </w:pPr>
      <w:r>
        <w:rPr>
          <w:rFonts w:hint="eastAsia" w:ascii="宋体" w:hAnsi="宋体" w:eastAsia="宋体" w:cs="宋体"/>
          <w:b/>
          <w:kern w:val="0"/>
          <w:sz w:val="24"/>
          <w:szCs w:val="20"/>
        </w:rPr>
        <w:t xml:space="preserve">                                                    </w:t>
      </w:r>
    </w:p>
    <w:p w14:paraId="7403DEDB">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p>
    <w:p w14:paraId="6A32ADCC">
      <w:pPr>
        <w:rPr>
          <w:rFonts w:ascii="@仿宋_GB2312" w:hAnsi="@仿宋_GB2312" w:eastAsia="@仿宋_GB2312" w:cs="@仿宋_GB2312"/>
          <w:szCs w:val="20"/>
        </w:rPr>
      </w:pPr>
    </w:p>
    <w:p w14:paraId="1019BB38">
      <w:pPr>
        <w:widowControl/>
        <w:jc w:val="left"/>
        <w:rPr>
          <w:rFonts w:hint="eastAsia" w:ascii="宋体" w:hAnsi="宋体" w:eastAsia="宋体" w:cs="@仿宋_GB2312"/>
          <w:sz w:val="24"/>
          <w:szCs w:val="20"/>
          <w:lang w:eastAsia="zh-CN"/>
        </w:rPr>
      </w:pPr>
    </w:p>
    <w:p w14:paraId="562913CF">
      <w:pPr>
        <w:spacing w:line="360" w:lineRule="auto"/>
        <w:rPr>
          <w:rFonts w:ascii="宋体" w:hAnsi="宋体" w:eastAsia="宋体" w:cs="Arial"/>
          <w:b/>
          <w:sz w:val="24"/>
        </w:rPr>
      </w:pPr>
    </w:p>
    <w:p w14:paraId="510329E9">
      <w:pPr>
        <w:spacing w:line="360" w:lineRule="auto"/>
        <w:jc w:val="center"/>
        <w:outlineLvl w:val="1"/>
        <w:rPr>
          <w:rFonts w:hint="eastAsia" w:ascii="宋体" w:hAnsi="宋体" w:eastAsia="宋体" w:cs="@仿宋_GB2312"/>
          <w:b/>
          <w:sz w:val="24"/>
          <w:szCs w:val="20"/>
        </w:rPr>
      </w:pPr>
    </w:p>
    <w:p w14:paraId="5898C401">
      <w:pPr>
        <w:spacing w:line="360" w:lineRule="auto"/>
        <w:jc w:val="center"/>
        <w:outlineLvl w:val="1"/>
        <w:rPr>
          <w:rFonts w:hint="eastAsia" w:ascii="宋体" w:hAnsi="宋体" w:eastAsia="宋体" w:cs="@仿宋_GB2312"/>
          <w:b/>
          <w:sz w:val="24"/>
          <w:szCs w:val="20"/>
        </w:rPr>
      </w:pPr>
    </w:p>
    <w:p w14:paraId="29E09083">
      <w:pPr>
        <w:spacing w:line="360" w:lineRule="auto"/>
        <w:jc w:val="center"/>
        <w:outlineLvl w:val="1"/>
        <w:rPr>
          <w:rFonts w:hint="eastAsia" w:ascii="宋体" w:hAnsi="宋体" w:eastAsia="宋体" w:cs="@仿宋_GB2312"/>
          <w:b/>
          <w:sz w:val="24"/>
          <w:szCs w:val="20"/>
        </w:rPr>
      </w:pPr>
    </w:p>
    <w:p w14:paraId="11AF5B92">
      <w:pPr>
        <w:spacing w:line="360" w:lineRule="auto"/>
        <w:jc w:val="center"/>
        <w:outlineLvl w:val="1"/>
        <w:rPr>
          <w:rFonts w:hint="eastAsia" w:ascii="宋体" w:hAnsi="宋体" w:eastAsia="宋体" w:cs="@仿宋_GB2312"/>
          <w:b/>
          <w:sz w:val="24"/>
          <w:szCs w:val="20"/>
        </w:rPr>
      </w:pPr>
    </w:p>
    <w:p w14:paraId="727D3B73">
      <w:pPr>
        <w:spacing w:line="360" w:lineRule="auto"/>
        <w:jc w:val="center"/>
        <w:outlineLvl w:val="1"/>
        <w:rPr>
          <w:rFonts w:hint="eastAsia" w:ascii="宋体" w:hAnsi="宋体" w:eastAsia="宋体" w:cs="@仿宋_GB2312"/>
          <w:b/>
          <w:sz w:val="24"/>
          <w:szCs w:val="20"/>
        </w:rPr>
      </w:pPr>
    </w:p>
    <w:p w14:paraId="5859B28D">
      <w:pPr>
        <w:spacing w:line="360" w:lineRule="auto"/>
        <w:jc w:val="both"/>
        <w:outlineLvl w:val="1"/>
        <w:rPr>
          <w:rFonts w:hint="eastAsia" w:ascii="宋体" w:hAnsi="宋体" w:eastAsia="宋体" w:cs="@仿宋_GB2312"/>
          <w:b/>
          <w:sz w:val="24"/>
          <w:szCs w:val="20"/>
        </w:rPr>
      </w:pPr>
    </w:p>
    <w:p w14:paraId="47030893">
      <w:pPr>
        <w:spacing w:line="360" w:lineRule="auto"/>
        <w:jc w:val="center"/>
        <w:outlineLvl w:val="1"/>
        <w:rPr>
          <w:rFonts w:hint="eastAsia" w:ascii="宋体" w:hAnsi="宋体" w:eastAsia="宋体" w:cs="@仿宋_GB2312"/>
          <w:b/>
          <w:sz w:val="24"/>
          <w:szCs w:val="20"/>
        </w:rPr>
      </w:pPr>
    </w:p>
    <w:p w14:paraId="58EAD3B8">
      <w:pPr>
        <w:spacing w:line="360" w:lineRule="auto"/>
        <w:jc w:val="center"/>
        <w:outlineLvl w:val="1"/>
        <w:rPr>
          <w:rFonts w:hint="eastAsia" w:ascii="宋体" w:hAnsi="宋体" w:eastAsia="宋体" w:cs="@仿宋_GB2312"/>
          <w:b/>
          <w:sz w:val="24"/>
          <w:szCs w:val="20"/>
        </w:rPr>
      </w:pPr>
    </w:p>
    <w:p w14:paraId="4297F50A">
      <w:pPr>
        <w:spacing w:line="360" w:lineRule="auto"/>
        <w:jc w:val="center"/>
        <w:outlineLvl w:val="1"/>
        <w:rPr>
          <w:rFonts w:hint="eastAsia" w:ascii="宋体" w:hAnsi="宋体" w:eastAsia="宋体" w:cs="@仿宋_GB2312"/>
          <w:b/>
          <w:sz w:val="24"/>
          <w:szCs w:val="20"/>
        </w:rPr>
      </w:pPr>
    </w:p>
    <w:p w14:paraId="1A96D62B">
      <w:pPr>
        <w:spacing w:line="360" w:lineRule="auto"/>
        <w:jc w:val="center"/>
        <w:outlineLvl w:val="1"/>
        <w:rPr>
          <w:rFonts w:hint="eastAsia" w:ascii="宋体" w:hAnsi="宋体" w:eastAsia="宋体" w:cs="@仿宋_GB2312"/>
          <w:b/>
          <w:sz w:val="24"/>
          <w:szCs w:val="20"/>
        </w:rPr>
      </w:pPr>
    </w:p>
    <w:p w14:paraId="6CFE13D8">
      <w:pPr>
        <w:spacing w:line="360" w:lineRule="auto"/>
        <w:jc w:val="center"/>
        <w:outlineLvl w:val="1"/>
        <w:rPr>
          <w:rFonts w:hint="eastAsia" w:ascii="宋体" w:hAnsi="宋体" w:eastAsia="宋体" w:cs="@仿宋_GB2312"/>
          <w:b/>
          <w:sz w:val="24"/>
          <w:szCs w:val="20"/>
        </w:rPr>
      </w:pPr>
    </w:p>
    <w:p w14:paraId="79015360">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4" w:name="_Toc520983588"/>
      <w:r>
        <w:rPr>
          <w:rFonts w:hint="eastAsia" w:ascii="宋体" w:hAnsi="宋体" w:eastAsia="宋体" w:cs="@仿宋_GB2312"/>
          <w:b/>
          <w:sz w:val="24"/>
          <w:szCs w:val="20"/>
        </w:rPr>
        <w:t>1</w:t>
      </w:r>
      <w:r>
        <w:rPr>
          <w:rFonts w:hint="eastAsia" w:ascii="宋体" w:hAnsi="宋体" w:eastAsia="宋体" w:cs="@仿宋_GB2312"/>
          <w:b/>
          <w:sz w:val="24"/>
          <w:szCs w:val="20"/>
          <w:lang w:val="en-US" w:eastAsia="zh-CN"/>
        </w:rPr>
        <w:t>2</w:t>
      </w:r>
      <w:r>
        <w:rPr>
          <w:rFonts w:hint="eastAsia" w:ascii="宋体" w:hAnsi="宋体" w:eastAsia="宋体" w:cs="@仿宋_GB2312"/>
          <w:b/>
          <w:sz w:val="24"/>
          <w:szCs w:val="20"/>
        </w:rPr>
        <w:t xml:space="preserve">  </w:t>
      </w:r>
      <w:r>
        <w:rPr>
          <w:rFonts w:hint="eastAsia" w:ascii="宋体" w:hAnsi="宋体" w:eastAsia="宋体" w:cs="@仿宋_GB2312"/>
          <w:b/>
          <w:sz w:val="24"/>
          <w:szCs w:val="20"/>
          <w:u w:val="single"/>
        </w:rPr>
        <w:t>报价保证金退还申请</w:t>
      </w:r>
    </w:p>
    <w:p w14:paraId="30BE5022">
      <w:pPr>
        <w:spacing w:beforeLines="150" w:line="600" w:lineRule="exact"/>
        <w:rPr>
          <w:rFonts w:ascii="宋体" w:hAnsi="宋体" w:eastAsia="宋体" w:cs="宋体"/>
          <w:b/>
          <w:sz w:val="24"/>
        </w:rPr>
      </w:pPr>
      <w:r>
        <w:rPr>
          <w:rFonts w:hint="eastAsia" w:ascii="宋体" w:hAnsi="宋体" w:eastAsia="宋体" w:cs="宋体"/>
          <w:kern w:val="0"/>
          <w:sz w:val="24"/>
          <w:szCs w:val="24"/>
          <w:u w:val="single"/>
          <w:lang w:val="en-US" w:eastAsia="zh-CN"/>
        </w:rPr>
        <w:t>合肥百大集团蚌埠百大购物中心</w:t>
      </w:r>
      <w:r>
        <w:rPr>
          <w:rFonts w:hint="eastAsia" w:ascii="宋体" w:hAnsi="宋体" w:eastAsia="宋体" w:cs="宋体"/>
          <w:kern w:val="0"/>
          <w:sz w:val="24"/>
          <w:szCs w:val="24"/>
          <w:u w:val="single"/>
        </w:rPr>
        <w:t>有限</w:t>
      </w:r>
      <w:r>
        <w:rPr>
          <w:rFonts w:hint="eastAsia" w:ascii="宋体" w:hAnsi="宋体" w:eastAsia="宋体" w:cs="宋体"/>
          <w:kern w:val="0"/>
          <w:sz w:val="24"/>
          <w:szCs w:val="24"/>
          <w:u w:val="single"/>
          <w:lang w:val="en-US" w:eastAsia="zh-CN"/>
        </w:rPr>
        <w:t>责任</w:t>
      </w:r>
      <w:r>
        <w:rPr>
          <w:rFonts w:hint="eastAsia" w:ascii="宋体" w:hAnsi="宋体" w:eastAsia="宋体" w:cs="宋体"/>
          <w:kern w:val="0"/>
          <w:sz w:val="24"/>
          <w:szCs w:val="24"/>
          <w:u w:val="single"/>
        </w:rPr>
        <w:t>公司</w:t>
      </w:r>
      <w:r>
        <w:rPr>
          <w:rFonts w:hint="eastAsia" w:ascii="宋体" w:hAnsi="宋体" w:eastAsia="宋体" w:cs="宋体"/>
          <w:kern w:val="0"/>
          <w:sz w:val="24"/>
          <w:szCs w:val="24"/>
          <w:u w:val="single"/>
          <w:lang w:val="en-US" w:eastAsia="zh-CN"/>
        </w:rPr>
        <w:t>宝龙店</w:t>
      </w:r>
      <w:r>
        <w:rPr>
          <w:rFonts w:hint="eastAsia" w:ascii="宋体" w:hAnsi="宋体" w:eastAsia="宋体" w:cs="宋体"/>
          <w:b/>
          <w:sz w:val="24"/>
        </w:rPr>
        <w:t>：</w:t>
      </w:r>
    </w:p>
    <w:p w14:paraId="4F67C38C">
      <w:pPr>
        <w:spacing w:line="600" w:lineRule="exact"/>
        <w:ind w:firstLine="480" w:firstLineChars="200"/>
        <w:rPr>
          <w:rFonts w:ascii="宋体" w:hAnsi="宋体" w:eastAsia="宋体" w:cs="宋体"/>
          <w:sz w:val="24"/>
          <w:highlight w:val="none"/>
        </w:rPr>
      </w:pPr>
      <w:r>
        <w:rPr>
          <w:rFonts w:hint="eastAsia" w:ascii="宋体" w:hAnsi="宋体" w:eastAsia="宋体" w:cs="宋体"/>
          <w:sz w:val="24"/>
        </w:rPr>
        <w:t>我</w:t>
      </w:r>
      <w:r>
        <w:rPr>
          <w:rFonts w:hint="eastAsia" w:ascii="宋体" w:hAnsi="宋体" w:eastAsia="宋体" w:cs="宋体"/>
          <w:sz w:val="24"/>
          <w:highlight w:val="none"/>
        </w:rPr>
        <w:t>公司于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 月  日</w:t>
      </w:r>
      <w:r>
        <w:rPr>
          <w:rFonts w:hint="eastAsia" w:ascii="宋体" w:hAnsi="宋体" w:eastAsia="宋体" w:cs="宋体"/>
          <w:sz w:val="24"/>
          <w:highlight w:val="none"/>
        </w:rPr>
        <w:t>参加</w:t>
      </w:r>
      <w:r>
        <w:rPr>
          <w:rFonts w:hint="eastAsia" w:ascii="宋体" w:hAnsi="宋体" w:eastAsia="宋体" w:cs="宋体"/>
          <w:sz w:val="24"/>
          <w:highlight w:val="none"/>
          <w:u w:val="single"/>
          <w:lang w:val="en-US" w:eastAsia="zh-CN"/>
        </w:rPr>
        <w:t>蚌埠百大购物中心宝龙店2025年电梯维保外包服务</w:t>
      </w:r>
      <w:r>
        <w:rPr>
          <w:rFonts w:hint="eastAsia" w:ascii="宋体" w:hAnsi="宋体" w:eastAsia="宋体" w:cs="宋体"/>
          <w:sz w:val="24"/>
          <w:highlight w:val="none"/>
        </w:rPr>
        <w:t>项目竞争性报价，缴纳报价保证金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壹</w:t>
      </w:r>
      <w:r>
        <w:rPr>
          <w:rFonts w:hint="eastAsia" w:ascii="宋体" w:hAnsi="宋体" w:eastAsia="宋体" w:cs="宋体"/>
          <w:sz w:val="24"/>
          <w:highlight w:val="none"/>
          <w:u w:val="single"/>
        </w:rPr>
        <w:t xml:space="preserve">仟 </w:t>
      </w:r>
      <w:r>
        <w:rPr>
          <w:rFonts w:hint="eastAsia" w:ascii="宋体" w:hAnsi="宋体" w:eastAsia="宋体" w:cs="宋体"/>
          <w:sz w:val="24"/>
          <w:highlight w:val="none"/>
        </w:rPr>
        <w:t>元。如我公司未成交，请将该保证金退至以下帐号；如我公司成交，该保证金退还事宜按本文件相关约定执行。</w:t>
      </w:r>
    </w:p>
    <w:p w14:paraId="543ECCC4">
      <w:pPr>
        <w:spacing w:line="600" w:lineRule="exact"/>
        <w:ind w:firstLine="460" w:firstLineChars="192"/>
        <w:rPr>
          <w:rFonts w:hint="eastAsia" w:ascii="宋体" w:hAnsi="宋体" w:eastAsia="宋体" w:cs="宋体"/>
          <w:sz w:val="24"/>
          <w:highlight w:val="none"/>
        </w:rPr>
      </w:pPr>
      <w:r>
        <w:rPr>
          <w:rFonts w:hint="eastAsia" w:ascii="宋体" w:hAnsi="宋体" w:eastAsia="宋体" w:cs="宋体"/>
          <w:sz w:val="24"/>
          <w:highlight w:val="none"/>
        </w:rPr>
        <w:t>请予办理。</w:t>
      </w:r>
    </w:p>
    <w:p w14:paraId="042FDABB">
      <w:pPr>
        <w:spacing w:line="600" w:lineRule="exact"/>
        <w:ind w:firstLine="460" w:firstLineChars="192"/>
        <w:rPr>
          <w:rFonts w:ascii="宋体" w:hAnsi="宋体" w:eastAsia="宋体" w:cs="宋体"/>
          <w:sz w:val="24"/>
          <w:highlight w:val="none"/>
        </w:rPr>
      </w:pPr>
    </w:p>
    <w:p w14:paraId="63BFEB83">
      <w:pPr>
        <w:spacing w:line="600" w:lineRule="exact"/>
        <w:ind w:firstLine="460" w:firstLineChars="192"/>
        <w:rPr>
          <w:rFonts w:ascii="宋体" w:hAnsi="宋体" w:eastAsia="宋体" w:cs="宋体"/>
          <w:sz w:val="24"/>
          <w:highlight w:val="none"/>
        </w:rPr>
      </w:pPr>
      <w:r>
        <w:rPr>
          <w:rFonts w:hint="eastAsia" w:ascii="宋体" w:hAnsi="宋体" w:eastAsia="宋体" w:cs="宋体"/>
          <w:sz w:val="24"/>
          <w:highlight w:val="none"/>
        </w:rPr>
        <w:t>户    名：</w:t>
      </w:r>
    </w:p>
    <w:p w14:paraId="421F4AAB">
      <w:pPr>
        <w:spacing w:line="600" w:lineRule="exact"/>
        <w:ind w:firstLine="460" w:firstLineChars="192"/>
        <w:rPr>
          <w:rFonts w:ascii="宋体" w:hAnsi="宋体" w:eastAsia="宋体" w:cs="宋体"/>
          <w:sz w:val="24"/>
          <w:highlight w:val="none"/>
        </w:rPr>
      </w:pPr>
      <w:r>
        <w:rPr>
          <w:rFonts w:hint="eastAsia" w:ascii="宋体" w:hAnsi="宋体" w:eastAsia="宋体" w:cs="宋体"/>
          <w:sz w:val="24"/>
          <w:highlight w:val="none"/>
        </w:rPr>
        <w:t>开户银行：</w:t>
      </w:r>
    </w:p>
    <w:p w14:paraId="548CA652">
      <w:pPr>
        <w:spacing w:line="600" w:lineRule="exact"/>
        <w:ind w:firstLine="460" w:firstLineChars="192"/>
        <w:rPr>
          <w:rFonts w:ascii="宋体" w:hAnsi="宋体" w:eastAsia="宋体" w:cs="宋体"/>
          <w:sz w:val="24"/>
          <w:highlight w:val="none"/>
        </w:rPr>
      </w:pPr>
      <w:r>
        <w:rPr>
          <w:rFonts w:hint="eastAsia" w:ascii="宋体" w:hAnsi="宋体" w:eastAsia="宋体" w:cs="宋体"/>
          <w:sz w:val="24"/>
          <w:highlight w:val="none"/>
        </w:rPr>
        <w:t>帐    号：</w:t>
      </w:r>
    </w:p>
    <w:p w14:paraId="51788029">
      <w:pPr>
        <w:spacing w:line="600" w:lineRule="exact"/>
        <w:ind w:firstLine="460" w:firstLineChars="192"/>
        <w:rPr>
          <w:rFonts w:ascii="宋体" w:hAnsi="宋体" w:eastAsia="宋体" w:cs="宋体"/>
          <w:sz w:val="24"/>
          <w:highlight w:val="none"/>
        </w:rPr>
      </w:pPr>
      <w:r>
        <w:rPr>
          <w:rFonts w:hint="eastAsia" w:ascii="宋体" w:hAnsi="宋体" w:eastAsia="宋体" w:cs="宋体"/>
          <w:sz w:val="24"/>
          <w:highlight w:val="none"/>
        </w:rPr>
        <w:t>联系电话：</w:t>
      </w:r>
    </w:p>
    <w:tbl>
      <w:tblPr>
        <w:tblStyle w:val="15"/>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186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4A8010B3">
            <w:pPr>
              <w:spacing w:line="500" w:lineRule="exact"/>
              <w:jc w:val="center"/>
              <w:rPr>
                <w:rFonts w:ascii="宋体" w:hAnsi="宋体" w:eastAsia="宋体" w:cs="宋体"/>
                <w:sz w:val="24"/>
                <w:highlight w:val="none"/>
              </w:rPr>
            </w:pPr>
          </w:p>
          <w:p w14:paraId="63DF83D8">
            <w:pPr>
              <w:spacing w:line="500" w:lineRule="exact"/>
              <w:jc w:val="center"/>
              <w:rPr>
                <w:rFonts w:ascii="宋体" w:hAnsi="宋体" w:eastAsia="宋体" w:cs="宋体"/>
                <w:sz w:val="24"/>
                <w:highlight w:val="none"/>
              </w:rPr>
            </w:pPr>
          </w:p>
          <w:p w14:paraId="6C2FA1BE">
            <w:pPr>
              <w:spacing w:line="500" w:lineRule="exact"/>
              <w:jc w:val="center"/>
              <w:rPr>
                <w:rFonts w:ascii="宋体" w:hAnsi="宋体" w:eastAsia="宋体" w:cs="宋体"/>
                <w:sz w:val="24"/>
                <w:highlight w:val="none"/>
              </w:rPr>
            </w:pPr>
          </w:p>
          <w:p w14:paraId="27870E65">
            <w:pPr>
              <w:spacing w:line="500" w:lineRule="exact"/>
              <w:jc w:val="center"/>
              <w:rPr>
                <w:rFonts w:ascii="宋体" w:hAnsi="宋体" w:eastAsia="宋体" w:cs="宋体"/>
                <w:sz w:val="24"/>
                <w:highlight w:val="none"/>
              </w:rPr>
            </w:pPr>
            <w:r>
              <w:rPr>
                <w:rFonts w:hint="eastAsia" w:ascii="宋体" w:hAnsi="宋体" w:eastAsia="宋体" w:cs="宋体"/>
                <w:sz w:val="24"/>
                <w:highlight w:val="none"/>
              </w:rPr>
              <w:t>此处为转账单扫描件</w:t>
            </w:r>
          </w:p>
          <w:p w14:paraId="43DE01B5">
            <w:pPr>
              <w:spacing w:line="500" w:lineRule="exact"/>
              <w:jc w:val="center"/>
              <w:rPr>
                <w:rFonts w:ascii="宋体" w:hAnsi="宋体" w:eastAsia="宋体" w:cs="宋体"/>
                <w:sz w:val="24"/>
                <w:highlight w:val="none"/>
              </w:rPr>
            </w:pPr>
          </w:p>
          <w:p w14:paraId="3B6842CC">
            <w:pPr>
              <w:spacing w:line="500" w:lineRule="exact"/>
              <w:jc w:val="center"/>
              <w:rPr>
                <w:rFonts w:ascii="宋体" w:hAnsi="宋体" w:eastAsia="宋体" w:cs="宋体"/>
                <w:sz w:val="24"/>
                <w:highlight w:val="none"/>
              </w:rPr>
            </w:pPr>
          </w:p>
          <w:p w14:paraId="16E2D114">
            <w:pPr>
              <w:spacing w:line="640" w:lineRule="exact"/>
              <w:jc w:val="center"/>
              <w:rPr>
                <w:rFonts w:ascii="宋体" w:hAnsi="宋体" w:eastAsia="宋体" w:cs="宋体"/>
                <w:sz w:val="24"/>
                <w:highlight w:val="none"/>
              </w:rPr>
            </w:pPr>
          </w:p>
        </w:tc>
      </w:tr>
    </w:tbl>
    <w:p w14:paraId="4C3C4DC4">
      <w:pPr>
        <w:spacing w:line="520" w:lineRule="exact"/>
        <w:rPr>
          <w:rFonts w:ascii="宋体" w:hAnsi="宋体" w:eastAsia="宋体" w:cs="宋体"/>
          <w:b/>
          <w:sz w:val="24"/>
          <w:highlight w:val="none"/>
        </w:rPr>
      </w:pPr>
      <w:r>
        <w:rPr>
          <w:rFonts w:hint="eastAsia" w:ascii="宋体" w:hAnsi="宋体" w:eastAsia="宋体" w:cs="宋体"/>
          <w:b/>
          <w:sz w:val="24"/>
          <w:highlight w:val="none"/>
        </w:rPr>
        <w:t>注：此申请书一式</w:t>
      </w:r>
      <w:r>
        <w:rPr>
          <w:rFonts w:hint="eastAsia" w:ascii="宋体" w:hAnsi="宋体" w:eastAsia="宋体" w:cs="宋体"/>
          <w:b/>
          <w:sz w:val="24"/>
          <w:highlight w:val="none"/>
          <w:lang w:eastAsia="zh-CN"/>
        </w:rPr>
        <w:t>二</w:t>
      </w:r>
      <w:r>
        <w:rPr>
          <w:rFonts w:hint="eastAsia" w:ascii="宋体" w:hAnsi="宋体" w:eastAsia="宋体" w:cs="宋体"/>
          <w:b/>
          <w:sz w:val="24"/>
          <w:highlight w:val="none"/>
        </w:rPr>
        <w:t>份，</w:t>
      </w:r>
      <w:r>
        <w:rPr>
          <w:rFonts w:hint="eastAsia" w:ascii="宋体" w:hAnsi="宋体" w:eastAsia="宋体" w:cs="宋体"/>
          <w:b/>
          <w:sz w:val="24"/>
          <w:highlight w:val="none"/>
          <w:lang w:eastAsia="zh-CN"/>
        </w:rPr>
        <w:t>一</w:t>
      </w:r>
      <w:r>
        <w:rPr>
          <w:rFonts w:hint="eastAsia" w:ascii="宋体" w:hAnsi="宋体" w:eastAsia="宋体" w:cs="宋体"/>
          <w:b/>
          <w:sz w:val="24"/>
          <w:highlight w:val="none"/>
        </w:rPr>
        <w:t>份做入</w:t>
      </w:r>
      <w:r>
        <w:rPr>
          <w:rFonts w:hint="eastAsia" w:ascii="宋体" w:hAnsi="宋体" w:eastAsia="宋体" w:cs="宋体"/>
          <w:b/>
          <w:sz w:val="24"/>
          <w:highlight w:val="none"/>
          <w:lang w:eastAsia="zh-CN"/>
        </w:rPr>
        <w:t>响应文件</w:t>
      </w:r>
      <w:r>
        <w:rPr>
          <w:rFonts w:hint="eastAsia" w:ascii="宋体" w:hAnsi="宋体" w:eastAsia="宋体" w:cs="宋体"/>
          <w:b/>
          <w:sz w:val="24"/>
          <w:highlight w:val="none"/>
        </w:rPr>
        <w:t>，一份单独提交采购人。</w:t>
      </w:r>
    </w:p>
    <w:p w14:paraId="1975C8D4">
      <w:pPr>
        <w:spacing w:line="640" w:lineRule="exact"/>
        <w:ind w:firstLine="3393" w:firstLineChars="1414"/>
        <w:rPr>
          <w:rFonts w:ascii="宋体" w:hAnsi="宋体" w:eastAsia="宋体" w:cs="宋体"/>
          <w:sz w:val="24"/>
        </w:rPr>
      </w:pPr>
    </w:p>
    <w:p w14:paraId="2CB85CCE">
      <w:pPr>
        <w:spacing w:line="640" w:lineRule="exact"/>
        <w:ind w:firstLine="3393" w:firstLineChars="1414"/>
        <w:rPr>
          <w:rFonts w:ascii="宋体" w:hAnsi="宋体" w:eastAsia="宋体" w:cs="宋体"/>
          <w:b/>
          <w:sz w:val="24"/>
          <w:u w:val="single"/>
        </w:rPr>
      </w:pPr>
      <w:r>
        <w:rPr>
          <w:rFonts w:hint="eastAsia" w:ascii="宋体" w:hAnsi="宋体" w:eastAsia="宋体" w:cs="宋体"/>
          <w:sz w:val="24"/>
        </w:rPr>
        <w:t xml:space="preserve">               </w:t>
      </w:r>
      <w:r>
        <w:rPr>
          <w:rFonts w:hint="eastAsia" w:ascii="宋体" w:hAnsi="宋体" w:eastAsia="宋体" w:cs="宋体"/>
          <w:b/>
          <w:sz w:val="24"/>
        </w:rPr>
        <w:t xml:space="preserve">      供应商（公章）：</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14:paraId="112BF020">
      <w:pPr>
        <w:widowControl/>
        <w:spacing w:line="400" w:lineRule="exact"/>
        <w:jc w:val="cente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bookmarkEnd w:id="4"/>
    </w:p>
    <w:p w14:paraId="482A2C2E">
      <w:pPr>
        <w:spacing w:line="360" w:lineRule="auto"/>
        <w:jc w:val="both"/>
        <w:outlineLvl w:val="1"/>
        <w:rPr>
          <w:rFonts w:hint="eastAsia" w:ascii="仿宋_GB2312" w:hAnsi="仿宋_GB2312" w:eastAsia="仿宋_GB2312" w:cs="仿宋_GB2312"/>
          <w:b/>
          <w:sz w:val="24"/>
        </w:rPr>
      </w:pPr>
    </w:p>
    <w:p w14:paraId="7A689804">
      <w:pPr>
        <w:widowControl/>
        <w:spacing w:line="400" w:lineRule="exact"/>
        <w:jc w:val="both"/>
        <w:rPr>
          <w:rFonts w:hint="eastAsia" w:ascii="仿宋_GB2312" w:hAnsi="仿宋_GB2312" w:eastAsia="仿宋_GB2312" w:cs="仿宋_GB2312"/>
          <w:sz w:val="24"/>
        </w:rPr>
      </w:pPr>
    </w:p>
    <w:sectPr>
      <w:headerReference r:id="rId14" w:type="first"/>
      <w:headerReference r:id="rId13" w:type="default"/>
      <w:footerReference r:id="rId15" w:type="default"/>
      <w:footerReference r:id="rId1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ËÎÌå">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71A1">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14:paraId="0D8607A1">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p>
        </w:sdtContent>
      </w:sdt>
    </w:sdtContent>
  </w:sdt>
  <w:p w14:paraId="5D4B2231">
    <w:pPr>
      <w:tabs>
        <w:tab w:val="center" w:pos="4153"/>
        <w:tab w:val="right" w:pos="8306"/>
      </w:tabs>
      <w:snapToGrid w:val="0"/>
      <w:jc w:val="center"/>
      <w:rPr>
        <w:rFonts w:ascii="宋体" w:hAnsi="宋体" w:eastAsia="宋体" w:cs="@仿宋_GB2312"/>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24253"/>
      <w:docPartObj>
        <w:docPartGallery w:val="autotext"/>
      </w:docPartObj>
    </w:sdtPr>
    <w:sdtContent>
      <w:p w14:paraId="39DC9A25">
        <w:pPr>
          <w:pStyle w:val="11"/>
          <w:jc w:val="center"/>
          <w:rPr>
            <w:rFonts w:hint="eastAsia"/>
          </w:rPr>
        </w:pPr>
        <w:r>
          <w:rPr>
            <w:rFonts w:hint="eastAsia"/>
          </w:rPr>
          <w:fldChar w:fldCharType="begin"/>
        </w:r>
        <w:r>
          <w:instrText xml:space="preserve"> PAGE   \* MERGEFORMAT </w:instrText>
        </w:r>
        <w:r>
          <w:rPr>
            <w:rFonts w:hint="eastAsia"/>
          </w:rPr>
          <w:fldChar w:fldCharType="separate"/>
        </w:r>
        <w:r>
          <w:rPr>
            <w:rFonts w:hint="eastAsia"/>
            <w:lang w:val="zh-CN"/>
          </w:rPr>
          <w:t>1</w:t>
        </w:r>
        <w:r>
          <w:rPr>
            <w:rFonts w:hint="eastAsia"/>
            <w:lang w:val="zh-CN"/>
          </w:rPr>
          <w:fldChar w:fldCharType="end"/>
        </w:r>
      </w:p>
    </w:sdtContent>
  </w:sdt>
  <w:p w14:paraId="3D7F0F2E">
    <w:pPr>
      <w:pStyle w:val="11"/>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7CABE">
    <w:pPr>
      <w:pStyle w:val="11"/>
      <w:framePr w:wrap="around" w:vAnchor="text" w:hAnchor="margin" w:xAlign="outside" w:y="1"/>
      <w:rPr>
        <w:rStyle w:val="18"/>
        <w:rFonts w:hint="eastAsia"/>
      </w:rPr>
    </w:pPr>
    <w:r>
      <w:fldChar w:fldCharType="begin"/>
    </w:r>
    <w:r>
      <w:rPr>
        <w:rStyle w:val="18"/>
      </w:rPr>
      <w:instrText xml:space="preserve">PAGE  </w:instrText>
    </w:r>
    <w:r>
      <w:fldChar w:fldCharType="end"/>
    </w:r>
  </w:p>
  <w:p w14:paraId="532F5DA7">
    <w:pPr>
      <w:pStyle w:val="11"/>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124"/>
      <w:docPartObj>
        <w:docPartGallery w:val="autotext"/>
      </w:docPartObj>
    </w:sdtPr>
    <w:sdtContent>
      <w:p w14:paraId="1341F51C">
        <w:pPr>
          <w:pStyle w:val="11"/>
          <w:jc w:val="center"/>
          <w:rPr>
            <w:rFonts w:hint="eastAsia"/>
          </w:rPr>
        </w:pPr>
        <w:r>
          <w:rPr>
            <w:rFonts w:hint="eastAsia"/>
          </w:rPr>
          <w:fldChar w:fldCharType="begin"/>
        </w:r>
        <w:r>
          <w:instrText xml:space="preserve"> PAGE   \* MERGEFORMAT </w:instrText>
        </w:r>
        <w:r>
          <w:rPr>
            <w:rFonts w:hint="eastAsia"/>
          </w:rPr>
          <w:fldChar w:fldCharType="separate"/>
        </w:r>
        <w:r>
          <w:rPr>
            <w:rFonts w:hint="eastAsia"/>
            <w:lang w:val="zh-CN"/>
          </w:rPr>
          <w:t>1</w:t>
        </w:r>
        <w:r>
          <w:rPr>
            <w:rFonts w:hint="eastAsia"/>
            <w:lang w:val="zh-CN"/>
          </w:rPr>
          <w:fldChar w:fldCharType="end"/>
        </w:r>
      </w:p>
    </w:sdtContent>
  </w:sdt>
  <w:p w14:paraId="13CCB07B">
    <w:pPr>
      <w:pStyle w:val="11"/>
      <w:ind w:right="360"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BFD1">
    <w:pPr>
      <w:pStyle w:val="11"/>
      <w:framePr w:wrap="around" w:vAnchor="text" w:hAnchor="margin" w:xAlign="outside" w:y="1"/>
      <w:rPr>
        <w:rStyle w:val="18"/>
        <w:rFonts w:hint="eastAsia"/>
      </w:rPr>
    </w:pPr>
    <w:r>
      <w:fldChar w:fldCharType="begin"/>
    </w:r>
    <w:r>
      <w:rPr>
        <w:rStyle w:val="18"/>
      </w:rPr>
      <w:instrText xml:space="preserve">PAGE  </w:instrText>
    </w:r>
    <w:r>
      <w:fldChar w:fldCharType="end"/>
    </w:r>
  </w:p>
  <w:p w14:paraId="23D85726">
    <w:pPr>
      <w:pStyle w:val="11"/>
      <w:ind w:right="360"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95B4E">
    <w:pPr>
      <w:pStyle w:val="11"/>
      <w:framePr w:wrap="around" w:vAnchor="text" w:hAnchor="margin" w:xAlign="center" w:y="1"/>
      <w:rPr>
        <w:rStyle w:val="18"/>
      </w:rPr>
    </w:pPr>
  </w:p>
  <w:p w14:paraId="72764CD9">
    <w:pPr>
      <w:pStyle w:val="11"/>
      <w:framePr w:wrap="around" w:vAnchor="text" w:hAnchor="margin" w:xAlign="center" w:y="1"/>
      <w:rPr>
        <w:rStyle w:val="18"/>
      </w:rPr>
    </w:pPr>
  </w:p>
  <w:p w14:paraId="4A11F79C">
    <w:pPr>
      <w:pStyle w:val="1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E79EA">
    <w:pPr>
      <w:pStyle w:val="11"/>
      <w:framePr w:wrap="around" w:vAnchor="text" w:hAnchor="margin" w:xAlign="center" w:y="1"/>
      <w:rPr>
        <w:rStyle w:val="18"/>
      </w:rPr>
    </w:pPr>
    <w:r>
      <w:fldChar w:fldCharType="begin"/>
    </w:r>
    <w:r>
      <w:rPr>
        <w:rStyle w:val="18"/>
      </w:rPr>
      <w:instrText xml:space="preserve">PAGE  </w:instrText>
    </w:r>
    <w:r>
      <w:fldChar w:fldCharType="end"/>
    </w:r>
  </w:p>
  <w:p w14:paraId="0502B0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DDDB">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合肥百货大楼集团</w:t>
    </w:r>
    <w:r>
      <w:rPr>
        <w:rFonts w:hint="eastAsia" w:ascii="宋体" w:hAnsi="宋体" w:eastAsia="宋体" w:cs="@仿宋_GB2312"/>
        <w:sz w:val="18"/>
        <w:szCs w:val="18"/>
        <w:lang w:eastAsia="zh-CN"/>
      </w:rPr>
      <w:t>蚌埠百大购物中心</w:t>
    </w:r>
    <w:r>
      <w:rPr>
        <w:rFonts w:hint="eastAsia" w:ascii="宋体" w:hAnsi="宋体" w:eastAsia="宋体" w:cs="@仿宋_GB2312"/>
        <w:sz w:val="18"/>
        <w:szCs w:val="18"/>
      </w:rPr>
      <w:t>有限</w:t>
    </w:r>
    <w:r>
      <w:rPr>
        <w:rFonts w:hint="eastAsia" w:ascii="宋体" w:hAnsi="宋体" w:eastAsia="宋体" w:cs="@仿宋_GB2312"/>
        <w:sz w:val="18"/>
        <w:szCs w:val="18"/>
        <w:lang w:eastAsia="zh-CN"/>
      </w:rPr>
      <w:t>责任</w:t>
    </w:r>
    <w:r>
      <w:rPr>
        <w:rFonts w:hint="eastAsia" w:ascii="宋体" w:hAnsi="宋体" w:eastAsia="宋体" w:cs="@仿宋_GB2312"/>
        <w:sz w:val="18"/>
        <w:szCs w:val="18"/>
      </w:rPr>
      <w:t>公司</w:t>
    </w:r>
    <w:r>
      <w:rPr>
        <w:rFonts w:hint="eastAsia" w:ascii="宋体" w:hAnsi="宋体" w:eastAsia="宋体" w:cs="@仿宋_GB2312"/>
        <w:sz w:val="18"/>
        <w:szCs w:val="18"/>
        <w:lang w:val="en-US" w:eastAsia="zh-CN"/>
      </w:rPr>
      <w:t>宝龙店</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81EB">
    <w:pPr>
      <w:pBdr>
        <w:bottom w:val="single" w:color="auto" w:sz="6" w:space="1"/>
      </w:pBdr>
      <w:tabs>
        <w:tab w:val="center" w:pos="4153"/>
        <w:tab w:val="right" w:pos="8306"/>
      </w:tabs>
      <w:snapToGrid w:val="0"/>
      <w:rPr>
        <w:rFonts w:ascii="宋体" w:hAnsi="宋体" w:eastAsia="宋体" w:cs="@仿宋_GB2312"/>
        <w:sz w:val="18"/>
        <w:szCs w:val="18"/>
      </w:rPr>
    </w:pPr>
    <w:r>
      <w:rPr>
        <w:rFonts w:hint="eastAsia" w:ascii="宋体" w:hAnsi="宋体" w:eastAsia="宋体" w:cs="@仿宋_GB2312"/>
        <w:sz w:val="18"/>
        <w:szCs w:val="18"/>
      </w:rPr>
      <w:t>合肥百货大楼集团</w:t>
    </w:r>
    <w:r>
      <w:rPr>
        <w:rFonts w:hint="eastAsia" w:ascii="宋体" w:hAnsi="宋体" w:eastAsia="宋体" w:cs="@仿宋_GB2312"/>
        <w:sz w:val="18"/>
        <w:szCs w:val="18"/>
        <w:lang w:eastAsia="zh-CN"/>
      </w:rPr>
      <w:t>蚌埠百大购物中心</w:t>
    </w:r>
    <w:r>
      <w:rPr>
        <w:rFonts w:hint="eastAsia" w:ascii="宋体" w:hAnsi="宋体" w:eastAsia="宋体" w:cs="@仿宋_GB2312"/>
        <w:sz w:val="18"/>
        <w:szCs w:val="18"/>
      </w:rPr>
      <w:t>有限</w:t>
    </w:r>
    <w:r>
      <w:rPr>
        <w:rFonts w:hint="eastAsia" w:ascii="宋体" w:hAnsi="宋体" w:eastAsia="宋体" w:cs="@仿宋_GB2312"/>
        <w:sz w:val="18"/>
        <w:szCs w:val="18"/>
        <w:lang w:eastAsia="zh-CN"/>
      </w:rPr>
      <w:t>责任</w:t>
    </w:r>
    <w:r>
      <w:rPr>
        <w:rFonts w:hint="eastAsia" w:ascii="宋体" w:hAnsi="宋体" w:eastAsia="宋体" w:cs="@仿宋_GB2312"/>
        <w:sz w:val="18"/>
        <w:szCs w:val="18"/>
      </w:rPr>
      <w:t>公司</w:t>
    </w:r>
    <w:r>
      <w:rPr>
        <w:rFonts w:hint="eastAsia" w:ascii="宋体" w:hAnsi="宋体" w:eastAsia="宋体" w:cs="@仿宋_GB2312"/>
        <w:sz w:val="18"/>
        <w:szCs w:val="18"/>
        <w:lang w:val="en-US" w:eastAsia="zh-CN"/>
      </w:rPr>
      <w:t>宝龙店</w:t>
    </w:r>
    <w:r>
      <w:rPr>
        <w:rFonts w:hint="eastAsia" w:ascii="宋体" w:hAnsi="宋体" w:eastAsia="宋体" w:cs="@仿宋_GB2312"/>
        <w:sz w:val="18"/>
        <w:szCs w:val="18"/>
      </w:rPr>
      <w:t>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E590">
    <w:pPr>
      <w:pStyle w:val="12"/>
      <w:jc w:val="left"/>
      <w:rPr>
        <w:rFonts w:hint="eastAsia"/>
      </w:rPr>
    </w:pPr>
    <w:r>
      <w:rPr>
        <w:rFonts w:hint="eastAsia"/>
      </w:rPr>
      <w:t>合肥百大</w:t>
    </w:r>
    <w:r>
      <w:rPr>
        <w:rFonts w:hint="eastAsia"/>
        <w:lang w:val="en-US" w:eastAsia="zh-CN"/>
      </w:rPr>
      <w:t>集团百大购物中心有限责任公司宝龙店</w:t>
    </w:r>
    <w:r>
      <w:rPr>
        <w:rFonts w:hint="eastAsia"/>
      </w:rPr>
      <w:t xml:space="preserve">                       </w:t>
    </w:r>
    <w:r>
      <w:rPr>
        <w:rFonts w:hint="eastAsia"/>
        <w:lang w:val="en-US" w:eastAsia="zh-CN"/>
      </w:rPr>
      <w:t xml:space="preserve">         </w:t>
    </w:r>
    <w:r>
      <w:rPr>
        <w:rFonts w:hint="eastAsia"/>
      </w:rPr>
      <w:t xml:space="preserve">  竞争性报价</w:t>
    </w:r>
    <w:r>
      <w:rPr>
        <w:rFonts w:hint="eastAsia"/>
        <w:lang w:val="en-US" w:eastAsia="zh-CN"/>
      </w:rPr>
      <w:t xml:space="preserve">   </w:t>
    </w:r>
    <w:r>
      <w:rPr>
        <w:rFonts w:hint="eastAsia"/>
      </w:rPr>
      <w:t xml:space="preserve">                        </w:t>
    </w:r>
  </w:p>
  <w:p w14:paraId="4897483D">
    <w:pPr>
      <w:pStyle w:val="12"/>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6F10">
    <w:pPr>
      <w:pStyle w:val="12"/>
      <w:jc w:val="left"/>
      <w:rPr>
        <w:rFonts w:hint="eastAsia"/>
      </w:rPr>
    </w:pPr>
    <w:r>
      <w:rPr>
        <w:rFonts w:hint="eastAsia"/>
        <w:lang w:val="en-US" w:eastAsia="zh-CN"/>
      </w:rPr>
      <w:t>合肥百大集团蚌埠百大购物中心有限责任公司宝龙店</w:t>
    </w:r>
    <w:r>
      <w:rPr>
        <w:rFonts w:hint="eastAsia"/>
      </w:rPr>
      <w:t xml:space="preserve">                                               </w:t>
    </w:r>
  </w:p>
  <w:p w14:paraId="09BBCBBA">
    <w:pPr>
      <w:pStyle w:val="12"/>
      <w:pBdr>
        <w:bottom w:val="none" w:color="auto" w:sz="0" w:space="0"/>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811D">
    <w:pPr>
      <w:pStyle w:val="12"/>
      <w:ind w:firstLine="180" w:firstLineChars="100"/>
      <w:jc w:val="left"/>
    </w:pPr>
    <w:r>
      <w:rPr>
        <w:rFonts w:hint="eastAsia"/>
      </w:rPr>
      <w:t>合肥百大</w:t>
    </w:r>
    <w:r>
      <w:rPr>
        <w:rFonts w:hint="eastAsia"/>
        <w:lang w:val="en-US" w:eastAsia="zh-CN"/>
      </w:rPr>
      <w:t>集团百大购物中心有限责任公司宝龙店</w:t>
    </w:r>
    <w:r>
      <w:rPr>
        <w:rFonts w:hint="eastAsia"/>
      </w:rPr>
      <w:t>有限公司                                        竞争性报价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962C5">
    <w:pPr>
      <w:pStyle w:val="12"/>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YTFmZjNmMmMyNDRiZWExZDgzY2Q2MTI5ZjNjMDk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22629F"/>
    <w:rsid w:val="01EF3859"/>
    <w:rsid w:val="020F7B7E"/>
    <w:rsid w:val="021B342F"/>
    <w:rsid w:val="0227136C"/>
    <w:rsid w:val="02445A7A"/>
    <w:rsid w:val="032A1114"/>
    <w:rsid w:val="037C7496"/>
    <w:rsid w:val="03E80687"/>
    <w:rsid w:val="043164D2"/>
    <w:rsid w:val="049D5915"/>
    <w:rsid w:val="04FC263C"/>
    <w:rsid w:val="05500BDA"/>
    <w:rsid w:val="05F41E23"/>
    <w:rsid w:val="06292779"/>
    <w:rsid w:val="064E7689"/>
    <w:rsid w:val="07BB058C"/>
    <w:rsid w:val="07C82CA9"/>
    <w:rsid w:val="083E2F6B"/>
    <w:rsid w:val="08602EE2"/>
    <w:rsid w:val="08A454C4"/>
    <w:rsid w:val="08D15B8E"/>
    <w:rsid w:val="09883BBE"/>
    <w:rsid w:val="099512B1"/>
    <w:rsid w:val="09F50422"/>
    <w:rsid w:val="0A2A19F9"/>
    <w:rsid w:val="0A960E3D"/>
    <w:rsid w:val="0AD14216"/>
    <w:rsid w:val="0AFB3396"/>
    <w:rsid w:val="0B043FF8"/>
    <w:rsid w:val="0B330D82"/>
    <w:rsid w:val="0B673886"/>
    <w:rsid w:val="0BF70001"/>
    <w:rsid w:val="0BFC7099"/>
    <w:rsid w:val="0CEC11E8"/>
    <w:rsid w:val="0D0A78C0"/>
    <w:rsid w:val="0D735465"/>
    <w:rsid w:val="0DA63A8D"/>
    <w:rsid w:val="0DBD4932"/>
    <w:rsid w:val="0DEA5E4E"/>
    <w:rsid w:val="0E1E1875"/>
    <w:rsid w:val="0E5A03D3"/>
    <w:rsid w:val="0F9F69E6"/>
    <w:rsid w:val="0FB32491"/>
    <w:rsid w:val="0FD06B9F"/>
    <w:rsid w:val="102313C5"/>
    <w:rsid w:val="10913D6A"/>
    <w:rsid w:val="10B1077E"/>
    <w:rsid w:val="10D02A2F"/>
    <w:rsid w:val="11036B00"/>
    <w:rsid w:val="116F3259"/>
    <w:rsid w:val="11A71B81"/>
    <w:rsid w:val="1255782F"/>
    <w:rsid w:val="130B7EEE"/>
    <w:rsid w:val="13637D2A"/>
    <w:rsid w:val="13AC7923"/>
    <w:rsid w:val="14067033"/>
    <w:rsid w:val="148040B3"/>
    <w:rsid w:val="14C60571"/>
    <w:rsid w:val="154716B1"/>
    <w:rsid w:val="15C745A0"/>
    <w:rsid w:val="16A61A78"/>
    <w:rsid w:val="16EC1FA8"/>
    <w:rsid w:val="173043C7"/>
    <w:rsid w:val="17680005"/>
    <w:rsid w:val="178B6706"/>
    <w:rsid w:val="178F10EE"/>
    <w:rsid w:val="17A70B2D"/>
    <w:rsid w:val="17B84AE8"/>
    <w:rsid w:val="18C13529"/>
    <w:rsid w:val="18F51B82"/>
    <w:rsid w:val="199D4723"/>
    <w:rsid w:val="1A004525"/>
    <w:rsid w:val="1A037B71"/>
    <w:rsid w:val="1A841796"/>
    <w:rsid w:val="1AB0289E"/>
    <w:rsid w:val="1AFC1190"/>
    <w:rsid w:val="1B6A7D33"/>
    <w:rsid w:val="1DCC4DA5"/>
    <w:rsid w:val="1F552C1D"/>
    <w:rsid w:val="1F61088A"/>
    <w:rsid w:val="2014600A"/>
    <w:rsid w:val="21004E0A"/>
    <w:rsid w:val="213845A4"/>
    <w:rsid w:val="21965FFE"/>
    <w:rsid w:val="21B207FA"/>
    <w:rsid w:val="21CA5B44"/>
    <w:rsid w:val="222334A6"/>
    <w:rsid w:val="227B0BEC"/>
    <w:rsid w:val="228A0E2F"/>
    <w:rsid w:val="22D36A88"/>
    <w:rsid w:val="22E569AE"/>
    <w:rsid w:val="22E83DA8"/>
    <w:rsid w:val="22EB6952"/>
    <w:rsid w:val="241300E1"/>
    <w:rsid w:val="24670105"/>
    <w:rsid w:val="246B6A3F"/>
    <w:rsid w:val="246D15D4"/>
    <w:rsid w:val="25C91C6F"/>
    <w:rsid w:val="26243349"/>
    <w:rsid w:val="265C352C"/>
    <w:rsid w:val="26BE554B"/>
    <w:rsid w:val="274E4B21"/>
    <w:rsid w:val="276A1DA2"/>
    <w:rsid w:val="286F11F3"/>
    <w:rsid w:val="288822B5"/>
    <w:rsid w:val="290E4829"/>
    <w:rsid w:val="295757E3"/>
    <w:rsid w:val="2967011C"/>
    <w:rsid w:val="29B11398"/>
    <w:rsid w:val="29CA4207"/>
    <w:rsid w:val="29D15596"/>
    <w:rsid w:val="2A691C72"/>
    <w:rsid w:val="2ADC2444"/>
    <w:rsid w:val="2B4C1378"/>
    <w:rsid w:val="2B522706"/>
    <w:rsid w:val="2B563FA5"/>
    <w:rsid w:val="2C166CB2"/>
    <w:rsid w:val="2C477D91"/>
    <w:rsid w:val="2C4B162F"/>
    <w:rsid w:val="2C947518"/>
    <w:rsid w:val="2D0C13A6"/>
    <w:rsid w:val="2D4542D1"/>
    <w:rsid w:val="2E3F3416"/>
    <w:rsid w:val="2E751877"/>
    <w:rsid w:val="2EA43279"/>
    <w:rsid w:val="2EA8720D"/>
    <w:rsid w:val="2F2B1BEC"/>
    <w:rsid w:val="2F4405B8"/>
    <w:rsid w:val="2F4A5A86"/>
    <w:rsid w:val="2FB219C5"/>
    <w:rsid w:val="2FCA04F2"/>
    <w:rsid w:val="30DD2A72"/>
    <w:rsid w:val="30E738F1"/>
    <w:rsid w:val="31921AAF"/>
    <w:rsid w:val="31D67BED"/>
    <w:rsid w:val="321150C9"/>
    <w:rsid w:val="32CC0FF0"/>
    <w:rsid w:val="33B757FC"/>
    <w:rsid w:val="344D7F0F"/>
    <w:rsid w:val="34686E5B"/>
    <w:rsid w:val="353654B9"/>
    <w:rsid w:val="358618B8"/>
    <w:rsid w:val="360D3DFA"/>
    <w:rsid w:val="36B67FED"/>
    <w:rsid w:val="36C73FA8"/>
    <w:rsid w:val="36E06005"/>
    <w:rsid w:val="36E508D2"/>
    <w:rsid w:val="36FD5C1C"/>
    <w:rsid w:val="379F6CD3"/>
    <w:rsid w:val="381C0324"/>
    <w:rsid w:val="38D8249D"/>
    <w:rsid w:val="390C55D7"/>
    <w:rsid w:val="3934169D"/>
    <w:rsid w:val="395F496C"/>
    <w:rsid w:val="39A22AAB"/>
    <w:rsid w:val="39CA5324"/>
    <w:rsid w:val="3A0B68A2"/>
    <w:rsid w:val="3B3616FD"/>
    <w:rsid w:val="3B3C3D05"/>
    <w:rsid w:val="3B4632EA"/>
    <w:rsid w:val="3BD55DE1"/>
    <w:rsid w:val="3BEE0229"/>
    <w:rsid w:val="3C0F6E9E"/>
    <w:rsid w:val="3C3245BA"/>
    <w:rsid w:val="3CCD7E3F"/>
    <w:rsid w:val="3CF67395"/>
    <w:rsid w:val="3D8A5D30"/>
    <w:rsid w:val="3E0D0E3B"/>
    <w:rsid w:val="3E1877DF"/>
    <w:rsid w:val="3ED43706"/>
    <w:rsid w:val="3FD319B8"/>
    <w:rsid w:val="403D52DB"/>
    <w:rsid w:val="40583EC3"/>
    <w:rsid w:val="40B82E09"/>
    <w:rsid w:val="40F97454"/>
    <w:rsid w:val="410F4ECA"/>
    <w:rsid w:val="41662610"/>
    <w:rsid w:val="42466220"/>
    <w:rsid w:val="42786A9F"/>
    <w:rsid w:val="42FC147E"/>
    <w:rsid w:val="43803E5D"/>
    <w:rsid w:val="43824C6D"/>
    <w:rsid w:val="43994686"/>
    <w:rsid w:val="43E52EB2"/>
    <w:rsid w:val="446C618F"/>
    <w:rsid w:val="449D459A"/>
    <w:rsid w:val="44F87A23"/>
    <w:rsid w:val="45091C30"/>
    <w:rsid w:val="45534C6A"/>
    <w:rsid w:val="45B47DEE"/>
    <w:rsid w:val="45C51FFB"/>
    <w:rsid w:val="45DE3CBD"/>
    <w:rsid w:val="46490826"/>
    <w:rsid w:val="46AC31BB"/>
    <w:rsid w:val="4743164D"/>
    <w:rsid w:val="474927B8"/>
    <w:rsid w:val="47BC6648"/>
    <w:rsid w:val="489D2DBB"/>
    <w:rsid w:val="48BF0F83"/>
    <w:rsid w:val="48E02CA0"/>
    <w:rsid w:val="491C63D6"/>
    <w:rsid w:val="497D14D6"/>
    <w:rsid w:val="49F16850"/>
    <w:rsid w:val="4A431740"/>
    <w:rsid w:val="4B1355B6"/>
    <w:rsid w:val="4B3043BA"/>
    <w:rsid w:val="4BC845F3"/>
    <w:rsid w:val="4C9D15DC"/>
    <w:rsid w:val="4D091635"/>
    <w:rsid w:val="4EFB4CDF"/>
    <w:rsid w:val="4F165675"/>
    <w:rsid w:val="4FC123D5"/>
    <w:rsid w:val="50281B04"/>
    <w:rsid w:val="508B6E3B"/>
    <w:rsid w:val="510F05CE"/>
    <w:rsid w:val="51E40452"/>
    <w:rsid w:val="51E7154B"/>
    <w:rsid w:val="52181704"/>
    <w:rsid w:val="533A04EA"/>
    <w:rsid w:val="534A3B3F"/>
    <w:rsid w:val="547C3014"/>
    <w:rsid w:val="55326F81"/>
    <w:rsid w:val="556F1F83"/>
    <w:rsid w:val="568455BA"/>
    <w:rsid w:val="570010E5"/>
    <w:rsid w:val="57E52089"/>
    <w:rsid w:val="587F428B"/>
    <w:rsid w:val="589D660D"/>
    <w:rsid w:val="58B06B3A"/>
    <w:rsid w:val="5939268C"/>
    <w:rsid w:val="5955323E"/>
    <w:rsid w:val="59815DE1"/>
    <w:rsid w:val="5A0D59FE"/>
    <w:rsid w:val="5A3A731A"/>
    <w:rsid w:val="5B3F2EEF"/>
    <w:rsid w:val="5C451348"/>
    <w:rsid w:val="5CC654BC"/>
    <w:rsid w:val="5CD10E2D"/>
    <w:rsid w:val="5D662547"/>
    <w:rsid w:val="5DBB41AD"/>
    <w:rsid w:val="5DF63241"/>
    <w:rsid w:val="5E631F59"/>
    <w:rsid w:val="5E8A5738"/>
    <w:rsid w:val="5E8B2D0C"/>
    <w:rsid w:val="5E955B49"/>
    <w:rsid w:val="607B7A2E"/>
    <w:rsid w:val="60844B35"/>
    <w:rsid w:val="60C70EC5"/>
    <w:rsid w:val="61A134C4"/>
    <w:rsid w:val="62512CDA"/>
    <w:rsid w:val="6331762E"/>
    <w:rsid w:val="63400ABB"/>
    <w:rsid w:val="635B7DDD"/>
    <w:rsid w:val="638E1826"/>
    <w:rsid w:val="658D5CE6"/>
    <w:rsid w:val="65A43583"/>
    <w:rsid w:val="6623246D"/>
    <w:rsid w:val="66410DD2"/>
    <w:rsid w:val="664D7777"/>
    <w:rsid w:val="66A42B43"/>
    <w:rsid w:val="66C8504F"/>
    <w:rsid w:val="67DA6442"/>
    <w:rsid w:val="67E91721"/>
    <w:rsid w:val="6837248C"/>
    <w:rsid w:val="68AF296B"/>
    <w:rsid w:val="69A91168"/>
    <w:rsid w:val="6B624158"/>
    <w:rsid w:val="6BCA3618"/>
    <w:rsid w:val="6BF00224"/>
    <w:rsid w:val="6BFF6821"/>
    <w:rsid w:val="6C240F7A"/>
    <w:rsid w:val="6C823EF2"/>
    <w:rsid w:val="6CED3A62"/>
    <w:rsid w:val="6CFD33D3"/>
    <w:rsid w:val="6E096679"/>
    <w:rsid w:val="6F1352D6"/>
    <w:rsid w:val="6FC6717D"/>
    <w:rsid w:val="6FDB5DF3"/>
    <w:rsid w:val="702A0B29"/>
    <w:rsid w:val="70492DC4"/>
    <w:rsid w:val="707F6D2A"/>
    <w:rsid w:val="70B52AE8"/>
    <w:rsid w:val="70BD374B"/>
    <w:rsid w:val="71353C29"/>
    <w:rsid w:val="713A2FED"/>
    <w:rsid w:val="715C11B6"/>
    <w:rsid w:val="71AF486D"/>
    <w:rsid w:val="72713458"/>
    <w:rsid w:val="72BA2638"/>
    <w:rsid w:val="737F118B"/>
    <w:rsid w:val="738E13CF"/>
    <w:rsid w:val="743B50B2"/>
    <w:rsid w:val="74980757"/>
    <w:rsid w:val="74E67714"/>
    <w:rsid w:val="751A753E"/>
    <w:rsid w:val="766B70B0"/>
    <w:rsid w:val="76BF646F"/>
    <w:rsid w:val="770F6679"/>
    <w:rsid w:val="77130569"/>
    <w:rsid w:val="77462317"/>
    <w:rsid w:val="77562203"/>
    <w:rsid w:val="77F5439F"/>
    <w:rsid w:val="78782D79"/>
    <w:rsid w:val="79BC4EE7"/>
    <w:rsid w:val="7A1969A8"/>
    <w:rsid w:val="7A28257D"/>
    <w:rsid w:val="7A50285F"/>
    <w:rsid w:val="7ADA4742"/>
    <w:rsid w:val="7B772C7A"/>
    <w:rsid w:val="7D32101D"/>
    <w:rsid w:val="7D475C90"/>
    <w:rsid w:val="7E010114"/>
    <w:rsid w:val="7E3C2153"/>
    <w:rsid w:val="7F600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link w:val="2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30"/>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qFormat/>
    <w:uiPriority w:val="0"/>
    <w:rPr>
      <w:rFonts w:ascii="宋体" w:eastAsia="宋体"/>
      <w:sz w:val="18"/>
      <w:szCs w:val="18"/>
    </w:rPr>
  </w:style>
  <w:style w:type="paragraph" w:styleId="6">
    <w:name w:val="Body Text Indent"/>
    <w:basedOn w:val="1"/>
    <w:next w:val="7"/>
    <w:link w:val="25"/>
    <w:qFormat/>
    <w:uiPriority w:val="0"/>
    <w:pPr>
      <w:ind w:firstLine="560" w:firstLineChars="200"/>
    </w:pPr>
    <w:rPr>
      <w:rFonts w:ascii="Times New Roman" w:hAnsi="Times New Roman" w:eastAsia="宋体" w:cs="Times New Roman"/>
      <w:sz w:val="28"/>
    </w:rPr>
  </w:style>
  <w:style w:type="paragraph" w:styleId="7">
    <w:name w:val="envelope return"/>
    <w:basedOn w:val="1"/>
    <w:qFormat/>
    <w:uiPriority w:val="0"/>
    <w:pPr>
      <w:widowControl/>
      <w:snapToGrid w:val="0"/>
      <w:spacing w:line="357" w:lineRule="atLeast"/>
      <w:textAlignment w:val="baseline"/>
    </w:pPr>
    <w:rPr>
      <w:rFonts w:ascii="Arial" w:hAnsi="Arial"/>
      <w:color w:val="000000"/>
      <w:kern w:val="0"/>
      <w:szCs w:val="20"/>
      <w:u w:val="none" w:color="000000"/>
    </w:rPr>
  </w:style>
  <w:style w:type="paragraph" w:styleId="8">
    <w:name w:val="Plain Text"/>
    <w:basedOn w:val="1"/>
    <w:link w:val="27"/>
    <w:qFormat/>
    <w:uiPriority w:val="0"/>
    <w:rPr>
      <w:rFonts w:ascii="宋体" w:hAnsi="Courier New" w:eastAsia="宋体" w:cs="Courier New"/>
      <w:szCs w:val="21"/>
    </w:rPr>
  </w:style>
  <w:style w:type="paragraph" w:styleId="9">
    <w:name w:val="Date"/>
    <w:basedOn w:val="1"/>
    <w:next w:val="1"/>
    <w:link w:val="24"/>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6"/>
    <w:next w:val="1"/>
    <w:unhideWhenUsed/>
    <w:qFormat/>
    <w:uiPriority w:val="0"/>
    <w:pPr>
      <w:ind w:left="420" w:firstLine="420" w:firstLineChars="200"/>
    </w:pPr>
  </w:style>
  <w:style w:type="table" w:styleId="16">
    <w:name w:val="Table Grid"/>
    <w:basedOn w:val="1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customStyle="1" w:styleId="20">
    <w:name w:val="页眉 Char"/>
    <w:basedOn w:val="17"/>
    <w:link w:val="12"/>
    <w:qFormat/>
    <w:uiPriority w:val="0"/>
    <w:rPr>
      <w:rFonts w:asciiTheme="minorHAnsi" w:hAnsiTheme="minorHAnsi" w:eastAsiaTheme="minorEastAsia" w:cstheme="minorBidi"/>
      <w:kern w:val="2"/>
      <w:sz w:val="18"/>
      <w:szCs w:val="18"/>
    </w:rPr>
  </w:style>
  <w:style w:type="character" w:customStyle="1" w:styleId="21">
    <w:name w:val="页脚 Char"/>
    <w:basedOn w:val="17"/>
    <w:link w:val="11"/>
    <w:qFormat/>
    <w:uiPriority w:val="0"/>
    <w:rPr>
      <w:rFonts w:asciiTheme="minorHAnsi" w:hAnsiTheme="minorHAnsi" w:eastAsiaTheme="minorEastAsia" w:cstheme="minorBidi"/>
      <w:kern w:val="2"/>
      <w:sz w:val="18"/>
      <w:szCs w:val="18"/>
    </w:rPr>
  </w:style>
  <w:style w:type="character" w:customStyle="1" w:styleId="22">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3">
    <w:name w:val="p0"/>
    <w:basedOn w:val="1"/>
    <w:qFormat/>
    <w:uiPriority w:val="0"/>
    <w:pPr>
      <w:widowControl/>
    </w:pPr>
    <w:rPr>
      <w:rFonts w:ascii="Times New Roman" w:hAnsi="Times New Roman" w:eastAsia="宋体" w:cs="Times New Roman"/>
      <w:kern w:val="0"/>
      <w:szCs w:val="21"/>
    </w:rPr>
  </w:style>
  <w:style w:type="character" w:customStyle="1" w:styleId="24">
    <w:name w:val="日期 Char"/>
    <w:basedOn w:val="17"/>
    <w:link w:val="9"/>
    <w:qFormat/>
    <w:uiPriority w:val="0"/>
    <w:rPr>
      <w:rFonts w:asciiTheme="minorHAnsi" w:hAnsiTheme="minorHAnsi" w:eastAsiaTheme="minorEastAsia" w:cstheme="minorBidi"/>
      <w:kern w:val="2"/>
      <w:sz w:val="21"/>
      <w:szCs w:val="24"/>
    </w:rPr>
  </w:style>
  <w:style w:type="character" w:customStyle="1" w:styleId="25">
    <w:name w:val="正文文本缩进 Char"/>
    <w:basedOn w:val="17"/>
    <w:link w:val="6"/>
    <w:qFormat/>
    <w:uiPriority w:val="0"/>
    <w:rPr>
      <w:kern w:val="2"/>
      <w:sz w:val="28"/>
      <w:szCs w:val="24"/>
    </w:rPr>
  </w:style>
  <w:style w:type="character" w:customStyle="1" w:styleId="26">
    <w:name w:val="标题 2 Char"/>
    <w:basedOn w:val="17"/>
    <w:link w:val="3"/>
    <w:qFormat/>
    <w:uiPriority w:val="9"/>
    <w:rPr>
      <w:rFonts w:ascii="宋体" w:hAnsi="宋体" w:cs="宋体"/>
      <w:b/>
      <w:bCs/>
      <w:sz w:val="36"/>
      <w:szCs w:val="36"/>
    </w:rPr>
  </w:style>
  <w:style w:type="character" w:customStyle="1" w:styleId="27">
    <w:name w:val="纯文本 Char"/>
    <w:basedOn w:val="17"/>
    <w:link w:val="8"/>
    <w:qFormat/>
    <w:uiPriority w:val="0"/>
    <w:rPr>
      <w:rFonts w:ascii="宋体" w:hAnsi="Courier New" w:cs="Courier New"/>
      <w:kern w:val="2"/>
      <w:sz w:val="21"/>
      <w:szCs w:val="21"/>
    </w:rPr>
  </w:style>
  <w:style w:type="character" w:customStyle="1" w:styleId="28">
    <w:name w:val="文档结构图 Char"/>
    <w:basedOn w:val="17"/>
    <w:link w:val="5"/>
    <w:qFormat/>
    <w:uiPriority w:val="0"/>
    <w:rPr>
      <w:rFonts w:ascii="宋体" w:hAnsiTheme="minorHAnsi" w:cstheme="minorBidi"/>
      <w:kern w:val="2"/>
      <w:sz w:val="18"/>
      <w:szCs w:val="18"/>
    </w:rPr>
  </w:style>
  <w:style w:type="paragraph" w:styleId="29">
    <w:name w:val="List Paragraph"/>
    <w:basedOn w:val="1"/>
    <w:qFormat/>
    <w:uiPriority w:val="34"/>
    <w:pPr>
      <w:ind w:firstLine="420" w:firstLineChars="200"/>
    </w:pPr>
    <w:rPr>
      <w:rFonts w:ascii="Times New Roman" w:hAnsi="Times New Roman" w:eastAsia="宋体" w:cs="Times New Roman"/>
    </w:rPr>
  </w:style>
  <w:style w:type="character" w:customStyle="1" w:styleId="30">
    <w:name w:val="标题 3 Char"/>
    <w:basedOn w:val="17"/>
    <w:link w:val="4"/>
    <w:qFormat/>
    <w:uiPriority w:val="9"/>
    <w:rPr>
      <w:rFonts w:ascii="@仿宋_GB2312" w:hAnsi="@仿宋_GB2312" w:eastAsia="@仿宋_GB2312" w:cs="@仿宋_GB2312"/>
      <w:b/>
      <w:bCs/>
      <w:kern w:val="2"/>
      <w:sz w:val="32"/>
      <w:szCs w:val="32"/>
    </w:rPr>
  </w:style>
  <w:style w:type="character" w:customStyle="1" w:styleId="3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47</Pages>
  <Words>13913</Words>
  <Characters>14984</Characters>
  <Lines>33</Lines>
  <Paragraphs>9</Paragraphs>
  <TotalTime>41</TotalTime>
  <ScaleCrop>false</ScaleCrop>
  <LinksUpToDate>false</LinksUpToDate>
  <CharactersWithSpaces>16186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高橋</cp:lastModifiedBy>
  <cp:lastPrinted>2018-12-06T08:17:00Z</cp:lastPrinted>
  <dcterms:modified xsi:type="dcterms:W3CDTF">2024-11-04T04:32:29Z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3943BB84919B4D2B9AF94F3ACCE40A5B_13</vt:lpwstr>
  </property>
</Properties>
</file>