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09111">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0EB84140">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lang w:eastAsia="zh-CN"/>
        </w:rPr>
        <w:t>竞争性谈判</w:t>
      </w:r>
      <w:r>
        <w:rPr>
          <w:rFonts w:hint="eastAsia"/>
          <w:b/>
          <w:bCs/>
          <w:sz w:val="52"/>
          <w:szCs w:val="52"/>
          <w:highlight w:val="none"/>
        </w:rPr>
        <w:t>文件</w:t>
      </w:r>
    </w:p>
    <w:p w14:paraId="3F9C9C4F">
      <w:pPr>
        <w:pStyle w:val="9"/>
        <w:rPr>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63337D88">
      <w:pPr>
        <w:tabs>
          <w:tab w:val="left" w:pos="315"/>
          <w:tab w:val="left" w:pos="8820"/>
        </w:tabs>
        <w:spacing w:before="240" w:beforeLines="100" w:after="120" w:afterLines="50" w:line="500" w:lineRule="exact"/>
        <w:ind w:right="254" w:rightChars="127"/>
        <w:jc w:val="center"/>
        <w:rPr>
          <w:bCs/>
          <w:sz w:val="44"/>
          <w:szCs w:val="44"/>
          <w:highlight w:val="none"/>
        </w:rPr>
      </w:pPr>
    </w:p>
    <w:p w14:paraId="63C8B0D8">
      <w:pPr>
        <w:tabs>
          <w:tab w:val="left" w:pos="315"/>
          <w:tab w:val="left" w:pos="8820"/>
        </w:tabs>
        <w:spacing w:before="240" w:beforeLines="100" w:after="120" w:afterLines="50" w:line="500" w:lineRule="exact"/>
        <w:ind w:right="254" w:rightChars="127"/>
        <w:jc w:val="center"/>
        <w:rPr>
          <w:b/>
          <w:bCs/>
          <w:sz w:val="44"/>
          <w:szCs w:val="44"/>
          <w:highlight w:val="none"/>
        </w:rPr>
      </w:pPr>
    </w:p>
    <w:p w14:paraId="0DF3F2B4">
      <w:pPr>
        <w:tabs>
          <w:tab w:val="left" w:pos="315"/>
          <w:tab w:val="left" w:pos="8820"/>
        </w:tabs>
        <w:spacing w:before="240" w:beforeLines="100" w:after="120" w:afterLines="50" w:line="500" w:lineRule="exact"/>
        <w:ind w:right="254" w:rightChars="127"/>
        <w:jc w:val="center"/>
        <w:rPr>
          <w:b/>
          <w:bCs/>
          <w:sz w:val="44"/>
          <w:szCs w:val="44"/>
          <w:highlight w:val="none"/>
        </w:rPr>
      </w:pPr>
    </w:p>
    <w:p w14:paraId="44E5727D">
      <w:pPr>
        <w:tabs>
          <w:tab w:val="left" w:pos="315"/>
          <w:tab w:val="left" w:pos="8820"/>
        </w:tabs>
        <w:spacing w:before="240" w:beforeLines="100" w:after="120" w:afterLines="50" w:line="500" w:lineRule="exact"/>
        <w:ind w:right="254" w:rightChars="127"/>
        <w:jc w:val="center"/>
        <w:rPr>
          <w:b/>
          <w:bCs/>
          <w:sz w:val="44"/>
          <w:szCs w:val="44"/>
          <w:highlight w:val="none"/>
        </w:rPr>
      </w:pPr>
    </w:p>
    <w:p w14:paraId="07FFE714">
      <w:pPr>
        <w:tabs>
          <w:tab w:val="left" w:pos="315"/>
          <w:tab w:val="left" w:pos="8820"/>
        </w:tabs>
        <w:spacing w:before="240" w:beforeLines="100" w:after="120" w:afterLines="50" w:line="500" w:lineRule="exact"/>
        <w:ind w:right="254" w:rightChars="127"/>
        <w:jc w:val="center"/>
        <w:rPr>
          <w:b/>
          <w:bCs/>
          <w:sz w:val="44"/>
          <w:szCs w:val="44"/>
          <w:highlight w:val="none"/>
        </w:rPr>
      </w:pPr>
    </w:p>
    <w:p w14:paraId="4C99B3E5">
      <w:pPr>
        <w:tabs>
          <w:tab w:val="left" w:pos="315"/>
          <w:tab w:val="left" w:pos="8820"/>
        </w:tabs>
        <w:spacing w:before="240" w:beforeLines="100" w:after="120" w:afterLines="50" w:line="500" w:lineRule="exact"/>
        <w:ind w:right="254" w:rightChars="127"/>
        <w:jc w:val="center"/>
        <w:rPr>
          <w:b/>
          <w:bCs/>
          <w:sz w:val="44"/>
          <w:szCs w:val="44"/>
          <w:highlight w:val="none"/>
        </w:rPr>
      </w:pPr>
    </w:p>
    <w:p w14:paraId="6C5806EB">
      <w:pPr>
        <w:tabs>
          <w:tab w:val="left" w:pos="315"/>
          <w:tab w:val="left" w:pos="8820"/>
        </w:tabs>
        <w:spacing w:before="240" w:beforeLines="100" w:after="120" w:afterLines="50" w:line="500" w:lineRule="exact"/>
        <w:ind w:right="254" w:rightChars="127"/>
        <w:jc w:val="center"/>
        <w:rPr>
          <w:b/>
          <w:bCs/>
          <w:sz w:val="44"/>
          <w:szCs w:val="44"/>
          <w:highlight w:val="none"/>
        </w:rPr>
      </w:pPr>
    </w:p>
    <w:p w14:paraId="7D375096">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合肥百大购物中心有限责任公司2024-2030年外立面LED大屏设计施工运营一体化</w:t>
      </w:r>
    </w:p>
    <w:p w14:paraId="1E6C7751">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2024HEFRZ00644</w:t>
      </w:r>
    </w:p>
    <w:p w14:paraId="2404C584">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lang w:val="en-US" w:eastAsia="zh-CN"/>
        </w:rPr>
        <w:t>招</w:t>
      </w:r>
      <w:r>
        <w:rPr>
          <w:rFonts w:hint="eastAsia"/>
          <w:b/>
          <w:spacing w:val="20"/>
          <w:sz w:val="32"/>
          <w:szCs w:val="32"/>
          <w:highlight w:val="none"/>
        </w:rPr>
        <w:t xml:space="preserve"> </w:t>
      </w:r>
      <w:r>
        <w:rPr>
          <w:rFonts w:hint="eastAsia"/>
          <w:b/>
          <w:spacing w:val="20"/>
          <w:sz w:val="32"/>
          <w:szCs w:val="32"/>
          <w:highlight w:val="none"/>
          <w:lang w:val="en-US" w:eastAsia="zh-CN"/>
        </w:rPr>
        <w:t>标</w:t>
      </w:r>
      <w:r>
        <w:rPr>
          <w:rFonts w:hint="eastAsia"/>
          <w:b/>
          <w:spacing w:val="20"/>
          <w:sz w:val="32"/>
          <w:szCs w:val="32"/>
          <w:highlight w:val="none"/>
        </w:rPr>
        <w:t xml:space="preserve"> 人：</w:t>
      </w:r>
      <w:r>
        <w:rPr>
          <w:rFonts w:hint="eastAsia"/>
          <w:b/>
          <w:spacing w:val="20"/>
          <w:sz w:val="32"/>
          <w:szCs w:val="32"/>
          <w:highlight w:val="none"/>
          <w:u w:val="single"/>
          <w:lang w:eastAsia="zh-CN"/>
        </w:rPr>
        <w:t>合肥百大购物中心有限责任公司</w:t>
      </w:r>
    </w:p>
    <w:p w14:paraId="1C1A66A7">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lang w:eastAsia="zh-CN"/>
        </w:rPr>
        <w:t>代理机构</w:t>
      </w:r>
      <w:r>
        <w:rPr>
          <w:rFonts w:hint="eastAsia"/>
          <w:b/>
          <w:spacing w:val="20"/>
          <w:sz w:val="32"/>
          <w:szCs w:val="32"/>
          <w:highlight w:val="none"/>
        </w:rPr>
        <w:t>：</w:t>
      </w:r>
      <w:r>
        <w:rPr>
          <w:rFonts w:hint="eastAsia"/>
          <w:b/>
          <w:spacing w:val="20"/>
          <w:sz w:val="32"/>
          <w:szCs w:val="32"/>
          <w:highlight w:val="none"/>
          <w:u w:val="single"/>
        </w:rPr>
        <w:t>安徽公共资源交易集团项目管理有限公司</w:t>
      </w:r>
    </w:p>
    <w:p w14:paraId="1B2407D2">
      <w:pPr>
        <w:tabs>
          <w:tab w:val="left" w:pos="2410"/>
        </w:tabs>
        <w:autoSpaceDE w:val="0"/>
        <w:autoSpaceDN w:val="0"/>
        <w:adjustRightInd w:val="0"/>
        <w:snapToGrid w:val="0"/>
        <w:spacing w:line="360" w:lineRule="auto"/>
        <w:jc w:val="center"/>
        <w:rPr>
          <w:b/>
          <w:sz w:val="36"/>
          <w:highlight w:val="none"/>
        </w:rPr>
      </w:pPr>
      <w:r>
        <w:rPr>
          <w:b/>
          <w:sz w:val="36"/>
          <w:highlight w:val="none"/>
        </w:rPr>
        <w:br w:type="page"/>
      </w:r>
    </w:p>
    <w:p w14:paraId="3490C7AB">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7592311B">
      <w:pPr>
        <w:tabs>
          <w:tab w:val="left" w:pos="2410"/>
        </w:tabs>
        <w:autoSpaceDE w:val="0"/>
        <w:autoSpaceDN w:val="0"/>
        <w:adjustRightInd w:val="0"/>
        <w:snapToGrid w:val="0"/>
        <w:spacing w:line="360" w:lineRule="auto"/>
        <w:jc w:val="center"/>
        <w:rPr>
          <w:b/>
          <w:sz w:val="28"/>
          <w:highlight w:val="none"/>
        </w:rPr>
      </w:pPr>
    </w:p>
    <w:p w14:paraId="49CC827A">
      <w:pPr>
        <w:pStyle w:val="37"/>
        <w:tabs>
          <w:tab w:val="right" w:leader="dot" w:pos="886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_Toc15091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hint="eastAsia" w:asciiTheme="minorEastAsia" w:hAnsiTheme="minorEastAsia" w:eastAsiaTheme="minorEastAsia"/>
          <w:highlight w:val="none"/>
          <w:lang w:val="en-US" w:eastAsia="zh-CN"/>
        </w:rPr>
        <w:t>谈判公告</w:t>
      </w:r>
      <w:r>
        <w:rPr>
          <w:highlight w:val="none"/>
        </w:rPr>
        <w:tab/>
      </w:r>
      <w:r>
        <w:rPr>
          <w:highlight w:val="none"/>
        </w:rPr>
        <w:fldChar w:fldCharType="begin"/>
      </w:r>
      <w:r>
        <w:rPr>
          <w:highlight w:val="none"/>
        </w:rPr>
        <w:instrText xml:space="preserve"> PAGEREF _Toc15091 \h </w:instrText>
      </w:r>
      <w:r>
        <w:rPr>
          <w:highlight w:val="none"/>
        </w:rPr>
        <w:fldChar w:fldCharType="separate"/>
      </w:r>
      <w:r>
        <w:rPr>
          <w:highlight w:val="none"/>
        </w:rPr>
        <w:t>1</w:t>
      </w:r>
      <w:r>
        <w:rPr>
          <w:highlight w:val="none"/>
        </w:rPr>
        <w:fldChar w:fldCharType="end"/>
      </w:r>
      <w:r>
        <w:rPr>
          <w:rFonts w:asciiTheme="minorEastAsia" w:hAnsiTheme="minorEastAsia"/>
          <w:szCs w:val="24"/>
          <w:highlight w:val="none"/>
        </w:rPr>
        <w:fldChar w:fldCharType="end"/>
      </w:r>
    </w:p>
    <w:p w14:paraId="7AA52C39">
      <w:pPr>
        <w:pStyle w:val="37"/>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_Toc28008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投标人</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_Toc28008 \h </w:instrText>
      </w:r>
      <w:r>
        <w:rPr>
          <w:highlight w:val="none"/>
        </w:rPr>
        <w:fldChar w:fldCharType="separate"/>
      </w:r>
      <w:r>
        <w:rPr>
          <w:highlight w:val="none"/>
        </w:rPr>
        <w:t>4</w:t>
      </w:r>
      <w:r>
        <w:rPr>
          <w:highlight w:val="none"/>
        </w:rPr>
        <w:fldChar w:fldCharType="end"/>
      </w:r>
      <w:r>
        <w:rPr>
          <w:rFonts w:asciiTheme="minorEastAsia" w:hAnsiTheme="minorEastAsia"/>
          <w:szCs w:val="24"/>
          <w:highlight w:val="none"/>
        </w:rPr>
        <w:fldChar w:fldCharType="end"/>
      </w:r>
    </w:p>
    <w:p w14:paraId="430E8ADA">
      <w:pPr>
        <w:pStyle w:val="47"/>
        <w:tabs>
          <w:tab w:val="right" w:leader="dot" w:pos="8869"/>
        </w:tabs>
        <w:ind w:left="0" w:leftChars="0" w:firstLine="0" w:firstLineChars="0"/>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_Toc26167 </w:instrText>
      </w:r>
      <w:r>
        <w:rPr>
          <w:rFonts w:asciiTheme="minorEastAsia" w:hAnsiTheme="minorEastAsia"/>
          <w:szCs w:val="24"/>
          <w:highlight w:val="none"/>
        </w:rPr>
        <w:fldChar w:fldCharType="separate"/>
      </w:r>
      <w:r>
        <w:rPr>
          <w:rFonts w:hint="eastAsia"/>
          <w:highlight w:val="none"/>
          <w:lang w:val="en-US" w:eastAsia="zh-CN"/>
        </w:rPr>
        <w:t>第三章 招标人要求</w:t>
      </w:r>
      <w:r>
        <w:rPr>
          <w:highlight w:val="none"/>
        </w:rPr>
        <w:tab/>
      </w:r>
      <w:r>
        <w:rPr>
          <w:highlight w:val="none"/>
        </w:rPr>
        <w:fldChar w:fldCharType="begin"/>
      </w:r>
      <w:r>
        <w:rPr>
          <w:highlight w:val="none"/>
        </w:rPr>
        <w:instrText xml:space="preserve"> PAGEREF _Toc26167 \h </w:instrText>
      </w:r>
      <w:r>
        <w:rPr>
          <w:highlight w:val="none"/>
        </w:rPr>
        <w:fldChar w:fldCharType="separate"/>
      </w:r>
      <w:r>
        <w:rPr>
          <w:highlight w:val="none"/>
        </w:rPr>
        <w:t>15</w:t>
      </w:r>
      <w:r>
        <w:rPr>
          <w:highlight w:val="none"/>
        </w:rPr>
        <w:fldChar w:fldCharType="end"/>
      </w:r>
      <w:r>
        <w:rPr>
          <w:rFonts w:asciiTheme="minorEastAsia" w:hAnsiTheme="minorEastAsia"/>
          <w:szCs w:val="24"/>
          <w:highlight w:val="none"/>
        </w:rPr>
        <w:fldChar w:fldCharType="end"/>
      </w:r>
    </w:p>
    <w:p w14:paraId="3C6E0562">
      <w:pPr>
        <w:pStyle w:val="37"/>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_Toc19762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_Toc19762 \h </w:instrText>
      </w:r>
      <w:r>
        <w:rPr>
          <w:highlight w:val="none"/>
        </w:rPr>
        <w:fldChar w:fldCharType="separate"/>
      </w:r>
      <w:r>
        <w:rPr>
          <w:highlight w:val="none"/>
        </w:rPr>
        <w:t>17</w:t>
      </w:r>
      <w:r>
        <w:rPr>
          <w:highlight w:val="none"/>
        </w:rPr>
        <w:fldChar w:fldCharType="end"/>
      </w:r>
      <w:r>
        <w:rPr>
          <w:rFonts w:asciiTheme="minorEastAsia" w:hAnsiTheme="minorEastAsia"/>
          <w:szCs w:val="24"/>
          <w:highlight w:val="none"/>
        </w:rPr>
        <w:fldChar w:fldCharType="end"/>
      </w:r>
    </w:p>
    <w:p w14:paraId="3980DD84">
      <w:pPr>
        <w:pStyle w:val="47"/>
        <w:tabs>
          <w:tab w:val="right" w:leader="dot" w:pos="8869"/>
        </w:tabs>
        <w:ind w:left="0" w:leftChars="0" w:firstLine="0" w:firstLineChars="0"/>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_Toc23852 </w:instrText>
      </w:r>
      <w:r>
        <w:rPr>
          <w:rFonts w:asciiTheme="minorEastAsia" w:hAnsiTheme="minorEastAsia"/>
          <w:szCs w:val="24"/>
          <w:highlight w:val="none"/>
        </w:rPr>
        <w:fldChar w:fldCharType="separate"/>
      </w:r>
      <w:r>
        <w:rPr>
          <w:rFonts w:hint="eastAsia" w:ascii="Times New Roman" w:hAnsi="Times New Roman"/>
          <w:caps w:val="0"/>
          <w:smallCaps w:val="0"/>
          <w:highlight w:val="none"/>
          <w:lang w:eastAsia="zh-CN"/>
        </w:rPr>
        <w:t xml:space="preserve">第五章 </w:t>
      </w:r>
      <w:r>
        <w:rPr>
          <w:rFonts w:ascii="Times New Roman" w:hAnsi="Times New Roman" w:eastAsia="宋体"/>
          <w:caps w:val="0"/>
          <w:smallCaps w:val="0"/>
          <w:highlight w:val="none"/>
        </w:rPr>
        <w:t>合同</w:t>
      </w:r>
      <w:r>
        <w:rPr>
          <w:highlight w:val="none"/>
        </w:rPr>
        <w:tab/>
      </w:r>
      <w:r>
        <w:rPr>
          <w:highlight w:val="none"/>
        </w:rPr>
        <w:fldChar w:fldCharType="begin"/>
      </w:r>
      <w:r>
        <w:rPr>
          <w:highlight w:val="none"/>
        </w:rPr>
        <w:instrText xml:space="preserve"> PAGEREF _Toc23852 \h </w:instrText>
      </w:r>
      <w:r>
        <w:rPr>
          <w:highlight w:val="none"/>
        </w:rPr>
        <w:fldChar w:fldCharType="separate"/>
      </w:r>
      <w:r>
        <w:rPr>
          <w:highlight w:val="none"/>
        </w:rPr>
        <w:t>19</w:t>
      </w:r>
      <w:r>
        <w:rPr>
          <w:highlight w:val="none"/>
        </w:rPr>
        <w:fldChar w:fldCharType="end"/>
      </w:r>
      <w:r>
        <w:rPr>
          <w:rFonts w:asciiTheme="minorEastAsia" w:hAnsiTheme="minorEastAsia"/>
          <w:szCs w:val="24"/>
          <w:highlight w:val="none"/>
        </w:rPr>
        <w:fldChar w:fldCharType="end"/>
      </w:r>
    </w:p>
    <w:p w14:paraId="7E93B206">
      <w:pPr>
        <w:pStyle w:val="37"/>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_Toc23111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第六章  </w:t>
      </w:r>
      <w:r>
        <w:rPr>
          <w:rFonts w:hint="eastAsia" w:asciiTheme="minorEastAsia" w:hAnsiTheme="minorEastAsia" w:eastAsiaTheme="minorEastAsia"/>
          <w:highlight w:val="none"/>
          <w:lang w:eastAsia="zh-CN"/>
        </w:rPr>
        <w:t>投标文件</w:t>
      </w:r>
      <w:r>
        <w:rPr>
          <w:rFonts w:hint="eastAsia" w:asciiTheme="minorEastAsia" w:hAnsiTheme="minorEastAsia" w:eastAsiaTheme="minorEastAsia"/>
          <w:highlight w:val="none"/>
        </w:rPr>
        <w:t>格式</w:t>
      </w:r>
      <w:r>
        <w:rPr>
          <w:highlight w:val="none"/>
        </w:rPr>
        <w:tab/>
      </w:r>
      <w:r>
        <w:rPr>
          <w:highlight w:val="none"/>
        </w:rPr>
        <w:fldChar w:fldCharType="begin"/>
      </w:r>
      <w:r>
        <w:rPr>
          <w:highlight w:val="none"/>
        </w:rPr>
        <w:instrText xml:space="preserve"> PAGEREF _Toc23111 \h </w:instrText>
      </w:r>
      <w:r>
        <w:rPr>
          <w:highlight w:val="none"/>
        </w:rPr>
        <w:fldChar w:fldCharType="separate"/>
      </w:r>
      <w:r>
        <w:rPr>
          <w:highlight w:val="none"/>
        </w:rPr>
        <w:t>31</w:t>
      </w:r>
      <w:r>
        <w:rPr>
          <w:highlight w:val="none"/>
        </w:rPr>
        <w:fldChar w:fldCharType="end"/>
      </w:r>
      <w:r>
        <w:rPr>
          <w:rFonts w:asciiTheme="minorEastAsia" w:hAnsiTheme="minorEastAsia"/>
          <w:szCs w:val="24"/>
          <w:highlight w:val="none"/>
        </w:rPr>
        <w:fldChar w:fldCharType="end"/>
      </w:r>
    </w:p>
    <w:p w14:paraId="20C2993F">
      <w:pPr>
        <w:pStyle w:val="47"/>
        <w:tabs>
          <w:tab w:val="right" w:leader="dot" w:pos="8869"/>
        </w:tabs>
        <w:ind w:left="0" w:leftChars="0" w:firstLine="0" w:firstLineChars="0"/>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_Toc25410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eastAsia="zh-CN"/>
        </w:rPr>
        <w:t>七</w:t>
      </w:r>
      <w:r>
        <w:rPr>
          <w:rFonts w:hint="eastAsia" w:asciiTheme="minorEastAsia" w:hAnsiTheme="minorEastAsia" w:eastAsiaTheme="minorEastAsia"/>
          <w:highlight w:val="none"/>
        </w:rPr>
        <w:t xml:space="preserve">章 </w:t>
      </w:r>
      <w:r>
        <w:rPr>
          <w:rFonts w:hint="eastAsia" w:asciiTheme="minorEastAsia" w:hAnsiTheme="minorEastAsia" w:eastAsiaTheme="minorEastAsia" w:cstheme="minorEastAsia"/>
          <w:szCs w:val="24"/>
          <w:highlight w:val="none"/>
        </w:rPr>
        <w:t xml:space="preserve"> </w:t>
      </w:r>
      <w:r>
        <w:rPr>
          <w:rFonts w:hint="eastAsia" w:asciiTheme="minorEastAsia" w:hAnsiTheme="minorEastAsia" w:eastAsiaTheme="minorEastAsia"/>
          <w:highlight w:val="none"/>
        </w:rPr>
        <w:t>安徽公共资源交易集团电子交易操作规程</w:t>
      </w:r>
      <w:r>
        <w:rPr>
          <w:highlight w:val="none"/>
        </w:rPr>
        <w:tab/>
      </w:r>
      <w:r>
        <w:rPr>
          <w:highlight w:val="none"/>
        </w:rPr>
        <w:fldChar w:fldCharType="begin"/>
      </w:r>
      <w:r>
        <w:rPr>
          <w:highlight w:val="none"/>
        </w:rPr>
        <w:instrText xml:space="preserve"> PAGEREF _Toc25410 \h </w:instrText>
      </w:r>
      <w:r>
        <w:rPr>
          <w:highlight w:val="none"/>
        </w:rPr>
        <w:fldChar w:fldCharType="separate"/>
      </w:r>
      <w:r>
        <w:rPr>
          <w:highlight w:val="none"/>
        </w:rPr>
        <w:t>39</w:t>
      </w:r>
      <w:r>
        <w:rPr>
          <w:highlight w:val="none"/>
        </w:rPr>
        <w:fldChar w:fldCharType="end"/>
      </w:r>
      <w:r>
        <w:rPr>
          <w:rFonts w:asciiTheme="minorEastAsia" w:hAnsiTheme="minorEastAsia"/>
          <w:szCs w:val="24"/>
          <w:highlight w:val="none"/>
        </w:rPr>
        <w:fldChar w:fldCharType="end"/>
      </w:r>
    </w:p>
    <w:p w14:paraId="109B1B43">
      <w:pPr>
        <w:pStyle w:val="47"/>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5EB3A8B0">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7B011C06">
      <w:pPr>
        <w:numPr>
          <w:ilvl w:val="0"/>
          <w:numId w:val="2"/>
        </w:numPr>
        <w:spacing w:line="360" w:lineRule="auto"/>
        <w:jc w:val="center"/>
        <w:outlineLvl w:val="0"/>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t xml:space="preserve"> </w:t>
      </w:r>
      <w:bookmarkStart w:id="1" w:name="_Toc15091"/>
      <w:r>
        <w:rPr>
          <w:rFonts w:hint="eastAsia" w:asciiTheme="minorEastAsia" w:hAnsiTheme="minorEastAsia" w:eastAsiaTheme="minorEastAsia"/>
          <w:b/>
          <w:sz w:val="28"/>
          <w:highlight w:val="none"/>
          <w:lang w:val="en-US" w:eastAsia="zh-CN"/>
        </w:rPr>
        <w:t>谈判公告</w:t>
      </w:r>
      <w:bookmarkEnd w:id="1"/>
    </w:p>
    <w:p w14:paraId="0D2AF6AC">
      <w:pPr>
        <w:pStyle w:val="68"/>
        <w:widowControl w:val="0"/>
        <w:autoSpaceDE w:val="0"/>
        <w:autoSpaceDN w:val="0"/>
        <w:adjustRightInd w:val="0"/>
        <w:spacing w:before="0" w:after="0"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合肥百大购物中心有限责任公司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合肥百大购物中心有限责任公司2024-2030年外立面LED大屏设计施工运营一体化</w:t>
      </w:r>
      <w:r>
        <w:rPr>
          <w:rFonts w:hint="eastAsia" w:asciiTheme="majorEastAsia" w:hAnsiTheme="majorEastAsia" w:eastAsiaTheme="majorEastAsia" w:cstheme="majorEastAsia"/>
          <w:caps w:val="0"/>
          <w:smallCaps w:val="0"/>
          <w:color w:val="auto"/>
          <w:kern w:val="2"/>
          <w:sz w:val="24"/>
          <w:szCs w:val="24"/>
          <w:highlight w:val="none"/>
        </w:rPr>
        <w:t>进行竞争</w:t>
      </w:r>
      <w:r>
        <w:rPr>
          <w:rFonts w:hint="eastAsia" w:asciiTheme="majorEastAsia" w:hAnsiTheme="majorEastAsia" w:eastAsiaTheme="majorEastAsia" w:cstheme="majorEastAsia"/>
          <w:caps w:val="0"/>
          <w:smallCaps w:val="0"/>
          <w:color w:val="auto"/>
          <w:kern w:val="2"/>
          <w:sz w:val="24"/>
          <w:szCs w:val="24"/>
          <w:highlight w:val="none"/>
          <w:lang w:eastAsia="zh-CN"/>
        </w:rPr>
        <w:t>性谈判</w:t>
      </w:r>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r>
        <w:rPr>
          <w:rFonts w:hint="eastAsia" w:asciiTheme="majorEastAsia" w:hAnsiTheme="majorEastAsia" w:eastAsiaTheme="majorEastAsia" w:cstheme="majorEastAsia"/>
          <w:caps w:val="0"/>
          <w:smallCaps w:val="0"/>
          <w:color w:val="auto"/>
          <w:kern w:val="2"/>
          <w:sz w:val="24"/>
          <w:szCs w:val="24"/>
          <w:highlight w:val="none"/>
          <w:lang w:eastAsia="zh-CN"/>
        </w:rPr>
        <w:t>谈判</w:t>
      </w:r>
      <w:r>
        <w:rPr>
          <w:rFonts w:hint="eastAsia" w:asciiTheme="majorEastAsia" w:hAnsiTheme="majorEastAsia" w:eastAsiaTheme="majorEastAsia" w:cstheme="majorEastAsia"/>
          <w:caps w:val="0"/>
          <w:smallCaps w:val="0"/>
          <w:color w:val="auto"/>
          <w:kern w:val="2"/>
          <w:sz w:val="24"/>
          <w:szCs w:val="24"/>
          <w:highlight w:val="none"/>
        </w:rPr>
        <w:t>。</w:t>
      </w:r>
    </w:p>
    <w:p w14:paraId="305AADC5">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1.</w:t>
      </w:r>
      <w:r>
        <w:rPr>
          <w:rFonts w:hint="eastAsia" w:asciiTheme="majorEastAsia" w:hAnsiTheme="majorEastAsia" w:eastAsiaTheme="majorEastAsia" w:cstheme="majorEastAsia"/>
          <w:b/>
          <w:bCs/>
          <w:sz w:val="24"/>
          <w:szCs w:val="24"/>
          <w:highlight w:val="none"/>
        </w:rPr>
        <w:t>项目名称及内容</w:t>
      </w:r>
    </w:p>
    <w:p w14:paraId="6C3662C6">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1.1 </w:t>
      </w:r>
      <w:r>
        <w:rPr>
          <w:rFonts w:hint="eastAsia" w:asciiTheme="majorEastAsia" w:hAnsiTheme="majorEastAsia" w:eastAsiaTheme="majorEastAsia" w:cstheme="majorEastAsia"/>
          <w:sz w:val="24"/>
          <w:szCs w:val="24"/>
          <w:highlight w:val="none"/>
        </w:rPr>
        <w:t>项目编号：</w:t>
      </w:r>
      <w:r>
        <w:rPr>
          <w:rFonts w:hint="eastAsia" w:asciiTheme="majorEastAsia" w:hAnsiTheme="majorEastAsia" w:eastAsiaTheme="majorEastAsia" w:cstheme="majorEastAsia"/>
          <w:sz w:val="24"/>
          <w:szCs w:val="24"/>
          <w:highlight w:val="none"/>
          <w:lang w:eastAsia="zh-CN"/>
        </w:rPr>
        <w:t>2024HEFRZ00644</w:t>
      </w:r>
    </w:p>
    <w:p w14:paraId="66B9CE97">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1.2 </w:t>
      </w:r>
      <w:r>
        <w:rPr>
          <w:rFonts w:hint="eastAsia" w:asciiTheme="majorEastAsia" w:hAnsiTheme="majorEastAsia" w:eastAsiaTheme="majorEastAsia" w:cstheme="majorEastAsia"/>
          <w:sz w:val="24"/>
          <w:szCs w:val="24"/>
          <w:highlight w:val="none"/>
        </w:rPr>
        <w:t>项目名称：</w:t>
      </w:r>
      <w:r>
        <w:rPr>
          <w:rFonts w:hint="eastAsia" w:asciiTheme="majorEastAsia" w:hAnsiTheme="majorEastAsia" w:eastAsiaTheme="majorEastAsia" w:cstheme="majorEastAsia"/>
          <w:sz w:val="24"/>
          <w:szCs w:val="24"/>
          <w:highlight w:val="none"/>
          <w:lang w:eastAsia="zh-CN"/>
        </w:rPr>
        <w:t>合肥百大购物中心有限责任公司2024-2030年外立面LED大屏设计施工运营一体化</w:t>
      </w:r>
    </w:p>
    <w:p w14:paraId="3FF0B86B">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1.3 </w:t>
      </w:r>
      <w:r>
        <w:rPr>
          <w:rFonts w:hint="eastAsia" w:asciiTheme="majorEastAsia" w:hAnsiTheme="majorEastAsia" w:eastAsiaTheme="majorEastAsia" w:cstheme="majorEastAsia"/>
          <w:sz w:val="24"/>
          <w:szCs w:val="24"/>
          <w:highlight w:val="none"/>
        </w:rPr>
        <w:t>项目地点：</w:t>
      </w:r>
      <w:r>
        <w:rPr>
          <w:rFonts w:hint="eastAsia" w:asciiTheme="majorEastAsia" w:hAnsiTheme="majorEastAsia" w:eastAsiaTheme="majorEastAsia" w:cstheme="majorEastAsia"/>
          <w:sz w:val="24"/>
          <w:szCs w:val="24"/>
          <w:highlight w:val="none"/>
          <w:lang w:val="en-US" w:eastAsia="zh-CN"/>
        </w:rPr>
        <w:t>安徽省合肥市肥西县</w:t>
      </w:r>
    </w:p>
    <w:p w14:paraId="3CF8DC53">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1.4 </w:t>
      </w:r>
      <w:r>
        <w:rPr>
          <w:rFonts w:hint="eastAsia" w:asciiTheme="majorEastAsia" w:hAnsiTheme="majorEastAsia" w:eastAsiaTheme="majorEastAsia" w:cstheme="majorEastAsia"/>
          <w:sz w:val="24"/>
          <w:szCs w:val="24"/>
          <w:highlight w:val="none"/>
        </w:rPr>
        <w:t>项目单位：</w:t>
      </w:r>
      <w:r>
        <w:rPr>
          <w:rFonts w:hint="eastAsia" w:asciiTheme="majorEastAsia" w:hAnsiTheme="majorEastAsia" w:eastAsiaTheme="majorEastAsia" w:cstheme="majorEastAsia"/>
          <w:sz w:val="24"/>
          <w:szCs w:val="24"/>
          <w:highlight w:val="none"/>
          <w:lang w:eastAsia="zh-CN"/>
        </w:rPr>
        <w:t>合肥百大购物中心有限责任公司</w:t>
      </w:r>
    </w:p>
    <w:p w14:paraId="711633D8">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1.5 </w:t>
      </w:r>
      <w:r>
        <w:rPr>
          <w:rFonts w:hint="eastAsia" w:asciiTheme="majorEastAsia" w:hAnsiTheme="majorEastAsia" w:eastAsiaTheme="majorEastAsia" w:cstheme="majorEastAsia"/>
          <w:sz w:val="24"/>
          <w:szCs w:val="24"/>
          <w:highlight w:val="none"/>
        </w:rPr>
        <w:t>项目概况：肥西百大购物中心是肥西县标志性建筑，项目位于肥西县上派镇巢湖路与江淮大道交口，交通便利，视野开阔，具备建设运营LED大屏的必备条件，原LED大屏运营招商合同到期，为充分利用物业资源，增加公司利润，提升对外形象。肥西百大按照集团公司招标采购管理规定，拟开展肥西百大外立面LED电子屏设计施工运营一体化招标。</w:t>
      </w:r>
    </w:p>
    <w:p w14:paraId="5D569CA2">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1.6 </w:t>
      </w:r>
      <w:r>
        <w:rPr>
          <w:rFonts w:hint="eastAsia" w:asciiTheme="majorEastAsia" w:hAnsiTheme="majorEastAsia" w:eastAsiaTheme="majorEastAsia" w:cstheme="majorEastAsia"/>
          <w:sz w:val="24"/>
          <w:szCs w:val="24"/>
          <w:highlight w:val="none"/>
        </w:rPr>
        <w:t>资金来源：</w:t>
      </w:r>
      <w:r>
        <w:rPr>
          <w:rFonts w:hint="eastAsia" w:asciiTheme="majorEastAsia" w:hAnsiTheme="majorEastAsia" w:eastAsiaTheme="majorEastAsia" w:cstheme="majorEastAsia"/>
          <w:sz w:val="24"/>
          <w:szCs w:val="24"/>
          <w:highlight w:val="none"/>
          <w:lang w:val="en-US" w:eastAsia="zh-CN"/>
        </w:rPr>
        <w:t>自筹</w:t>
      </w:r>
    </w:p>
    <w:p w14:paraId="13650BD7">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 xml:space="preserve">1.7 </w:t>
      </w:r>
      <w:r>
        <w:rPr>
          <w:rFonts w:hint="eastAsia" w:asciiTheme="majorEastAsia" w:hAnsiTheme="majorEastAsia" w:eastAsiaTheme="majorEastAsia" w:cstheme="majorEastAsia"/>
          <w:sz w:val="24"/>
          <w:szCs w:val="24"/>
          <w:highlight w:val="none"/>
        </w:rPr>
        <w:t>项目预算：</w:t>
      </w:r>
      <w:r>
        <w:rPr>
          <w:rFonts w:hint="eastAsia" w:asciiTheme="majorEastAsia" w:hAnsiTheme="majorEastAsia" w:eastAsiaTheme="majorEastAsia" w:cstheme="majorEastAsia"/>
          <w:sz w:val="24"/>
          <w:szCs w:val="24"/>
          <w:highlight w:val="none"/>
          <w:lang w:val="en-US" w:eastAsia="zh-CN"/>
        </w:rPr>
        <w:t>0元</w:t>
      </w:r>
    </w:p>
    <w:p w14:paraId="0115D600">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1.8 </w:t>
      </w:r>
      <w:r>
        <w:rPr>
          <w:rFonts w:hint="eastAsia" w:asciiTheme="majorEastAsia" w:hAnsiTheme="majorEastAsia" w:eastAsiaTheme="majorEastAsia" w:cstheme="majorEastAsia"/>
          <w:sz w:val="24"/>
          <w:szCs w:val="24"/>
          <w:highlight w:val="none"/>
        </w:rPr>
        <w:t xml:space="preserve">项目类别：其他交易·服务   </w:t>
      </w:r>
    </w:p>
    <w:p w14:paraId="10090FDB">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1.9 </w:t>
      </w:r>
      <w:r>
        <w:rPr>
          <w:rFonts w:hint="eastAsia" w:asciiTheme="majorEastAsia" w:hAnsiTheme="majorEastAsia" w:eastAsiaTheme="majorEastAsia" w:cstheme="majorEastAsia"/>
          <w:sz w:val="24"/>
          <w:szCs w:val="24"/>
          <w:highlight w:val="none"/>
        </w:rPr>
        <w:t xml:space="preserve">标段划分：共分 </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 xml:space="preserve"> 个</w:t>
      </w:r>
      <w:r>
        <w:rPr>
          <w:rFonts w:hint="eastAsia" w:asciiTheme="majorEastAsia" w:hAnsiTheme="majorEastAsia" w:eastAsiaTheme="majorEastAsia" w:cstheme="majorEastAsia"/>
          <w:sz w:val="24"/>
          <w:szCs w:val="24"/>
          <w:highlight w:val="none"/>
          <w:lang w:val="en-US" w:eastAsia="zh-CN"/>
        </w:rPr>
        <w:t>标段</w:t>
      </w:r>
      <w:r>
        <w:rPr>
          <w:rFonts w:hint="eastAsia" w:asciiTheme="majorEastAsia" w:hAnsiTheme="majorEastAsia" w:eastAsiaTheme="majorEastAsia" w:cstheme="majorEastAsia"/>
          <w:sz w:val="24"/>
          <w:szCs w:val="24"/>
          <w:highlight w:val="none"/>
        </w:rPr>
        <w:t>，本次</w:t>
      </w:r>
      <w:r>
        <w:rPr>
          <w:rFonts w:hint="eastAsia" w:asciiTheme="majorEastAsia" w:hAnsiTheme="majorEastAsia" w:eastAsiaTheme="majorEastAsia" w:cstheme="majorEastAsia"/>
          <w:sz w:val="24"/>
          <w:szCs w:val="24"/>
          <w:highlight w:val="none"/>
          <w:lang w:val="en-US" w:eastAsia="zh-CN"/>
        </w:rPr>
        <w:t>谈判</w:t>
      </w:r>
      <w:r>
        <w:rPr>
          <w:rFonts w:hint="eastAsia" w:asciiTheme="majorEastAsia" w:hAnsiTheme="majorEastAsia" w:eastAsiaTheme="majorEastAsia" w:cstheme="majorEastAsia"/>
          <w:sz w:val="24"/>
          <w:szCs w:val="24"/>
          <w:highlight w:val="none"/>
        </w:rPr>
        <w:t xml:space="preserve">第 </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 xml:space="preserve"> </w:t>
      </w:r>
      <w:r>
        <w:rPr>
          <w:rFonts w:hint="eastAsia" w:asciiTheme="majorEastAsia" w:hAnsiTheme="majorEastAsia" w:eastAsiaTheme="majorEastAsia" w:cstheme="majorEastAsia"/>
          <w:sz w:val="24"/>
          <w:szCs w:val="24"/>
          <w:highlight w:val="none"/>
          <w:lang w:eastAsia="zh-CN"/>
        </w:rPr>
        <w:t>标段。</w:t>
      </w:r>
    </w:p>
    <w:p w14:paraId="189EBC28">
      <w:pPr>
        <w:spacing w:line="360" w:lineRule="auto"/>
        <w:ind w:firstLine="435"/>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2.</w:t>
      </w:r>
      <w:r>
        <w:rPr>
          <w:rFonts w:hint="eastAsia" w:asciiTheme="majorEastAsia" w:hAnsiTheme="majorEastAsia" w:eastAsiaTheme="majorEastAsia" w:cstheme="majorEastAsia"/>
          <w:b/>
          <w:bCs/>
          <w:sz w:val="24"/>
          <w:szCs w:val="24"/>
          <w:highlight w:val="none"/>
          <w:lang w:eastAsia="zh-CN"/>
        </w:rPr>
        <w:t>投标人</w:t>
      </w:r>
      <w:r>
        <w:rPr>
          <w:rFonts w:hint="eastAsia" w:asciiTheme="majorEastAsia" w:hAnsiTheme="majorEastAsia" w:eastAsiaTheme="majorEastAsia" w:cstheme="majorEastAsia"/>
          <w:b/>
          <w:bCs/>
          <w:sz w:val="24"/>
          <w:szCs w:val="24"/>
          <w:highlight w:val="none"/>
        </w:rPr>
        <w:t>资格</w:t>
      </w:r>
      <w:r>
        <w:rPr>
          <w:rFonts w:hint="eastAsia" w:asciiTheme="majorEastAsia" w:hAnsiTheme="majorEastAsia" w:eastAsiaTheme="majorEastAsia" w:cstheme="majorEastAsia"/>
          <w:b/>
          <w:bCs/>
          <w:sz w:val="24"/>
          <w:szCs w:val="24"/>
          <w:highlight w:val="none"/>
          <w:lang w:eastAsia="zh-CN"/>
        </w:rPr>
        <w:t>要求</w:t>
      </w:r>
      <w:r>
        <w:rPr>
          <w:rFonts w:hint="eastAsia" w:asciiTheme="majorEastAsia" w:hAnsiTheme="majorEastAsia" w:eastAsiaTheme="majorEastAsia" w:cstheme="majorEastAsia"/>
          <w:b/>
          <w:bCs/>
          <w:sz w:val="24"/>
          <w:szCs w:val="24"/>
          <w:highlight w:val="none"/>
          <w:lang w:val="en-US" w:eastAsia="zh-CN"/>
        </w:rPr>
        <w:t xml:space="preserve"> </w:t>
      </w:r>
    </w:p>
    <w:p w14:paraId="0E419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2.1</w:t>
      </w:r>
      <w:r>
        <w:rPr>
          <w:rFonts w:hint="eastAsia" w:asciiTheme="majorEastAsia" w:hAnsiTheme="majorEastAsia" w:eastAsiaTheme="majorEastAsia" w:cstheme="majorEastAsia"/>
          <w:sz w:val="24"/>
          <w:szCs w:val="24"/>
          <w:highlight w:val="none"/>
        </w:rPr>
        <w:t>投标人具有独立承担民事责任的能力；</w:t>
      </w:r>
    </w:p>
    <w:p w14:paraId="0579D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FF0000"/>
          <w:sz w:val="24"/>
          <w:szCs w:val="24"/>
          <w:highlight w:val="none"/>
        </w:rPr>
      </w:pPr>
      <w:r>
        <w:rPr>
          <w:rFonts w:hint="eastAsia" w:asciiTheme="majorEastAsia" w:hAnsiTheme="majorEastAsia" w:eastAsiaTheme="majorEastAsia" w:cstheme="majorEastAsia"/>
          <w:sz w:val="24"/>
          <w:szCs w:val="24"/>
          <w:highlight w:val="none"/>
          <w:lang w:val="en-US" w:eastAsia="zh-CN"/>
        </w:rPr>
        <w:t>2.2</w:t>
      </w:r>
      <w:r>
        <w:rPr>
          <w:rFonts w:hint="eastAsia" w:asciiTheme="majorEastAsia" w:hAnsiTheme="majorEastAsia" w:eastAsiaTheme="majorEastAsia" w:cstheme="majorEastAsia"/>
          <w:sz w:val="24"/>
          <w:szCs w:val="24"/>
          <w:highlight w:val="none"/>
          <w:lang w:eastAsia="zh-CN"/>
        </w:rPr>
        <w:t>投标人资质要求：具有营业执照。</w:t>
      </w:r>
    </w:p>
    <w:p w14:paraId="4CC09C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2.3</w:t>
      </w:r>
      <w:r>
        <w:rPr>
          <w:rFonts w:hint="eastAsia" w:asciiTheme="majorEastAsia" w:hAnsiTheme="majorEastAsia" w:eastAsiaTheme="majorEastAsia" w:cstheme="majorEastAsia"/>
          <w:sz w:val="24"/>
          <w:szCs w:val="24"/>
          <w:highlight w:val="none"/>
        </w:rPr>
        <w:t>投标人业绩要求：</w:t>
      </w:r>
      <w:r>
        <w:rPr>
          <w:rFonts w:hint="eastAsia" w:asciiTheme="majorEastAsia" w:hAnsiTheme="majorEastAsia" w:eastAsiaTheme="majorEastAsia" w:cstheme="majorEastAsia"/>
          <w:sz w:val="24"/>
          <w:szCs w:val="24"/>
          <w:highlight w:val="none"/>
          <w:lang w:val="en-US" w:eastAsia="zh-CN"/>
        </w:rPr>
        <w:t>/</w:t>
      </w:r>
    </w:p>
    <w:p w14:paraId="138A7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2.4</w:t>
      </w:r>
      <w:r>
        <w:rPr>
          <w:rFonts w:hint="eastAsia" w:asciiTheme="majorEastAsia" w:hAnsiTheme="majorEastAsia" w:eastAsiaTheme="majorEastAsia" w:cstheme="majorEastAsia"/>
          <w:sz w:val="24"/>
          <w:szCs w:val="24"/>
          <w:highlight w:val="none"/>
        </w:rPr>
        <w:t>本项目不接受联合体投标。</w:t>
      </w:r>
    </w:p>
    <w:p w14:paraId="20C561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lang w:val="en-US" w:eastAsia="zh-CN"/>
        </w:rPr>
        <w:t>2.5</w:t>
      </w:r>
      <w:r>
        <w:rPr>
          <w:rFonts w:hint="eastAsia" w:asciiTheme="majorEastAsia" w:hAnsiTheme="majorEastAsia" w:eastAsiaTheme="majorEastAsia" w:cstheme="majorEastAsia"/>
          <w:strike w:val="0"/>
          <w:dstrike w:val="0"/>
          <w:sz w:val="24"/>
          <w:szCs w:val="24"/>
          <w:highlight w:val="none"/>
        </w:rPr>
        <w:t>投标人</w:t>
      </w:r>
      <w:r>
        <w:rPr>
          <w:rFonts w:hint="eastAsia" w:asciiTheme="majorEastAsia" w:hAnsiTheme="majorEastAsia" w:eastAsiaTheme="majorEastAsia" w:cstheme="majorEastAsia"/>
          <w:strike w:val="0"/>
          <w:dstrike w:val="0"/>
          <w:sz w:val="24"/>
          <w:szCs w:val="24"/>
          <w:highlight w:val="none"/>
          <w:lang w:val="en-US" w:eastAsia="zh-CN"/>
        </w:rPr>
        <w:t>不得</w:t>
      </w:r>
      <w:r>
        <w:rPr>
          <w:rFonts w:hint="eastAsia" w:asciiTheme="majorEastAsia" w:hAnsiTheme="majorEastAsia" w:eastAsiaTheme="majorEastAsia" w:cstheme="majorEastAsia"/>
          <w:strike w:val="0"/>
          <w:dstrike w:val="0"/>
          <w:sz w:val="24"/>
          <w:szCs w:val="24"/>
          <w:highlight w:val="none"/>
        </w:rPr>
        <w:t>存在以下不良信用记录情形</w:t>
      </w:r>
      <w:r>
        <w:rPr>
          <w:rFonts w:hint="eastAsia" w:asciiTheme="majorEastAsia" w:hAnsiTheme="majorEastAsia" w:eastAsiaTheme="majorEastAsia" w:cstheme="majorEastAsia"/>
          <w:b/>
          <w:bCs/>
          <w:i/>
          <w:iCs/>
          <w:strike w:val="0"/>
          <w:dstrike w:val="0"/>
          <w:sz w:val="24"/>
          <w:szCs w:val="24"/>
          <w:highlight w:val="none"/>
        </w:rPr>
        <w:t>：</w:t>
      </w:r>
    </w:p>
    <w:p w14:paraId="0CCB1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（1）被责令停产停业，暂扣或者吊销许可证，暂扣或者吊销执照；</w:t>
      </w:r>
    </w:p>
    <w:p w14:paraId="790FE6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（2）进入清算程序，或被宣告破产，或其他丧失履约能力的情形；</w:t>
      </w:r>
    </w:p>
    <w:p w14:paraId="5B81E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3</w:t>
      </w:r>
      <w:r>
        <w:rPr>
          <w:rFonts w:hint="eastAsia" w:asciiTheme="majorEastAsia" w:hAnsiTheme="majorEastAsia" w:eastAsiaTheme="majorEastAsia" w:cstheme="majorEastAsia"/>
          <w:strike w:val="0"/>
          <w:dstrike w:val="0"/>
          <w:sz w:val="24"/>
          <w:szCs w:val="24"/>
          <w:highlight w:val="none"/>
        </w:rPr>
        <w:t>）在国家企业信用信息公示系统（http://www.gsxt.gov.cn/）中被列入严重违法失信企业名单；</w:t>
      </w:r>
    </w:p>
    <w:p w14:paraId="0A684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4</w:t>
      </w:r>
      <w:r>
        <w:rPr>
          <w:rFonts w:hint="eastAsia" w:asciiTheme="majorEastAsia" w:hAnsiTheme="majorEastAsia" w:eastAsiaTheme="majorEastAsia" w:cstheme="majorEastAsia"/>
          <w:strike w:val="0"/>
          <w:dstrike w:val="0"/>
          <w:sz w:val="24"/>
          <w:szCs w:val="24"/>
          <w:highlight w:val="none"/>
        </w:rPr>
        <w:t>）在“信用中国”网站（http://www.creditchina.gov.cn/）中被列入失信被执行人名单；</w:t>
      </w:r>
    </w:p>
    <w:p w14:paraId="471D1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5</w:t>
      </w:r>
      <w:r>
        <w:rPr>
          <w:rFonts w:hint="eastAsia" w:asciiTheme="majorEastAsia" w:hAnsiTheme="majorEastAsia" w:eastAsiaTheme="majorEastAsia" w:cstheme="majorEastAsia"/>
          <w:strike w:val="0"/>
          <w:dstrike w:val="0"/>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sz w:val="24"/>
          <w:szCs w:val="24"/>
          <w:highlight w:val="none"/>
          <w:lang w:val="en-US" w:eastAsia="zh-CN"/>
        </w:rPr>
        <w:t>失信主体</w:t>
      </w:r>
      <w:r>
        <w:rPr>
          <w:rFonts w:hint="eastAsia" w:asciiTheme="majorEastAsia" w:hAnsiTheme="majorEastAsia" w:eastAsiaTheme="majorEastAsia" w:cstheme="majorEastAsia"/>
          <w:strike w:val="0"/>
          <w:dstrike w:val="0"/>
          <w:sz w:val="24"/>
          <w:szCs w:val="24"/>
          <w:highlight w:val="none"/>
        </w:rPr>
        <w:t>名单；</w:t>
      </w:r>
    </w:p>
    <w:p w14:paraId="09299A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bCs/>
          <w:i/>
          <w:iCs/>
          <w:color w:val="FF0000"/>
          <w:sz w:val="24"/>
          <w:szCs w:val="24"/>
          <w:highlight w:val="none"/>
          <w:lang w:val="en-US" w:eastAsia="zh-CN" w:bidi="ar-SA"/>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6</w:t>
      </w:r>
      <w:r>
        <w:rPr>
          <w:rFonts w:hint="eastAsia" w:asciiTheme="majorEastAsia" w:hAnsiTheme="majorEastAsia" w:eastAsiaTheme="majorEastAsia" w:cstheme="majorEastAsia"/>
          <w:strike w:val="0"/>
          <w:dstrike w:val="0"/>
          <w:sz w:val="24"/>
          <w:szCs w:val="24"/>
          <w:highlight w:val="none"/>
        </w:rPr>
        <w:t>）在近三年内投标人或其法定代表人（单位负责人）有行贿犯罪行为的；</w:t>
      </w:r>
    </w:p>
    <w:p w14:paraId="10D35F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sz w:val="24"/>
          <w:szCs w:val="24"/>
          <w:highlight w:val="none"/>
          <w:lang w:val="en-US" w:eastAsia="zh-CN"/>
        </w:rPr>
      </w:pPr>
      <w:r>
        <w:rPr>
          <w:rFonts w:hint="eastAsia" w:asciiTheme="majorEastAsia" w:hAnsiTheme="majorEastAsia" w:eastAsiaTheme="majorEastAsia" w:cstheme="majorEastAsia"/>
          <w:strike w:val="0"/>
          <w:dstrike w:val="0"/>
          <w:sz w:val="24"/>
          <w:szCs w:val="24"/>
          <w:highlight w:val="none"/>
          <w:lang w:val="en-US" w:eastAsia="zh-CN"/>
        </w:rPr>
        <w:t>2.6其他要求：</w:t>
      </w:r>
      <w:r>
        <w:rPr>
          <w:rFonts w:hint="eastAsia" w:asciiTheme="majorEastAsia" w:hAnsiTheme="majorEastAsia" w:eastAsiaTheme="majorEastAsia" w:cstheme="majorEastAsia"/>
          <w:strike w:val="0"/>
          <w:dstrike w:val="0"/>
          <w:sz w:val="24"/>
          <w:szCs w:val="24"/>
          <w:highlight w:val="none"/>
          <w:u w:val="single"/>
          <w:lang w:val="en-US" w:eastAsia="zh-CN"/>
        </w:rPr>
        <w:t xml:space="preserve">  /  </w:t>
      </w:r>
      <w:r>
        <w:rPr>
          <w:rFonts w:hint="eastAsia" w:asciiTheme="majorEastAsia" w:hAnsiTheme="majorEastAsia" w:eastAsiaTheme="majorEastAsia" w:cstheme="majorEastAsia"/>
          <w:strike w:val="0"/>
          <w:dstrike w:val="0"/>
          <w:sz w:val="24"/>
          <w:szCs w:val="24"/>
          <w:highlight w:val="none"/>
          <w:lang w:val="en-US" w:eastAsia="zh-CN"/>
        </w:rPr>
        <w:t>。</w:t>
      </w:r>
    </w:p>
    <w:p w14:paraId="73DF01CA">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3.</w:t>
      </w:r>
      <w:r>
        <w:rPr>
          <w:rFonts w:hint="eastAsia" w:asciiTheme="majorEastAsia" w:hAnsiTheme="majorEastAsia" w:eastAsiaTheme="majorEastAsia" w:cstheme="majorEastAsia"/>
          <w:b/>
          <w:bCs/>
          <w:sz w:val="24"/>
          <w:szCs w:val="24"/>
          <w:highlight w:val="none"/>
          <w:lang w:eastAsia="zh-CN"/>
        </w:rPr>
        <w:t>谈判文件</w:t>
      </w:r>
      <w:r>
        <w:rPr>
          <w:rFonts w:hint="eastAsia" w:asciiTheme="majorEastAsia" w:hAnsiTheme="majorEastAsia" w:eastAsiaTheme="majorEastAsia" w:cstheme="majorEastAsia"/>
          <w:b/>
          <w:bCs/>
          <w:sz w:val="24"/>
          <w:szCs w:val="24"/>
          <w:highlight w:val="none"/>
        </w:rPr>
        <w:t>的获取</w:t>
      </w:r>
    </w:p>
    <w:p w14:paraId="7EF48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3.1</w:t>
      </w:r>
      <w:r>
        <w:rPr>
          <w:rFonts w:hint="eastAsia" w:asciiTheme="majorEastAsia" w:hAnsiTheme="majorEastAsia" w:eastAsiaTheme="majorEastAsia" w:cstheme="majorEastAsia"/>
          <w:sz w:val="24"/>
          <w:szCs w:val="24"/>
          <w:highlight w:val="none"/>
        </w:rPr>
        <w:t>获取时间：</w:t>
      </w:r>
      <w:r>
        <w:rPr>
          <w:rFonts w:hint="eastAsia" w:asciiTheme="majorEastAsia" w:hAnsiTheme="majorEastAsia" w:eastAsiaTheme="majorEastAsia" w:cstheme="majorEastAsia"/>
          <w:sz w:val="24"/>
          <w:szCs w:val="24"/>
          <w:highlight w:val="none"/>
          <w:lang w:val="en-US" w:eastAsia="zh-CN"/>
        </w:rPr>
        <w:t>2024-10-22到投标截止时间</w:t>
      </w:r>
      <w:bookmarkStart w:id="80" w:name="_GoBack"/>
      <w:bookmarkEnd w:id="80"/>
    </w:p>
    <w:p w14:paraId="340F00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3.2</w:t>
      </w:r>
      <w:r>
        <w:rPr>
          <w:rFonts w:hint="eastAsia" w:asciiTheme="majorEastAsia" w:hAnsiTheme="majorEastAsia" w:eastAsiaTheme="majorEastAsia" w:cstheme="majorEastAsia"/>
          <w:sz w:val="24"/>
          <w:szCs w:val="24"/>
          <w:highlight w:val="none"/>
        </w:rPr>
        <w:t>获取方式：</w:t>
      </w:r>
    </w:p>
    <w:p w14:paraId="58CB06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（1）本谈判项目实行全流程电子化交易。</w:t>
      </w:r>
    </w:p>
    <w:p w14:paraId="0CCB7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sz w:val="24"/>
          <w:szCs w:val="24"/>
          <w:highlight w:val="none"/>
        </w:rPr>
        <w:t>系统（以下简称“电子</w:t>
      </w:r>
      <w:r>
        <w:rPr>
          <w:rFonts w:hint="eastAsia" w:asciiTheme="majorEastAsia" w:hAnsiTheme="majorEastAsia" w:eastAsiaTheme="majorEastAsia" w:cstheme="majorEastAsia"/>
          <w:sz w:val="24"/>
          <w:szCs w:val="24"/>
          <w:highlight w:val="none"/>
          <w:lang w:val="en-US" w:eastAsia="zh-CN"/>
        </w:rPr>
        <w:t>交易</w:t>
      </w:r>
      <w:r>
        <w:rPr>
          <w:rFonts w:hint="eastAsia" w:asciiTheme="majorEastAsia" w:hAnsiTheme="majorEastAsia" w:eastAsiaTheme="majorEastAsia" w:cstheme="majorEastAsia"/>
          <w:sz w:val="24"/>
          <w:szCs w:val="24"/>
          <w:highlight w:val="none"/>
        </w:rPr>
        <w:t>系统”）查阅</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w:t>
      </w:r>
    </w:p>
    <w:p w14:paraId="75C398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）潜在投标人查阅</w:t>
      </w:r>
      <w:r>
        <w:rPr>
          <w:rFonts w:hint="eastAsia" w:asciiTheme="majorEastAsia" w:hAnsiTheme="majorEastAsia" w:eastAsiaTheme="majorEastAsia" w:cstheme="majorEastAsia"/>
          <w:sz w:val="24"/>
          <w:szCs w:val="24"/>
          <w:highlight w:val="none"/>
          <w:lang w:val="en-US" w:eastAsia="zh-CN"/>
        </w:rPr>
        <w:t>谈判文件</w:t>
      </w:r>
      <w:r>
        <w:rPr>
          <w:rFonts w:hint="eastAsia" w:asciiTheme="majorEastAsia" w:hAnsiTheme="majorEastAsia" w:eastAsiaTheme="majorEastAsia" w:cstheme="majorEastAsia"/>
          <w:sz w:val="24"/>
          <w:szCs w:val="24"/>
          <w:highlight w:val="none"/>
        </w:rPr>
        <w:t>后，如参与投标，则须</w:t>
      </w:r>
      <w:r>
        <w:rPr>
          <w:rFonts w:hint="eastAsia" w:asciiTheme="majorEastAsia" w:hAnsiTheme="majorEastAsia" w:eastAsiaTheme="majorEastAsia" w:cstheme="majorEastAsia"/>
          <w:sz w:val="24"/>
          <w:szCs w:val="24"/>
          <w:highlight w:val="none"/>
          <w:lang w:val="en-US" w:eastAsia="zh-CN"/>
        </w:rPr>
        <w:t>在</w:t>
      </w:r>
      <w:r>
        <w:rPr>
          <w:rFonts w:hint="eastAsia" w:asciiTheme="majorEastAsia" w:hAnsiTheme="majorEastAsia" w:eastAsiaTheme="majorEastAsia" w:cstheme="majorEastAsia"/>
          <w:sz w:val="24"/>
          <w:szCs w:val="24"/>
          <w:highlight w:val="none"/>
        </w:rPr>
        <w:t>规定的</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获取时间内通过安徽公共资源交易集团电子交易系统完成投标信息的填写。</w:t>
      </w:r>
    </w:p>
    <w:p w14:paraId="19890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获取过程中有任何疑问，请在工作时间（9：00-17：30，节假日休息）拨打技术支持热线（非项目咨询）：4009980000。项目咨询请拨打电话：0551-6622</w:t>
      </w:r>
      <w:r>
        <w:rPr>
          <w:rFonts w:hint="eastAsia" w:asciiTheme="majorEastAsia" w:hAnsiTheme="majorEastAsia" w:eastAsiaTheme="majorEastAsia" w:cstheme="majorEastAsia"/>
          <w:sz w:val="24"/>
          <w:szCs w:val="24"/>
          <w:highlight w:val="none"/>
          <w:lang w:val="en-US" w:eastAsia="zh-CN"/>
        </w:rPr>
        <w:t>3277</w:t>
      </w:r>
      <w:r>
        <w:rPr>
          <w:rFonts w:hint="eastAsia" w:asciiTheme="majorEastAsia" w:hAnsiTheme="majorEastAsia" w:eastAsiaTheme="majorEastAsia" w:cstheme="majorEastAsia"/>
          <w:sz w:val="24"/>
          <w:szCs w:val="24"/>
          <w:highlight w:val="none"/>
        </w:rPr>
        <w:t>、6622</w:t>
      </w:r>
      <w:r>
        <w:rPr>
          <w:rFonts w:hint="eastAsia" w:asciiTheme="majorEastAsia" w:hAnsiTheme="majorEastAsia" w:eastAsiaTheme="majorEastAsia" w:cstheme="majorEastAsia"/>
          <w:sz w:val="24"/>
          <w:szCs w:val="24"/>
          <w:highlight w:val="none"/>
          <w:lang w:val="en-US" w:eastAsia="zh-CN"/>
        </w:rPr>
        <w:t>3831</w:t>
      </w:r>
      <w:r>
        <w:rPr>
          <w:rFonts w:hint="eastAsia" w:asciiTheme="majorEastAsia" w:hAnsiTheme="majorEastAsia" w:eastAsiaTheme="majorEastAsia" w:cstheme="majorEastAsia"/>
          <w:sz w:val="24"/>
          <w:szCs w:val="24"/>
          <w:highlight w:val="none"/>
        </w:rPr>
        <w:t>。</w:t>
      </w:r>
    </w:p>
    <w:p w14:paraId="62571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3.3</w:t>
      </w:r>
      <w:r>
        <w:rPr>
          <w:rFonts w:hint="eastAsia" w:ascii="宋体" w:hAnsi="宋体" w:eastAsia="宋体"/>
          <w:bCs/>
          <w:color w:val="auto"/>
          <w:sz w:val="24"/>
          <w:szCs w:val="24"/>
          <w:highlight w:val="none"/>
          <w:lang w:val="en-US" w:eastAsia="zh-CN"/>
        </w:rPr>
        <w:t>电子交易服务费用：</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200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网上支付。</w:t>
      </w:r>
    </w:p>
    <w:p w14:paraId="73E1C1F1">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4.</w:t>
      </w:r>
      <w:r>
        <w:rPr>
          <w:rFonts w:hint="eastAsia" w:asciiTheme="majorEastAsia" w:hAnsiTheme="majorEastAsia" w:eastAsiaTheme="majorEastAsia" w:cstheme="majorEastAsia"/>
          <w:b/>
          <w:bCs/>
          <w:sz w:val="24"/>
          <w:szCs w:val="24"/>
          <w:highlight w:val="none"/>
          <w:lang w:eastAsia="zh-CN"/>
        </w:rPr>
        <w:t>投标文件</w:t>
      </w:r>
      <w:r>
        <w:rPr>
          <w:rFonts w:hint="eastAsia" w:asciiTheme="majorEastAsia" w:hAnsiTheme="majorEastAsia" w:eastAsiaTheme="majorEastAsia" w:cstheme="majorEastAsia"/>
          <w:b/>
          <w:bCs/>
          <w:sz w:val="24"/>
          <w:szCs w:val="24"/>
          <w:highlight w:val="none"/>
        </w:rPr>
        <w:t>提交截止时间</w:t>
      </w:r>
    </w:p>
    <w:p w14:paraId="36C29ED3">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同</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时间</w:t>
      </w:r>
    </w:p>
    <w:p w14:paraId="444CC2FF">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5.</w:t>
      </w:r>
      <w:r>
        <w:rPr>
          <w:rFonts w:hint="eastAsia" w:asciiTheme="majorEastAsia" w:hAnsiTheme="majorEastAsia" w:eastAsiaTheme="majorEastAsia" w:cstheme="majorEastAsia"/>
          <w:b/>
          <w:bCs/>
          <w:sz w:val="24"/>
          <w:szCs w:val="24"/>
          <w:highlight w:val="none"/>
          <w:lang w:eastAsia="zh-CN"/>
        </w:rPr>
        <w:t>谈判</w:t>
      </w:r>
      <w:r>
        <w:rPr>
          <w:rFonts w:hint="eastAsia" w:asciiTheme="majorEastAsia" w:hAnsiTheme="majorEastAsia" w:eastAsiaTheme="majorEastAsia" w:cstheme="majorEastAsia"/>
          <w:b/>
          <w:bCs/>
          <w:sz w:val="24"/>
          <w:szCs w:val="24"/>
          <w:highlight w:val="none"/>
        </w:rPr>
        <w:t>时间及地点</w:t>
      </w:r>
    </w:p>
    <w:p w14:paraId="4AC0A5BF">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5.1</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时间：2024-11-05 10:00:00</w:t>
      </w:r>
    </w:p>
    <w:p w14:paraId="174ECE47">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5.2</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地点：合肥市滨湖新区徽州大道4872号金融港中心A9幢安徽公共资源交易集团二楼评标室（五）</w:t>
      </w:r>
    </w:p>
    <w:p w14:paraId="605817F6">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6.发布公告的媒介</w:t>
      </w:r>
    </w:p>
    <w:p w14:paraId="1F2F2ADC">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本次</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公告在安徽公共资源交易集团网站上发布。</w:t>
      </w:r>
    </w:p>
    <w:p w14:paraId="35E7D354">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7.</w:t>
      </w:r>
      <w:r>
        <w:rPr>
          <w:rFonts w:hint="eastAsia" w:asciiTheme="majorEastAsia" w:hAnsiTheme="majorEastAsia" w:eastAsiaTheme="majorEastAsia" w:cstheme="majorEastAsia"/>
          <w:b/>
          <w:bCs/>
          <w:sz w:val="24"/>
          <w:szCs w:val="24"/>
          <w:highlight w:val="none"/>
        </w:rPr>
        <w:t>联系方式</w:t>
      </w:r>
    </w:p>
    <w:p w14:paraId="186F792A">
      <w:pPr>
        <w:spacing w:line="360" w:lineRule="auto"/>
        <w:ind w:firstLine="435"/>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7.1</w:t>
      </w:r>
      <w:r>
        <w:rPr>
          <w:rFonts w:hint="eastAsia" w:asciiTheme="majorEastAsia" w:hAnsiTheme="majorEastAsia" w:eastAsiaTheme="majorEastAsia" w:cstheme="majorEastAsia"/>
          <w:sz w:val="24"/>
          <w:szCs w:val="24"/>
          <w:highlight w:val="none"/>
          <w:lang w:eastAsia="zh-CN"/>
        </w:rPr>
        <w:t>招标人</w:t>
      </w:r>
    </w:p>
    <w:p w14:paraId="22CDE6D9">
      <w:pPr>
        <w:spacing w:line="360" w:lineRule="auto"/>
        <w:ind w:firstLine="435"/>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eastAsia="zh-CN"/>
        </w:rPr>
        <w:t>招标人</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 xml:space="preserve"> 合肥百大购物中心有限责任公司   </w:t>
      </w:r>
    </w:p>
    <w:p w14:paraId="083B5CA6">
      <w:pPr>
        <w:spacing w:line="360" w:lineRule="auto"/>
        <w:ind w:firstLine="435"/>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地  址：</w:t>
      </w:r>
      <w:r>
        <w:rPr>
          <w:rFonts w:hint="eastAsia" w:asciiTheme="majorEastAsia" w:hAnsiTheme="majorEastAsia" w:eastAsiaTheme="majorEastAsia" w:cstheme="majorEastAsia"/>
          <w:sz w:val="24"/>
          <w:szCs w:val="24"/>
          <w:highlight w:val="none"/>
          <w:u w:val="single"/>
        </w:rPr>
        <w:t xml:space="preserve"> 安徽省合肥市肥西县派河大道与巢湖路交口 </w:t>
      </w:r>
    </w:p>
    <w:p w14:paraId="0C48CE47">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高强</w:t>
      </w:r>
      <w:r>
        <w:rPr>
          <w:rFonts w:hint="eastAsia" w:asciiTheme="majorEastAsia" w:hAnsiTheme="majorEastAsia" w:eastAsiaTheme="majorEastAsia" w:cstheme="majorEastAsia"/>
          <w:sz w:val="24"/>
          <w:szCs w:val="24"/>
          <w:highlight w:val="none"/>
          <w:u w:val="single"/>
        </w:rPr>
        <w:t xml:space="preserve"> </w:t>
      </w:r>
    </w:p>
    <w:p w14:paraId="22164940">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u w:val="single"/>
        </w:rPr>
        <w:t xml:space="preserve"> 13965017104</w:t>
      </w:r>
    </w:p>
    <w:p w14:paraId="7534CC25">
      <w:pPr>
        <w:spacing w:line="360" w:lineRule="auto"/>
        <w:ind w:firstLine="435"/>
        <w:rPr>
          <w:rFonts w:hint="eastAsia" w:asciiTheme="majorEastAsia" w:hAnsiTheme="majorEastAsia" w:eastAsiaTheme="majorEastAsia" w:cstheme="majorEastAsia"/>
          <w:b/>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7.2</w:t>
      </w:r>
      <w:r>
        <w:rPr>
          <w:rFonts w:hint="eastAsia" w:asciiTheme="majorEastAsia" w:hAnsiTheme="majorEastAsia" w:eastAsiaTheme="majorEastAsia" w:cstheme="majorEastAsia"/>
          <w:sz w:val="24"/>
          <w:szCs w:val="24"/>
          <w:highlight w:val="none"/>
          <w:lang w:eastAsia="zh-CN"/>
        </w:rPr>
        <w:t>代理机构</w:t>
      </w:r>
    </w:p>
    <w:p w14:paraId="4F536960">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代理机构</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安徽公共资源交易集团项目管理有限公司</w:t>
      </w:r>
    </w:p>
    <w:p w14:paraId="6D988DAE">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  址：</w:t>
      </w:r>
      <w:r>
        <w:rPr>
          <w:rFonts w:hint="eastAsia" w:asciiTheme="majorEastAsia" w:hAnsiTheme="majorEastAsia" w:eastAsiaTheme="majorEastAsia" w:cstheme="majorEastAsia"/>
          <w:sz w:val="24"/>
          <w:szCs w:val="24"/>
          <w:highlight w:val="none"/>
          <w:u w:val="single"/>
        </w:rPr>
        <w:t>合肥市滨湖新区南京路2588号（徽州大道与南京路交口）六楼</w:t>
      </w:r>
    </w:p>
    <w:p w14:paraId="4ABC5542">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联系人：</w:t>
      </w:r>
      <w:r>
        <w:rPr>
          <w:rFonts w:hint="eastAsia" w:asciiTheme="majorEastAsia" w:hAnsiTheme="majorEastAsia" w:eastAsiaTheme="majorEastAsia" w:cstheme="majorEastAsia"/>
          <w:sz w:val="24"/>
          <w:szCs w:val="24"/>
          <w:highlight w:val="none"/>
          <w:u w:val="single"/>
        </w:rPr>
        <w:t>李工</w:t>
      </w:r>
    </w:p>
    <w:p w14:paraId="4A9090FD">
      <w:pPr>
        <w:spacing w:line="360" w:lineRule="auto"/>
        <w:ind w:firstLine="435"/>
        <w:rPr>
          <w:rFonts w:hint="default" w:asciiTheme="majorEastAsia" w:hAnsiTheme="majorEastAsia" w:eastAsiaTheme="majorEastAsia" w:cstheme="majorEastAsia"/>
          <w:sz w:val="24"/>
          <w:szCs w:val="24"/>
          <w:highlight w:val="none"/>
          <w:u w:val="single"/>
          <w:lang w:val="en-US" w:eastAsia="zh-CN"/>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u w:val="single"/>
        </w:rPr>
        <w:t>0551-6622</w:t>
      </w:r>
      <w:r>
        <w:rPr>
          <w:rFonts w:hint="eastAsia" w:asciiTheme="majorEastAsia" w:hAnsiTheme="majorEastAsia" w:eastAsiaTheme="majorEastAsia" w:cstheme="majorEastAsia"/>
          <w:sz w:val="24"/>
          <w:szCs w:val="24"/>
          <w:highlight w:val="none"/>
          <w:u w:val="single"/>
          <w:lang w:val="en-US" w:eastAsia="zh-CN"/>
        </w:rPr>
        <w:t>3277</w:t>
      </w:r>
      <w:r>
        <w:rPr>
          <w:rFonts w:hint="eastAsia" w:asciiTheme="majorEastAsia" w:hAnsiTheme="majorEastAsia" w:eastAsiaTheme="majorEastAsia" w:cstheme="majorEastAsia"/>
          <w:sz w:val="24"/>
          <w:szCs w:val="24"/>
          <w:highlight w:val="none"/>
          <w:u w:val="single"/>
        </w:rPr>
        <w:t>，6622</w:t>
      </w:r>
      <w:r>
        <w:rPr>
          <w:rFonts w:hint="eastAsia" w:asciiTheme="majorEastAsia" w:hAnsiTheme="majorEastAsia" w:eastAsiaTheme="majorEastAsia" w:cstheme="majorEastAsia"/>
          <w:sz w:val="24"/>
          <w:szCs w:val="24"/>
          <w:highlight w:val="none"/>
          <w:u w:val="single"/>
          <w:lang w:val="en-US" w:eastAsia="zh-CN"/>
        </w:rPr>
        <w:t>3831</w:t>
      </w:r>
    </w:p>
    <w:p w14:paraId="01BA0DDF">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7.3</w:t>
      </w:r>
      <w:r>
        <w:rPr>
          <w:rFonts w:hint="eastAsia" w:asciiTheme="majorEastAsia" w:hAnsiTheme="majorEastAsia" w:eastAsiaTheme="majorEastAsia" w:cstheme="majorEastAsia"/>
          <w:sz w:val="24"/>
          <w:szCs w:val="24"/>
          <w:highlight w:val="none"/>
        </w:rPr>
        <w:t>电子交易系统</w:t>
      </w:r>
    </w:p>
    <w:p w14:paraId="07AC0F3F">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r>
        <w:rPr>
          <w:rFonts w:hint="eastAsia" w:asciiTheme="majorEastAsia" w:hAnsiTheme="majorEastAsia" w:eastAsiaTheme="majorEastAsia" w:cstheme="majorEastAsia"/>
          <w:sz w:val="24"/>
          <w:szCs w:val="24"/>
          <w:highlight w:val="none"/>
          <w:u w:val="single"/>
        </w:rPr>
        <w:t>安徽公共资源交易集团电子交易系统</w:t>
      </w:r>
    </w:p>
    <w:p w14:paraId="24791338">
      <w:pPr>
        <w:spacing w:line="360" w:lineRule="auto"/>
        <w:ind w:firstLine="435"/>
        <w:rPr>
          <w:rFonts w:hint="eastAsia" w:asciiTheme="majorEastAsia" w:hAnsiTheme="majorEastAsia" w:eastAsiaTheme="majorEastAsia" w:cstheme="majorEastAsia"/>
          <w:sz w:val="24"/>
          <w:szCs w:val="24"/>
          <w:highlight w:val="none"/>
        </w:rPr>
      </w:pPr>
      <w:bookmarkStart w:id="2" w:name="_Hlk38114117"/>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u w:val="single"/>
        </w:rPr>
        <w:t>400 998 0000</w:t>
      </w:r>
    </w:p>
    <w:bookmarkEnd w:id="2"/>
    <w:p w14:paraId="398B29F5">
      <w:pPr>
        <w:spacing w:line="360" w:lineRule="auto"/>
        <w:ind w:firstLine="435"/>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lang w:val="en-US" w:eastAsia="zh-CN"/>
        </w:rPr>
        <w:t>7.4</w:t>
      </w:r>
      <w:r>
        <w:rPr>
          <w:rFonts w:hint="eastAsia" w:asciiTheme="majorEastAsia" w:hAnsiTheme="majorEastAsia" w:eastAsiaTheme="majorEastAsia" w:cstheme="majorEastAsia"/>
          <w:sz w:val="24"/>
          <w:szCs w:val="24"/>
          <w:highlight w:val="none"/>
        </w:rPr>
        <w:t>监督管理部门</w:t>
      </w:r>
    </w:p>
    <w:p w14:paraId="36517649">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sz w:val="24"/>
          <w:szCs w:val="24"/>
          <w:highlight w:val="none"/>
        </w:rPr>
        <w:t>监督管理部门：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合肥百大购物中心有限责任公司纪检监察室</w:t>
      </w:r>
    </w:p>
    <w:p w14:paraId="07DCEE4E">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安徽省合肥市肥西县派河大道与巢湖路交口</w:t>
      </w:r>
    </w:p>
    <w:p w14:paraId="6764AF07">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0551-68881808</w:t>
      </w:r>
    </w:p>
    <w:p w14:paraId="7034FDAB">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lang w:val="en-US" w:eastAsia="zh-CN"/>
        </w:rPr>
        <w:t>8.</w:t>
      </w:r>
      <w:r>
        <w:rPr>
          <w:rFonts w:hint="eastAsia" w:asciiTheme="majorEastAsia" w:hAnsiTheme="majorEastAsia" w:eastAsiaTheme="majorEastAsia" w:cstheme="majorEastAsia"/>
          <w:b/>
          <w:sz w:val="24"/>
          <w:szCs w:val="24"/>
          <w:highlight w:val="none"/>
        </w:rPr>
        <w:t>其他事项说明</w:t>
      </w:r>
    </w:p>
    <w:p w14:paraId="70B7E983">
      <w:pPr>
        <w:spacing w:line="360" w:lineRule="auto"/>
        <w:ind w:firstLine="435"/>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z w:val="24"/>
          <w:szCs w:val="24"/>
          <w:highlight w:val="none"/>
          <w:lang w:val="en-US" w:eastAsia="zh-CN"/>
        </w:rPr>
        <w:t>8.1</w:t>
      </w:r>
      <w:r>
        <w:rPr>
          <w:rFonts w:hint="eastAsia" w:asciiTheme="majorEastAsia" w:hAnsiTheme="majorEastAsia" w:eastAsiaTheme="majorEastAsia" w:cstheme="majorEastAsia"/>
          <w:bCs/>
          <w:sz w:val="24"/>
          <w:szCs w:val="24"/>
          <w:highlight w:val="none"/>
          <w:lang w:eastAsia="zh-CN"/>
        </w:rPr>
        <w:t>投标人</w:t>
      </w:r>
      <w:r>
        <w:rPr>
          <w:rFonts w:hint="eastAsia" w:asciiTheme="majorEastAsia" w:hAnsiTheme="majorEastAsia" w:eastAsiaTheme="majorEastAsia" w:cstheme="majorEastAsia"/>
          <w:bCs/>
          <w:sz w:val="24"/>
          <w:szCs w:val="24"/>
          <w:highlight w:val="none"/>
        </w:rPr>
        <w:t>应合理安排</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bCs/>
          <w:sz w:val="24"/>
          <w:szCs w:val="24"/>
          <w:highlight w:val="none"/>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bCs/>
          <w:sz w:val="24"/>
          <w:szCs w:val="24"/>
          <w:highlight w:val="none"/>
        </w:rPr>
        <w:t>获取，责任自负。</w:t>
      </w:r>
    </w:p>
    <w:p w14:paraId="22768818">
      <w:pPr>
        <w:spacing w:line="360" w:lineRule="auto"/>
        <w:ind w:firstLine="435"/>
        <w:rPr>
          <w:rFonts w:hint="eastAsia" w:asciiTheme="majorEastAsia" w:hAnsiTheme="majorEastAsia" w:eastAsiaTheme="majorEastAsia" w:cstheme="majorEastAsia"/>
          <w:b/>
          <w:bCs w:val="0"/>
          <w:sz w:val="24"/>
          <w:szCs w:val="24"/>
          <w:highlight w:val="none"/>
          <w:lang w:val="en-US" w:eastAsia="zh-CN"/>
        </w:rPr>
      </w:pPr>
      <w:r>
        <w:rPr>
          <w:rFonts w:hint="eastAsia" w:asciiTheme="majorEastAsia" w:hAnsiTheme="majorEastAsia" w:eastAsiaTheme="majorEastAsia" w:cstheme="majorEastAsia"/>
          <w:b/>
          <w:bCs w:val="0"/>
          <w:sz w:val="24"/>
          <w:szCs w:val="24"/>
          <w:highlight w:val="none"/>
          <w:lang w:val="en-US" w:eastAsia="zh-CN"/>
        </w:rPr>
        <w:t xml:space="preserve">8.2 </w:t>
      </w:r>
      <w:r>
        <w:rPr>
          <w:rFonts w:hint="eastAsia" w:ascii="宋体" w:hAnsi="宋体" w:eastAsia="宋体" w:cs="宋体"/>
          <w:b/>
          <w:bCs w:val="0"/>
          <w:sz w:val="24"/>
          <w:szCs w:val="24"/>
          <w:highlight w:val="none"/>
          <w:lang w:val="en-US" w:eastAsia="zh-CN"/>
        </w:rPr>
        <w:t>投标人如需开具</w:t>
      </w:r>
      <w:r>
        <w:rPr>
          <w:rFonts w:hint="eastAsia" w:ascii="宋体" w:hAnsi="宋体" w:eastAsia="宋体"/>
          <w:b/>
          <w:bCs w:val="0"/>
          <w:color w:val="auto"/>
          <w:sz w:val="24"/>
          <w:szCs w:val="24"/>
          <w:highlight w:val="none"/>
          <w:lang w:val="en-US" w:eastAsia="zh-CN"/>
        </w:rPr>
        <w:t>电子交易服务费用</w:t>
      </w:r>
      <w:r>
        <w:rPr>
          <w:rFonts w:hint="eastAsia" w:ascii="宋体" w:hAnsi="宋体" w:eastAsia="宋体" w:cs="宋体"/>
          <w:b/>
          <w:bCs w:val="0"/>
          <w:sz w:val="24"/>
          <w:szCs w:val="24"/>
          <w:highlight w:val="none"/>
          <w:lang w:val="en-US" w:eastAsia="zh-CN"/>
        </w:rPr>
        <w:t>发票，在项目</w:t>
      </w:r>
      <w:r>
        <w:rPr>
          <w:rFonts w:hint="eastAsia" w:cs="宋体"/>
          <w:b/>
          <w:bCs w:val="0"/>
          <w:color w:val="auto"/>
          <w:sz w:val="24"/>
          <w:szCs w:val="24"/>
          <w:highlight w:val="none"/>
          <w:lang w:val="en-US" w:eastAsia="zh-CN"/>
        </w:rPr>
        <w:t>谈判</w:t>
      </w:r>
      <w:r>
        <w:rPr>
          <w:rFonts w:hint="eastAsia" w:ascii="宋体" w:hAnsi="宋体" w:eastAsia="宋体" w:cs="宋体"/>
          <w:b/>
          <w:bCs w:val="0"/>
          <w:sz w:val="24"/>
          <w:szCs w:val="24"/>
          <w:highlight w:val="none"/>
          <w:lang w:val="en-US" w:eastAsia="zh-CN"/>
        </w:rPr>
        <w:t>次日后自行登录安徽公共资源交易集团电子交易系统平台打印。</w:t>
      </w:r>
    </w:p>
    <w:p w14:paraId="2BA3B2E9">
      <w:pPr>
        <w:spacing w:line="360" w:lineRule="auto"/>
        <w:ind w:firstLine="435"/>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lang w:val="en-US" w:eastAsia="zh-CN"/>
        </w:rPr>
        <w:t>9.</w:t>
      </w:r>
      <w:r>
        <w:rPr>
          <w:rFonts w:hint="eastAsia" w:asciiTheme="majorEastAsia" w:hAnsiTheme="majorEastAsia" w:eastAsiaTheme="majorEastAsia" w:cstheme="majorEastAsia"/>
          <w:b/>
          <w:sz w:val="24"/>
          <w:szCs w:val="24"/>
          <w:highlight w:val="none"/>
        </w:rPr>
        <w:t>投标保证金账户（如采用银行转账或银行电汇形式递交的，请选择以下任何一家银行递交即可）</w:t>
      </w:r>
    </w:p>
    <w:p w14:paraId="0DBCA27F">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14:paraId="13200832">
      <w:pPr>
        <w:spacing w:line="360" w:lineRule="auto"/>
        <w:jc w:val="center"/>
        <w:outlineLvl w:val="0"/>
        <w:rPr>
          <w:rFonts w:asciiTheme="minorEastAsia" w:hAnsiTheme="minorEastAsia" w:eastAsiaTheme="minorEastAsia"/>
          <w:b/>
          <w:sz w:val="28"/>
          <w:highlight w:val="none"/>
        </w:rPr>
      </w:pPr>
      <w:bookmarkStart w:id="3" w:name="_Toc28008"/>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lang w:eastAsia="zh-CN"/>
        </w:rPr>
        <w:t>投标人</w:t>
      </w:r>
      <w:r>
        <w:rPr>
          <w:rFonts w:asciiTheme="minorEastAsia" w:hAnsiTheme="minorEastAsia" w:eastAsiaTheme="minorEastAsia"/>
          <w:b/>
          <w:sz w:val="28"/>
          <w:highlight w:val="none"/>
        </w:rPr>
        <w:t>须知</w:t>
      </w:r>
      <w:bookmarkEnd w:id="3"/>
    </w:p>
    <w:p w14:paraId="7E9FD7C2">
      <w:pPr>
        <w:spacing w:line="360" w:lineRule="auto"/>
        <w:jc w:val="center"/>
        <w:outlineLvl w:val="2"/>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eastAsia="zh-CN"/>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lang w:val="en-US" w:eastAsia="zh-CN"/>
        </w:rPr>
        <w:t>知前附表</w:t>
      </w:r>
      <w:r>
        <w:rPr>
          <w:rFonts w:hint="eastAsia" w:asciiTheme="minorEastAsia" w:hAnsiTheme="minorEastAsia" w:eastAsiaTheme="minorEastAsia"/>
          <w:b/>
          <w:sz w:val="24"/>
          <w:highlight w:val="none"/>
          <w:lang w:val="en-US" w:eastAsia="zh-CN"/>
        </w:rPr>
        <w:tab/>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95"/>
        <w:gridCol w:w="6173"/>
      </w:tblGrid>
      <w:tr w14:paraId="36A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E21D4F1">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条款号</w:t>
            </w:r>
          </w:p>
        </w:tc>
        <w:tc>
          <w:tcPr>
            <w:tcW w:w="818" w:type="pct"/>
            <w:vAlign w:val="center"/>
          </w:tcPr>
          <w:p w14:paraId="747048F9">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条款名称</w:t>
            </w:r>
          </w:p>
        </w:tc>
        <w:tc>
          <w:tcPr>
            <w:tcW w:w="3621" w:type="pct"/>
            <w:vAlign w:val="center"/>
          </w:tcPr>
          <w:p w14:paraId="0A41A8B2">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内容、说明与要求</w:t>
            </w:r>
          </w:p>
        </w:tc>
      </w:tr>
      <w:tr w14:paraId="38A4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2DBCFC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1</w:t>
            </w:r>
          </w:p>
        </w:tc>
        <w:tc>
          <w:tcPr>
            <w:tcW w:w="818" w:type="pct"/>
            <w:vAlign w:val="center"/>
          </w:tcPr>
          <w:p w14:paraId="097ECBD4">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strike w:val="0"/>
                <w:dstrike w:val="0"/>
                <w:sz w:val="24"/>
                <w:szCs w:val="24"/>
                <w:highlight w:val="none"/>
                <w:lang w:val="en-US" w:eastAsia="zh-CN"/>
              </w:rPr>
              <w:t>服务地点</w:t>
            </w:r>
          </w:p>
        </w:tc>
        <w:tc>
          <w:tcPr>
            <w:tcW w:w="3621" w:type="pct"/>
            <w:vAlign w:val="center"/>
          </w:tcPr>
          <w:p w14:paraId="264474BE">
            <w:pPr>
              <w:pStyle w:val="69"/>
              <w:widowControl w:val="0"/>
              <w:spacing w:before="0" w:beforeAutospacing="0" w:after="0" w:afterAutospacing="0" w:line="360" w:lineRule="auto"/>
              <w:jc w:val="both"/>
              <w:rPr>
                <w:rFonts w:hint="eastAsia" w:ascii="宋体" w:hAnsi="宋体" w:eastAsia="宋体" w:cs="宋体"/>
                <w:b w:val="0"/>
                <w:bCs/>
                <w:strike w:val="0"/>
                <w:dstrike w:val="0"/>
                <w:sz w:val="24"/>
                <w:szCs w:val="24"/>
                <w:highlight w:val="none"/>
                <w:lang w:val="en-US" w:eastAsia="zh-CN" w:bidi="ar-SA"/>
              </w:rPr>
            </w:pPr>
            <w:r>
              <w:rPr>
                <w:rFonts w:hint="eastAsia" w:ascii="宋体" w:hAnsi="宋体" w:eastAsia="宋体" w:cs="宋体"/>
                <w:b w:val="0"/>
                <w:bCs/>
                <w:strike w:val="0"/>
                <w:dstrike w:val="0"/>
                <w:sz w:val="24"/>
                <w:szCs w:val="24"/>
                <w:highlight w:val="none"/>
                <w:lang w:val="en-US" w:eastAsia="zh-CN" w:bidi="ar-SA"/>
              </w:rPr>
              <w:t>安徽省合肥市肥西县</w:t>
            </w:r>
          </w:p>
        </w:tc>
      </w:tr>
      <w:tr w14:paraId="52E1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0A24B9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p>
        </w:tc>
        <w:tc>
          <w:tcPr>
            <w:tcW w:w="818" w:type="pct"/>
            <w:vAlign w:val="center"/>
          </w:tcPr>
          <w:p w14:paraId="1AB688DF">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bCs/>
                <w:strike w:val="0"/>
                <w:dstrike w:val="0"/>
                <w:sz w:val="24"/>
                <w:szCs w:val="24"/>
                <w:highlight w:val="none"/>
                <w:lang w:val="en-US" w:eastAsia="zh-CN" w:bidi="ar-SA"/>
              </w:rPr>
              <w:t>服务期限</w:t>
            </w:r>
          </w:p>
        </w:tc>
        <w:tc>
          <w:tcPr>
            <w:tcW w:w="3621" w:type="pct"/>
            <w:vAlign w:val="center"/>
          </w:tcPr>
          <w:p w14:paraId="278BC5C2">
            <w:pPr>
              <w:pStyle w:val="96"/>
              <w:tabs>
                <w:tab w:val="left" w:pos="1152"/>
              </w:tabs>
              <w:spacing w:before="0" w:beforeAutospacing="0" w:after="0" w:afterAutospacing="0" w:line="360" w:lineRule="auto"/>
              <w:rPr>
                <w:rFonts w:hint="default" w:ascii="宋体" w:hAnsi="宋体" w:eastAsia="宋体" w:cs="宋体"/>
                <w:b/>
                <w:strike w:val="0"/>
                <w:dstrike w:val="0"/>
                <w:sz w:val="24"/>
                <w:szCs w:val="24"/>
                <w:highlight w:val="none"/>
                <w:lang w:val="en-US" w:eastAsia="zh-CN" w:bidi="ar-SA"/>
              </w:rPr>
            </w:pPr>
            <w:r>
              <w:rPr>
                <w:rFonts w:hint="eastAsia" w:ascii="宋体" w:hAnsi="宋体" w:eastAsia="宋体" w:cs="宋体"/>
                <w:b w:val="0"/>
                <w:bCs/>
                <w:strike w:val="0"/>
                <w:dstrike w:val="0"/>
                <w:sz w:val="24"/>
                <w:szCs w:val="24"/>
                <w:highlight w:val="none"/>
                <w:lang w:val="en-US" w:eastAsia="zh-CN" w:bidi="ar-SA"/>
              </w:rPr>
              <w:t>自合同签订日</w:t>
            </w:r>
            <w:r>
              <w:rPr>
                <w:rFonts w:hint="eastAsia" w:cs="宋体"/>
                <w:b w:val="0"/>
                <w:bCs/>
                <w:strike w:val="0"/>
                <w:dstrike w:val="0"/>
                <w:sz w:val="24"/>
                <w:szCs w:val="24"/>
                <w:highlight w:val="none"/>
                <w:lang w:val="en-US" w:eastAsia="zh-CN" w:bidi="ar-SA"/>
              </w:rPr>
              <w:t>后</w:t>
            </w:r>
            <w:r>
              <w:rPr>
                <w:rFonts w:hint="eastAsia" w:ascii="宋体" w:hAnsi="宋体" w:eastAsia="宋体" w:cs="宋体"/>
                <w:b w:val="0"/>
                <w:bCs/>
                <w:strike w:val="0"/>
                <w:dstrike w:val="0"/>
                <w:sz w:val="24"/>
                <w:szCs w:val="24"/>
                <w:highlight w:val="none"/>
                <w:lang w:val="en-US" w:eastAsia="zh-CN" w:bidi="ar-SA"/>
              </w:rPr>
              <w:t>6年</w:t>
            </w:r>
          </w:p>
        </w:tc>
      </w:tr>
      <w:tr w14:paraId="7CB6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DF9BEC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rPr>
              <w:t>3</w:t>
            </w:r>
          </w:p>
        </w:tc>
        <w:tc>
          <w:tcPr>
            <w:tcW w:w="818" w:type="pct"/>
            <w:vAlign w:val="center"/>
          </w:tcPr>
          <w:p w14:paraId="55B0FB79">
            <w:pPr>
              <w:pStyle w:val="69"/>
              <w:widowControl w:val="0"/>
              <w:spacing w:before="0" w:beforeAutospacing="0" w:after="0" w:afterAutospacing="0" w:line="36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sz w:val="24"/>
                <w:szCs w:val="24"/>
                <w:highlight w:val="none"/>
              </w:rPr>
              <w:t>现场踏勘</w:t>
            </w:r>
          </w:p>
        </w:tc>
        <w:tc>
          <w:tcPr>
            <w:tcW w:w="3621" w:type="pct"/>
            <w:vAlign w:val="center"/>
          </w:tcPr>
          <w:p w14:paraId="147B221B">
            <w:pPr>
              <w:spacing w:line="360" w:lineRule="auto"/>
              <w:rPr>
                <w:rFonts w:hint="eastAsia" w:ascii="宋体" w:hAnsi="宋体" w:eastAsia="宋体" w:cs="宋体"/>
                <w:bCs/>
                <w:kern w:val="2"/>
                <w:sz w:val="24"/>
                <w:szCs w:val="24"/>
                <w:highlight w:val="none"/>
              </w:rPr>
            </w:pPr>
            <w:r>
              <w:rPr>
                <w:rFonts w:hint="eastAsia" w:cs="宋体"/>
                <w:kern w:val="2"/>
                <w:sz w:val="24"/>
                <w:szCs w:val="24"/>
                <w:highlight w:val="none"/>
                <w:lang w:eastAsia="zh-CN"/>
              </w:rPr>
              <w:t>☑</w:t>
            </w:r>
            <w:r>
              <w:rPr>
                <w:rFonts w:hint="eastAsia" w:ascii="宋体" w:hAnsi="宋体" w:eastAsia="宋体" w:cs="宋体"/>
                <w:bCs/>
                <w:kern w:val="2"/>
                <w:sz w:val="24"/>
                <w:szCs w:val="24"/>
                <w:highlight w:val="none"/>
              </w:rPr>
              <w:t>自行踏勘</w:t>
            </w:r>
          </w:p>
          <w:p w14:paraId="22EB964A">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bCs/>
                <w:kern w:val="2"/>
                <w:sz w:val="24"/>
                <w:szCs w:val="24"/>
                <w:highlight w:val="none"/>
              </w:rPr>
              <w:t>集中组织</w:t>
            </w:r>
          </w:p>
          <w:p w14:paraId="60D0D02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4F1A3A97">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现场踏勘联系人及联系电话：</w:t>
            </w:r>
            <w:r>
              <w:rPr>
                <w:rFonts w:hint="eastAsia" w:ascii="宋体" w:hAnsi="宋体" w:eastAsia="宋体" w:cs="宋体"/>
                <w:bCs/>
                <w:kern w:val="2"/>
                <w:sz w:val="24"/>
                <w:szCs w:val="24"/>
                <w:highlight w:val="none"/>
                <w:u w:val="single"/>
              </w:rPr>
              <w:t xml:space="preserve">           </w:t>
            </w:r>
          </w:p>
          <w:p w14:paraId="4335B921">
            <w:pPr>
              <w:pStyle w:val="69"/>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Cs w:val="0"/>
                <w:kern w:val="2"/>
                <w:sz w:val="24"/>
                <w:szCs w:val="24"/>
                <w:highlight w:val="none"/>
              </w:rPr>
              <w:t>备注：如</w:t>
            </w:r>
            <w:r>
              <w:rPr>
                <w:rFonts w:hint="eastAsia" w:ascii="宋体" w:hAnsi="宋体" w:eastAsia="宋体" w:cs="宋体"/>
                <w:bCs w:val="0"/>
                <w:kern w:val="2"/>
                <w:sz w:val="24"/>
                <w:szCs w:val="24"/>
                <w:highlight w:val="none"/>
                <w:lang w:eastAsia="zh-CN"/>
              </w:rPr>
              <w:t>投标人</w:t>
            </w:r>
            <w:r>
              <w:rPr>
                <w:rFonts w:hint="eastAsia" w:ascii="宋体" w:hAnsi="宋体" w:eastAsia="宋体" w:cs="宋体"/>
                <w:bCs w:val="0"/>
                <w:kern w:val="2"/>
                <w:sz w:val="24"/>
                <w:szCs w:val="24"/>
                <w:highlight w:val="none"/>
              </w:rPr>
              <w:t>未参加</w:t>
            </w:r>
            <w:r>
              <w:rPr>
                <w:rFonts w:hint="eastAsia" w:ascii="宋体" w:hAnsi="宋体" w:eastAsia="宋体" w:cs="宋体"/>
                <w:bCs w:val="0"/>
                <w:kern w:val="2"/>
                <w:sz w:val="24"/>
                <w:szCs w:val="24"/>
                <w:highlight w:val="none"/>
                <w:lang w:eastAsia="zh-CN"/>
              </w:rPr>
              <w:t>招标人</w:t>
            </w:r>
            <w:r>
              <w:rPr>
                <w:rFonts w:hint="eastAsia" w:ascii="宋体" w:hAnsi="宋体" w:eastAsia="宋体" w:cs="宋体"/>
                <w:bCs w:val="0"/>
                <w:kern w:val="2"/>
                <w:sz w:val="24"/>
                <w:szCs w:val="24"/>
                <w:highlight w:val="none"/>
              </w:rPr>
              <w:t>统一组织的现场踏勘，视同放弃现场踏勘，由此引起的一切责任由</w:t>
            </w:r>
            <w:r>
              <w:rPr>
                <w:rFonts w:hint="eastAsia" w:ascii="宋体" w:hAnsi="宋体" w:eastAsia="宋体" w:cs="宋体"/>
                <w:bCs w:val="0"/>
                <w:kern w:val="2"/>
                <w:sz w:val="24"/>
                <w:szCs w:val="24"/>
                <w:highlight w:val="none"/>
                <w:lang w:eastAsia="zh-CN"/>
              </w:rPr>
              <w:t>投标人</w:t>
            </w:r>
            <w:r>
              <w:rPr>
                <w:rFonts w:hint="eastAsia" w:ascii="宋体" w:hAnsi="宋体" w:eastAsia="宋体" w:cs="宋体"/>
                <w:bCs w:val="0"/>
                <w:kern w:val="2"/>
                <w:sz w:val="24"/>
                <w:szCs w:val="24"/>
                <w:highlight w:val="none"/>
              </w:rPr>
              <w:t>自行承担。</w:t>
            </w:r>
          </w:p>
        </w:tc>
      </w:tr>
      <w:tr w14:paraId="319D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91D434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4</w:t>
            </w:r>
          </w:p>
        </w:tc>
        <w:tc>
          <w:tcPr>
            <w:tcW w:w="818" w:type="pct"/>
            <w:vAlign w:val="center"/>
          </w:tcPr>
          <w:p w14:paraId="73F8BF3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关于联合体参加</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的相关约定</w:t>
            </w:r>
          </w:p>
        </w:tc>
        <w:tc>
          <w:tcPr>
            <w:tcW w:w="3621" w:type="pct"/>
            <w:vAlign w:val="center"/>
          </w:tcPr>
          <w:p w14:paraId="2252CED9">
            <w:pPr>
              <w:pStyle w:val="69"/>
              <w:widowControl w:val="0"/>
              <w:spacing w:before="0" w:beforeAutospacing="0" w:after="0" w:afterAutospacing="0" w:line="360" w:lineRule="auto"/>
              <w:jc w:val="both"/>
              <w:rPr>
                <w:rFonts w:hint="default" w:ascii="宋体" w:hAnsi="宋体" w:eastAsia="宋体" w:cs="宋体"/>
                <w:b w:val="0"/>
                <w:bCs/>
                <w:i w:val="0"/>
                <w:iCs w:val="0"/>
                <w:sz w:val="24"/>
                <w:szCs w:val="24"/>
                <w:highlight w:val="none"/>
                <w:lang w:val="en-US" w:eastAsia="zh-CN" w:bidi="ar-SA"/>
              </w:rPr>
            </w:pPr>
            <w:r>
              <w:rPr>
                <w:rFonts w:hint="eastAsia" w:cs="宋体"/>
                <w:b w:val="0"/>
                <w:bCs/>
                <w:i w:val="0"/>
                <w:iCs w:val="0"/>
                <w:sz w:val="24"/>
                <w:szCs w:val="24"/>
                <w:highlight w:val="none"/>
                <w:lang w:val="en-US" w:eastAsia="zh-CN" w:bidi="ar-SA"/>
              </w:rPr>
              <w:t>/</w:t>
            </w:r>
          </w:p>
        </w:tc>
      </w:tr>
      <w:tr w14:paraId="33F3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CBDF03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5</w:t>
            </w:r>
          </w:p>
        </w:tc>
        <w:tc>
          <w:tcPr>
            <w:tcW w:w="818" w:type="pct"/>
            <w:vAlign w:val="center"/>
          </w:tcPr>
          <w:p w14:paraId="73C52DE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初审业绩要求</w:t>
            </w:r>
          </w:p>
        </w:tc>
        <w:tc>
          <w:tcPr>
            <w:tcW w:w="3621" w:type="pct"/>
            <w:vAlign w:val="center"/>
          </w:tcPr>
          <w:p w14:paraId="53CD26C6">
            <w:pPr>
              <w:numPr>
                <w:ilvl w:val="0"/>
                <w:numId w:val="0"/>
              </w:numPr>
              <w:spacing w:line="360" w:lineRule="auto"/>
              <w:rPr>
                <w:rFonts w:hint="default"/>
                <w:highlight w:val="none"/>
                <w:lang w:val="en-US" w:eastAsia="zh-CN"/>
              </w:rPr>
            </w:pPr>
            <w:r>
              <w:rPr>
                <w:rFonts w:hint="eastAsia"/>
                <w:highlight w:val="none"/>
                <w:lang w:val="en-US" w:eastAsia="zh-CN"/>
              </w:rPr>
              <w:t>/</w:t>
            </w:r>
          </w:p>
        </w:tc>
      </w:tr>
      <w:tr w14:paraId="3F71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2CA807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6</w:t>
            </w:r>
          </w:p>
        </w:tc>
        <w:tc>
          <w:tcPr>
            <w:tcW w:w="818" w:type="pct"/>
            <w:vAlign w:val="center"/>
          </w:tcPr>
          <w:p w14:paraId="0FB4025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投标人提出疑问截止时间</w:t>
            </w:r>
          </w:p>
        </w:tc>
        <w:tc>
          <w:tcPr>
            <w:tcW w:w="3621" w:type="pct"/>
            <w:vAlign w:val="top"/>
          </w:tcPr>
          <w:p w14:paraId="08199D4A">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07496DCC">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14:paraId="6337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11E51A8">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7</w:t>
            </w:r>
          </w:p>
        </w:tc>
        <w:tc>
          <w:tcPr>
            <w:tcW w:w="818" w:type="pct"/>
            <w:vAlign w:val="center"/>
          </w:tcPr>
          <w:p w14:paraId="019E0A3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构成</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的其他材料</w:t>
            </w:r>
          </w:p>
        </w:tc>
        <w:tc>
          <w:tcPr>
            <w:tcW w:w="3621" w:type="pct"/>
            <w:vAlign w:val="center"/>
          </w:tcPr>
          <w:p w14:paraId="0A1391AA">
            <w:pPr>
              <w:adjustRightInd w:val="0"/>
              <w:snapToGrid w:val="0"/>
              <w:spacing w:line="360" w:lineRule="auto"/>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Theme="minorEastAsia" w:hAnsiTheme="minorEastAsia" w:eastAsiaTheme="minorEastAsia"/>
                <w:sz w:val="24"/>
                <w:highlight w:val="none"/>
              </w:rPr>
              <w:t>无</w:t>
            </w:r>
          </w:p>
          <w:p w14:paraId="6F119868">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68CC2C71">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50FA9743">
            <w:pPr>
              <w:pStyle w:val="6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在获取</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后，自行登录电子交易系统下载本项目附件。</w:t>
            </w:r>
          </w:p>
        </w:tc>
      </w:tr>
      <w:tr w14:paraId="4F1C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2B22097">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8</w:t>
            </w:r>
          </w:p>
        </w:tc>
        <w:tc>
          <w:tcPr>
            <w:tcW w:w="818" w:type="pct"/>
            <w:vAlign w:val="center"/>
          </w:tcPr>
          <w:p w14:paraId="4EEB77A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保证金</w:t>
            </w:r>
          </w:p>
        </w:tc>
        <w:tc>
          <w:tcPr>
            <w:tcW w:w="3621" w:type="pct"/>
            <w:vAlign w:val="center"/>
          </w:tcPr>
          <w:p w14:paraId="0684B510">
            <w:pPr>
              <w:snapToGrid w:val="0"/>
              <w:rPr>
                <w:rFonts w:hint="eastAsia" w:asciiTheme="minorEastAsia" w:hAnsiTheme="minorEastAsia" w:eastAsiaTheme="minorEastAsia" w:cstheme="minorEastAsia"/>
                <w:b/>
                <w:bCs/>
                <w:i/>
                <w:iCs/>
                <w:color w:val="00B050"/>
                <w:kern w:val="2"/>
                <w:sz w:val="24"/>
                <w:szCs w:val="24"/>
                <w:highlight w:val="none"/>
                <w:shd w:val="clear" w:color="FFFFFF" w:fill="D9D9D9"/>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（1）金额：</w:t>
            </w:r>
            <w:r>
              <w:rPr>
                <w:rFonts w:hint="eastAsia" w:ascii="宋体" w:hAnsi="宋体" w:eastAsia="宋体" w:cs="宋体"/>
                <w:bCs/>
                <w:kern w:val="2"/>
                <w:sz w:val="24"/>
                <w:szCs w:val="24"/>
                <w:highlight w:val="none"/>
                <w:u w:val="single"/>
                <w:lang w:val="en-US" w:eastAsia="zh-CN" w:bidi="ar-SA"/>
              </w:rPr>
              <w:t xml:space="preserve"> </w:t>
            </w:r>
            <w:r>
              <w:rPr>
                <w:rFonts w:hint="eastAsia" w:ascii="宋体" w:hAnsi="宋体" w:eastAsia="宋体" w:cs="宋体"/>
                <w:b w:val="0"/>
                <w:bCs w:val="0"/>
                <w:caps w:val="0"/>
                <w:smallCaps w:val="0"/>
                <w:color w:val="auto"/>
                <w:kern w:val="2"/>
                <w:sz w:val="24"/>
                <w:szCs w:val="24"/>
                <w:highlight w:val="none"/>
                <w:u w:val="single"/>
                <w:lang w:val="zh-CN" w:eastAsia="zh-CN" w:bidi="ar-SA"/>
              </w:rPr>
              <w:t>贰仟元人民币</w:t>
            </w:r>
          </w:p>
          <w:p w14:paraId="51982B0B">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14:paraId="1BA49288">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14:paraId="162AB638">
            <w:pPr>
              <w:snapToGrid w:val="0"/>
              <w:spacing w:line="360" w:lineRule="auto"/>
              <w:ind w:firstLine="240" w:firstLineChars="10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保证金的到账截止时间：</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截止时间。</w:t>
            </w:r>
          </w:p>
          <w:p w14:paraId="6146546C">
            <w:pPr>
              <w:snapToGrid w:val="0"/>
              <w:spacing w:line="360" w:lineRule="auto"/>
              <w:ind w:firstLine="240" w:firstLineChars="10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p>
          <w:p w14:paraId="4387D36E">
            <w:pPr>
              <w:snapToGrid w:val="0"/>
              <w:spacing w:line="360" w:lineRule="auto"/>
              <w:ind w:firstLine="240" w:firstLineChars="100"/>
              <w:rPr>
                <w:rFonts w:hint="eastAsia" w:ascii="宋体" w:hAnsi="宋体" w:eastAsia="宋体" w:cs="宋体"/>
                <w:b w:val="0"/>
                <w:bCs w:val="0"/>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③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7DDD8736">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14:paraId="558EB6C9">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保证金交纳账号采用动态虚拟账号，项目招标失败后，</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保证金交纳账号将会发生变化，请投标人参与后续招标时，注意勿将</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保证金错交至其他项目虚拟账号或前次公告账号。</w:t>
            </w:r>
          </w:p>
          <w:p w14:paraId="58265E71">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保证金。投标人参与本次</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，须向本项目本次公告公布的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保证金账号重新交纳</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w:t>
            </w:r>
          </w:p>
          <w:p w14:paraId="24462342">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保证金无效。</w:t>
            </w:r>
          </w:p>
          <w:p w14:paraId="7CE6847D">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保证金。未递交</w:t>
            </w:r>
            <w:r>
              <w:rPr>
                <w:rFonts w:hint="eastAsia" w:cs="宋体"/>
                <w:b w:val="0"/>
                <w:bCs w:val="0"/>
                <w:caps w:val="0"/>
                <w:smallCaps w:val="0"/>
                <w:color w:val="auto"/>
                <w:kern w:val="2"/>
                <w:sz w:val="24"/>
                <w:szCs w:val="24"/>
                <w:highlight w:val="none"/>
                <w:lang w:val="en-US" w:eastAsia="zh-CN" w:bidi="ar-SA"/>
              </w:rPr>
              <w:t>谈判</w:t>
            </w:r>
            <w:r>
              <w:rPr>
                <w:rFonts w:hint="eastAsia" w:ascii="宋体" w:hAnsi="宋体" w:eastAsia="宋体" w:cs="宋体"/>
                <w:b w:val="0"/>
                <w:bCs w:val="0"/>
                <w:caps w:val="0"/>
                <w:smallCaps w:val="0"/>
                <w:color w:val="auto"/>
                <w:kern w:val="2"/>
                <w:sz w:val="24"/>
                <w:szCs w:val="24"/>
                <w:highlight w:val="none"/>
                <w:lang w:val="en-US" w:eastAsia="zh-CN" w:bidi="ar-SA"/>
              </w:rPr>
              <w:t>保证金的标段，其投标无效。</w:t>
            </w:r>
          </w:p>
          <w:p w14:paraId="77D17AE5">
            <w:pPr>
              <w:snapToGrid w:val="0"/>
              <w:spacing w:line="360" w:lineRule="auto"/>
              <w:ind w:firstLine="120" w:firstLineChars="50"/>
              <w:rPr>
                <w:rFonts w:hint="eastAsia" w:ascii="宋体" w:hAnsi="宋体" w:eastAsia="宋体" w:cs="宋体"/>
                <w:b w:val="0"/>
                <w:sz w:val="24"/>
                <w:szCs w:val="24"/>
                <w:highlight w:val="none"/>
              </w:rPr>
            </w:pPr>
          </w:p>
        </w:tc>
      </w:tr>
      <w:tr w14:paraId="026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CE5031F">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9</w:t>
            </w:r>
          </w:p>
        </w:tc>
        <w:tc>
          <w:tcPr>
            <w:tcW w:w="818" w:type="pct"/>
            <w:vAlign w:val="center"/>
          </w:tcPr>
          <w:p w14:paraId="3EEE3B0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不予退还</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保证金的情形</w:t>
            </w:r>
          </w:p>
        </w:tc>
        <w:tc>
          <w:tcPr>
            <w:tcW w:w="3621" w:type="pct"/>
            <w:vAlign w:val="center"/>
          </w:tcPr>
          <w:p w14:paraId="41794922">
            <w:pPr>
              <w:snapToGrid w:val="0"/>
              <w:spacing w:line="360" w:lineRule="auto"/>
              <w:ind w:firstLine="120" w:firstLineChars="50"/>
              <w:rPr>
                <w:rFonts w:hint="eastAsia" w:ascii="宋体" w:hAnsi="宋体" w:eastAsia="宋体" w:cs="宋体"/>
                <w:b w:val="0"/>
                <w:color w:val="0000FF"/>
                <w:sz w:val="24"/>
                <w:szCs w:val="24"/>
                <w:highlight w:val="none"/>
                <w:u w:val="none"/>
                <w:lang w:eastAsia="zh-CN"/>
              </w:rPr>
            </w:pPr>
            <w:r>
              <w:rPr>
                <w:rFonts w:hint="eastAsia" w:cs="宋体"/>
                <w:caps w:val="0"/>
                <w:smallCaps w:val="0"/>
                <w:color w:val="auto"/>
                <w:kern w:val="2"/>
                <w:sz w:val="24"/>
                <w:szCs w:val="24"/>
                <w:highlight w:val="none"/>
                <w:lang w:val="en-US" w:eastAsia="zh-CN" w:bidi="ar-SA"/>
              </w:rPr>
              <w:t>/</w:t>
            </w:r>
          </w:p>
        </w:tc>
      </w:tr>
      <w:tr w14:paraId="7240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FA2575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0</w:t>
            </w:r>
          </w:p>
        </w:tc>
        <w:tc>
          <w:tcPr>
            <w:tcW w:w="818" w:type="pct"/>
            <w:vAlign w:val="center"/>
          </w:tcPr>
          <w:p w14:paraId="38ECEB0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现场提交的其他材料要求</w:t>
            </w:r>
          </w:p>
        </w:tc>
        <w:tc>
          <w:tcPr>
            <w:tcW w:w="3621" w:type="pct"/>
            <w:vAlign w:val="center"/>
          </w:tcPr>
          <w:p w14:paraId="0190FCA6">
            <w:pPr>
              <w:pStyle w:val="69"/>
              <w:widowControl w:val="0"/>
              <w:spacing w:before="0" w:beforeAutospacing="0" w:after="0" w:afterAutospacing="0" w:line="360" w:lineRule="auto"/>
              <w:jc w:val="both"/>
              <w:rPr>
                <w:rFonts w:hint="eastAsia" w:ascii="宋体" w:hAnsi="宋体" w:eastAsia="宋体" w:cs="宋体"/>
                <w:b w:val="0"/>
                <w:color w:val="FF0000"/>
                <w:sz w:val="24"/>
                <w:szCs w:val="24"/>
                <w:highlight w:val="none"/>
                <w:u w:val="single"/>
                <w:lang w:val="en-US" w:eastAsia="zh-CN"/>
              </w:rPr>
            </w:pPr>
            <w:r>
              <w:rPr>
                <w:rFonts w:hint="eastAsia" w:cs="宋体"/>
                <w:b w:val="0"/>
                <w:color w:val="000000" w:themeColor="text1"/>
                <w:sz w:val="24"/>
                <w:szCs w:val="24"/>
                <w:highlight w:val="none"/>
                <w:u w:val="single"/>
                <w:lang w:val="en-US" w:eastAsia="zh-CN"/>
                <w14:textFill>
                  <w14:solidFill>
                    <w14:schemeClr w14:val="tx1"/>
                  </w14:solidFill>
                </w14:textFill>
              </w:rPr>
              <w:t>/</w:t>
            </w:r>
          </w:p>
        </w:tc>
      </w:tr>
      <w:tr w14:paraId="28B7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B2E6E9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1</w:t>
            </w:r>
          </w:p>
        </w:tc>
        <w:tc>
          <w:tcPr>
            <w:tcW w:w="818" w:type="pct"/>
            <w:vAlign w:val="center"/>
          </w:tcPr>
          <w:p w14:paraId="3C5E387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投标文件解密时间</w:t>
            </w:r>
          </w:p>
        </w:tc>
        <w:tc>
          <w:tcPr>
            <w:tcW w:w="3621" w:type="pct"/>
            <w:vAlign w:val="center"/>
          </w:tcPr>
          <w:p w14:paraId="0DA03012">
            <w:pPr>
              <w:pStyle w:val="69"/>
              <w:widowControl w:val="0"/>
              <w:spacing w:before="0" w:beforeAutospacing="0" w:after="0" w:afterAutospacing="0" w:line="360" w:lineRule="auto"/>
              <w:jc w:val="both"/>
              <w:rPr>
                <w:rFonts w:hint="eastAsia" w:ascii="宋体" w:hAnsi="宋体" w:eastAsia="宋体" w:cs="宋体"/>
                <w:b w:val="0"/>
                <w:sz w:val="24"/>
                <w:szCs w:val="24"/>
                <w:highlight w:val="none"/>
                <w:u w:val="none"/>
              </w:rPr>
            </w:pPr>
            <w:r>
              <w:rPr>
                <w:rFonts w:hint="eastAsia" w:ascii="宋体" w:hAnsi="宋体" w:eastAsia="宋体" w:cs="宋体"/>
                <w:b w:val="0"/>
                <w:sz w:val="24"/>
                <w:szCs w:val="24"/>
                <w:highlight w:val="none"/>
                <w:u w:val="none"/>
                <w:lang w:eastAsia="zh-CN"/>
              </w:rPr>
              <w:t>投标文件</w:t>
            </w:r>
            <w:r>
              <w:rPr>
                <w:rFonts w:hint="eastAsia" w:ascii="宋体" w:hAnsi="宋体" w:eastAsia="宋体" w:cs="宋体"/>
                <w:b w:val="0"/>
                <w:sz w:val="24"/>
                <w:szCs w:val="24"/>
                <w:highlight w:val="none"/>
                <w:u w:val="none"/>
              </w:rPr>
              <w:t>提交截止时间后30分钟内（以电子交易系统解密倒计时为准）</w:t>
            </w:r>
          </w:p>
        </w:tc>
      </w:tr>
      <w:tr w14:paraId="75A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restart"/>
            <w:vAlign w:val="center"/>
          </w:tcPr>
          <w:p w14:paraId="5764093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2</w:t>
            </w:r>
          </w:p>
        </w:tc>
        <w:tc>
          <w:tcPr>
            <w:tcW w:w="818" w:type="pct"/>
            <w:vMerge w:val="restart"/>
            <w:vAlign w:val="center"/>
          </w:tcPr>
          <w:p w14:paraId="00D51D5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确定中标候选人和中标人</w:t>
            </w:r>
          </w:p>
        </w:tc>
        <w:tc>
          <w:tcPr>
            <w:tcW w:w="3621" w:type="pct"/>
            <w:vAlign w:val="center"/>
          </w:tcPr>
          <w:p w14:paraId="0697DC67">
            <w:pPr>
              <w:pStyle w:val="69"/>
              <w:widowControl w:val="0"/>
              <w:spacing w:before="0" w:beforeAutospacing="0" w:after="0" w:afterAutospacing="0" w:line="360" w:lineRule="auto"/>
              <w:jc w:val="both"/>
              <w:rPr>
                <w:rFonts w:hint="eastAsia" w:ascii="宋体" w:hAnsi="宋体" w:eastAsia="宋体" w:cs="宋体"/>
                <w:b w:val="0"/>
                <w:sz w:val="24"/>
                <w:szCs w:val="24"/>
                <w:highlight w:val="none"/>
                <w:u w:val="single"/>
                <w:lang w:val="en-US" w:eastAsia="zh-CN"/>
              </w:rPr>
            </w:pPr>
            <w:r>
              <w:rPr>
                <w:rFonts w:hint="eastAsia" w:cs="宋体"/>
                <w:b w:val="0"/>
                <w:sz w:val="24"/>
                <w:szCs w:val="24"/>
                <w:highlight w:val="none"/>
                <w:lang w:eastAsia="zh-CN"/>
              </w:rPr>
              <w:t>评审小组</w:t>
            </w:r>
            <w:r>
              <w:rPr>
                <w:rFonts w:hint="eastAsia" w:ascii="宋体" w:hAnsi="宋体" w:eastAsia="宋体" w:cs="宋体"/>
                <w:b w:val="0"/>
                <w:sz w:val="24"/>
                <w:szCs w:val="24"/>
                <w:highlight w:val="none"/>
              </w:rPr>
              <w:t>推荐</w:t>
            </w:r>
            <w:r>
              <w:rPr>
                <w:rFonts w:hint="eastAsia" w:ascii="宋体" w:hAnsi="宋体" w:eastAsia="宋体" w:cs="宋体"/>
                <w:b w:val="0"/>
                <w:sz w:val="24"/>
                <w:szCs w:val="24"/>
                <w:highlight w:val="none"/>
                <w:lang w:eastAsia="zh-CN"/>
              </w:rPr>
              <w:t>中标候选人</w:t>
            </w:r>
            <w:r>
              <w:rPr>
                <w:rFonts w:hint="eastAsia" w:ascii="宋体" w:hAnsi="宋体" w:eastAsia="宋体" w:cs="宋体"/>
                <w:b w:val="0"/>
                <w:sz w:val="24"/>
                <w:szCs w:val="24"/>
                <w:highlight w:val="none"/>
              </w:rPr>
              <w:t>的数量：</w:t>
            </w:r>
            <w:r>
              <w:rPr>
                <w:rFonts w:hint="eastAsia" w:ascii="宋体" w:hAnsi="宋体" w:eastAsia="宋体" w:cs="宋体"/>
                <w:b w:val="0"/>
                <w:sz w:val="24"/>
                <w:szCs w:val="24"/>
                <w:highlight w:val="none"/>
                <w:u w:val="single"/>
                <w:lang w:val="en-US" w:eastAsia="zh-CN"/>
              </w:rPr>
              <w:t>不多于</w:t>
            </w:r>
            <w:r>
              <w:rPr>
                <w:rFonts w:hint="eastAsia" w:cs="宋体"/>
                <w:b w:val="0"/>
                <w:sz w:val="24"/>
                <w:szCs w:val="24"/>
                <w:highlight w:val="none"/>
                <w:u w:val="single"/>
                <w:lang w:val="en-US" w:eastAsia="zh-CN"/>
              </w:rPr>
              <w:t>1</w:t>
            </w:r>
            <w:r>
              <w:rPr>
                <w:rFonts w:hint="eastAsia" w:ascii="宋体" w:hAnsi="宋体" w:eastAsia="宋体" w:cs="宋体"/>
                <w:b w:val="0"/>
                <w:sz w:val="24"/>
                <w:szCs w:val="24"/>
                <w:highlight w:val="none"/>
                <w:u w:val="single"/>
                <w:lang w:val="en-US" w:eastAsia="zh-CN"/>
              </w:rPr>
              <w:t>家</w:t>
            </w:r>
          </w:p>
        </w:tc>
      </w:tr>
      <w:tr w14:paraId="1D3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continue"/>
            <w:vAlign w:val="center"/>
          </w:tcPr>
          <w:p w14:paraId="5A4AC59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818" w:type="pct"/>
            <w:vMerge w:val="continue"/>
            <w:vAlign w:val="center"/>
          </w:tcPr>
          <w:p w14:paraId="05EC45B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3621" w:type="pct"/>
            <w:vAlign w:val="center"/>
          </w:tcPr>
          <w:p w14:paraId="090D4F55">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确定</w:t>
            </w:r>
            <w:r>
              <w:rPr>
                <w:rFonts w:hint="eastAsia" w:ascii="宋体" w:hAnsi="宋体" w:eastAsia="宋体" w:cs="宋体"/>
                <w:b w:val="0"/>
                <w:sz w:val="24"/>
                <w:szCs w:val="24"/>
                <w:highlight w:val="none"/>
                <w:lang w:eastAsia="zh-CN"/>
              </w:rPr>
              <w:t>中标人</w:t>
            </w:r>
            <w:r>
              <w:rPr>
                <w:rFonts w:hint="eastAsia" w:ascii="宋体" w:hAnsi="宋体" w:eastAsia="宋体" w:cs="宋体"/>
                <w:b w:val="0"/>
                <w:sz w:val="24"/>
                <w:szCs w:val="24"/>
                <w:highlight w:val="none"/>
              </w:rPr>
              <w:t>：</w:t>
            </w:r>
          </w:p>
          <w:p w14:paraId="3BE0C929">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委托</w:t>
            </w:r>
            <w:r>
              <w:rPr>
                <w:rFonts w:hint="eastAsia" w:cs="宋体"/>
                <w:b w:val="0"/>
                <w:sz w:val="24"/>
                <w:szCs w:val="24"/>
                <w:highlight w:val="none"/>
                <w:lang w:eastAsia="zh-CN"/>
              </w:rPr>
              <w:t>评审小组</w:t>
            </w:r>
            <w:r>
              <w:rPr>
                <w:rFonts w:hint="eastAsia" w:ascii="宋体" w:hAnsi="宋体" w:eastAsia="宋体" w:cs="宋体"/>
                <w:b w:val="0"/>
                <w:sz w:val="24"/>
                <w:szCs w:val="24"/>
                <w:highlight w:val="none"/>
              </w:rPr>
              <w:t xml:space="preserve">确定     </w:t>
            </w:r>
          </w:p>
          <w:p w14:paraId="3CD65F38">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A3"/>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确定</w:t>
            </w:r>
          </w:p>
        </w:tc>
      </w:tr>
      <w:tr w14:paraId="5CC7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99675B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3</w:t>
            </w:r>
          </w:p>
        </w:tc>
        <w:tc>
          <w:tcPr>
            <w:tcW w:w="818" w:type="pct"/>
            <w:vAlign w:val="center"/>
          </w:tcPr>
          <w:p w14:paraId="26FE8D7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中标通知书发出的形式</w:t>
            </w:r>
          </w:p>
        </w:tc>
        <w:tc>
          <w:tcPr>
            <w:tcW w:w="3621" w:type="pct"/>
            <w:vAlign w:val="center"/>
          </w:tcPr>
          <w:p w14:paraId="37F05F9D">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F0FE"/>
            </w:r>
            <w:r>
              <w:rPr>
                <w:rFonts w:hint="eastAsia" w:ascii="宋体" w:hAnsi="宋体" w:eastAsia="宋体" w:cs="宋体"/>
                <w:b w:val="0"/>
                <w:sz w:val="24"/>
                <w:szCs w:val="24"/>
                <w:highlight w:val="none"/>
              </w:rPr>
              <w:t>数据电文</w:t>
            </w:r>
          </w:p>
          <w:p w14:paraId="5C9B1DEF">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特别提醒：本项目发布</w:t>
            </w:r>
            <w:r>
              <w:rPr>
                <w:rFonts w:hint="eastAsia" w:ascii="宋体" w:hAnsi="宋体" w:eastAsia="宋体" w:cs="宋体"/>
                <w:b w:val="0"/>
                <w:sz w:val="24"/>
                <w:szCs w:val="24"/>
                <w:highlight w:val="none"/>
                <w:lang w:eastAsia="zh-CN"/>
              </w:rPr>
              <w:t>中标结果公告</w:t>
            </w:r>
            <w:r>
              <w:rPr>
                <w:rFonts w:hint="eastAsia" w:ascii="宋体" w:hAnsi="宋体" w:eastAsia="宋体" w:cs="宋体"/>
                <w:b w:val="0"/>
                <w:sz w:val="24"/>
                <w:szCs w:val="24"/>
                <w:highlight w:val="none"/>
              </w:rPr>
              <w:t>的同时，通过电子交易系统向</w:t>
            </w:r>
            <w:r>
              <w:rPr>
                <w:rFonts w:hint="eastAsia" w:ascii="宋体" w:hAnsi="宋体" w:eastAsia="宋体" w:cs="宋体"/>
                <w:b w:val="0"/>
                <w:sz w:val="24"/>
                <w:szCs w:val="24"/>
                <w:highlight w:val="none"/>
                <w:lang w:eastAsia="zh-CN"/>
              </w:rPr>
              <w:t>中标人</w:t>
            </w:r>
            <w:r>
              <w:rPr>
                <w:rFonts w:hint="eastAsia" w:ascii="宋体" w:hAnsi="宋体" w:eastAsia="宋体" w:cs="宋体"/>
                <w:b w:val="0"/>
                <w:sz w:val="24"/>
                <w:szCs w:val="24"/>
                <w:highlight w:val="none"/>
              </w:rPr>
              <w:t>发出</w:t>
            </w:r>
            <w:r>
              <w:rPr>
                <w:rFonts w:hint="eastAsia" w:ascii="宋体" w:hAnsi="宋体" w:eastAsia="宋体" w:cs="宋体"/>
                <w:b w:val="0"/>
                <w:sz w:val="24"/>
                <w:szCs w:val="24"/>
                <w:highlight w:val="none"/>
                <w:lang w:eastAsia="zh-CN"/>
              </w:rPr>
              <w:t>中标通知书</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eastAsia="zh-CN"/>
              </w:rPr>
              <w:t>中标通知书</w:t>
            </w:r>
            <w:r>
              <w:rPr>
                <w:rFonts w:hint="eastAsia" w:ascii="宋体" w:hAnsi="宋体" w:eastAsia="宋体" w:cs="宋体"/>
                <w:b w:val="0"/>
                <w:sz w:val="24"/>
                <w:szCs w:val="24"/>
                <w:highlight w:val="none"/>
              </w:rPr>
              <w:t>发出视为已送达，</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应主动登录电子交易系统查询，</w:t>
            </w:r>
            <w:r>
              <w:rPr>
                <w:rFonts w:hint="eastAsia" w:ascii="宋体" w:hAnsi="宋体" w:eastAsia="宋体" w:cs="宋体"/>
                <w:b w:val="0"/>
                <w:sz w:val="24"/>
                <w:szCs w:val="24"/>
                <w:highlight w:val="none"/>
                <w:lang w:eastAsia="zh-CN"/>
              </w:rPr>
              <w:t>代理机构</w:t>
            </w:r>
            <w:r>
              <w:rPr>
                <w:rFonts w:hint="eastAsia" w:ascii="宋体" w:hAnsi="宋体" w:eastAsia="宋体" w:cs="宋体"/>
                <w:b w:val="0"/>
                <w:sz w:val="24"/>
                <w:szCs w:val="24"/>
                <w:highlight w:val="none"/>
              </w:rPr>
              <w:t>不承担</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未及时关注相关信息引发的相关责任。</w:t>
            </w:r>
          </w:p>
        </w:tc>
      </w:tr>
      <w:tr w14:paraId="535E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D15958A">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4</w:t>
            </w:r>
          </w:p>
        </w:tc>
        <w:tc>
          <w:tcPr>
            <w:tcW w:w="818" w:type="pct"/>
            <w:vAlign w:val="center"/>
          </w:tcPr>
          <w:p w14:paraId="584534E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告知</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结果的形式</w:t>
            </w:r>
          </w:p>
        </w:tc>
        <w:tc>
          <w:tcPr>
            <w:tcW w:w="3621" w:type="pct"/>
            <w:vAlign w:val="center"/>
          </w:tcPr>
          <w:p w14:paraId="08D0AE70">
            <w:pPr>
              <w:pStyle w:val="69"/>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F0FE"/>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自行登录电子</w:t>
            </w:r>
            <w:r>
              <w:rPr>
                <w:rFonts w:hint="eastAsia" w:ascii="宋体" w:hAnsi="宋体" w:eastAsia="宋体" w:cs="宋体"/>
                <w:b w:val="0"/>
                <w:bCs w:val="0"/>
                <w:sz w:val="24"/>
                <w:szCs w:val="24"/>
                <w:highlight w:val="none"/>
                <w:lang w:val="en-US" w:eastAsia="zh-CN"/>
              </w:rPr>
              <w:t>交易</w:t>
            </w:r>
            <w:r>
              <w:rPr>
                <w:rFonts w:hint="eastAsia" w:ascii="宋体" w:hAnsi="宋体" w:eastAsia="宋体" w:cs="宋体"/>
                <w:b w:val="0"/>
                <w:bCs w:val="0"/>
                <w:sz w:val="24"/>
                <w:szCs w:val="24"/>
                <w:highlight w:val="none"/>
              </w:rPr>
              <w:t>系统查看</w:t>
            </w:r>
          </w:p>
          <w:p w14:paraId="0AF2B1D4">
            <w:pPr>
              <w:pStyle w:val="69"/>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w:t>
            </w:r>
            <w:r>
              <w:rPr>
                <w:rFonts w:hint="eastAsia" w:cs="宋体"/>
                <w:b w:val="0"/>
                <w:sz w:val="24"/>
                <w:szCs w:val="24"/>
                <w:highlight w:val="none"/>
                <w:lang w:eastAsia="zh-CN"/>
              </w:rPr>
              <w:t>谈判</w:t>
            </w:r>
            <w:r>
              <w:rPr>
                <w:rFonts w:hint="eastAsia" w:ascii="宋体" w:hAnsi="宋体" w:eastAsia="宋体" w:cs="宋体"/>
                <w:b w:val="0"/>
                <w:sz w:val="24"/>
                <w:szCs w:val="24"/>
                <w:highlight w:val="none"/>
              </w:rPr>
              <w:t>现场告知</w:t>
            </w:r>
          </w:p>
        </w:tc>
      </w:tr>
      <w:tr w14:paraId="6596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F37B2D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5</w:t>
            </w:r>
          </w:p>
        </w:tc>
        <w:tc>
          <w:tcPr>
            <w:tcW w:w="818" w:type="pct"/>
            <w:vAlign w:val="center"/>
          </w:tcPr>
          <w:p w14:paraId="766E39C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履约保证金</w:t>
            </w:r>
          </w:p>
        </w:tc>
        <w:tc>
          <w:tcPr>
            <w:tcW w:w="3621" w:type="pct"/>
          </w:tcPr>
          <w:p w14:paraId="76484A22">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（1）金额：</w:t>
            </w:r>
            <w:r>
              <w:rPr>
                <w:rFonts w:hint="eastAsia" w:ascii="宋体" w:hAnsi="宋体" w:eastAsia="宋体" w:cs="宋体"/>
                <w:bCs/>
                <w:snapToGrid w:val="0"/>
                <w:sz w:val="24"/>
                <w:szCs w:val="24"/>
                <w:highlight w:val="none"/>
                <w:u w:val="single"/>
              </w:rPr>
              <w:t xml:space="preserve"> </w:t>
            </w:r>
            <w:r>
              <w:rPr>
                <w:rFonts w:hint="eastAsia" w:cs="宋体"/>
                <w:bCs/>
                <w:snapToGrid w:val="0"/>
                <w:sz w:val="24"/>
                <w:szCs w:val="24"/>
                <w:highlight w:val="none"/>
                <w:u w:val="single"/>
                <w:lang w:eastAsia="zh-CN"/>
              </w:rPr>
              <w:t>叁万元人民币</w:t>
            </w:r>
            <w:r>
              <w:rPr>
                <w:rFonts w:hint="eastAsia" w:ascii="宋体" w:hAnsi="宋体" w:eastAsia="宋体" w:cs="宋体"/>
                <w:bCs/>
                <w:snapToGrid w:val="0"/>
                <w:sz w:val="24"/>
                <w:szCs w:val="24"/>
                <w:highlight w:val="none"/>
                <w:u w:val="single"/>
              </w:rPr>
              <w:t xml:space="preserve">     </w:t>
            </w:r>
          </w:p>
          <w:p w14:paraId="4227B688">
            <w:pPr>
              <w:snapToGrid w:val="0"/>
              <w:spacing w:line="360" w:lineRule="auto"/>
              <w:rPr>
                <w:rFonts w:hint="eastAsia" w:ascii="宋体" w:hAnsi="宋体" w:eastAsia="宋体" w:cs="宋体"/>
                <w:b/>
                <w:bCs/>
                <w:snapToGrid w:val="0"/>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val="en-US" w:eastAsia="zh-CN"/>
              </w:rPr>
              <w:t>缴纳</w:t>
            </w:r>
            <w:r>
              <w:rPr>
                <w:rFonts w:hint="eastAsia" w:ascii="宋体" w:hAnsi="宋体" w:eastAsia="宋体" w:cs="宋体"/>
                <w:bCs/>
                <w:snapToGrid w:val="0"/>
                <w:sz w:val="24"/>
                <w:szCs w:val="24"/>
                <w:highlight w:val="none"/>
              </w:rPr>
              <w:t>形式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银行保函</w:t>
            </w:r>
          </w:p>
          <w:p w14:paraId="066C5613">
            <w:pPr>
              <w:pStyle w:val="69"/>
              <w:widowControl w:val="0"/>
              <w:spacing w:before="0" w:beforeAutospacing="0" w:after="0" w:afterAutospacing="0" w:line="360" w:lineRule="auto"/>
              <w:jc w:val="both"/>
              <w:rPr>
                <w:rFonts w:hint="eastAsia" w:cs="宋体"/>
                <w:b w:val="0"/>
                <w:bCs w:val="0"/>
                <w:sz w:val="24"/>
                <w:szCs w:val="24"/>
                <w:highlight w:val="none"/>
                <w:lang w:val="en-US" w:eastAsia="zh-CN"/>
              </w:rPr>
            </w:pPr>
            <w:r>
              <w:rPr>
                <w:rFonts w:hint="eastAsia" w:ascii="宋体" w:hAnsi="宋体" w:eastAsia="宋体" w:cs="宋体"/>
                <w:b w:val="0"/>
                <w:bCs w:val="0"/>
                <w:sz w:val="24"/>
                <w:szCs w:val="24"/>
                <w:highlight w:val="none"/>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rPr>
              <w:t>）</w:t>
            </w:r>
            <w:r>
              <w:rPr>
                <w:rFonts w:hint="eastAsia" w:cs="宋体"/>
                <w:b w:val="0"/>
                <w:bCs w:val="0"/>
                <w:sz w:val="24"/>
                <w:szCs w:val="24"/>
                <w:highlight w:val="none"/>
                <w:lang w:val="en-US" w:eastAsia="zh-CN"/>
              </w:rPr>
              <w:t>缴纳时间：合同签订前</w:t>
            </w:r>
          </w:p>
          <w:p w14:paraId="35AE3DF4">
            <w:pPr>
              <w:pStyle w:val="69"/>
              <w:widowControl w:val="0"/>
              <w:spacing w:before="0" w:beforeAutospacing="0" w:after="0" w:afterAutospacing="0" w:line="360" w:lineRule="auto"/>
              <w:jc w:val="both"/>
              <w:rPr>
                <w:rFonts w:hint="default" w:cs="宋体"/>
                <w:b w:val="0"/>
                <w:bCs w:val="0"/>
                <w:sz w:val="24"/>
                <w:szCs w:val="24"/>
                <w:highlight w:val="none"/>
                <w:lang w:val="en-US" w:eastAsia="zh-CN"/>
              </w:rPr>
            </w:pPr>
            <w:r>
              <w:rPr>
                <w:rFonts w:hint="eastAsia" w:ascii="宋体" w:hAnsi="宋体" w:eastAsia="宋体" w:cs="宋体"/>
                <w:b w:val="0"/>
                <w:bCs w:val="0"/>
                <w:sz w:val="24"/>
                <w:szCs w:val="24"/>
                <w:highlight w:val="none"/>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rPr>
              <w:t>）</w:t>
            </w:r>
            <w:r>
              <w:rPr>
                <w:rFonts w:hint="eastAsia" w:cs="宋体"/>
                <w:b w:val="0"/>
                <w:bCs w:val="0"/>
                <w:sz w:val="24"/>
                <w:szCs w:val="24"/>
                <w:highlight w:val="none"/>
                <w:lang w:val="en-US" w:eastAsia="zh-CN"/>
              </w:rPr>
              <w:t>退还时间：合同终止后</w:t>
            </w:r>
          </w:p>
        </w:tc>
      </w:tr>
      <w:tr w14:paraId="5448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5166054">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6</w:t>
            </w:r>
          </w:p>
        </w:tc>
        <w:tc>
          <w:tcPr>
            <w:tcW w:w="818" w:type="pct"/>
            <w:vAlign w:val="center"/>
          </w:tcPr>
          <w:p w14:paraId="253EA82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招标代理服务费</w:t>
            </w:r>
          </w:p>
        </w:tc>
        <w:tc>
          <w:tcPr>
            <w:tcW w:w="3621" w:type="pct"/>
            <w:vAlign w:val="center"/>
          </w:tcPr>
          <w:p w14:paraId="3BE26F58">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ascii="宋体" w:hAnsi="宋体" w:eastAsia="宋体" w:cs="楷体"/>
                <w:bCs/>
                <w:snapToGrid w:val="0"/>
                <w:sz w:val="24"/>
                <w:szCs w:val="24"/>
                <w:highlight w:val="none"/>
                <w:lang w:val="en-US" w:eastAsia="zh-CN"/>
              </w:rPr>
              <w:t>（1）招标代理服务费：中标人在领取中标通知书前须向招标代理机构缴纳招标代理服务费，可以银行转账、银行电汇方式。</w:t>
            </w:r>
          </w:p>
          <w:p w14:paraId="5C002CE2">
            <w:pPr>
              <w:numPr>
                <w:ilvl w:val="0"/>
                <w:numId w:val="0"/>
              </w:numPr>
              <w:spacing w:line="360" w:lineRule="auto"/>
              <w:rPr>
                <w:rFonts w:hint="eastAsia" w:ascii="宋体" w:hAnsi="宋体" w:eastAsia="宋体" w:cs="宋体"/>
                <w:b/>
                <w:bCs/>
                <w:i/>
                <w:iCs/>
                <w:color w:val="FF0000"/>
                <w:sz w:val="24"/>
                <w:szCs w:val="24"/>
                <w:highlight w:val="none"/>
                <w:lang w:eastAsia="zh-CN"/>
              </w:rPr>
            </w:pPr>
            <w:r>
              <w:rPr>
                <w:rFonts w:hint="eastAsia" w:cs="宋体"/>
                <w:bCs/>
                <w:color w:val="000000" w:themeColor="text1"/>
                <w:sz w:val="24"/>
                <w:szCs w:val="24"/>
                <w:highlight w:val="none"/>
                <w14:textFill>
                  <w14:solidFill>
                    <w14:schemeClr w14:val="tx1"/>
                  </w14:solidFill>
                </w14:textFill>
              </w:rPr>
              <w:t>本项目采取定额收费，</w:t>
            </w:r>
            <w:r>
              <w:rPr>
                <w:rFonts w:hint="eastAsia" w:cs="楷体"/>
                <w:bCs/>
                <w:snapToGrid w:val="0"/>
                <w:color w:val="000000" w:themeColor="text1"/>
                <w:sz w:val="24"/>
                <w:szCs w:val="24"/>
                <w:highlight w:val="none"/>
                <w14:textFill>
                  <w14:solidFill>
                    <w14:schemeClr w14:val="tx1"/>
                  </w14:solidFill>
                </w14:textFill>
              </w:rPr>
              <w:t>按照4000元人民币最低标准收取</w:t>
            </w:r>
            <w:r>
              <w:rPr>
                <w:rFonts w:hint="eastAsia" w:cs="宋体"/>
                <w:bCs/>
                <w:color w:val="000000" w:themeColor="text1"/>
                <w:sz w:val="24"/>
                <w:szCs w:val="24"/>
                <w:highlight w:val="none"/>
                <w14:textFill>
                  <w14:solidFill>
                    <w14:schemeClr w14:val="tx1"/>
                  </w14:solidFill>
                </w14:textFill>
              </w:rPr>
              <w:t>。</w:t>
            </w:r>
          </w:p>
          <w:p w14:paraId="45927E87">
            <w:pPr>
              <w:numPr>
                <w:ilvl w:val="0"/>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以上费用</w:t>
            </w:r>
            <w:r>
              <w:rPr>
                <w:rFonts w:hint="eastAsia" w:ascii="宋体" w:hAnsi="宋体" w:eastAsia="宋体" w:cs="宋体"/>
                <w:sz w:val="24"/>
                <w:szCs w:val="24"/>
                <w:highlight w:val="none"/>
              </w:rPr>
              <w:t>代理机构有权从</w:t>
            </w:r>
            <w:r>
              <w:rPr>
                <w:rFonts w:hint="eastAsia" w:cs="宋体"/>
                <w:sz w:val="24"/>
                <w:szCs w:val="24"/>
                <w:highlight w:val="none"/>
                <w:lang w:eastAsia="zh-CN"/>
              </w:rPr>
              <w:t>谈判</w:t>
            </w:r>
            <w:r>
              <w:rPr>
                <w:rFonts w:hint="eastAsia" w:ascii="宋体" w:hAnsi="宋体" w:eastAsia="宋体" w:cs="宋体"/>
                <w:sz w:val="24"/>
                <w:szCs w:val="24"/>
                <w:highlight w:val="none"/>
              </w:rPr>
              <w:t>保证金中优先扣除。</w:t>
            </w:r>
          </w:p>
        </w:tc>
      </w:tr>
      <w:tr w14:paraId="4E8B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ADE380E">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7</w:t>
            </w:r>
          </w:p>
        </w:tc>
        <w:tc>
          <w:tcPr>
            <w:tcW w:w="818" w:type="pct"/>
            <w:vAlign w:val="center"/>
          </w:tcPr>
          <w:p w14:paraId="0E222BE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补充约定</w:t>
            </w:r>
          </w:p>
        </w:tc>
        <w:tc>
          <w:tcPr>
            <w:tcW w:w="3621" w:type="pct"/>
            <w:vAlign w:val="center"/>
          </w:tcPr>
          <w:p w14:paraId="63CDE8B3">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2家</w:t>
            </w:r>
            <w:r>
              <w:rPr>
                <w:rFonts w:hint="eastAsia" w:ascii="宋体" w:hAnsi="宋体" w:eastAsia="宋体" w:cs="宋体"/>
                <w:sz w:val="24"/>
                <w:szCs w:val="24"/>
                <w:highlight w:val="none"/>
                <w:lang w:val="en-US" w:eastAsia="zh-CN"/>
              </w:rPr>
              <w:t>及以上的</w:t>
            </w:r>
            <w:r>
              <w:rPr>
                <w:rFonts w:hint="eastAsia" w:ascii="宋体" w:hAnsi="宋体" w:eastAsia="宋体" w:cs="宋体"/>
                <w:sz w:val="24"/>
                <w:szCs w:val="24"/>
                <w:highlight w:val="none"/>
                <w:lang w:eastAsia="zh-CN"/>
              </w:rPr>
              <w:t>，按</w:t>
            </w:r>
            <w:r>
              <w:rPr>
                <w:rFonts w:hint="eastAsia" w:cs="宋体"/>
                <w:sz w:val="24"/>
                <w:szCs w:val="24"/>
                <w:highlight w:val="none"/>
                <w:lang w:val="en-US" w:eastAsia="zh-CN"/>
              </w:rPr>
              <w:t>谈判文件</w:t>
            </w:r>
            <w:r>
              <w:rPr>
                <w:rFonts w:hint="eastAsia" w:ascii="宋体" w:hAnsi="宋体" w:eastAsia="宋体" w:cs="宋体"/>
                <w:sz w:val="24"/>
                <w:szCs w:val="24"/>
                <w:highlight w:val="none"/>
                <w:lang w:eastAsia="zh-CN"/>
              </w:rPr>
              <w:t>约定进行评审并确定结果</w:t>
            </w:r>
            <w:r>
              <w:rPr>
                <w:rFonts w:hint="eastAsia" w:ascii="宋体" w:hAnsi="宋体" w:eastAsia="宋体" w:cs="宋体"/>
                <w:sz w:val="24"/>
                <w:szCs w:val="24"/>
                <w:highlight w:val="none"/>
              </w:rPr>
              <w:t>；</w:t>
            </w:r>
          </w:p>
          <w:p w14:paraId="6846E75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1家</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且</w:t>
            </w:r>
            <w:r>
              <w:rPr>
                <w:rFonts w:hint="eastAsia" w:cs="宋体"/>
                <w:sz w:val="24"/>
                <w:szCs w:val="24"/>
                <w:highlight w:val="none"/>
                <w:lang w:val="en-US" w:eastAsia="zh-CN"/>
              </w:rPr>
              <w:t>评审小组</w:t>
            </w:r>
            <w:r>
              <w:rPr>
                <w:rFonts w:hint="eastAsia" w:ascii="宋体" w:hAnsi="宋体" w:eastAsia="宋体" w:cs="宋体"/>
                <w:sz w:val="24"/>
                <w:szCs w:val="24"/>
                <w:highlight w:val="none"/>
                <w:lang w:val="en-US" w:eastAsia="zh-CN"/>
              </w:rPr>
              <w:t>认为具有竞争性的，继续评审并确定结果。</w:t>
            </w:r>
          </w:p>
        </w:tc>
      </w:tr>
      <w:tr w14:paraId="1561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02E26B">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8</w:t>
            </w:r>
          </w:p>
        </w:tc>
        <w:tc>
          <w:tcPr>
            <w:tcW w:w="818" w:type="pct"/>
            <w:vAlign w:val="center"/>
          </w:tcPr>
          <w:p w14:paraId="404A33F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报价须知</w:t>
            </w:r>
          </w:p>
        </w:tc>
        <w:tc>
          <w:tcPr>
            <w:tcW w:w="3621" w:type="pct"/>
            <w:vAlign w:val="center"/>
          </w:tcPr>
          <w:p w14:paraId="64EC1346">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cs="宋体"/>
                <w:bCs/>
                <w:color w:val="000000" w:themeColor="text1"/>
                <w:kern w:val="2"/>
                <w:sz w:val="24"/>
                <w:szCs w:val="24"/>
                <w:highlight w:val="none"/>
                <w14:textFill>
                  <w14:solidFill>
                    <w14:schemeClr w14:val="tx1"/>
                  </w14:solidFill>
                </w14:textFill>
              </w:rPr>
              <w:t>投标人设计施工报价0元，</w:t>
            </w:r>
            <w:r>
              <w:rPr>
                <w:rFonts w:hint="eastAsia" w:asciiTheme="minorEastAsia" w:hAnsiTheme="minorEastAsia" w:eastAsiaTheme="minorEastAsia" w:cstheme="minorEastAsia"/>
                <w:sz w:val="24"/>
                <w:szCs w:val="20"/>
                <w:highlight w:val="none"/>
                <w:lang w:val="en-US" w:eastAsia="zh-CN" w:bidi="ar-SA"/>
              </w:rPr>
              <w:t>运营报价不低于9.67万元/年，服务期限6年，即投标总额不得低于58.02万</w:t>
            </w:r>
            <w:r>
              <w:rPr>
                <w:rFonts w:hint="eastAsia" w:cs="宋体"/>
                <w:bCs/>
                <w:color w:val="000000" w:themeColor="text1"/>
                <w:kern w:val="2"/>
                <w:sz w:val="24"/>
                <w:szCs w:val="24"/>
                <w:highlight w:val="none"/>
                <w14:textFill>
                  <w14:solidFill>
                    <w14:schemeClr w14:val="tx1"/>
                  </w14:solidFill>
                </w14:textFill>
              </w:rPr>
              <w:t>。</w:t>
            </w:r>
          </w:p>
        </w:tc>
      </w:tr>
      <w:tr w14:paraId="4943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B618BE4">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19</w:t>
            </w:r>
          </w:p>
        </w:tc>
        <w:tc>
          <w:tcPr>
            <w:tcW w:w="818" w:type="pct"/>
            <w:vAlign w:val="center"/>
          </w:tcPr>
          <w:p w14:paraId="0D43432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重要说明</w:t>
            </w:r>
          </w:p>
        </w:tc>
        <w:tc>
          <w:tcPr>
            <w:tcW w:w="3621" w:type="pct"/>
            <w:vAlign w:val="center"/>
          </w:tcPr>
          <w:p w14:paraId="3800E26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）中标人</w:t>
            </w:r>
            <w:r>
              <w:rPr>
                <w:rFonts w:hint="eastAsia" w:ascii="宋体" w:hAnsi="宋体" w:eastAsia="宋体" w:cs="宋体"/>
                <w:b w:val="0"/>
                <w:bCs w:val="0"/>
                <w:sz w:val="24"/>
                <w:szCs w:val="24"/>
                <w:highlight w:val="none"/>
              </w:rPr>
              <w:t>应在规定期限内提交履约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并与</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签订合同，若</w:t>
            </w:r>
            <w:r>
              <w:rPr>
                <w:rFonts w:hint="eastAsia" w:ascii="宋体" w:hAnsi="宋体" w:eastAsia="宋体" w:cs="宋体"/>
                <w:b w:val="0"/>
                <w:bCs w:val="0"/>
                <w:sz w:val="24"/>
                <w:szCs w:val="24"/>
                <w:highlight w:val="none"/>
                <w:lang w:eastAsia="zh-CN"/>
              </w:rPr>
              <w:t>中标人</w:t>
            </w:r>
            <w:r>
              <w:rPr>
                <w:rFonts w:hint="eastAsia" w:ascii="宋体" w:hAnsi="宋体" w:eastAsia="宋体" w:cs="宋体"/>
                <w:b w:val="0"/>
                <w:bCs w:val="0"/>
                <w:sz w:val="24"/>
                <w:szCs w:val="24"/>
                <w:highlight w:val="none"/>
              </w:rPr>
              <w:t>未能在规定期限内提交履约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或签订合同，</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有权取消</w:t>
            </w:r>
            <w:r>
              <w:rPr>
                <w:rFonts w:hint="eastAsia" w:ascii="宋体" w:hAnsi="宋体" w:eastAsia="宋体" w:cs="宋体"/>
                <w:b w:val="0"/>
                <w:bCs w:val="0"/>
                <w:sz w:val="24"/>
                <w:szCs w:val="24"/>
                <w:highlight w:val="none"/>
                <w:lang w:eastAsia="zh-CN"/>
              </w:rPr>
              <w:t>中标人中标资格</w:t>
            </w:r>
            <w:r>
              <w:rPr>
                <w:rFonts w:hint="eastAsia" w:ascii="宋体" w:hAnsi="宋体" w:eastAsia="宋体" w:cs="宋体"/>
                <w:b w:val="0"/>
                <w:bCs w:val="0"/>
                <w:sz w:val="24"/>
                <w:szCs w:val="24"/>
                <w:highlight w:val="none"/>
              </w:rPr>
              <w:t>；</w:t>
            </w:r>
          </w:p>
          <w:p w14:paraId="45ED6B28">
            <w:pPr>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）合同签订后，中标人存在规定时间内不组织人员进场开工，不履行合同义务等情况，招标人有权解除合同，并追究违约责任；</w:t>
            </w:r>
          </w:p>
          <w:p w14:paraId="70EF72F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）中标人在中标项目发生投诉、信访举报案件、履约存在争议时，拒绝协助配合</w:t>
            </w:r>
            <w:r>
              <w:rPr>
                <w:rFonts w:hint="eastAsia" w:ascii="宋体" w:hAnsi="宋体" w:eastAsia="宋体" w:cs="宋体"/>
                <w:b w:val="0"/>
                <w:bCs w:val="0"/>
                <w:sz w:val="24"/>
                <w:szCs w:val="24"/>
                <w:highlight w:val="none"/>
                <w:lang w:val="en-US" w:eastAsia="zh-CN"/>
              </w:rPr>
              <w:t>有关</w:t>
            </w:r>
            <w:r>
              <w:rPr>
                <w:rFonts w:hint="eastAsia" w:ascii="宋体" w:hAnsi="宋体" w:eastAsia="宋体" w:cs="宋体"/>
                <w:b w:val="0"/>
                <w:bCs w:val="0"/>
                <w:sz w:val="24"/>
                <w:szCs w:val="24"/>
                <w:highlight w:val="none"/>
                <w:lang w:eastAsia="zh-CN"/>
              </w:rPr>
              <w:t>部门调查案件的，招标人可以取消其中标资格或解除合同，并追究其违约责任。</w:t>
            </w:r>
          </w:p>
          <w:p w14:paraId="30CCE704">
            <w:pPr>
              <w:pStyle w:val="9"/>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参与</w:t>
            </w:r>
            <w:r>
              <w:rPr>
                <w:rFonts w:hint="eastAsia" w:cs="宋体"/>
                <w:b w:val="0"/>
                <w:bCs w:val="0"/>
                <w:sz w:val="24"/>
                <w:szCs w:val="24"/>
                <w:highlight w:val="none"/>
                <w:lang w:eastAsia="zh-CN"/>
              </w:rPr>
              <w:t>谈判</w:t>
            </w:r>
            <w:r>
              <w:rPr>
                <w:rFonts w:hint="eastAsia" w:ascii="宋体" w:hAnsi="宋体" w:eastAsia="宋体" w:cs="宋体"/>
                <w:b w:val="0"/>
                <w:bCs w:val="0"/>
                <w:sz w:val="24"/>
                <w:szCs w:val="24"/>
                <w:highlight w:val="none"/>
              </w:rPr>
              <w:t>，应当诚信守法、公平竞争。如有以提供虚假材料（包括但不限于虚假技术参数响应、虚假业绩、虚假证书、虚假检测报告等）、串通</w:t>
            </w:r>
            <w:r>
              <w:rPr>
                <w:rFonts w:hint="eastAsia" w:cs="宋体"/>
                <w:b w:val="0"/>
                <w:bCs w:val="0"/>
                <w:sz w:val="24"/>
                <w:szCs w:val="24"/>
                <w:highlight w:val="none"/>
                <w:lang w:eastAsia="zh-CN"/>
              </w:rPr>
              <w:t>谈判</w:t>
            </w:r>
            <w:r>
              <w:rPr>
                <w:rFonts w:hint="eastAsia" w:ascii="宋体" w:hAnsi="宋体" w:eastAsia="宋体" w:cs="宋体"/>
                <w:b w:val="0"/>
                <w:bCs w:val="0"/>
                <w:sz w:val="24"/>
                <w:szCs w:val="24"/>
                <w:highlight w:val="none"/>
              </w:rPr>
              <w:t>、隐瞒失信信息等谋取</w:t>
            </w:r>
            <w:r>
              <w:rPr>
                <w:rFonts w:hint="eastAsia" w:ascii="宋体" w:hAnsi="宋体" w:eastAsia="宋体" w:cs="宋体"/>
                <w:b w:val="0"/>
                <w:bCs w:val="0"/>
                <w:sz w:val="24"/>
                <w:szCs w:val="24"/>
                <w:highlight w:val="none"/>
                <w:lang w:eastAsia="zh-CN"/>
              </w:rPr>
              <w:t>中标</w:t>
            </w:r>
            <w:r>
              <w:rPr>
                <w:rFonts w:hint="eastAsia" w:ascii="宋体" w:hAnsi="宋体" w:eastAsia="宋体" w:cs="宋体"/>
                <w:b w:val="0"/>
                <w:bCs w:val="0"/>
                <w:sz w:val="24"/>
                <w:szCs w:val="24"/>
                <w:highlight w:val="none"/>
              </w:rPr>
              <w:t>的行为，一经发现，招标人可以取消其中标资格或解除合同，并追究其违约责任。</w:t>
            </w:r>
          </w:p>
        </w:tc>
      </w:tr>
      <w:tr w14:paraId="6A62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AFEA0D9">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20</w:t>
            </w:r>
          </w:p>
        </w:tc>
        <w:tc>
          <w:tcPr>
            <w:tcW w:w="818" w:type="pct"/>
            <w:vAlign w:val="center"/>
          </w:tcPr>
          <w:p w14:paraId="1F15547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电子招标</w:t>
            </w:r>
          </w:p>
        </w:tc>
        <w:tc>
          <w:tcPr>
            <w:tcW w:w="3621" w:type="pct"/>
            <w:vAlign w:val="center"/>
          </w:tcPr>
          <w:p w14:paraId="5C0002E5">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val="en-US" w:eastAsia="zh-CN"/>
              </w:rPr>
              <w:t>谈判文件</w:t>
            </w:r>
            <w:r>
              <w:rPr>
                <w:rFonts w:hint="eastAsia" w:ascii="宋体" w:hAnsi="宋体" w:eastAsia="宋体" w:cs="宋体"/>
                <w:bCs/>
                <w:color w:val="auto"/>
                <w:sz w:val="24"/>
                <w:szCs w:val="24"/>
                <w:highlight w:val="none"/>
              </w:rPr>
              <w:t>另有规定外，电子招标投标操作要求见本章附件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安徽公共资源交易集团电子交易操作规程</w:t>
            </w:r>
            <w:r>
              <w:rPr>
                <w:rFonts w:hint="eastAsia" w:ascii="宋体" w:hAnsi="宋体" w:eastAsia="宋体" w:cs="宋体"/>
                <w:bCs/>
                <w:sz w:val="24"/>
                <w:szCs w:val="24"/>
                <w:highlight w:val="none"/>
                <w:lang w:eastAsia="zh-CN"/>
              </w:rPr>
              <w:t>》。</w:t>
            </w:r>
          </w:p>
        </w:tc>
      </w:tr>
      <w:tr w14:paraId="44E9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1D5575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1</w:t>
            </w:r>
          </w:p>
        </w:tc>
        <w:tc>
          <w:tcPr>
            <w:tcW w:w="818" w:type="pct"/>
            <w:vAlign w:val="center"/>
          </w:tcPr>
          <w:p w14:paraId="4CD23E35">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解释权</w:t>
            </w:r>
          </w:p>
        </w:tc>
        <w:tc>
          <w:tcPr>
            <w:tcW w:w="3621" w:type="pct"/>
            <w:vAlign w:val="center"/>
          </w:tcPr>
          <w:p w14:paraId="4F56CA8A">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w:t>
            </w:r>
            <w:r>
              <w:rPr>
                <w:rFonts w:hint="eastAsia" w:cs="宋体"/>
                <w:bCs/>
                <w:sz w:val="24"/>
                <w:szCs w:val="24"/>
                <w:highlight w:val="none"/>
                <w:lang w:eastAsia="zh-CN"/>
              </w:rPr>
              <w:t>谈判文件</w:t>
            </w:r>
            <w:r>
              <w:rPr>
                <w:rFonts w:hint="eastAsia" w:ascii="宋体" w:hAnsi="宋体" w:eastAsia="宋体" w:cs="宋体"/>
                <w:bCs/>
                <w:sz w:val="24"/>
                <w:szCs w:val="24"/>
                <w:highlight w:val="none"/>
              </w:rPr>
              <w:t>的各个组成文件应互为解释，互为说明；</w:t>
            </w:r>
          </w:p>
          <w:p w14:paraId="66BE9A2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132F583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2C7FAFA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w:t>
            </w:r>
            <w:r>
              <w:rPr>
                <w:rFonts w:hint="eastAsia" w:cs="宋体"/>
                <w:bCs/>
                <w:sz w:val="24"/>
                <w:szCs w:val="24"/>
                <w:highlight w:val="none"/>
                <w:lang w:eastAsia="zh-CN"/>
              </w:rPr>
              <w:t>谈判文件</w:t>
            </w:r>
            <w:r>
              <w:rPr>
                <w:rFonts w:hint="eastAsia" w:ascii="宋体" w:hAnsi="宋体" w:eastAsia="宋体" w:cs="宋体"/>
                <w:bCs/>
                <w:sz w:val="24"/>
                <w:szCs w:val="24"/>
                <w:highlight w:val="none"/>
              </w:rPr>
              <w:t>中有特别规定外，仅适用于</w:t>
            </w:r>
            <w:r>
              <w:rPr>
                <w:rFonts w:hint="eastAsia" w:cs="宋体"/>
                <w:bCs/>
                <w:sz w:val="24"/>
                <w:szCs w:val="24"/>
                <w:highlight w:val="none"/>
                <w:lang w:eastAsia="zh-CN"/>
              </w:rPr>
              <w:t>谈判</w:t>
            </w:r>
            <w:r>
              <w:rPr>
                <w:rFonts w:hint="eastAsia" w:ascii="宋体" w:hAnsi="宋体" w:eastAsia="宋体" w:cs="宋体"/>
                <w:bCs/>
                <w:sz w:val="24"/>
                <w:szCs w:val="24"/>
                <w:highlight w:val="none"/>
              </w:rPr>
              <w:t>及</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提交阶段的规定，按</w:t>
            </w:r>
            <w:r>
              <w:rPr>
                <w:rFonts w:hint="eastAsia" w:cs="宋体"/>
                <w:bCs/>
                <w:sz w:val="24"/>
                <w:szCs w:val="24"/>
                <w:highlight w:val="none"/>
                <w:lang w:eastAsia="zh-CN"/>
              </w:rPr>
              <w:t>谈判公告</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须知</w:t>
            </w:r>
            <w:r>
              <w:rPr>
                <w:rFonts w:hint="eastAsia" w:ascii="宋体" w:hAnsi="宋体" w:eastAsia="宋体" w:cs="宋体"/>
                <w:bCs/>
                <w:sz w:val="24"/>
                <w:szCs w:val="24"/>
                <w:highlight w:val="none"/>
                <w:lang w:val="en-US" w:eastAsia="zh-CN"/>
              </w:rPr>
              <w:t>前附表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投标人须知正文、</w:t>
            </w:r>
            <w:r>
              <w:rPr>
                <w:rFonts w:hint="eastAsia" w:ascii="宋体" w:hAnsi="宋体" w:eastAsia="宋体" w:cs="宋体"/>
                <w:bCs/>
                <w:sz w:val="24"/>
                <w:szCs w:val="24"/>
                <w:highlight w:val="none"/>
              </w:rPr>
              <w:t>评审方法和标准、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格式的先后顺序解释；</w:t>
            </w:r>
          </w:p>
          <w:p w14:paraId="2EF546E9">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有澄清的部分以最终的澄清更正内容为准</w:t>
            </w:r>
            <w:r>
              <w:rPr>
                <w:rFonts w:hint="eastAsia" w:ascii="宋体" w:hAnsi="宋体" w:eastAsia="宋体" w:cs="宋体"/>
                <w:sz w:val="24"/>
                <w:szCs w:val="24"/>
                <w:highlight w:val="none"/>
                <w:lang w:eastAsia="zh-CN"/>
              </w:rPr>
              <w:t>；</w:t>
            </w:r>
          </w:p>
          <w:p w14:paraId="5D86A340">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）按本款前述规定仍不能形成结论的，由</w:t>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负责解释。</w:t>
            </w:r>
          </w:p>
        </w:tc>
      </w:tr>
      <w:tr w14:paraId="460B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D9FDDEA">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22</w:t>
            </w:r>
          </w:p>
        </w:tc>
        <w:tc>
          <w:tcPr>
            <w:tcW w:w="818" w:type="pct"/>
            <w:vAlign w:val="center"/>
          </w:tcPr>
          <w:p w14:paraId="25CFF03D">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Times New Roman" w:hAnsi="Times New Roman"/>
                <w:bCs/>
                <w:snapToGrid w:val="0"/>
                <w:color w:val="000000" w:themeColor="text1"/>
                <w:szCs w:val="21"/>
                <w:highlight w:val="none"/>
                <w14:textFill>
                  <w14:solidFill>
                    <w14:schemeClr w14:val="tx1"/>
                  </w14:solidFill>
                </w14:textFill>
              </w:rPr>
              <w:t>运营费用支付方式</w:t>
            </w:r>
          </w:p>
        </w:tc>
        <w:tc>
          <w:tcPr>
            <w:tcW w:w="3621" w:type="pct"/>
            <w:vAlign w:val="center"/>
          </w:tcPr>
          <w:p w14:paraId="09BAB554">
            <w:pPr>
              <w:spacing w:line="500" w:lineRule="exact"/>
              <w:ind w:firstLine="480" w:firstLineChars="200"/>
              <w:rPr>
                <w:rFonts w:hint="eastAsia" w:ascii="宋体" w:hAnsi="宋体" w:eastAsia="宋体" w:cs="宋体"/>
                <w:b/>
                <w:bCs w:val="0"/>
                <w:sz w:val="24"/>
                <w:szCs w:val="24"/>
                <w:highlight w:val="none"/>
                <w:lang w:val="en-US" w:eastAsia="zh-CN"/>
              </w:rPr>
            </w:pPr>
            <w:r>
              <w:rPr>
                <w:rFonts w:hint="eastAsia"/>
                <w:color w:val="000000" w:themeColor="text1"/>
                <w:sz w:val="24"/>
                <w:highlight w:val="none"/>
                <w:lang w:val="en-US" w:eastAsia="zh-CN"/>
                <w14:textFill>
                  <w14:solidFill>
                    <w14:schemeClr w14:val="tx1"/>
                  </w14:solidFill>
                </w14:textFill>
              </w:rPr>
              <w:t>中标人</w:t>
            </w:r>
            <w:r>
              <w:rPr>
                <w:rFonts w:hint="eastAsia"/>
                <w:color w:val="000000" w:themeColor="text1"/>
                <w:sz w:val="24"/>
                <w:highlight w:val="none"/>
                <w14:textFill>
                  <w14:solidFill>
                    <w14:schemeClr w14:val="tx1"/>
                  </w14:solidFill>
                </w14:textFill>
              </w:rPr>
              <w:t>需在合同签订后10日内以转账的方式支付首年运营费用，以后每年提前10天支付下一年度运营费用，先支付后使用</w:t>
            </w:r>
            <w:r>
              <w:rPr>
                <w:rFonts w:hint="eastAsia"/>
                <w:color w:val="000000" w:themeColor="text1"/>
                <w:sz w:val="24"/>
                <w:highlight w:val="none"/>
                <w:lang w:eastAsia="zh-CN"/>
                <w14:textFill>
                  <w14:solidFill>
                    <w14:schemeClr w14:val="tx1"/>
                  </w14:solidFill>
                </w14:textFill>
              </w:rPr>
              <w:t>。</w:t>
            </w:r>
          </w:p>
        </w:tc>
      </w:tr>
      <w:tr w14:paraId="1C2B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D06F74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3</w:t>
            </w:r>
          </w:p>
        </w:tc>
        <w:tc>
          <w:tcPr>
            <w:tcW w:w="818" w:type="pct"/>
            <w:vAlign w:val="center"/>
          </w:tcPr>
          <w:p w14:paraId="75DEA9A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其他补充</w:t>
            </w:r>
          </w:p>
          <w:p w14:paraId="7171B59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说明</w:t>
            </w:r>
          </w:p>
        </w:tc>
        <w:tc>
          <w:tcPr>
            <w:tcW w:w="3621" w:type="pct"/>
            <w:vAlign w:val="center"/>
          </w:tcPr>
          <w:p w14:paraId="192D2A40">
            <w:pPr>
              <w:pStyle w:val="69"/>
              <w:widowControl w:val="0"/>
              <w:numPr>
                <w:ilvl w:val="0"/>
                <w:numId w:val="0"/>
              </w:numPr>
              <w:spacing w:before="0" w:beforeAutospacing="0" w:after="0" w:afterAutospacing="0" w:line="360" w:lineRule="auto"/>
              <w:jc w:val="both"/>
              <w:rPr>
                <w:rFonts w:hint="eastAsia" w:cs="宋体"/>
                <w:b w:val="0"/>
                <w:sz w:val="24"/>
                <w:szCs w:val="24"/>
                <w:highlight w:val="none"/>
                <w:lang w:eastAsia="zh-CN"/>
              </w:rPr>
            </w:pPr>
            <w:r>
              <w:rPr>
                <w:rFonts w:hint="eastAsia" w:ascii="宋体" w:hAnsi="宋体" w:eastAsia="宋体" w:cs="宋体"/>
                <w:b/>
                <w:bCs w:val="0"/>
                <w:sz w:val="24"/>
                <w:szCs w:val="24"/>
                <w:highlight w:val="none"/>
                <w:lang w:val="en-US" w:eastAsia="zh-CN"/>
              </w:rPr>
              <w:t>投标人不得与</w:t>
            </w:r>
            <w:r>
              <w:rPr>
                <w:rFonts w:hint="eastAsia" w:ascii="宋体" w:hAnsi="宋体" w:eastAsia="宋体" w:cs="宋体"/>
                <w:b/>
                <w:bCs w:val="0"/>
                <w:sz w:val="24"/>
                <w:szCs w:val="24"/>
                <w:highlight w:val="none"/>
                <w:lang w:val="zh-CN" w:eastAsia="zh-CN"/>
              </w:rPr>
              <w:t>本标段的其他投标人存在</w:t>
            </w:r>
            <w:r>
              <w:rPr>
                <w:rFonts w:hint="eastAsia" w:ascii="宋体" w:hAnsi="宋体" w:eastAsia="宋体" w:cs="宋体"/>
                <w:b/>
                <w:bCs w:val="0"/>
                <w:sz w:val="24"/>
                <w:szCs w:val="24"/>
                <w:highlight w:val="none"/>
                <w:lang w:val="en-US" w:eastAsia="zh-CN"/>
              </w:rPr>
              <w:t>单位负责人为同一人或者存在直接控股、管理关系的情形</w:t>
            </w:r>
            <w:r>
              <w:rPr>
                <w:rFonts w:hint="eastAsia" w:ascii="宋体" w:hAnsi="宋体" w:eastAsia="宋体" w:cs="宋体"/>
                <w:b/>
                <w:bCs w:val="0"/>
                <w:sz w:val="24"/>
                <w:szCs w:val="24"/>
                <w:highlight w:val="none"/>
                <w:lang w:val="zh-CN" w:eastAsia="zh-CN"/>
              </w:rPr>
              <w:t>。</w:t>
            </w:r>
          </w:p>
        </w:tc>
      </w:tr>
    </w:tbl>
    <w:p w14:paraId="7D331ABB">
      <w:pPr>
        <w:pStyle w:val="8"/>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4" w:name="_Toc6927"/>
      <w:bookmarkStart w:id="5" w:name="_Toc4558"/>
      <w:r>
        <w:rPr>
          <w:rFonts w:hint="eastAsia" w:asciiTheme="minorEastAsia" w:hAnsiTheme="minorEastAsia" w:eastAsiaTheme="minorEastAsia" w:cstheme="minorEastAsia"/>
          <w:b w:val="0"/>
          <w:bCs w:val="0"/>
          <w:color w:val="000000"/>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招标代理服务费</w:t>
      </w:r>
      <w:bookmarkEnd w:id="4"/>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4B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23D8DB8">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3E7CDE12">
            <w:pPr>
              <w:spacing w:line="46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2B9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1565FA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中标金额（万元）</w:t>
                  </w:r>
                </w:p>
              </w:tc>
              <w:tc>
                <w:tcPr>
                  <w:tcW w:w="1843" w:type="dxa"/>
                  <w:noWrap w:val="0"/>
                  <w:vAlign w:val="center"/>
                </w:tcPr>
                <w:p w14:paraId="1954BE7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货物招标</w:t>
                  </w:r>
                </w:p>
              </w:tc>
              <w:tc>
                <w:tcPr>
                  <w:tcW w:w="1843" w:type="dxa"/>
                  <w:noWrap w:val="0"/>
                  <w:vAlign w:val="center"/>
                </w:tcPr>
                <w:p w14:paraId="132880E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服务招标</w:t>
                  </w:r>
                </w:p>
              </w:tc>
              <w:tc>
                <w:tcPr>
                  <w:tcW w:w="1856" w:type="dxa"/>
                  <w:noWrap w:val="0"/>
                  <w:vAlign w:val="center"/>
                </w:tcPr>
                <w:p w14:paraId="74113A4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工程施工/      工程总承包</w:t>
                  </w:r>
                </w:p>
              </w:tc>
            </w:tr>
            <w:tr w14:paraId="7F5F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7036A6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100以下</w:t>
                  </w:r>
                </w:p>
              </w:tc>
              <w:tc>
                <w:tcPr>
                  <w:tcW w:w="1843" w:type="dxa"/>
                  <w:noWrap w:val="0"/>
                  <w:vAlign w:val="center"/>
                </w:tcPr>
                <w:p w14:paraId="3C38E50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43" w:type="dxa"/>
                  <w:noWrap w:val="0"/>
                  <w:vAlign w:val="center"/>
                </w:tcPr>
                <w:p w14:paraId="6ED8BC5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56" w:type="dxa"/>
                  <w:noWrap w:val="0"/>
                  <w:vAlign w:val="center"/>
                </w:tcPr>
                <w:p w14:paraId="3EE8D90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r>
            <w:tr w14:paraId="0C27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CA0595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100-500</w:t>
                  </w:r>
                </w:p>
              </w:tc>
              <w:tc>
                <w:tcPr>
                  <w:tcW w:w="1843" w:type="dxa"/>
                  <w:noWrap w:val="0"/>
                  <w:vAlign w:val="center"/>
                </w:tcPr>
                <w:p w14:paraId="06DC107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w:t>
                  </w:r>
                </w:p>
              </w:tc>
              <w:tc>
                <w:tcPr>
                  <w:tcW w:w="1843" w:type="dxa"/>
                  <w:noWrap w:val="0"/>
                  <w:vAlign w:val="center"/>
                </w:tcPr>
                <w:p w14:paraId="39BD43E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56" w:type="dxa"/>
                  <w:noWrap w:val="0"/>
                  <w:vAlign w:val="center"/>
                </w:tcPr>
                <w:p w14:paraId="33C965C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0.7%</w:t>
                  </w:r>
                </w:p>
              </w:tc>
            </w:tr>
            <w:tr w14:paraId="017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7DEA50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500-1000</w:t>
                  </w:r>
                </w:p>
              </w:tc>
              <w:tc>
                <w:tcPr>
                  <w:tcW w:w="1843" w:type="dxa"/>
                  <w:noWrap w:val="0"/>
                  <w:vAlign w:val="center"/>
                </w:tcPr>
                <w:p w14:paraId="1741754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43" w:type="dxa"/>
                  <w:noWrap w:val="0"/>
                  <w:vAlign w:val="center"/>
                </w:tcPr>
                <w:p w14:paraId="477ECF4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0.45%</w:t>
                  </w:r>
                </w:p>
              </w:tc>
              <w:tc>
                <w:tcPr>
                  <w:tcW w:w="1856" w:type="dxa"/>
                  <w:noWrap w:val="0"/>
                  <w:vAlign w:val="center"/>
                </w:tcPr>
                <w:p w14:paraId="375ECCC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0.55%</w:t>
                  </w:r>
                </w:p>
              </w:tc>
            </w:tr>
            <w:tr w14:paraId="500B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DBDC99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1000-5000</w:t>
                  </w:r>
                </w:p>
              </w:tc>
              <w:tc>
                <w:tcPr>
                  <w:tcW w:w="1843" w:type="dxa"/>
                  <w:noWrap w:val="0"/>
                  <w:vAlign w:val="center"/>
                </w:tcPr>
                <w:p w14:paraId="049862C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w:t>
                  </w:r>
                </w:p>
              </w:tc>
              <w:tc>
                <w:tcPr>
                  <w:tcW w:w="1843" w:type="dxa"/>
                  <w:noWrap w:val="0"/>
                  <w:vAlign w:val="center"/>
                </w:tcPr>
                <w:p w14:paraId="6D2FF44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56" w:type="dxa"/>
                  <w:noWrap w:val="0"/>
                  <w:vAlign w:val="center"/>
                </w:tcPr>
                <w:p w14:paraId="54DDF92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0.35%</w:t>
                  </w:r>
                </w:p>
              </w:tc>
            </w:tr>
            <w:tr w14:paraId="4EEB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3E17B35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5000-10000</w:t>
                  </w:r>
                </w:p>
              </w:tc>
              <w:tc>
                <w:tcPr>
                  <w:tcW w:w="1843" w:type="dxa"/>
                  <w:noWrap w:val="0"/>
                  <w:vAlign w:val="center"/>
                </w:tcPr>
                <w:p w14:paraId="6264146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43" w:type="dxa"/>
                  <w:noWrap w:val="0"/>
                  <w:vAlign w:val="center"/>
                </w:tcPr>
                <w:p w14:paraId="2C3FB68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0.1%</w:t>
                  </w:r>
                </w:p>
              </w:tc>
              <w:tc>
                <w:tcPr>
                  <w:tcW w:w="1856" w:type="dxa"/>
                  <w:noWrap w:val="0"/>
                  <w:vAlign w:val="center"/>
                </w:tcPr>
                <w:p w14:paraId="7497F98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w:t>
                  </w:r>
                </w:p>
              </w:tc>
            </w:tr>
            <w:tr w14:paraId="557F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0CE45D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10000-100000</w:t>
                  </w:r>
                </w:p>
              </w:tc>
              <w:tc>
                <w:tcPr>
                  <w:tcW w:w="1843" w:type="dxa"/>
                  <w:noWrap w:val="0"/>
                  <w:vAlign w:val="center"/>
                </w:tcPr>
                <w:p w14:paraId="1B070FD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43" w:type="dxa"/>
                  <w:noWrap w:val="0"/>
                  <w:vAlign w:val="center"/>
                </w:tcPr>
                <w:p w14:paraId="24F6A68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56" w:type="dxa"/>
                  <w:noWrap w:val="0"/>
                  <w:vAlign w:val="center"/>
                </w:tcPr>
                <w:p w14:paraId="21A89DE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r>
            <w:tr w14:paraId="47AE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A6ACA7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100000以上</w:t>
                  </w:r>
                </w:p>
              </w:tc>
              <w:tc>
                <w:tcPr>
                  <w:tcW w:w="1843" w:type="dxa"/>
                  <w:noWrap w:val="0"/>
                  <w:vAlign w:val="center"/>
                </w:tcPr>
                <w:p w14:paraId="685CF19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43" w:type="dxa"/>
                  <w:noWrap w:val="0"/>
                  <w:vAlign w:val="center"/>
                </w:tcPr>
                <w:p w14:paraId="3EAA232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56" w:type="dxa"/>
                  <w:noWrap w:val="0"/>
                  <w:vAlign w:val="center"/>
                </w:tcPr>
                <w:p w14:paraId="5B6C73B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r>
          </w:tbl>
          <w:p w14:paraId="4D19543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注：招标代理服务收费按差额定率累进法计算，中标金额含本数。例如：某服务招标代理业务中标金额为6000万元，具体收取金额为上表（招标代理服务费收费标准）相应招标类别收费标准*80%，计算招标代理服务费收取金额如下：</w:t>
            </w:r>
          </w:p>
          <w:p w14:paraId="71EC0AB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100万元×1.5％×80%＝1.2万元</w:t>
            </w:r>
          </w:p>
          <w:p w14:paraId="3D62807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（500－100）万元×0.8％×80%＝2.56万元</w:t>
            </w:r>
          </w:p>
          <w:p w14:paraId="06A3E14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（1000－500）万元×0.45％×80%＝1.8万元</w:t>
            </w:r>
          </w:p>
          <w:p w14:paraId="32A8528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（5000－1000）万元×0.25％×80%＝8万元</w:t>
            </w:r>
          </w:p>
          <w:p w14:paraId="5D1A350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（6000－5000）万元×0.1％×80%＝0.8万元</w:t>
            </w:r>
          </w:p>
          <w:p w14:paraId="1C03005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合计收费＝1.2＋2.56＋1.8＋8＋0.8＝14.36(万元)</w:t>
            </w:r>
          </w:p>
          <w:p w14:paraId="0F7B0882">
            <w:pPr>
              <w:pStyle w:val="117"/>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551412FF">
      <w:pPr>
        <w:jc w:val="center"/>
        <w:outlineLvl w:val="1"/>
        <w:rPr>
          <w:rFonts w:hint="eastAsia" w:asciiTheme="minorEastAsia" w:hAnsiTheme="minorEastAsia" w:eastAsiaTheme="minorEastAsia"/>
          <w:b/>
          <w:sz w:val="24"/>
          <w:highlight w:val="none"/>
        </w:rPr>
      </w:pPr>
      <w:r>
        <w:rPr>
          <w:rFonts w:hint="eastAsia" w:ascii="宋体" w:hAnsi="宋体"/>
          <w:b/>
          <w:sz w:val="24"/>
          <w:szCs w:val="24"/>
          <w:highlight w:val="none"/>
        </w:rPr>
        <w:br w:type="page"/>
      </w:r>
      <w:bookmarkEnd w:id="5"/>
      <w:bookmarkStart w:id="6" w:name="_Toc12601"/>
      <w:r>
        <w:rPr>
          <w:rFonts w:hint="eastAsia" w:asciiTheme="minorEastAsia" w:hAnsiTheme="minorEastAsia" w:eastAsiaTheme="minorEastAsia"/>
          <w:b/>
          <w:sz w:val="24"/>
          <w:highlight w:val="none"/>
          <w:lang w:eastAsia="zh-CN"/>
        </w:rPr>
        <w:t>投标人</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6"/>
    </w:p>
    <w:p w14:paraId="735AD760">
      <w:pPr>
        <w:spacing w:line="360" w:lineRule="auto"/>
        <w:ind w:firstLine="437"/>
        <w:outlineLvl w:val="1"/>
        <w:rPr>
          <w:rFonts w:hint="default" w:asciiTheme="minorEastAsia" w:hAnsiTheme="minorEastAsia" w:eastAsiaTheme="minorEastAsia" w:cstheme="minorEastAsia"/>
          <w:b/>
          <w:bCs w:val="0"/>
          <w:sz w:val="24"/>
          <w:highlight w:val="none"/>
          <w:lang w:val="en-US" w:eastAsia="zh-CN"/>
        </w:rPr>
      </w:pPr>
      <w:bookmarkStart w:id="7" w:name="_Toc1741"/>
      <w:r>
        <w:rPr>
          <w:rFonts w:hint="eastAsia" w:asciiTheme="minorEastAsia" w:hAnsiTheme="minorEastAsia" w:eastAsiaTheme="minorEastAsia" w:cstheme="minorEastAsia"/>
          <w:b/>
          <w:bCs w:val="0"/>
          <w:sz w:val="24"/>
          <w:highlight w:val="none"/>
          <w:lang w:val="en-US" w:eastAsia="zh-CN"/>
        </w:rPr>
        <w:t>1.有关定义</w:t>
      </w:r>
      <w:bookmarkEnd w:id="7"/>
    </w:p>
    <w:p w14:paraId="186C3391">
      <w:pPr>
        <w:spacing w:line="360" w:lineRule="auto"/>
        <w:ind w:firstLine="437"/>
        <w:outlineLvl w:val="3"/>
        <w:rPr>
          <w:rFonts w:hint="eastAsia" w:asciiTheme="minorEastAsia" w:hAnsiTheme="minorEastAsia" w:eastAsiaTheme="minorEastAsia" w:cstheme="minorEastAsia"/>
          <w:b w:val="0"/>
          <w:bCs/>
          <w:sz w:val="24"/>
          <w:szCs w:val="22"/>
          <w:highlight w:val="none"/>
        </w:rPr>
      </w:pPr>
      <w:r>
        <w:rPr>
          <w:rFonts w:hint="eastAsia" w:asciiTheme="minorEastAsia" w:hAnsiTheme="minorEastAsia" w:eastAsiaTheme="minorEastAsia" w:cstheme="minorEastAsia"/>
          <w:b w:val="0"/>
          <w:bCs/>
          <w:sz w:val="24"/>
          <w:szCs w:val="22"/>
          <w:highlight w:val="none"/>
        </w:rPr>
        <w:t>本项目的交易方式为</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，招标人为项目实施建设的发包人（甲方），投标人为参与</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的主体，中标人为参与</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，并获得项目实施的</w:t>
      </w:r>
      <w:r>
        <w:rPr>
          <w:rFonts w:hint="eastAsia" w:asciiTheme="minorEastAsia" w:hAnsiTheme="minorEastAsia" w:eastAsiaTheme="minorEastAsia" w:cstheme="minorEastAsia"/>
          <w:b w:val="0"/>
          <w:bCs/>
          <w:sz w:val="24"/>
          <w:szCs w:val="22"/>
          <w:highlight w:val="none"/>
          <w:lang w:eastAsia="zh-CN"/>
        </w:rPr>
        <w:t>承包人（</w:t>
      </w:r>
      <w:r>
        <w:rPr>
          <w:rFonts w:hint="eastAsia" w:asciiTheme="minorEastAsia" w:hAnsiTheme="minorEastAsia" w:eastAsiaTheme="minorEastAsia" w:cstheme="minorEastAsia"/>
          <w:b w:val="0"/>
          <w:bCs/>
          <w:sz w:val="24"/>
          <w:szCs w:val="22"/>
          <w:highlight w:val="none"/>
        </w:rPr>
        <w:t>乙方</w:t>
      </w:r>
      <w:r>
        <w:rPr>
          <w:rFonts w:hint="eastAsia" w:asciiTheme="minorEastAsia" w:hAnsiTheme="minorEastAsia" w:eastAsiaTheme="minorEastAsia" w:cstheme="minorEastAsia"/>
          <w:b w:val="0"/>
          <w:bCs/>
          <w:sz w:val="24"/>
          <w:szCs w:val="22"/>
          <w:highlight w:val="none"/>
          <w:lang w:eastAsia="zh-CN"/>
        </w:rPr>
        <w:t>）</w:t>
      </w:r>
      <w:r>
        <w:rPr>
          <w:rFonts w:hint="eastAsia" w:asciiTheme="minorEastAsia" w:hAnsiTheme="minorEastAsia" w:eastAsiaTheme="minorEastAsia" w:cstheme="minorEastAsia"/>
          <w:b w:val="0"/>
          <w:bCs/>
          <w:sz w:val="24"/>
          <w:szCs w:val="22"/>
          <w:highlight w:val="none"/>
        </w:rPr>
        <w:t>。</w:t>
      </w:r>
    </w:p>
    <w:p w14:paraId="7329DE23">
      <w:pPr>
        <w:spacing w:line="360" w:lineRule="auto"/>
        <w:ind w:firstLine="437"/>
        <w:outlineLvl w:val="1"/>
        <w:rPr>
          <w:rFonts w:hint="eastAsia" w:asciiTheme="minorEastAsia" w:hAnsiTheme="minorEastAsia" w:eastAsiaTheme="minorEastAsia" w:cstheme="minorEastAsia"/>
          <w:b/>
          <w:sz w:val="24"/>
          <w:highlight w:val="none"/>
        </w:rPr>
      </w:pPr>
      <w:bookmarkStart w:id="8" w:name="_Toc7557"/>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.资金来源</w:t>
      </w:r>
      <w:bookmarkEnd w:id="8"/>
    </w:p>
    <w:p w14:paraId="60D10DA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已获得足以支付本次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后所签订的合同项下的资金。</w:t>
      </w:r>
    </w:p>
    <w:p w14:paraId="1603972E">
      <w:pPr>
        <w:spacing w:line="360" w:lineRule="auto"/>
        <w:ind w:firstLine="437"/>
        <w:outlineLvl w:val="1"/>
        <w:rPr>
          <w:rFonts w:hint="eastAsia" w:asciiTheme="minorEastAsia" w:hAnsiTheme="minorEastAsia" w:eastAsiaTheme="minorEastAsia" w:cstheme="minorEastAsia"/>
          <w:b/>
          <w:sz w:val="24"/>
          <w:highlight w:val="none"/>
        </w:rPr>
      </w:pPr>
      <w:bookmarkStart w:id="9" w:name="_Toc13299"/>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费用</w:t>
      </w:r>
      <w:bookmarkEnd w:id="9"/>
    </w:p>
    <w:p w14:paraId="4E0C2E97">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不论</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的结果如何，</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应承担其所有与准备和参加</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有关的费用。</w:t>
      </w:r>
    </w:p>
    <w:p w14:paraId="4AF906C5">
      <w:pPr>
        <w:spacing w:line="360" w:lineRule="auto"/>
        <w:ind w:firstLine="437"/>
        <w:outlineLvl w:val="1"/>
        <w:rPr>
          <w:rFonts w:hint="eastAsia" w:asciiTheme="minorEastAsia" w:hAnsiTheme="minorEastAsia" w:eastAsiaTheme="minorEastAsia" w:cstheme="minorEastAsia"/>
          <w:b/>
          <w:sz w:val="24"/>
          <w:highlight w:val="none"/>
        </w:rPr>
      </w:pPr>
      <w:bookmarkStart w:id="10" w:name="_Toc15895"/>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谈判文件</w:t>
      </w:r>
      <w:r>
        <w:rPr>
          <w:rFonts w:hint="eastAsia" w:asciiTheme="minorEastAsia" w:hAnsiTheme="minorEastAsia" w:eastAsiaTheme="minorEastAsia" w:cstheme="minorEastAsia"/>
          <w:b/>
          <w:sz w:val="24"/>
          <w:highlight w:val="none"/>
        </w:rPr>
        <w:t>的澄清与修改</w:t>
      </w:r>
      <w:bookmarkEnd w:id="10"/>
    </w:p>
    <w:p w14:paraId="64BF0E9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4E8B8CEF">
      <w:pPr>
        <w:pStyle w:val="21"/>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未及时关注相关信息引发的相关责任。</w:t>
      </w:r>
    </w:p>
    <w:p w14:paraId="4780C77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.3任何人或任何组织向</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提供的任何书面或口头资料，未经</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在网上发布或书面通知，均作无效处理，不得作为</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的组成部分。</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由此而做出的推论、理解和结论概不负责。</w:t>
      </w:r>
    </w:p>
    <w:p w14:paraId="58FC942C">
      <w:pPr>
        <w:spacing w:line="360" w:lineRule="auto"/>
        <w:ind w:firstLine="435"/>
        <w:rPr>
          <w:rFonts w:hint="eastAsia" w:asciiTheme="minorEastAsia" w:hAnsiTheme="minorEastAsia" w:eastAsiaTheme="minorEastAsia" w:cstheme="minorEastAsia"/>
          <w:iCs/>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.4对于没有提出</w:t>
      </w:r>
      <w:r>
        <w:rPr>
          <w:rFonts w:hint="eastAsia" w:asciiTheme="minorEastAsia" w:hAnsiTheme="minorEastAsia" w:eastAsiaTheme="minorEastAsia" w:cstheme="minorEastAsia"/>
          <w:sz w:val="24"/>
          <w:highlight w:val="none"/>
          <w:lang w:val="en-US" w:eastAsia="zh-CN"/>
        </w:rPr>
        <w:t>疑问</w:t>
      </w:r>
      <w:r>
        <w:rPr>
          <w:rFonts w:hint="eastAsia" w:asciiTheme="minorEastAsia" w:hAnsiTheme="minorEastAsia" w:eastAsiaTheme="minorEastAsia" w:cstheme="minorEastAsia"/>
          <w:sz w:val="24"/>
          <w:highlight w:val="none"/>
        </w:rPr>
        <w:t>又参与了本项目</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将被视为完全认同本</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（含澄清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修改等</w:t>
      </w:r>
      <w:r>
        <w:rPr>
          <w:rFonts w:hint="eastAsia" w:asciiTheme="minorEastAsia" w:hAnsiTheme="minorEastAsia" w:eastAsiaTheme="minorEastAsia" w:cstheme="minorEastAsia"/>
          <w:sz w:val="24"/>
          <w:highlight w:val="none"/>
        </w:rPr>
        <w:t>内容）</w:t>
      </w:r>
      <w:r>
        <w:rPr>
          <w:rFonts w:hint="eastAsia" w:asciiTheme="minorEastAsia" w:hAnsiTheme="minorEastAsia" w:eastAsiaTheme="minorEastAsia" w:cstheme="minorEastAsia"/>
          <w:i w:val="0"/>
          <w:iCs/>
          <w:sz w:val="24"/>
          <w:highlight w:val="none"/>
        </w:rPr>
        <w:t>。</w:t>
      </w:r>
    </w:p>
    <w:p w14:paraId="5A16A7A8">
      <w:pPr>
        <w:spacing w:line="360" w:lineRule="auto"/>
        <w:ind w:firstLine="437"/>
        <w:outlineLvl w:val="1"/>
        <w:rPr>
          <w:rFonts w:hint="eastAsia" w:asciiTheme="minorEastAsia" w:hAnsiTheme="minorEastAsia" w:eastAsiaTheme="minorEastAsia" w:cstheme="minorEastAsia"/>
          <w:b/>
          <w:sz w:val="24"/>
          <w:highlight w:val="none"/>
        </w:rPr>
      </w:pPr>
      <w:bookmarkStart w:id="11" w:name="_Toc24525"/>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范围及</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中标准和计量单位的使用</w:t>
      </w:r>
      <w:bookmarkEnd w:id="11"/>
    </w:p>
    <w:p w14:paraId="481AFB9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无论</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中是否要求，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所承担</w:t>
      </w:r>
      <w:r>
        <w:rPr>
          <w:rFonts w:hint="eastAsia" w:asciiTheme="minorEastAsia" w:hAnsiTheme="minorEastAsia" w:eastAsiaTheme="minorEastAsia" w:cstheme="minorEastAsia"/>
          <w:sz w:val="24"/>
          <w:highlight w:val="none"/>
          <w:lang w:eastAsia="zh-CN"/>
        </w:rPr>
        <w:t>服务</w:t>
      </w:r>
      <w:r>
        <w:rPr>
          <w:rFonts w:hint="eastAsia" w:asciiTheme="minorEastAsia" w:hAnsiTheme="minorEastAsia" w:eastAsiaTheme="minorEastAsia" w:cstheme="minorEastAsia"/>
          <w:sz w:val="24"/>
          <w:highlight w:val="none"/>
        </w:rPr>
        <w:t>及伴随的货物和</w:t>
      </w:r>
      <w:r>
        <w:rPr>
          <w:rFonts w:hint="eastAsia" w:asciiTheme="minorEastAsia" w:hAnsiTheme="minorEastAsia" w:eastAsiaTheme="minorEastAsia" w:cstheme="minorEastAsia"/>
          <w:sz w:val="24"/>
          <w:highlight w:val="none"/>
          <w:lang w:eastAsia="zh-CN"/>
        </w:rPr>
        <w:t>工程</w:t>
      </w:r>
      <w:r>
        <w:rPr>
          <w:rFonts w:hint="eastAsia" w:asciiTheme="minorEastAsia" w:hAnsiTheme="minorEastAsia" w:eastAsiaTheme="minorEastAsia" w:cstheme="minorEastAsia"/>
          <w:sz w:val="24"/>
          <w:highlight w:val="none"/>
        </w:rPr>
        <w:t>均应符合国家强制性标准。</w:t>
      </w:r>
    </w:p>
    <w:p w14:paraId="11E8EB9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之间与</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有关的所有往来通知、函件和</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均用中文表述。</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随</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提供的证明文件和资料可以为其他语言，但必须附中文译文。翻译的中文资料与外文资料如果出现差异时，以中文为准。</w:t>
      </w:r>
    </w:p>
    <w:p w14:paraId="529D026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除</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中有特殊要求外，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中所使用的计量单位，应采用中华人民共和国法定计量单位。</w:t>
      </w:r>
    </w:p>
    <w:p w14:paraId="488B77F8">
      <w:pPr>
        <w:spacing w:line="360" w:lineRule="auto"/>
        <w:ind w:firstLine="437"/>
        <w:outlineLvl w:val="1"/>
        <w:rPr>
          <w:rFonts w:hint="eastAsia" w:asciiTheme="minorEastAsia" w:hAnsiTheme="minorEastAsia" w:eastAsiaTheme="minorEastAsia" w:cstheme="minorEastAsia"/>
          <w:b/>
          <w:sz w:val="24"/>
          <w:highlight w:val="none"/>
        </w:rPr>
      </w:pPr>
      <w:bookmarkStart w:id="12" w:name="_Toc245"/>
      <w:r>
        <w:rPr>
          <w:rFonts w:hint="eastAsia" w:asciiTheme="minorEastAsia" w:hAnsiTheme="minorEastAsia" w:eastAsiaTheme="minorEastAsia" w:cstheme="minorEastAsia"/>
          <w:b/>
          <w:sz w:val="24"/>
          <w:highlight w:val="none"/>
          <w:lang w:val="en-US" w:eastAsia="zh-CN"/>
        </w:rPr>
        <w:t>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构成</w:t>
      </w:r>
      <w:bookmarkEnd w:id="12"/>
    </w:p>
    <w:p w14:paraId="28A18FE3">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应完整地按</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提供的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格式及</w:t>
      </w:r>
      <w:r>
        <w:rPr>
          <w:rFonts w:hint="eastAsia" w:asciiTheme="minorEastAsia" w:hAnsiTheme="minorEastAsia" w:eastAsiaTheme="minorEastAsia" w:cstheme="minorEastAsia"/>
          <w:sz w:val="24"/>
          <w:highlight w:val="none"/>
          <w:lang w:eastAsia="zh-CN"/>
        </w:rPr>
        <w:t>谈判文件评审</w:t>
      </w:r>
      <w:r>
        <w:rPr>
          <w:rFonts w:hint="eastAsia" w:asciiTheme="minorEastAsia" w:hAnsiTheme="minorEastAsia" w:eastAsiaTheme="minorEastAsia" w:cstheme="minorEastAsia"/>
          <w:sz w:val="24"/>
          <w:highlight w:val="none"/>
        </w:rPr>
        <w:t>要求编写</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，具体内容详见第六章</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格式的相关内容。</w:t>
      </w:r>
    </w:p>
    <w:p w14:paraId="31DF9D09">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.2上述文件应按照</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规定的格式填写、签署和盖章。</w:t>
      </w:r>
    </w:p>
    <w:p w14:paraId="0BF08C46">
      <w:pPr>
        <w:spacing w:line="360" w:lineRule="auto"/>
        <w:ind w:firstLine="437"/>
        <w:outlineLvl w:val="1"/>
        <w:rPr>
          <w:rFonts w:hint="eastAsia" w:asciiTheme="minorEastAsia" w:hAnsiTheme="minorEastAsia" w:eastAsiaTheme="minorEastAsia" w:cstheme="minorEastAsia"/>
          <w:b/>
          <w:sz w:val="24"/>
          <w:highlight w:val="none"/>
        </w:rPr>
      </w:pPr>
      <w:bookmarkStart w:id="13" w:name="_Toc30352"/>
      <w:r>
        <w:rPr>
          <w:rFonts w:hint="eastAsia" w:asciiTheme="minorEastAsia" w:hAnsiTheme="minorEastAsia" w:eastAsiaTheme="minorEastAsia" w:cstheme="minorEastAsia"/>
          <w:b/>
          <w:sz w:val="24"/>
          <w:highlight w:val="none"/>
          <w:lang w:val="en-US" w:eastAsia="zh-CN"/>
        </w:rPr>
        <w:t>7</w:t>
      </w:r>
      <w:r>
        <w:rPr>
          <w:rFonts w:hint="eastAsia" w:asciiTheme="minorEastAsia" w:hAnsiTheme="minorEastAsia" w:eastAsiaTheme="minorEastAsia" w:cstheme="minorEastAsia"/>
          <w:b/>
          <w:sz w:val="24"/>
          <w:highlight w:val="none"/>
        </w:rPr>
        <w:t>.报价</w:t>
      </w:r>
      <w:bookmarkEnd w:id="13"/>
    </w:p>
    <w:p w14:paraId="5BF3A37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的报价应当包括满足本次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全部内容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所有报价均应以人民币报价。</w:t>
      </w:r>
    </w:p>
    <w:p w14:paraId="7F9B118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应在分项报价表上标明</w:t>
      </w:r>
      <w:r>
        <w:rPr>
          <w:rFonts w:hint="eastAsia" w:asciiTheme="minorEastAsia" w:hAnsiTheme="minorEastAsia" w:eastAsiaTheme="minorEastAsia" w:cstheme="minorEastAsia"/>
          <w:sz w:val="24"/>
          <w:highlight w:val="none"/>
          <w:lang w:eastAsia="zh-CN"/>
        </w:rPr>
        <w:t>谈判项目</w:t>
      </w:r>
      <w:r>
        <w:rPr>
          <w:rFonts w:hint="eastAsia" w:asciiTheme="minorEastAsia" w:hAnsiTheme="minorEastAsia" w:eastAsiaTheme="minorEastAsia" w:cstheme="minorEastAsia"/>
          <w:sz w:val="24"/>
          <w:highlight w:val="none"/>
        </w:rPr>
        <w:t>的单价（如适用）和总价，未标明的视同包含在</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报价中。</w:t>
      </w:r>
    </w:p>
    <w:p w14:paraId="0CF5CB99">
      <w:pPr>
        <w:spacing w:line="360" w:lineRule="auto"/>
        <w:ind w:firstLine="437"/>
        <w:outlineLvl w:val="1"/>
        <w:rPr>
          <w:rFonts w:hint="eastAsia" w:asciiTheme="minorEastAsia" w:hAnsiTheme="minorEastAsia" w:eastAsiaTheme="minorEastAsia" w:cstheme="minorEastAsia"/>
          <w:b/>
          <w:sz w:val="24"/>
          <w:highlight w:val="none"/>
        </w:rPr>
      </w:pPr>
      <w:bookmarkStart w:id="14" w:name="_Toc1724"/>
      <w:r>
        <w:rPr>
          <w:rFonts w:hint="eastAsia" w:asciiTheme="minorEastAsia" w:hAnsiTheme="minorEastAsia" w:eastAsiaTheme="minorEastAsia" w:cstheme="minorEastAsia"/>
          <w:b/>
          <w:sz w:val="24"/>
          <w:highlight w:val="none"/>
          <w:lang w:val="en-US" w:eastAsia="zh-CN"/>
        </w:rPr>
        <w:t>8</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有效期</w:t>
      </w:r>
      <w:bookmarkEnd w:id="14"/>
    </w:p>
    <w:p w14:paraId="3FB4199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有效期为从</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提交截止之日算起的日历天数，</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w:t>
      </w:r>
      <w:r>
        <w:rPr>
          <w:rFonts w:hint="eastAsia" w:asciiTheme="minorEastAsia" w:hAnsiTheme="minorEastAsia" w:eastAsiaTheme="minorEastAsia" w:cstheme="minorEastAsia"/>
          <w:sz w:val="24"/>
          <w:highlight w:val="none"/>
          <w:lang w:val="en-US" w:eastAsia="zh-CN"/>
        </w:rPr>
        <w:t>为120日历天</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可根据实际情况，在原</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有效期截止之前，要求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延长</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有效期。接受该要求的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将不会被要求和允许修正其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可以拒绝延长</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有效期的要求，且不承担任何责任。上述要求和答复都应以书面形式提交。</w:t>
      </w:r>
    </w:p>
    <w:p w14:paraId="12B814E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.2在</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保持有效，</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不得要求撤销或修改其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03E48BC6">
      <w:pPr>
        <w:spacing w:line="360" w:lineRule="auto"/>
        <w:ind w:firstLine="437"/>
        <w:outlineLvl w:val="1"/>
        <w:rPr>
          <w:rFonts w:hint="eastAsia" w:asciiTheme="minorEastAsia" w:hAnsiTheme="minorEastAsia" w:eastAsiaTheme="minorEastAsia" w:cstheme="minorEastAsia"/>
          <w:b/>
          <w:sz w:val="24"/>
          <w:highlight w:val="none"/>
        </w:rPr>
      </w:pPr>
      <w:bookmarkStart w:id="15" w:name="_Toc20146"/>
      <w:r>
        <w:rPr>
          <w:rFonts w:hint="eastAsia" w:asciiTheme="minorEastAsia" w:hAnsiTheme="minorEastAsia" w:eastAsiaTheme="minorEastAsia" w:cstheme="minorEastAsia"/>
          <w:b/>
          <w:sz w:val="24"/>
          <w:highlight w:val="none"/>
          <w:lang w:val="en-US" w:eastAsia="zh-CN"/>
        </w:rPr>
        <w:t>9</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的制作</w:t>
      </w:r>
      <w:bookmarkEnd w:id="15"/>
    </w:p>
    <w:p w14:paraId="51FEA9C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.1本项目要求提供加密电子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的制作应满足以下规定：</w:t>
      </w:r>
    </w:p>
    <w:p w14:paraId="283CDA7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应当在互联网络通畅状态下启用最新版投标文件制作工具制作</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48C7914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（2）在第六章“</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格式”中要求加盖</w:t>
      </w: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或公章处</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均应加盖</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电子签章或公章。联合体参加</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的，除联合协议及</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规定须联合体各成员单位各自盖章的证明材料外，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由联合体牵头人按上述规定加盖联合体牵头人单位电子签章或公章。</w:t>
      </w:r>
    </w:p>
    <w:p w14:paraId="488B7E7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制作完成后，</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进行文件加密，形成加密的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。采用数字证书加密的，加密时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的所有内容均只能使用同一把数字证书进行加密，否则引起的解密失败责任由</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w:t>
      </w:r>
    </w:p>
    <w:p w14:paraId="6BC79EE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.2因</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自身原因而导致</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无法导入电子交易系统电子开标、评标系统的，该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视为无效</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自行承担由此导致的全部责任。（该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是指解密后的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3D18597B">
      <w:pPr>
        <w:spacing w:line="360" w:lineRule="auto"/>
        <w:ind w:firstLine="437"/>
        <w:outlineLvl w:val="1"/>
        <w:rPr>
          <w:rFonts w:hint="eastAsia" w:asciiTheme="minorEastAsia" w:hAnsiTheme="minorEastAsia" w:eastAsiaTheme="minorEastAsia" w:cstheme="minorEastAsia"/>
          <w:b/>
          <w:sz w:val="24"/>
          <w:highlight w:val="none"/>
        </w:rPr>
      </w:pPr>
      <w:bookmarkStart w:id="16" w:name="_Toc27406"/>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提交截止时间</w:t>
      </w:r>
      <w:bookmarkEnd w:id="16"/>
    </w:p>
    <w:p w14:paraId="5A7DC74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应在第一章“</w:t>
      </w:r>
      <w:r>
        <w:rPr>
          <w:rFonts w:hint="eastAsia" w:asciiTheme="minorEastAsia" w:hAnsiTheme="minorEastAsia" w:eastAsiaTheme="minorEastAsia" w:cstheme="minorEastAsia"/>
          <w:sz w:val="24"/>
          <w:highlight w:val="none"/>
          <w:lang w:eastAsia="zh-CN"/>
        </w:rPr>
        <w:t>谈判公告</w:t>
      </w:r>
      <w:r>
        <w:rPr>
          <w:rFonts w:hint="eastAsia" w:asciiTheme="minorEastAsia" w:hAnsiTheme="minorEastAsia" w:eastAsiaTheme="minorEastAsia" w:cstheme="minorEastAsia"/>
          <w:sz w:val="24"/>
          <w:highlight w:val="none"/>
        </w:rPr>
        <w:t>”规定</w:t>
      </w:r>
      <w:r>
        <w:rPr>
          <w:rFonts w:hint="eastAsia" w:asciiTheme="minorEastAsia" w:hAnsiTheme="minorEastAsia" w:eastAsiaTheme="minorEastAsia" w:cstheme="minorEastAsia"/>
          <w:sz w:val="24"/>
          <w:szCs w:val="22"/>
          <w:highlight w:val="none"/>
          <w:lang w:eastAsia="zh-CN"/>
        </w:rPr>
        <w:t>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提交截止时间前，在网上提交加密电子</w:t>
      </w:r>
      <w:r>
        <w:rPr>
          <w:rFonts w:hint="eastAsia" w:asciiTheme="minorEastAsia" w:hAnsiTheme="minorEastAsia" w:eastAsiaTheme="minorEastAsia" w:cstheme="minorEastAsia"/>
          <w:sz w:val="24"/>
          <w:highlight w:val="none"/>
          <w:lang w:eastAsia="zh-CN"/>
        </w:rPr>
        <w:t>投标文件（如谈判延期，按最新发布谈判时间执行）</w:t>
      </w:r>
      <w:r>
        <w:rPr>
          <w:rFonts w:hint="eastAsia" w:asciiTheme="minorEastAsia" w:hAnsiTheme="minorEastAsia" w:eastAsiaTheme="minorEastAsia" w:cstheme="minorEastAsia"/>
          <w:sz w:val="24"/>
          <w:highlight w:val="none"/>
        </w:rPr>
        <w:t>。</w:t>
      </w:r>
    </w:p>
    <w:p w14:paraId="3A68C9C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w:t>
      </w:r>
      <w:r>
        <w:rPr>
          <w:rFonts w:hint="eastAsia" w:asciiTheme="minorEastAsia" w:hAnsiTheme="minorEastAsia" w:eastAsiaTheme="minorEastAsia" w:cstheme="minorEastAsia"/>
          <w:b w:val="0"/>
          <w:bCs w:val="0"/>
          <w:sz w:val="24"/>
          <w:highlight w:val="none"/>
        </w:rPr>
        <w:t>定的</w:t>
      </w:r>
      <w:r>
        <w:rPr>
          <w:rFonts w:hint="eastAsia" w:asciiTheme="minorEastAsia" w:hAnsiTheme="minorEastAsia" w:eastAsiaTheme="minorEastAsia" w:cstheme="minorEastAsia"/>
          <w:b w:val="0"/>
          <w:bCs w:val="0"/>
          <w:sz w:val="24"/>
          <w:highlight w:val="none"/>
          <w:lang w:eastAsia="zh-CN"/>
        </w:rPr>
        <w:t>投标文件</w:t>
      </w:r>
      <w:r>
        <w:rPr>
          <w:rFonts w:hint="eastAsia" w:asciiTheme="minorEastAsia" w:hAnsiTheme="minorEastAsia" w:eastAsiaTheme="minorEastAsia" w:cstheme="minorEastAsia"/>
          <w:b w:val="0"/>
          <w:bCs w:val="0"/>
          <w:sz w:val="24"/>
          <w:highlight w:val="none"/>
        </w:rPr>
        <w:t>提交截止时间前上传了网上加密电子</w:t>
      </w:r>
      <w:r>
        <w:rPr>
          <w:rFonts w:hint="eastAsia" w:asciiTheme="minorEastAsia" w:hAnsiTheme="minorEastAsia" w:eastAsiaTheme="minorEastAsia" w:cstheme="minorEastAsia"/>
          <w:b w:val="0"/>
          <w:bCs w:val="0"/>
          <w:sz w:val="24"/>
          <w:highlight w:val="none"/>
          <w:lang w:eastAsia="zh-CN"/>
        </w:rPr>
        <w:t>投标文件</w:t>
      </w:r>
      <w:r>
        <w:rPr>
          <w:rFonts w:hint="eastAsia" w:asciiTheme="minorEastAsia" w:hAnsiTheme="minorEastAsia" w:eastAsiaTheme="minorEastAsia" w:cstheme="minorEastAsia"/>
          <w:b w:val="0"/>
          <w:bCs w:val="0"/>
          <w:sz w:val="24"/>
          <w:highlight w:val="none"/>
        </w:rPr>
        <w:t>，但未在规定时间内进行解密的，</w:t>
      </w:r>
      <w:r>
        <w:rPr>
          <w:rFonts w:hint="eastAsia" w:asciiTheme="minorEastAsia" w:hAnsiTheme="minorEastAsia" w:eastAsiaTheme="minorEastAsia" w:cstheme="minorEastAsia"/>
          <w:b w:val="0"/>
          <w:bCs w:val="0"/>
          <w:sz w:val="24"/>
          <w:highlight w:val="none"/>
          <w:lang w:eastAsia="zh-CN"/>
        </w:rPr>
        <w:t>投标无效</w:t>
      </w:r>
      <w:r>
        <w:rPr>
          <w:rFonts w:hint="eastAsia" w:asciiTheme="minorEastAsia" w:hAnsiTheme="minorEastAsia" w:eastAsiaTheme="minorEastAsia" w:cstheme="minorEastAsia"/>
          <w:b w:val="0"/>
          <w:bCs w:val="0"/>
          <w:sz w:val="24"/>
          <w:highlight w:val="none"/>
        </w:rPr>
        <w:t>。</w:t>
      </w:r>
    </w:p>
    <w:p w14:paraId="2EE74C6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延迟</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受</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提交截止时间制约的所有权利和义务均应延长至新的截止时间。</w:t>
      </w:r>
    </w:p>
    <w:p w14:paraId="5A013BA8">
      <w:pPr>
        <w:spacing w:line="360" w:lineRule="auto"/>
        <w:ind w:firstLine="437"/>
        <w:outlineLvl w:val="1"/>
        <w:rPr>
          <w:rFonts w:hint="eastAsia" w:asciiTheme="minorEastAsia" w:hAnsiTheme="minorEastAsia" w:eastAsiaTheme="minorEastAsia" w:cstheme="minorEastAsia"/>
          <w:b/>
          <w:sz w:val="24"/>
          <w:highlight w:val="none"/>
        </w:rPr>
      </w:pPr>
      <w:bookmarkStart w:id="17" w:name="_Toc24626"/>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的提交、修改与撤回</w:t>
      </w:r>
      <w:bookmarkEnd w:id="17"/>
    </w:p>
    <w:p w14:paraId="5AC5863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应当在第一章“</w:t>
      </w:r>
      <w:r>
        <w:rPr>
          <w:rFonts w:hint="eastAsia" w:asciiTheme="minorEastAsia" w:hAnsiTheme="minorEastAsia" w:eastAsiaTheme="minorEastAsia" w:cstheme="minorEastAsia"/>
          <w:sz w:val="24"/>
          <w:highlight w:val="none"/>
          <w:lang w:eastAsia="zh-CN"/>
        </w:rPr>
        <w:t>谈判公告</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提交截止时间前，将加密的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在电子交易系统上传</w:t>
      </w:r>
      <w:r>
        <w:rPr>
          <w:rFonts w:hint="eastAsia" w:asciiTheme="minorEastAsia" w:hAnsiTheme="minorEastAsia" w:eastAsiaTheme="minorEastAsia" w:cstheme="minorEastAsia"/>
          <w:sz w:val="24"/>
          <w:highlight w:val="none"/>
          <w:lang w:eastAsia="zh-CN"/>
        </w:rPr>
        <w:t>（如谈判延期，按最新发布谈判时间执行）</w:t>
      </w:r>
      <w:r>
        <w:rPr>
          <w:rFonts w:hint="eastAsia" w:asciiTheme="minorEastAsia" w:hAnsiTheme="minorEastAsia" w:eastAsiaTheme="minorEastAsia" w:cstheme="minorEastAsia"/>
          <w:sz w:val="24"/>
          <w:highlight w:val="none"/>
        </w:rPr>
        <w:t>。</w:t>
      </w:r>
    </w:p>
    <w:p w14:paraId="4B795FE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提交截止时间前完成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的传输提交（以接收到电子签收凭证为准），并可以补充、修改或者撤回</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提交截止时间前未完成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传输的，视为撤回</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。未按规定加密或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提交截止时间后送达的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，电子交易系统应当拒收。</w:t>
      </w:r>
    </w:p>
    <w:p w14:paraId="57CE08D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w:t>
      </w:r>
      <w:r>
        <w:rPr>
          <w:rFonts w:hint="eastAsia" w:asciiTheme="minorEastAsia" w:hAnsiTheme="minorEastAsia" w:eastAsiaTheme="minorEastAsia" w:cstheme="minorEastAsia"/>
          <w:sz w:val="24"/>
          <w:highlight w:val="none"/>
        </w:rPr>
        <w:t>规定的解密时间前（以电子交易系统解密倒计时为准）对本单位的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进行解密。</w:t>
      </w:r>
    </w:p>
    <w:p w14:paraId="0F51EB04">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18" w:name="_Toc27978"/>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评审小组</w:t>
      </w:r>
      <w:bookmarkEnd w:id="18"/>
    </w:p>
    <w:p w14:paraId="014C640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.1由</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委派或</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委托</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抽取经济技术专家等方式组建的</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，负责本项目评审工作。</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成员由3人以上单数组成，</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及其成员应当依照有关规定履行相关职责和义务。</w:t>
      </w:r>
    </w:p>
    <w:p w14:paraId="1BB6F00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根据</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val="en-US" w:eastAsia="zh-CN"/>
        </w:rPr>
        <w:t>评审方法和标准对投标人提交的投标文件</w:t>
      </w:r>
      <w:r>
        <w:rPr>
          <w:rFonts w:hint="eastAsia" w:asciiTheme="minorEastAsia" w:hAnsiTheme="minorEastAsia" w:eastAsiaTheme="minorEastAsia" w:cstheme="minorEastAsia"/>
          <w:sz w:val="24"/>
          <w:highlight w:val="none"/>
        </w:rPr>
        <w:t>进行</w:t>
      </w:r>
      <w:r>
        <w:rPr>
          <w:rFonts w:hint="eastAsia" w:asciiTheme="minorEastAsia" w:hAnsiTheme="minorEastAsia" w:eastAsiaTheme="minorEastAsia" w:cstheme="minorEastAsia"/>
          <w:sz w:val="24"/>
          <w:highlight w:val="none"/>
          <w:lang w:val="en-US" w:eastAsia="zh-CN"/>
        </w:rPr>
        <w:t>评审，</w:t>
      </w:r>
      <w:r>
        <w:rPr>
          <w:rFonts w:hint="eastAsia" w:asciiTheme="minorEastAsia" w:hAnsiTheme="minorEastAsia" w:eastAsiaTheme="minorEastAsia" w:cstheme="minorEastAsia"/>
          <w:sz w:val="24"/>
          <w:highlight w:val="none"/>
        </w:rPr>
        <w:t>从质量和服务均能满足</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实质性响应要求的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中推荐</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，并编写评审报告。</w:t>
      </w:r>
    </w:p>
    <w:p w14:paraId="5AC52C48">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19" w:name="_Toc24292"/>
      <w:r>
        <w:rPr>
          <w:rFonts w:hint="eastAsia" w:asciiTheme="minorEastAsia" w:hAnsiTheme="minorEastAsia" w:eastAsiaTheme="minorEastAsia" w:cstheme="minorEastAsia"/>
          <w:b/>
          <w:sz w:val="24"/>
          <w:highlight w:val="none"/>
          <w:lang w:val="en-US" w:eastAsia="zh-CN"/>
        </w:rPr>
        <w:t>13</w:t>
      </w:r>
      <w:r>
        <w:rPr>
          <w:rFonts w:hint="eastAsia" w:asciiTheme="minorEastAsia" w:hAnsiTheme="minorEastAsia" w:eastAsiaTheme="minorEastAsia" w:cstheme="minorEastAsia"/>
          <w:b/>
          <w:sz w:val="24"/>
          <w:highlight w:val="none"/>
        </w:rPr>
        <w:t>.终止</w:t>
      </w:r>
      <w:r>
        <w:rPr>
          <w:rFonts w:hint="eastAsia" w:asciiTheme="minorEastAsia" w:hAnsiTheme="minorEastAsia" w:eastAsiaTheme="minorEastAsia" w:cstheme="minorEastAsia"/>
          <w:b/>
          <w:sz w:val="24"/>
          <w:highlight w:val="none"/>
          <w:lang w:eastAsia="zh-CN"/>
        </w:rPr>
        <w:t>竞争性谈判</w:t>
      </w:r>
      <w:bookmarkEnd w:id="19"/>
    </w:p>
    <w:p w14:paraId="3F8D937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出现下列情况之一时，</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有权宣布终止</w:t>
      </w:r>
      <w:r>
        <w:rPr>
          <w:rFonts w:hint="eastAsia" w:asciiTheme="minorEastAsia" w:hAnsiTheme="minorEastAsia" w:eastAsiaTheme="minorEastAsia" w:cstheme="minorEastAsia"/>
          <w:sz w:val="24"/>
          <w:highlight w:val="none"/>
          <w:lang w:eastAsia="zh-CN"/>
        </w:rPr>
        <w:t>竞争性谈判</w:t>
      </w:r>
      <w:r>
        <w:rPr>
          <w:rFonts w:hint="eastAsia" w:asciiTheme="minorEastAsia" w:hAnsiTheme="minorEastAsia" w:eastAsiaTheme="minorEastAsia" w:cstheme="minorEastAsia"/>
          <w:sz w:val="24"/>
          <w:highlight w:val="none"/>
        </w:rPr>
        <w:t>采购，并将理由通知所有</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w:t>
      </w:r>
    </w:p>
    <w:p w14:paraId="5A905D7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cs="@仿宋_GB2312" w:asciiTheme="minorEastAsia" w:hAnsiTheme="minorEastAsia" w:eastAsiaTheme="minorEastAsia"/>
          <w:kern w:val="2"/>
          <w:sz w:val="24"/>
          <w:szCs w:val="24"/>
          <w:highlight w:val="none"/>
        </w:rPr>
        <w:t>通过初审的</w:t>
      </w:r>
      <w:r>
        <w:rPr>
          <w:rFonts w:hint="eastAsia" w:cs="@仿宋_GB2312" w:asciiTheme="minorEastAsia" w:hAnsiTheme="minorEastAsia" w:eastAsiaTheme="minorEastAsia"/>
          <w:kern w:val="2"/>
          <w:sz w:val="24"/>
          <w:szCs w:val="24"/>
          <w:highlight w:val="none"/>
          <w:lang w:eastAsia="zh-CN"/>
        </w:rPr>
        <w:t>投标人</w:t>
      </w:r>
      <w:r>
        <w:rPr>
          <w:rFonts w:hint="eastAsia" w:asciiTheme="minorEastAsia" w:hAnsiTheme="minorEastAsia" w:eastAsiaTheme="minorEastAsia" w:cstheme="minorEastAsia"/>
          <w:sz w:val="24"/>
          <w:highlight w:val="none"/>
        </w:rPr>
        <w:t>不足规定数量，导致本次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缺乏竞争的；</w:t>
      </w:r>
    </w:p>
    <w:p w14:paraId="7FE770B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（2）出现影响公正的违法、违规行为的；</w:t>
      </w:r>
    </w:p>
    <w:p w14:paraId="33CBB9E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（3）因重大变故，</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任务取消的；</w:t>
      </w:r>
    </w:p>
    <w:p w14:paraId="158D9744">
      <w:pPr>
        <w:spacing w:line="360" w:lineRule="auto"/>
        <w:ind w:firstLine="435"/>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谈判文件有重大漏洞，导致无法继续评审的；</w:t>
      </w:r>
    </w:p>
    <w:p w14:paraId="095893B9">
      <w:pPr>
        <w:spacing w:line="360" w:lineRule="auto"/>
        <w:ind w:firstLine="435"/>
        <w:rPr>
          <w:rFonts w:hint="eastAsia"/>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）法律法规规定的其他情形。</w:t>
      </w:r>
    </w:p>
    <w:p w14:paraId="535A8BC5">
      <w:pPr>
        <w:spacing w:line="360" w:lineRule="auto"/>
        <w:ind w:firstLine="437"/>
        <w:outlineLvl w:val="1"/>
        <w:rPr>
          <w:rFonts w:hint="eastAsia" w:asciiTheme="minorEastAsia" w:hAnsiTheme="minorEastAsia" w:eastAsiaTheme="minorEastAsia" w:cstheme="minorEastAsia"/>
          <w:b/>
          <w:sz w:val="24"/>
          <w:highlight w:val="none"/>
        </w:rPr>
      </w:pPr>
      <w:bookmarkStart w:id="20" w:name="_Toc25636"/>
      <w:r>
        <w:rPr>
          <w:rFonts w:hint="eastAsia" w:asciiTheme="minorEastAsia" w:hAnsiTheme="minorEastAsia" w:eastAsiaTheme="minorEastAsia" w:cstheme="minorEastAsia"/>
          <w:b/>
          <w:sz w:val="24"/>
          <w:highlight w:val="none"/>
          <w:lang w:val="en-US" w:eastAsia="zh-CN"/>
        </w:rPr>
        <w:t>14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的澄清、说明或更正</w:t>
      </w:r>
      <w:bookmarkEnd w:id="20"/>
    </w:p>
    <w:p w14:paraId="36D0AAF4">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将对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的有效性、完整性和响应程度进行审查，审查时可以要求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的澄清、说明或者更正不得超出</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的范围或者改变</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的实质性内容。对不同文字文本</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的解释发生异议的，以中文文本为准。</w:t>
      </w:r>
    </w:p>
    <w:p w14:paraId="4B336CBB">
      <w:pPr>
        <w:spacing w:line="360" w:lineRule="auto"/>
        <w:ind w:firstLine="470" w:firstLineChars="196"/>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澄清、说明或者更正</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应当以书面形式（</w:t>
      </w:r>
      <w:r>
        <w:rPr>
          <w:rFonts w:hint="eastAsia" w:asciiTheme="minorEastAsia" w:hAnsiTheme="minorEastAsia" w:eastAsiaTheme="minorEastAsia" w:cstheme="minorEastAsia"/>
          <w:sz w:val="24"/>
          <w:highlight w:val="none"/>
          <w:lang w:val="en-US" w:eastAsia="zh-CN"/>
        </w:rPr>
        <w:t>即网上</w:t>
      </w:r>
      <w:r>
        <w:rPr>
          <w:rFonts w:hint="eastAsia" w:asciiTheme="minorEastAsia" w:hAnsiTheme="minorEastAsia" w:eastAsiaTheme="minorEastAsia" w:cstheme="minorEastAsia"/>
          <w:sz w:val="24"/>
          <w:highlight w:val="none"/>
        </w:rPr>
        <w:t>询标）作出。</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的澄清、说明或者更正应当</w:t>
      </w:r>
      <w:r>
        <w:rPr>
          <w:rFonts w:hint="eastAsia" w:asciiTheme="minorEastAsia" w:hAnsiTheme="minorEastAsia" w:eastAsiaTheme="minorEastAsia" w:cstheme="minorEastAsia"/>
          <w:sz w:val="24"/>
          <w:highlight w:val="none"/>
          <w:lang w:val="en-US" w:eastAsia="zh-CN"/>
        </w:rPr>
        <w:t>加盖投标人电子签章或公章</w:t>
      </w:r>
      <w:r>
        <w:rPr>
          <w:rFonts w:hint="eastAsia" w:asciiTheme="minorEastAsia" w:hAnsiTheme="minorEastAsia" w:eastAsiaTheme="minorEastAsia" w:cstheme="minorEastAsia"/>
          <w:b w:val="0"/>
          <w:bCs w:val="0"/>
          <w:sz w:val="24"/>
          <w:highlight w:val="none"/>
        </w:rPr>
        <w:t>。</w:t>
      </w:r>
    </w:p>
    <w:p w14:paraId="24DFE323">
      <w:pPr>
        <w:spacing w:line="360" w:lineRule="auto"/>
        <w:ind w:firstLine="435"/>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14.3</w:t>
      </w:r>
      <w:r>
        <w:rPr>
          <w:rFonts w:hint="eastAsia" w:asciiTheme="minorEastAsia" w:hAnsiTheme="minorEastAsia" w:eastAsiaTheme="minorEastAsia" w:cstheme="minorEastAsia"/>
          <w:b w:val="0"/>
          <w:bCs w:val="0"/>
          <w:sz w:val="24"/>
          <w:highlight w:val="none"/>
        </w:rPr>
        <w:t>如有询标，</w:t>
      </w:r>
      <w:r>
        <w:rPr>
          <w:rFonts w:hint="eastAsia" w:asciiTheme="minorEastAsia" w:hAnsiTheme="minorEastAsia" w:eastAsiaTheme="minorEastAsia" w:cstheme="minorEastAsia"/>
          <w:b w:val="0"/>
          <w:bCs w:val="0"/>
          <w:sz w:val="24"/>
          <w:highlight w:val="none"/>
          <w:lang w:val="en-US" w:eastAsia="zh-CN"/>
        </w:rPr>
        <w:t>投标人</w:t>
      </w:r>
      <w:r>
        <w:rPr>
          <w:rFonts w:hint="eastAsia" w:asciiTheme="minorEastAsia" w:hAnsiTheme="minorEastAsia" w:eastAsiaTheme="minorEastAsia" w:cstheme="minorEastAsia"/>
          <w:b w:val="0"/>
          <w:bCs w:val="0"/>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sz w:val="24"/>
          <w:highlight w:val="none"/>
          <w:lang w:val="en-US" w:eastAsia="zh-CN"/>
        </w:rPr>
        <w:t>评审小组</w:t>
      </w:r>
      <w:r>
        <w:rPr>
          <w:rFonts w:hint="eastAsia" w:asciiTheme="minorEastAsia" w:hAnsiTheme="minorEastAsia" w:eastAsiaTheme="minorEastAsia" w:cstheme="minorEastAsia"/>
          <w:b w:val="0"/>
          <w:bCs w:val="0"/>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sz w:val="24"/>
          <w:highlight w:val="none"/>
          <w:lang w:eastAsia="zh-CN"/>
        </w:rPr>
        <w:t>评审小组</w:t>
      </w:r>
      <w:r>
        <w:rPr>
          <w:rFonts w:hint="eastAsia" w:asciiTheme="minorEastAsia" w:hAnsiTheme="minorEastAsia" w:eastAsiaTheme="minorEastAsia" w:cstheme="minorEastAsia"/>
          <w:b w:val="0"/>
          <w:bCs w:val="0"/>
          <w:sz w:val="24"/>
          <w:highlight w:val="none"/>
        </w:rPr>
        <w:t>询标的，</w:t>
      </w:r>
      <w:r>
        <w:rPr>
          <w:rFonts w:hint="eastAsia" w:asciiTheme="minorEastAsia" w:hAnsiTheme="minorEastAsia" w:eastAsiaTheme="minorEastAsia" w:cstheme="minorEastAsia"/>
          <w:b w:val="0"/>
          <w:bCs w:val="0"/>
          <w:sz w:val="24"/>
          <w:highlight w:val="none"/>
          <w:lang w:eastAsia="zh-CN"/>
        </w:rPr>
        <w:t>投标人</w:t>
      </w:r>
      <w:r>
        <w:rPr>
          <w:rFonts w:hint="eastAsia" w:asciiTheme="minorEastAsia" w:hAnsiTheme="minorEastAsia" w:eastAsiaTheme="minorEastAsia" w:cstheme="minorEastAsia"/>
          <w:b w:val="0"/>
          <w:bCs w:val="0"/>
          <w:sz w:val="24"/>
          <w:highlight w:val="none"/>
        </w:rPr>
        <w:t>自行承担相关风险。</w:t>
      </w:r>
    </w:p>
    <w:p w14:paraId="67EEE212">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1" w:name="_Toc6192"/>
      <w:r>
        <w:rPr>
          <w:rFonts w:hint="eastAsia" w:asciiTheme="minorEastAsia" w:hAnsiTheme="minorEastAsia" w:eastAsiaTheme="minorEastAsia" w:cstheme="minorEastAsia"/>
          <w:b/>
          <w:sz w:val="24"/>
          <w:highlight w:val="none"/>
          <w:lang w:val="en-US" w:eastAsia="zh-CN"/>
        </w:rPr>
        <w:t>15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最终投标报价</w:t>
      </w:r>
      <w:bookmarkEnd w:id="21"/>
    </w:p>
    <w:p w14:paraId="1CAD839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22" w:name="_Toc31444"/>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15.1谈判并不限定只进行二轮报价，如果评审小组认为有必要，可以要求投标人进行多轮报价。</w:t>
      </w:r>
    </w:p>
    <w:p w14:paraId="660167BC">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15.2在谈判内容不做实质性变更或重大调整的前提下，投标人下轮报价不得低于上一轮报价。</w:t>
      </w:r>
    </w:p>
    <w:p w14:paraId="0673F9D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15.3最终投标报价是投标人投标文件的有效组成部分，最终投标报价也是签订合同的依据。</w:t>
      </w:r>
    </w:p>
    <w:p w14:paraId="647B374F">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15.4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14:paraId="18BFA039">
      <w:pPr>
        <w:spacing w:line="360" w:lineRule="auto"/>
        <w:ind w:firstLine="437"/>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中标候选人</w:t>
      </w:r>
      <w:r>
        <w:rPr>
          <w:rFonts w:hint="eastAsia" w:asciiTheme="minorEastAsia" w:hAnsiTheme="minorEastAsia" w:eastAsiaTheme="minorEastAsia" w:cstheme="minorEastAsia"/>
          <w:b/>
          <w:sz w:val="24"/>
          <w:highlight w:val="none"/>
        </w:rPr>
        <w:t>的推荐原则</w:t>
      </w:r>
      <w:bookmarkEnd w:id="22"/>
    </w:p>
    <w:p w14:paraId="3D8EA896">
      <w:pPr>
        <w:spacing w:line="360" w:lineRule="auto"/>
        <w:ind w:firstLine="470" w:firstLineChars="196"/>
        <w:rPr>
          <w:rFonts w:hint="eastAsia" w:asciiTheme="minorEastAsia" w:hAnsiTheme="minorEastAsia" w:eastAsiaTheme="minorEastAsia" w:cstheme="minorEastAsia"/>
          <w:b w:val="0"/>
          <w:sz w:val="24"/>
          <w:highlight w:val="none"/>
          <w:lang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小组依据本项目谈判文件所约定的评审方法和标准，按照最终投标报价由高到低的顺序依次推荐中标候选人。最终投标报价相同的，由评审小组根据投标文件投票，按少数服从多数的原则确定中标候选人顺序。</w:t>
      </w:r>
    </w:p>
    <w:p w14:paraId="70F0C4E3">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3" w:name="_Toc14332"/>
      <w:r>
        <w:rPr>
          <w:rFonts w:hint="eastAsia" w:asciiTheme="minorEastAsia" w:hAnsiTheme="minorEastAsia" w:eastAsiaTheme="minorEastAsia" w:cstheme="minorEastAsia"/>
          <w:b/>
          <w:sz w:val="24"/>
          <w:highlight w:val="none"/>
          <w:lang w:val="en-US" w:eastAsia="zh-CN"/>
        </w:rPr>
        <w:t>17</w:t>
      </w:r>
      <w:r>
        <w:rPr>
          <w:rFonts w:hint="eastAsia" w:asciiTheme="minorEastAsia" w:hAnsiTheme="minorEastAsia" w:eastAsiaTheme="minorEastAsia" w:cstheme="minorEastAsia"/>
          <w:b/>
          <w:sz w:val="24"/>
          <w:highlight w:val="none"/>
        </w:rPr>
        <w:t>.确定</w:t>
      </w:r>
      <w:r>
        <w:rPr>
          <w:rFonts w:hint="eastAsia" w:asciiTheme="minorEastAsia" w:hAnsiTheme="minorEastAsia" w:eastAsiaTheme="minorEastAsia" w:cstheme="minorEastAsia"/>
          <w:b/>
          <w:sz w:val="24"/>
          <w:highlight w:val="none"/>
          <w:lang w:eastAsia="zh-CN"/>
        </w:rPr>
        <w:t>中标人</w:t>
      </w:r>
      <w:bookmarkEnd w:id="23"/>
    </w:p>
    <w:p w14:paraId="74ED93E2">
      <w:pPr>
        <w:spacing w:line="360" w:lineRule="auto"/>
        <w:ind w:firstLine="470" w:firstLineChars="196"/>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val="0"/>
          <w:sz w:val="24"/>
          <w:highlight w:val="none"/>
          <w:lang w:eastAsia="zh-CN"/>
        </w:rPr>
        <w:t>招标人</w:t>
      </w:r>
      <w:r>
        <w:rPr>
          <w:rFonts w:hint="eastAsia" w:asciiTheme="minorEastAsia" w:hAnsiTheme="minorEastAsia" w:eastAsiaTheme="minorEastAsia" w:cstheme="minorEastAsia"/>
          <w:b w:val="0"/>
          <w:sz w:val="24"/>
          <w:highlight w:val="none"/>
        </w:rPr>
        <w:t>委托</w:t>
      </w:r>
      <w:r>
        <w:rPr>
          <w:rFonts w:hint="eastAsia" w:asciiTheme="minorEastAsia" w:hAnsiTheme="minorEastAsia" w:eastAsiaTheme="minorEastAsia" w:cstheme="minorEastAsia"/>
          <w:b w:val="0"/>
          <w:sz w:val="24"/>
          <w:highlight w:val="none"/>
          <w:lang w:eastAsia="zh-CN"/>
        </w:rPr>
        <w:t>评审小组</w:t>
      </w:r>
      <w:r>
        <w:rPr>
          <w:rFonts w:hint="eastAsia" w:asciiTheme="minorEastAsia" w:hAnsiTheme="minorEastAsia" w:eastAsiaTheme="minorEastAsia" w:cstheme="minorEastAsia"/>
          <w:sz w:val="24"/>
          <w:highlight w:val="none"/>
        </w:rPr>
        <w:t>确定</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，排名第一的</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lang w:val="en-US" w:eastAsia="zh-CN"/>
        </w:rPr>
        <w:t>即为中标人，</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招标人确定中标人的，由招标人函告代理机构后，由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p>
    <w:p w14:paraId="0673B2F8">
      <w:pPr>
        <w:spacing w:line="360" w:lineRule="auto"/>
        <w:ind w:firstLine="437"/>
        <w:outlineLvl w:val="1"/>
        <w:rPr>
          <w:rFonts w:hint="eastAsia" w:asciiTheme="minorEastAsia" w:hAnsiTheme="minorEastAsia" w:eastAsiaTheme="minorEastAsia" w:cstheme="minorEastAsia"/>
          <w:b/>
          <w:sz w:val="24"/>
          <w:highlight w:val="none"/>
        </w:rPr>
      </w:pPr>
      <w:bookmarkStart w:id="24" w:name="_Toc27900"/>
      <w:r>
        <w:rPr>
          <w:rFonts w:hint="eastAsia" w:asciiTheme="minorEastAsia" w:hAnsiTheme="minorEastAsia" w:eastAsiaTheme="minorEastAsia" w:cstheme="minorEastAsia"/>
          <w:b/>
          <w:sz w:val="24"/>
          <w:highlight w:val="none"/>
          <w:lang w:val="en-US" w:eastAsia="zh-CN"/>
        </w:rPr>
        <w:t>18</w:t>
      </w:r>
      <w:r>
        <w:rPr>
          <w:rFonts w:hint="eastAsia" w:asciiTheme="minorEastAsia" w:hAnsiTheme="minorEastAsia" w:eastAsiaTheme="minorEastAsia" w:cstheme="minorEastAsia"/>
          <w:b/>
          <w:sz w:val="24"/>
          <w:highlight w:val="none"/>
        </w:rPr>
        <w:t>.编写评审报告</w:t>
      </w:r>
      <w:bookmarkEnd w:id="24"/>
    </w:p>
    <w:p w14:paraId="2CA6664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评审报告是根据全体</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成员签字的原始评审记录和评审结果编写的报告，评审报告由</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全体成员签字。对评审结论持有异议的</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成员可以阐述其不同意见和理由。</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成员拒绝在评审报告上签字且不陈述其不同意见和理由的，视为同意评审结论。</w:t>
      </w:r>
    </w:p>
    <w:p w14:paraId="0A5636BB">
      <w:pPr>
        <w:spacing w:line="360" w:lineRule="auto"/>
        <w:ind w:firstLine="437"/>
        <w:outlineLvl w:val="1"/>
        <w:rPr>
          <w:rFonts w:hint="eastAsia" w:asciiTheme="minorEastAsia" w:hAnsiTheme="minorEastAsia" w:eastAsiaTheme="minorEastAsia" w:cstheme="minorEastAsia"/>
          <w:b/>
          <w:sz w:val="24"/>
          <w:highlight w:val="none"/>
        </w:rPr>
      </w:pPr>
      <w:bookmarkStart w:id="25" w:name="_Toc30087"/>
      <w:r>
        <w:rPr>
          <w:rFonts w:hint="eastAsia" w:asciiTheme="minorEastAsia" w:hAnsiTheme="minorEastAsia" w:eastAsiaTheme="minorEastAsia" w:cstheme="minorEastAsia"/>
          <w:b/>
          <w:sz w:val="24"/>
          <w:highlight w:val="none"/>
          <w:lang w:val="en-US" w:eastAsia="zh-CN"/>
        </w:rPr>
        <w:t>19</w:t>
      </w:r>
      <w:r>
        <w:rPr>
          <w:rFonts w:hint="eastAsia" w:asciiTheme="minorEastAsia" w:hAnsiTheme="minorEastAsia" w:eastAsiaTheme="minorEastAsia" w:cstheme="minorEastAsia"/>
          <w:b/>
          <w:sz w:val="24"/>
          <w:highlight w:val="none"/>
        </w:rPr>
        <w:t>.保密要求</w:t>
      </w:r>
      <w:bookmarkEnd w:id="25"/>
    </w:p>
    <w:p w14:paraId="587718F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.1评审将在严格保密的情况下进行。</w:t>
      </w:r>
    </w:p>
    <w:p w14:paraId="7CDAC33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sz w:val="24"/>
          <w:highlight w:val="none"/>
          <w:lang w:eastAsia="zh-CN"/>
        </w:rPr>
        <w:t>等</w:t>
      </w:r>
      <w:r>
        <w:rPr>
          <w:rFonts w:hint="eastAsia" w:asciiTheme="minorEastAsia" w:hAnsiTheme="minorEastAsia" w:eastAsiaTheme="minorEastAsia" w:cstheme="minorEastAsia"/>
          <w:sz w:val="24"/>
          <w:highlight w:val="none"/>
        </w:rPr>
        <w:t>。</w:t>
      </w:r>
    </w:p>
    <w:p w14:paraId="6FF3BFC7">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6" w:name="_Toc24176"/>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中标结果公告</w:t>
      </w:r>
      <w:bookmarkEnd w:id="26"/>
    </w:p>
    <w:p w14:paraId="2AF51612">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0</w:t>
      </w:r>
      <w:r>
        <w:rPr>
          <w:rFonts w:hint="eastAsia" w:asciiTheme="minorEastAsia" w:hAnsiTheme="minorEastAsia" w:eastAsiaTheme="minorEastAsia" w:cstheme="minorEastAsia"/>
          <w:kern w:val="2"/>
          <w:sz w:val="24"/>
          <w:highlight w:val="none"/>
        </w:rPr>
        <w:t>.1</w:t>
      </w: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确定后，</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将在安徽公共资源交易集团网站（http://www.ahggzyjt.com）发布</w:t>
      </w:r>
      <w:r>
        <w:rPr>
          <w:rFonts w:hint="eastAsia" w:asciiTheme="minorEastAsia" w:hAnsiTheme="minorEastAsia" w:eastAsiaTheme="minorEastAsia" w:cstheme="minorEastAsia"/>
          <w:kern w:val="2"/>
          <w:sz w:val="24"/>
          <w:highlight w:val="none"/>
          <w:lang w:eastAsia="zh-CN"/>
        </w:rPr>
        <w:t>中标结果公告</w:t>
      </w:r>
      <w:r>
        <w:rPr>
          <w:rFonts w:hint="eastAsia" w:asciiTheme="minorEastAsia" w:hAnsiTheme="minorEastAsia" w:eastAsiaTheme="minorEastAsia" w:cstheme="minorEastAsia"/>
          <w:kern w:val="2"/>
          <w:sz w:val="24"/>
          <w:highlight w:val="none"/>
        </w:rPr>
        <w:t>。</w:t>
      </w:r>
    </w:p>
    <w:p w14:paraId="172D928B">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0</w:t>
      </w: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eastAsia="zh-CN"/>
        </w:rPr>
        <w:t>中标结果公告</w:t>
      </w:r>
      <w:r>
        <w:rPr>
          <w:rFonts w:hint="eastAsia" w:asciiTheme="minorEastAsia" w:hAnsiTheme="minorEastAsia" w:eastAsiaTheme="minorEastAsia" w:cstheme="minorEastAsia"/>
          <w:kern w:val="2"/>
          <w:sz w:val="24"/>
          <w:highlight w:val="none"/>
        </w:rPr>
        <w:t>内容应当包括</w:t>
      </w:r>
      <w:r>
        <w:rPr>
          <w:rFonts w:hint="eastAsia" w:asciiTheme="minorEastAsia" w:hAnsiTheme="minorEastAsia" w:eastAsiaTheme="minorEastAsia" w:cstheme="minorEastAsia"/>
          <w:kern w:val="2"/>
          <w:sz w:val="24"/>
          <w:highlight w:val="none"/>
          <w:lang w:eastAsia="zh-CN"/>
        </w:rPr>
        <w:t>招标人</w:t>
      </w:r>
      <w:r>
        <w:rPr>
          <w:rFonts w:hint="eastAsia" w:asciiTheme="minorEastAsia" w:hAnsiTheme="minorEastAsia" w:eastAsiaTheme="minorEastAsia" w:cstheme="minorEastAsia"/>
          <w:kern w:val="2"/>
          <w:sz w:val="24"/>
          <w:highlight w:val="none"/>
        </w:rPr>
        <w:t>及其委托的</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的名称、项目名称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rPr>
        <w:t>项目编号</w:t>
      </w: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名称</w:t>
      </w:r>
      <w:r>
        <w:rPr>
          <w:rFonts w:hint="eastAsia" w:asciiTheme="minorEastAsia" w:hAnsiTheme="minorEastAsia" w:eastAsiaTheme="minorEastAsia" w:cstheme="minorEastAsia"/>
          <w:kern w:val="2"/>
          <w:sz w:val="24"/>
          <w:highlight w:val="none"/>
          <w:lang w:eastAsia="zh-CN"/>
        </w:rPr>
        <w:t>、中标</w:t>
      </w:r>
      <w:r>
        <w:rPr>
          <w:rFonts w:hint="eastAsia" w:asciiTheme="minorEastAsia" w:hAnsiTheme="minorEastAsia" w:eastAsiaTheme="minorEastAsia" w:cstheme="minorEastAsia"/>
          <w:kern w:val="2"/>
          <w:sz w:val="24"/>
          <w:highlight w:val="none"/>
        </w:rPr>
        <w:t>金额。</w:t>
      </w:r>
    </w:p>
    <w:p w14:paraId="795CEE8C">
      <w:pPr>
        <w:spacing w:line="360" w:lineRule="auto"/>
        <w:ind w:firstLine="437"/>
        <w:outlineLvl w:val="1"/>
        <w:rPr>
          <w:rFonts w:hint="default" w:asciiTheme="minorEastAsia" w:hAnsiTheme="minorEastAsia" w:eastAsiaTheme="minorEastAsia" w:cstheme="minorEastAsia"/>
          <w:b/>
          <w:sz w:val="24"/>
          <w:highlight w:val="none"/>
          <w:lang w:val="en-US" w:eastAsia="zh-CN"/>
        </w:rPr>
      </w:pPr>
      <w:bookmarkStart w:id="27" w:name="_Toc28805"/>
      <w:r>
        <w:rPr>
          <w:rFonts w:hint="eastAsia" w:asciiTheme="minorEastAsia" w:hAnsiTheme="minorEastAsia" w:eastAsiaTheme="minorEastAsia" w:cstheme="minorEastAsia"/>
          <w:b/>
          <w:sz w:val="24"/>
          <w:highlight w:val="none"/>
          <w:lang w:val="en-US" w:eastAsia="zh-CN"/>
        </w:rPr>
        <w:t>21.谈判结果的异议、投诉</w:t>
      </w:r>
      <w:bookmarkEnd w:id="27"/>
    </w:p>
    <w:p w14:paraId="7DA96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kern w:val="2"/>
          <w:sz w:val="24"/>
          <w:szCs w:val="24"/>
          <w:highlight w:val="none"/>
          <w:lang w:val="en-US" w:eastAsia="zh-CN"/>
        </w:rPr>
      </w:pPr>
      <w:r>
        <w:rPr>
          <w:rFonts w:hint="eastAsia" w:cs="@仿宋_GB2312" w:asciiTheme="minorHAnsi" w:hAnsiTheme="minorHAnsi" w:eastAsiaTheme="minorEastAsia"/>
          <w:b w:val="0"/>
          <w:bCs w:val="0"/>
          <w:kern w:val="2"/>
          <w:sz w:val="24"/>
          <w:szCs w:val="24"/>
          <w:highlight w:val="none"/>
          <w:lang w:val="en-US" w:eastAsia="zh-CN"/>
        </w:rPr>
        <w:t>21.1对</w:t>
      </w:r>
      <w:r>
        <w:rPr>
          <w:rFonts w:hint="eastAsia" w:cs="@仿宋_GB2312" w:asciiTheme="minorHAnsi" w:hAnsiTheme="minorHAnsi" w:eastAsiaTheme="minorEastAsia"/>
          <w:kern w:val="2"/>
          <w:sz w:val="24"/>
          <w:szCs w:val="24"/>
          <w:highlight w:val="none"/>
          <w:lang w:val="en-US" w:eastAsia="zh-CN"/>
        </w:rPr>
        <w:t>于谈判结果有异议的，应在中标结果公告规定的时间内向招标人或代理机构提出。</w:t>
      </w:r>
    </w:p>
    <w:p w14:paraId="5404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cs="@仿宋_GB2312" w:asciiTheme="minorHAnsi" w:hAnsiTheme="minorHAnsi" w:eastAsiaTheme="minorEastAsia"/>
          <w:kern w:val="2"/>
          <w:sz w:val="24"/>
          <w:szCs w:val="24"/>
          <w:highlight w:val="none"/>
          <w:lang w:val="en-US" w:eastAsia="zh-CN"/>
        </w:rPr>
        <w:t>21.2对于异议答复不满意的，应在收到异议答复之日起3日内向谈判公告载明的监督管理部门提出。</w:t>
      </w:r>
    </w:p>
    <w:p w14:paraId="22760DA6">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8" w:name="_Toc5763"/>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中标通知书</w:t>
      </w:r>
      <w:bookmarkEnd w:id="28"/>
    </w:p>
    <w:p w14:paraId="198D655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发布</w:t>
      </w:r>
      <w:r>
        <w:rPr>
          <w:rFonts w:hint="eastAsia" w:asciiTheme="minorEastAsia" w:hAnsiTheme="minorEastAsia" w:eastAsiaTheme="minorEastAsia" w:cstheme="minorEastAsia"/>
          <w:sz w:val="24"/>
          <w:highlight w:val="none"/>
          <w:lang w:eastAsia="zh-CN"/>
        </w:rPr>
        <w:t>中标结果公告</w:t>
      </w:r>
      <w:r>
        <w:rPr>
          <w:rFonts w:hint="eastAsia" w:asciiTheme="minorEastAsia" w:hAnsiTheme="minorEastAsia" w:eastAsiaTheme="minorEastAsia" w:cstheme="minorEastAsia"/>
          <w:sz w:val="24"/>
          <w:highlight w:val="none"/>
        </w:rPr>
        <w:t>的同时</w:t>
      </w:r>
      <w:r>
        <w:rPr>
          <w:rFonts w:hint="eastAsia" w:asciiTheme="minorEastAsia" w:hAnsiTheme="minorEastAsia" w:eastAsiaTheme="minorEastAsia" w:cstheme="minorEastAsia"/>
          <w:sz w:val="24"/>
          <w:highlight w:val="none"/>
          <w:u w:val="none"/>
        </w:rPr>
        <w:t>以</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须知前附表规定</w:t>
      </w:r>
      <w:r>
        <w:rPr>
          <w:rFonts w:hint="eastAsia" w:asciiTheme="minorEastAsia" w:hAnsiTheme="minorEastAsia" w:eastAsiaTheme="minorEastAsia" w:cstheme="minorEastAsia"/>
          <w:sz w:val="24"/>
          <w:highlight w:val="none"/>
        </w:rPr>
        <w:t>的形式向</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发出</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w:t>
      </w:r>
    </w:p>
    <w:p w14:paraId="318DA85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具有同等法律效力。</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发出以后，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改变</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结果或者</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放弃</w:t>
      </w:r>
      <w:r>
        <w:rPr>
          <w:rFonts w:hint="eastAsia" w:asciiTheme="minorEastAsia" w:hAnsiTheme="minorEastAsia" w:eastAsiaTheme="minorEastAsia" w:cstheme="minorEastAsia"/>
          <w:sz w:val="24"/>
          <w:highlight w:val="none"/>
          <w:lang w:eastAsia="zh-CN"/>
        </w:rPr>
        <w:t>中标资格</w:t>
      </w:r>
      <w:r>
        <w:rPr>
          <w:rFonts w:hint="eastAsia" w:asciiTheme="minorEastAsia" w:hAnsiTheme="minorEastAsia" w:eastAsiaTheme="minorEastAsia" w:cstheme="minorEastAsia"/>
          <w:sz w:val="24"/>
          <w:highlight w:val="none"/>
        </w:rPr>
        <w:t>，应当承担相应的法律责任。</w:t>
      </w:r>
    </w:p>
    <w:p w14:paraId="6AF7AE6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是合同的组成部分。</w:t>
      </w:r>
    </w:p>
    <w:p w14:paraId="5141EAE2">
      <w:pPr>
        <w:spacing w:line="360" w:lineRule="auto"/>
        <w:ind w:firstLine="437"/>
        <w:outlineLvl w:val="1"/>
        <w:rPr>
          <w:rFonts w:hint="eastAsia" w:asciiTheme="minorEastAsia" w:hAnsiTheme="minorEastAsia" w:eastAsiaTheme="minorEastAsia" w:cstheme="minorEastAsia"/>
          <w:b/>
          <w:sz w:val="24"/>
          <w:highlight w:val="none"/>
        </w:rPr>
      </w:pPr>
      <w:bookmarkStart w:id="29" w:name="_Toc1986"/>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.告知</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结果</w:t>
      </w:r>
      <w:bookmarkEnd w:id="29"/>
    </w:p>
    <w:p w14:paraId="6B60B44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中标结果公告</w:t>
      </w:r>
      <w:r>
        <w:rPr>
          <w:rFonts w:hint="eastAsia" w:asciiTheme="minorEastAsia" w:hAnsiTheme="minorEastAsia" w:eastAsiaTheme="minorEastAsia" w:cstheme="minorEastAsia"/>
          <w:sz w:val="24"/>
          <w:highlight w:val="none"/>
        </w:rPr>
        <w:t>发布后，</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自行登录电子交易系统查询结果信息。</w:t>
      </w:r>
    </w:p>
    <w:p w14:paraId="769C681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对未</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不做未</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原因的解释。</w:t>
      </w:r>
    </w:p>
    <w:p w14:paraId="6D0844BD">
      <w:pPr>
        <w:spacing w:line="360" w:lineRule="auto"/>
        <w:ind w:firstLine="437"/>
        <w:outlineLvl w:val="1"/>
        <w:rPr>
          <w:rFonts w:hint="eastAsia" w:asciiTheme="minorEastAsia" w:hAnsiTheme="minorEastAsia" w:eastAsiaTheme="minorEastAsia" w:cstheme="minorEastAsia"/>
          <w:b/>
          <w:sz w:val="24"/>
          <w:highlight w:val="none"/>
        </w:rPr>
      </w:pPr>
      <w:bookmarkStart w:id="30" w:name="_Toc25230"/>
      <w:r>
        <w:rPr>
          <w:rFonts w:hint="eastAsia" w:asciiTheme="minorEastAsia" w:hAnsiTheme="minorEastAsia" w:eastAsiaTheme="minorEastAsia" w:cstheme="minorEastAsia"/>
          <w:b/>
          <w:sz w:val="24"/>
          <w:highlight w:val="none"/>
          <w:lang w:val="en-US" w:eastAsia="zh-CN"/>
        </w:rPr>
        <w:t>24</w:t>
      </w:r>
      <w:r>
        <w:rPr>
          <w:rFonts w:hint="eastAsia" w:asciiTheme="minorEastAsia" w:hAnsiTheme="minorEastAsia" w:eastAsiaTheme="minorEastAsia" w:cstheme="minorEastAsia"/>
          <w:b/>
          <w:sz w:val="24"/>
          <w:highlight w:val="none"/>
        </w:rPr>
        <w:t>.履约保证金</w:t>
      </w:r>
      <w:bookmarkEnd w:id="30"/>
    </w:p>
    <w:p w14:paraId="526FC7C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没有按照</w:t>
      </w:r>
      <w:r>
        <w:rPr>
          <w:rFonts w:hint="eastAsia" w:asciiTheme="minorEastAsia" w:hAnsiTheme="minorEastAsia" w:eastAsiaTheme="minorEastAsia" w:cstheme="minorEastAsia"/>
          <w:sz w:val="24"/>
          <w:highlight w:val="none"/>
          <w:lang w:val="en-US" w:eastAsia="zh-CN"/>
        </w:rPr>
        <w:t>投标人须知前附表中</w:t>
      </w:r>
      <w:r>
        <w:rPr>
          <w:rFonts w:hint="eastAsia" w:asciiTheme="minorEastAsia" w:hAnsiTheme="minorEastAsia" w:eastAsiaTheme="minorEastAsia" w:cstheme="minorEastAsia"/>
          <w:sz w:val="24"/>
          <w:highlight w:val="none"/>
        </w:rPr>
        <w:t>履约保证金的规定执行，将视为放弃</w:t>
      </w:r>
      <w:r>
        <w:rPr>
          <w:rFonts w:hint="eastAsia" w:asciiTheme="minorEastAsia" w:hAnsiTheme="minorEastAsia" w:eastAsiaTheme="minorEastAsia" w:cstheme="minorEastAsia"/>
          <w:sz w:val="24"/>
          <w:highlight w:val="none"/>
          <w:lang w:eastAsia="zh-CN"/>
        </w:rPr>
        <w:t>中标资格</w:t>
      </w:r>
      <w:r>
        <w:rPr>
          <w:rFonts w:hint="eastAsia" w:asciiTheme="minorEastAsia" w:hAnsiTheme="minorEastAsia" w:eastAsiaTheme="minorEastAsia" w:cstheme="minorEastAsia"/>
          <w:sz w:val="24"/>
          <w:highlight w:val="none"/>
        </w:rPr>
        <w:t>。在此情况下，</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可确定下一</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w:t>
      </w:r>
    </w:p>
    <w:p w14:paraId="6384033D">
      <w:pPr>
        <w:spacing w:line="360" w:lineRule="auto"/>
        <w:ind w:firstLine="437"/>
        <w:outlineLvl w:val="1"/>
        <w:rPr>
          <w:rFonts w:hint="eastAsia" w:asciiTheme="minorEastAsia" w:hAnsiTheme="minorEastAsia" w:eastAsiaTheme="minorEastAsia" w:cstheme="minorEastAsia"/>
          <w:b/>
          <w:sz w:val="24"/>
          <w:highlight w:val="none"/>
        </w:rPr>
      </w:pPr>
      <w:bookmarkStart w:id="31" w:name="_Toc32260"/>
      <w:r>
        <w:rPr>
          <w:rFonts w:hint="eastAsia" w:asciiTheme="minorEastAsia" w:hAnsiTheme="minorEastAsia" w:eastAsiaTheme="minorEastAsia" w:cstheme="minorEastAsia"/>
          <w:b/>
          <w:sz w:val="24"/>
          <w:highlight w:val="none"/>
          <w:lang w:val="en-US" w:eastAsia="zh-CN"/>
        </w:rPr>
        <w:t>25</w:t>
      </w:r>
      <w:r>
        <w:rPr>
          <w:rFonts w:hint="eastAsia" w:asciiTheme="minorEastAsia" w:hAnsiTheme="minorEastAsia" w:eastAsiaTheme="minorEastAsia" w:cstheme="minorEastAsia"/>
          <w:b/>
          <w:sz w:val="24"/>
          <w:highlight w:val="none"/>
        </w:rPr>
        <w:t>.代理费用</w:t>
      </w:r>
      <w:bookmarkEnd w:id="31"/>
    </w:p>
    <w:p w14:paraId="2C2B82FB">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放弃</w:t>
      </w:r>
      <w:r>
        <w:rPr>
          <w:rFonts w:hint="eastAsia" w:asciiTheme="minorEastAsia" w:hAnsiTheme="minorEastAsia" w:eastAsiaTheme="minorEastAsia" w:cstheme="minorEastAsia"/>
          <w:kern w:val="2"/>
          <w:sz w:val="24"/>
          <w:highlight w:val="none"/>
          <w:lang w:eastAsia="zh-CN"/>
        </w:rPr>
        <w:t>中标资格</w:t>
      </w:r>
      <w:r>
        <w:rPr>
          <w:rFonts w:hint="eastAsia" w:asciiTheme="minorEastAsia" w:hAnsiTheme="minorEastAsia" w:eastAsiaTheme="minorEastAsia" w:cstheme="minorEastAsia"/>
          <w:kern w:val="2"/>
          <w:sz w:val="24"/>
          <w:highlight w:val="none"/>
        </w:rPr>
        <w:t>的，</w:t>
      </w:r>
      <w:r>
        <w:rPr>
          <w:rFonts w:hint="eastAsia" w:asciiTheme="minorEastAsia" w:hAnsiTheme="minorEastAsia" w:eastAsiaTheme="minorEastAsia" w:cstheme="minorEastAsia"/>
          <w:sz w:val="24"/>
          <w:highlight w:val="none"/>
          <w:lang w:val="en-US" w:eastAsia="zh-CN"/>
        </w:rPr>
        <w:t>本谈判项目应收取的</w:t>
      </w:r>
      <w:r>
        <w:rPr>
          <w:rFonts w:hint="eastAsia" w:ascii="宋体" w:hAnsi="宋体" w:eastAsia="宋体"/>
          <w:b w:val="0"/>
          <w:sz w:val="24"/>
          <w:szCs w:val="24"/>
          <w:highlight w:val="none"/>
        </w:rPr>
        <w:t>招标代理</w:t>
      </w:r>
      <w:r>
        <w:rPr>
          <w:rFonts w:hint="eastAsia"/>
          <w:b w:val="0"/>
          <w:sz w:val="24"/>
          <w:szCs w:val="24"/>
          <w:highlight w:val="none"/>
        </w:rPr>
        <w:t>服务费</w:t>
      </w:r>
      <w:r>
        <w:rPr>
          <w:rFonts w:hint="eastAsia" w:asciiTheme="minorEastAsia" w:hAnsiTheme="minorEastAsia" w:eastAsiaTheme="minorEastAsia" w:cstheme="minorEastAsia"/>
          <w:kern w:val="2"/>
          <w:sz w:val="24"/>
          <w:highlight w:val="none"/>
          <w:lang w:eastAsia="zh-CN"/>
        </w:rPr>
        <w:t>、</w:t>
      </w:r>
      <w:r>
        <w:rPr>
          <w:rFonts w:hint="eastAsia" w:ascii="宋体" w:hAnsi="宋体" w:eastAsia="宋体"/>
          <w:b w:val="0"/>
          <w:sz w:val="24"/>
          <w:szCs w:val="24"/>
          <w:highlight w:val="none"/>
        </w:rPr>
        <w:t>工程量清单和最高投标限价</w:t>
      </w:r>
      <w:r>
        <w:rPr>
          <w:rFonts w:hint="eastAsia"/>
          <w:b w:val="0"/>
          <w:sz w:val="24"/>
          <w:szCs w:val="24"/>
          <w:highlight w:val="none"/>
          <w:lang w:eastAsia="zh-CN"/>
        </w:rPr>
        <w:t>编制费用</w:t>
      </w:r>
      <w:r>
        <w:rPr>
          <w:rFonts w:hint="eastAsia" w:asciiTheme="minorEastAsia" w:hAnsiTheme="minorEastAsia" w:eastAsiaTheme="minorEastAsia" w:cstheme="minorEastAsia"/>
          <w:kern w:val="2"/>
          <w:sz w:val="24"/>
          <w:highlight w:val="none"/>
        </w:rPr>
        <w:t>由其承担。</w:t>
      </w:r>
    </w:p>
    <w:p w14:paraId="7051F5B9">
      <w:pPr>
        <w:spacing w:line="360" w:lineRule="auto"/>
        <w:ind w:firstLine="437"/>
        <w:outlineLvl w:val="1"/>
        <w:rPr>
          <w:rFonts w:hint="eastAsia" w:asciiTheme="minorEastAsia" w:hAnsiTheme="minorEastAsia" w:eastAsiaTheme="minorEastAsia" w:cstheme="minorEastAsia"/>
          <w:b/>
          <w:sz w:val="24"/>
          <w:highlight w:val="none"/>
        </w:rPr>
      </w:pPr>
      <w:bookmarkStart w:id="32" w:name="_Toc16832"/>
      <w:r>
        <w:rPr>
          <w:rFonts w:hint="eastAsia" w:asciiTheme="minorEastAsia" w:hAnsiTheme="minorEastAsia" w:eastAsiaTheme="minorEastAsia" w:cstheme="minorEastAsia"/>
          <w:b/>
          <w:sz w:val="24"/>
          <w:highlight w:val="none"/>
          <w:lang w:val="en-US" w:eastAsia="zh-CN"/>
        </w:rPr>
        <w:t>26</w:t>
      </w:r>
      <w:r>
        <w:rPr>
          <w:rFonts w:hint="eastAsia" w:asciiTheme="minorEastAsia" w:hAnsiTheme="minorEastAsia" w:eastAsiaTheme="minorEastAsia" w:cstheme="minorEastAsia"/>
          <w:b/>
          <w:sz w:val="24"/>
          <w:highlight w:val="none"/>
        </w:rPr>
        <w:t>.签订合同</w:t>
      </w:r>
      <w:bookmarkEnd w:id="32"/>
    </w:p>
    <w:p w14:paraId="5A3C4E6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应当在中标通知书发出后及时签订合同。</w:t>
      </w:r>
    </w:p>
    <w:p w14:paraId="1ECDECA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及其澄清文件等，均为签订合同的依据。</w:t>
      </w:r>
    </w:p>
    <w:p w14:paraId="46B6CF57">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拒绝与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签订合同的，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可以按照评审报告推荐的</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名单排序，确定下一</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谈判活动</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拒绝签订</w:t>
      </w:r>
      <w:r>
        <w:rPr>
          <w:rFonts w:hint="eastAsia" w:asciiTheme="minorEastAsia" w:hAnsiTheme="minorEastAsia" w:eastAsiaTheme="minorEastAsia" w:cstheme="minorEastAsia"/>
          <w:sz w:val="24"/>
          <w:highlight w:val="none"/>
          <w:lang w:eastAsia="zh-CN"/>
        </w:rPr>
        <w:t>合同</w:t>
      </w:r>
      <w:r>
        <w:rPr>
          <w:rFonts w:hint="eastAsia" w:asciiTheme="minorEastAsia" w:hAnsiTheme="minorEastAsia" w:eastAsiaTheme="minorEastAsia" w:cstheme="minorEastAsia"/>
          <w:sz w:val="24"/>
          <w:highlight w:val="none"/>
        </w:rPr>
        <w:t>的不得参加对该项目重新开展的</w:t>
      </w:r>
      <w:r>
        <w:rPr>
          <w:rFonts w:hint="eastAsia" w:asciiTheme="minorEastAsia" w:hAnsiTheme="minorEastAsia" w:eastAsiaTheme="minorEastAsia" w:cstheme="minorEastAsia"/>
          <w:sz w:val="24"/>
          <w:highlight w:val="none"/>
          <w:lang w:eastAsia="zh-CN"/>
        </w:rPr>
        <w:t>谈判活动</w:t>
      </w:r>
      <w:r>
        <w:rPr>
          <w:rFonts w:hint="eastAsia" w:asciiTheme="minorEastAsia" w:hAnsiTheme="minorEastAsia" w:eastAsiaTheme="minorEastAsia" w:cstheme="minorEastAsia"/>
          <w:sz w:val="24"/>
          <w:highlight w:val="none"/>
        </w:rPr>
        <w:t>。</w:t>
      </w:r>
    </w:p>
    <w:p w14:paraId="7690CEB2">
      <w:pPr>
        <w:spacing w:line="360" w:lineRule="auto"/>
        <w:ind w:firstLine="437"/>
        <w:outlineLvl w:val="1"/>
        <w:rPr>
          <w:rFonts w:hint="eastAsia" w:asciiTheme="minorEastAsia" w:hAnsiTheme="minorEastAsia" w:eastAsiaTheme="minorEastAsia" w:cstheme="minorEastAsia"/>
          <w:b/>
          <w:sz w:val="24"/>
          <w:highlight w:val="none"/>
        </w:rPr>
      </w:pPr>
      <w:bookmarkStart w:id="33" w:name="_Toc10013"/>
      <w:r>
        <w:rPr>
          <w:rFonts w:hint="eastAsia" w:asciiTheme="minorEastAsia" w:hAnsiTheme="minorEastAsia" w:eastAsiaTheme="minorEastAsia" w:cstheme="minorEastAsia"/>
          <w:b/>
          <w:sz w:val="24"/>
          <w:highlight w:val="none"/>
          <w:lang w:val="en-US" w:eastAsia="zh-CN"/>
        </w:rPr>
        <w:t>27</w:t>
      </w:r>
      <w:r>
        <w:rPr>
          <w:rFonts w:hint="eastAsia" w:asciiTheme="minorEastAsia" w:hAnsiTheme="minorEastAsia" w:eastAsiaTheme="minorEastAsia" w:cstheme="minorEastAsia"/>
          <w:b/>
          <w:sz w:val="24"/>
          <w:highlight w:val="none"/>
        </w:rPr>
        <w:t>.廉洁自律规定</w:t>
      </w:r>
      <w:bookmarkEnd w:id="33"/>
    </w:p>
    <w:p w14:paraId="56B8CF4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工作人员不得以不正当手段获取</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代理业务，不得与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恶意串通。</w:t>
      </w:r>
    </w:p>
    <w:p w14:paraId="32BB118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工作人员不得接受</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组织的宴请、旅游、娱乐，不得收受礼品、现金、有价证券等，不得向</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报销应当由个人承担的费用。</w:t>
      </w:r>
    </w:p>
    <w:p w14:paraId="72DA2938">
      <w:pPr>
        <w:spacing w:line="360" w:lineRule="auto"/>
        <w:ind w:firstLine="437"/>
        <w:outlineLvl w:val="1"/>
        <w:rPr>
          <w:rFonts w:hint="eastAsia" w:asciiTheme="minorEastAsia" w:hAnsiTheme="minorEastAsia" w:eastAsiaTheme="minorEastAsia" w:cstheme="minorEastAsia"/>
          <w:b/>
          <w:sz w:val="24"/>
          <w:highlight w:val="none"/>
        </w:rPr>
      </w:pPr>
      <w:bookmarkStart w:id="34" w:name="_Toc19592"/>
      <w:r>
        <w:rPr>
          <w:rFonts w:hint="eastAsia" w:asciiTheme="minorEastAsia" w:hAnsiTheme="minorEastAsia" w:eastAsiaTheme="minorEastAsia" w:cstheme="minorEastAsia"/>
          <w:b/>
          <w:sz w:val="24"/>
          <w:highlight w:val="none"/>
          <w:lang w:val="en-US" w:eastAsia="zh-CN"/>
        </w:rPr>
        <w:t>28</w:t>
      </w:r>
      <w:r>
        <w:rPr>
          <w:rFonts w:hint="eastAsia" w:asciiTheme="minorEastAsia" w:hAnsiTheme="minorEastAsia" w:eastAsiaTheme="minorEastAsia" w:cstheme="minorEastAsia"/>
          <w:b/>
          <w:sz w:val="24"/>
          <w:highlight w:val="none"/>
        </w:rPr>
        <w:t>.需要补充的其他内容</w:t>
      </w:r>
      <w:bookmarkEnd w:id="34"/>
    </w:p>
    <w:p w14:paraId="5FE7FBF8">
      <w:pPr>
        <w:spacing w:line="360" w:lineRule="auto"/>
        <w:ind w:firstLine="435"/>
        <w:rPr>
          <w:sz w:val="24"/>
          <w:highlight w:val="none"/>
        </w:rPr>
      </w:pPr>
      <w:r>
        <w:rPr>
          <w:rFonts w:hint="eastAsia" w:asciiTheme="minorEastAsia" w:hAnsiTheme="minorEastAsia" w:eastAsiaTheme="minorEastAsia" w:cstheme="minorEastAsia"/>
          <w:sz w:val="24"/>
          <w:highlight w:val="none"/>
          <w:u w:val="none"/>
        </w:rPr>
        <w:t>需要补充的其他内容，见</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w:t>
      </w:r>
      <w:r>
        <w:rPr>
          <w:rFonts w:hint="eastAsia"/>
          <w:sz w:val="24"/>
          <w:highlight w:val="none"/>
          <w:u w:val="none"/>
        </w:rPr>
        <w:t>。</w:t>
      </w:r>
      <w:r>
        <w:rPr>
          <w:rFonts w:asciiTheme="minorEastAsia" w:hAnsiTheme="minorEastAsia" w:eastAsiaTheme="minorEastAsia"/>
          <w:sz w:val="24"/>
          <w:highlight w:val="none"/>
        </w:rPr>
        <w:br w:type="page"/>
      </w:r>
    </w:p>
    <w:p w14:paraId="6FCDFB4F">
      <w:pPr>
        <w:pStyle w:val="8"/>
        <w:bidi w:val="0"/>
        <w:jc w:val="center"/>
        <w:outlineLvl w:val="0"/>
        <w:rPr>
          <w:rFonts w:ascii="Times New Roman" w:hAnsi="Times New Roman"/>
          <w:sz w:val="24"/>
          <w:szCs w:val="24"/>
          <w:highlight w:val="none"/>
        </w:rPr>
      </w:pPr>
      <w:bookmarkStart w:id="35" w:name="_Toc26167"/>
      <w:r>
        <w:rPr>
          <w:rFonts w:hint="eastAsia"/>
          <w:highlight w:val="none"/>
          <w:lang w:val="en-US" w:eastAsia="zh-CN"/>
        </w:rPr>
        <w:t>第三章 招标人要求</w:t>
      </w:r>
      <w:bookmarkEnd w:id="35"/>
    </w:p>
    <w:p w14:paraId="5DAA4FE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highlight w:val="none"/>
        </w:rPr>
      </w:pPr>
      <w:bookmarkStart w:id="36" w:name="_Toc482188637"/>
      <w:bookmarkStart w:id="37" w:name="_Toc7176"/>
      <w:r>
        <w:rPr>
          <w:rFonts w:ascii="Times New Roman" w:hAnsi="Times New Roman"/>
          <w:b/>
          <w:sz w:val="24"/>
          <w:szCs w:val="24"/>
          <w:highlight w:val="none"/>
        </w:rPr>
        <w:t>一、</w:t>
      </w:r>
      <w:bookmarkEnd w:id="36"/>
      <w:r>
        <w:rPr>
          <w:rFonts w:hint="eastAsia" w:ascii="Times New Roman" w:hAnsi="Times New Roman"/>
          <w:b/>
          <w:sz w:val="24"/>
          <w:szCs w:val="24"/>
          <w:highlight w:val="none"/>
        </w:rPr>
        <w:t>项目概况</w:t>
      </w:r>
      <w:bookmarkEnd w:id="37"/>
    </w:p>
    <w:p w14:paraId="48F99AB3">
      <w:pPr>
        <w:spacing w:line="360" w:lineRule="auto"/>
        <w:ind w:firstLine="480" w:firstLineChars="200"/>
        <w:outlineLvl w:val="1"/>
        <w:rPr>
          <w:rFonts w:ascii="Times New Roman" w:hAnsi="Times New Roman"/>
          <w:i/>
          <w:iCs/>
          <w:color w:val="FF0000"/>
          <w:sz w:val="24"/>
          <w:szCs w:val="24"/>
          <w:highlight w:val="none"/>
        </w:rPr>
      </w:pPr>
      <w:r>
        <w:rPr>
          <w:rFonts w:hint="eastAsia" w:asciiTheme="minorEastAsia" w:hAnsiTheme="minorEastAsia" w:eastAsiaTheme="minorEastAsia" w:cstheme="minorEastAsia"/>
          <w:sz w:val="24"/>
          <w:highlight w:val="none"/>
        </w:rPr>
        <w:t>肥西百大是肥西县标志性建筑，项目位于肥西县上派镇巢湖路与江淮大道交口，交通便利，视野开阔，具备建设运营LED大屏的必备条件，原LED大屏运营招商合同到期，为充分利用物业资源，增加公司利润，提升对外形象。肥西百大按照集团公司招标采购管理规定，拟开展肥西百大外立面LED电子屏设计施工运营一体化招</w:t>
      </w:r>
      <w:r>
        <w:rPr>
          <w:rFonts w:hint="eastAsia" w:asciiTheme="minorEastAsia" w:hAnsiTheme="minorEastAsia" w:eastAsiaTheme="minorEastAsia" w:cstheme="minorEastAsia"/>
          <w:sz w:val="24"/>
          <w:highlight w:val="none"/>
          <w:lang w:val="en-US" w:eastAsia="zh-CN"/>
        </w:rPr>
        <w:t>标</w:t>
      </w:r>
      <w:r>
        <w:rPr>
          <w:rFonts w:hint="eastAsia" w:asciiTheme="minorEastAsia" w:hAnsiTheme="minorEastAsia" w:eastAsiaTheme="minorEastAsia" w:cstheme="minorEastAsia"/>
          <w:sz w:val="24"/>
          <w:highlight w:val="none"/>
        </w:rPr>
        <w:t>。</w:t>
      </w:r>
    </w:p>
    <w:p w14:paraId="48F21F1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highlight w:val="none"/>
        </w:rPr>
      </w:pPr>
      <w:bookmarkStart w:id="38" w:name="_Toc482188638"/>
      <w:bookmarkStart w:id="39" w:name="_Toc20457"/>
      <w:r>
        <w:rPr>
          <w:rFonts w:ascii="Times New Roman" w:hAnsi="Times New Roman"/>
          <w:b/>
          <w:sz w:val="24"/>
          <w:szCs w:val="24"/>
          <w:highlight w:val="none"/>
        </w:rPr>
        <w:t>二、</w:t>
      </w:r>
      <w:bookmarkEnd w:id="38"/>
      <w:r>
        <w:rPr>
          <w:rFonts w:hint="eastAsia" w:ascii="Times New Roman" w:hAnsi="Times New Roman"/>
          <w:b/>
          <w:sz w:val="24"/>
          <w:szCs w:val="24"/>
          <w:highlight w:val="none"/>
        </w:rPr>
        <w:t>服务内容及要求</w:t>
      </w:r>
      <w:bookmarkEnd w:id="39"/>
    </w:p>
    <w:p w14:paraId="0BDB1CD8">
      <w:pPr>
        <w:spacing w:line="360" w:lineRule="auto"/>
        <w:ind w:firstLine="480" w:firstLineChars="200"/>
        <w:outlineLvl w:val="1"/>
        <w:rPr>
          <w:highlight w:val="none"/>
        </w:rPr>
      </w:pPr>
      <w:r>
        <w:rPr>
          <w:rFonts w:hint="eastAsia" w:asciiTheme="minorEastAsia" w:hAnsiTheme="minorEastAsia" w:eastAsiaTheme="minorEastAsia" w:cstheme="minorEastAsia"/>
          <w:sz w:val="24"/>
          <w:highlight w:val="none"/>
        </w:rPr>
        <w:t>中标人对外立面LED电子屏幕自费</w:t>
      </w:r>
      <w:r>
        <w:rPr>
          <w:rFonts w:cs="宋体"/>
          <w:sz w:val="24"/>
          <w:szCs w:val="24"/>
          <w:highlight w:val="none"/>
        </w:rPr>
        <w:t>设计施工</w:t>
      </w:r>
      <w:r>
        <w:rPr>
          <w:rFonts w:hint="eastAsia" w:cs="宋体"/>
          <w:sz w:val="24"/>
          <w:szCs w:val="24"/>
          <w:highlight w:val="none"/>
        </w:rPr>
        <w:t>（屏体要求参数详见下表）</w:t>
      </w:r>
      <w:r>
        <w:rPr>
          <w:rFonts w:hint="eastAsia" w:asciiTheme="minorEastAsia" w:hAnsiTheme="minorEastAsia" w:eastAsiaTheme="minorEastAsia" w:cstheme="minorEastAsia"/>
          <w:sz w:val="24"/>
          <w:highlight w:val="none"/>
        </w:rPr>
        <w:t>，并且日后运营期间每日产生电费以及其他费用自付；中标人投放招标人提供的广告每天时长不少于180分钟，投放招标人广告时间段应在9：00-12：00、2：30-5:30时间内。</w:t>
      </w:r>
    </w:p>
    <w:tbl>
      <w:tblPr>
        <w:tblStyle w:val="5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978"/>
        <w:gridCol w:w="5475"/>
      </w:tblGrid>
      <w:tr w14:paraId="3840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restart"/>
            <w:vAlign w:val="center"/>
          </w:tcPr>
          <w:p w14:paraId="04653945">
            <w:pPr>
              <w:spacing w:line="360" w:lineRule="auto"/>
              <w:jc w:val="center"/>
              <w:rPr>
                <w:sz w:val="24"/>
                <w:highlight w:val="none"/>
              </w:rPr>
            </w:pPr>
            <w:r>
              <w:rPr>
                <w:sz w:val="24"/>
                <w:highlight w:val="none"/>
              </w:rPr>
              <w:t>屏</w:t>
            </w:r>
          </w:p>
          <w:p w14:paraId="4E0DFD0C">
            <w:pPr>
              <w:spacing w:line="360" w:lineRule="auto"/>
              <w:jc w:val="center"/>
              <w:rPr>
                <w:sz w:val="24"/>
                <w:highlight w:val="none"/>
              </w:rPr>
            </w:pPr>
            <w:r>
              <w:rPr>
                <w:sz w:val="24"/>
                <w:highlight w:val="none"/>
              </w:rPr>
              <w:t>体</w:t>
            </w:r>
          </w:p>
          <w:p w14:paraId="7E5A189D">
            <w:pPr>
              <w:spacing w:line="360" w:lineRule="auto"/>
              <w:jc w:val="center"/>
              <w:rPr>
                <w:sz w:val="24"/>
                <w:highlight w:val="none"/>
              </w:rPr>
            </w:pPr>
            <w:r>
              <w:rPr>
                <w:sz w:val="24"/>
                <w:highlight w:val="none"/>
              </w:rPr>
              <w:t>参</w:t>
            </w:r>
          </w:p>
          <w:p w14:paraId="2A74DDE8">
            <w:pPr>
              <w:spacing w:line="360" w:lineRule="auto"/>
              <w:jc w:val="center"/>
              <w:rPr>
                <w:sz w:val="24"/>
                <w:highlight w:val="none"/>
              </w:rPr>
            </w:pPr>
            <w:r>
              <w:rPr>
                <w:sz w:val="24"/>
                <w:highlight w:val="none"/>
              </w:rPr>
              <w:t>数</w:t>
            </w:r>
          </w:p>
          <w:p w14:paraId="3CABF536">
            <w:pPr>
              <w:spacing w:line="360" w:lineRule="auto"/>
              <w:jc w:val="center"/>
              <w:rPr>
                <w:b/>
                <w:sz w:val="24"/>
                <w:highlight w:val="none"/>
              </w:rPr>
            </w:pPr>
          </w:p>
        </w:tc>
        <w:tc>
          <w:tcPr>
            <w:tcW w:w="1978" w:type="dxa"/>
            <w:vAlign w:val="center"/>
          </w:tcPr>
          <w:p w14:paraId="7976671C">
            <w:pPr>
              <w:spacing w:line="360" w:lineRule="auto"/>
              <w:rPr>
                <w:sz w:val="24"/>
                <w:highlight w:val="none"/>
              </w:rPr>
            </w:pPr>
            <w:r>
              <w:rPr>
                <w:rFonts w:hint="eastAsia"/>
                <w:sz w:val="24"/>
                <w:highlight w:val="none"/>
              </w:rPr>
              <w:t>尺寸</w:t>
            </w:r>
          </w:p>
        </w:tc>
        <w:tc>
          <w:tcPr>
            <w:tcW w:w="5475" w:type="dxa"/>
            <w:vAlign w:val="center"/>
          </w:tcPr>
          <w:p w14:paraId="74053608">
            <w:pPr>
              <w:spacing w:line="360" w:lineRule="auto"/>
              <w:rPr>
                <w:sz w:val="24"/>
                <w:highlight w:val="none"/>
              </w:rPr>
            </w:pPr>
            <w:r>
              <w:rPr>
                <w:rFonts w:hint="eastAsia" w:cs="宋体"/>
                <w:sz w:val="24"/>
                <w:highlight w:val="none"/>
              </w:rPr>
              <w:t>233m²，长21m，宽11m</w:t>
            </w:r>
          </w:p>
        </w:tc>
      </w:tr>
      <w:tr w14:paraId="7A18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3A58CF41">
            <w:pPr>
              <w:spacing w:line="360" w:lineRule="auto"/>
              <w:jc w:val="center"/>
              <w:rPr>
                <w:b/>
                <w:sz w:val="24"/>
                <w:highlight w:val="none"/>
              </w:rPr>
            </w:pPr>
          </w:p>
        </w:tc>
        <w:tc>
          <w:tcPr>
            <w:tcW w:w="1978" w:type="dxa"/>
            <w:vAlign w:val="center"/>
          </w:tcPr>
          <w:p w14:paraId="604ED875">
            <w:pPr>
              <w:spacing w:line="360" w:lineRule="auto"/>
              <w:rPr>
                <w:sz w:val="24"/>
                <w:highlight w:val="none"/>
              </w:rPr>
            </w:pPr>
            <w:r>
              <w:rPr>
                <w:sz w:val="24"/>
                <w:highlight w:val="none"/>
              </w:rPr>
              <w:t>物理像素密度</w:t>
            </w:r>
          </w:p>
        </w:tc>
        <w:tc>
          <w:tcPr>
            <w:tcW w:w="5475" w:type="dxa"/>
            <w:vAlign w:val="center"/>
          </w:tcPr>
          <w:p w14:paraId="4B6A4E10">
            <w:pPr>
              <w:spacing w:line="360" w:lineRule="auto"/>
              <w:rPr>
                <w:sz w:val="24"/>
                <w:highlight w:val="none"/>
              </w:rPr>
            </w:pPr>
            <w:r>
              <w:rPr>
                <w:rFonts w:hint="eastAsia"/>
                <w:sz w:val="24"/>
                <w:highlight w:val="none"/>
              </w:rPr>
              <w:t>10000</w:t>
            </w:r>
            <w:r>
              <w:rPr>
                <w:sz w:val="24"/>
                <w:highlight w:val="none"/>
              </w:rPr>
              <w:t>点/m</w:t>
            </w:r>
            <w:r>
              <w:rPr>
                <w:sz w:val="24"/>
                <w:highlight w:val="none"/>
                <w:vertAlign w:val="superscript"/>
              </w:rPr>
              <w:t>2</w:t>
            </w:r>
          </w:p>
        </w:tc>
      </w:tr>
      <w:tr w14:paraId="0D71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83B0B7F">
            <w:pPr>
              <w:spacing w:line="360" w:lineRule="auto"/>
              <w:jc w:val="center"/>
              <w:rPr>
                <w:b/>
                <w:sz w:val="24"/>
                <w:highlight w:val="none"/>
              </w:rPr>
            </w:pPr>
          </w:p>
        </w:tc>
        <w:tc>
          <w:tcPr>
            <w:tcW w:w="1978" w:type="dxa"/>
            <w:vAlign w:val="center"/>
          </w:tcPr>
          <w:p w14:paraId="6397F0FA">
            <w:pPr>
              <w:spacing w:line="360" w:lineRule="auto"/>
              <w:rPr>
                <w:sz w:val="24"/>
                <w:highlight w:val="none"/>
              </w:rPr>
            </w:pPr>
            <w:r>
              <w:rPr>
                <w:sz w:val="24"/>
                <w:highlight w:val="none"/>
              </w:rPr>
              <w:t>显示亮度</w:t>
            </w:r>
          </w:p>
        </w:tc>
        <w:tc>
          <w:tcPr>
            <w:tcW w:w="5475" w:type="dxa"/>
            <w:vAlign w:val="center"/>
          </w:tcPr>
          <w:p w14:paraId="47AC0708">
            <w:pPr>
              <w:spacing w:line="360" w:lineRule="auto"/>
              <w:rPr>
                <w:sz w:val="24"/>
                <w:highlight w:val="none"/>
              </w:rPr>
            </w:pPr>
            <w:r>
              <w:rPr>
                <w:rFonts w:hint="eastAsia"/>
                <w:sz w:val="24"/>
                <w:highlight w:val="none"/>
              </w:rPr>
              <w:t>75</w:t>
            </w:r>
            <w:r>
              <w:rPr>
                <w:sz w:val="24"/>
                <w:highlight w:val="none"/>
              </w:rPr>
              <w:t>00cd/m</w:t>
            </w:r>
            <w:r>
              <w:rPr>
                <w:sz w:val="24"/>
                <w:highlight w:val="none"/>
                <w:vertAlign w:val="superscript"/>
              </w:rPr>
              <w:t>2</w:t>
            </w:r>
          </w:p>
        </w:tc>
      </w:tr>
      <w:tr w14:paraId="51F11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57A46F5">
            <w:pPr>
              <w:spacing w:line="360" w:lineRule="auto"/>
              <w:jc w:val="center"/>
              <w:rPr>
                <w:b/>
                <w:sz w:val="24"/>
                <w:highlight w:val="none"/>
              </w:rPr>
            </w:pPr>
          </w:p>
        </w:tc>
        <w:tc>
          <w:tcPr>
            <w:tcW w:w="1978" w:type="dxa"/>
            <w:vAlign w:val="center"/>
          </w:tcPr>
          <w:p w14:paraId="34E0C0A8">
            <w:pPr>
              <w:spacing w:line="360" w:lineRule="auto"/>
              <w:rPr>
                <w:sz w:val="24"/>
                <w:highlight w:val="none"/>
              </w:rPr>
            </w:pPr>
            <w:r>
              <w:rPr>
                <w:sz w:val="24"/>
                <w:highlight w:val="none"/>
              </w:rPr>
              <w:t>最佳视角</w:t>
            </w:r>
          </w:p>
        </w:tc>
        <w:tc>
          <w:tcPr>
            <w:tcW w:w="5475" w:type="dxa"/>
            <w:vAlign w:val="center"/>
          </w:tcPr>
          <w:p w14:paraId="61F76484">
            <w:pPr>
              <w:spacing w:line="360" w:lineRule="auto"/>
              <w:rPr>
                <w:sz w:val="24"/>
                <w:highlight w:val="none"/>
              </w:rPr>
            </w:pPr>
            <w:r>
              <w:rPr>
                <w:sz w:val="24"/>
                <w:highlight w:val="none"/>
              </w:rPr>
              <w:t>水平120°，垂直</w:t>
            </w:r>
            <w:r>
              <w:rPr>
                <w:rFonts w:hint="eastAsia"/>
                <w:sz w:val="24"/>
                <w:highlight w:val="none"/>
              </w:rPr>
              <w:t>12</w:t>
            </w:r>
            <w:r>
              <w:rPr>
                <w:sz w:val="24"/>
                <w:highlight w:val="none"/>
              </w:rPr>
              <w:t>0°</w:t>
            </w:r>
          </w:p>
        </w:tc>
      </w:tr>
      <w:tr w14:paraId="550D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8090067">
            <w:pPr>
              <w:spacing w:line="360" w:lineRule="auto"/>
              <w:jc w:val="center"/>
              <w:rPr>
                <w:b/>
                <w:sz w:val="24"/>
                <w:highlight w:val="none"/>
              </w:rPr>
            </w:pPr>
          </w:p>
        </w:tc>
        <w:tc>
          <w:tcPr>
            <w:tcW w:w="1978" w:type="dxa"/>
            <w:vAlign w:val="center"/>
          </w:tcPr>
          <w:p w14:paraId="19E24446">
            <w:pPr>
              <w:spacing w:line="360" w:lineRule="auto"/>
              <w:rPr>
                <w:sz w:val="24"/>
                <w:highlight w:val="none"/>
              </w:rPr>
            </w:pPr>
            <w:r>
              <w:rPr>
                <w:sz w:val="24"/>
                <w:highlight w:val="none"/>
              </w:rPr>
              <w:t>可视视角</w:t>
            </w:r>
          </w:p>
        </w:tc>
        <w:tc>
          <w:tcPr>
            <w:tcW w:w="5475" w:type="dxa"/>
            <w:vAlign w:val="center"/>
          </w:tcPr>
          <w:p w14:paraId="63BB0AF0">
            <w:pPr>
              <w:spacing w:line="360" w:lineRule="auto"/>
              <w:rPr>
                <w:sz w:val="24"/>
                <w:highlight w:val="none"/>
              </w:rPr>
            </w:pPr>
            <w:r>
              <w:rPr>
                <w:sz w:val="24"/>
                <w:highlight w:val="none"/>
              </w:rPr>
              <w:t>水平140°，垂直</w:t>
            </w:r>
            <w:r>
              <w:rPr>
                <w:rFonts w:hint="eastAsia"/>
                <w:sz w:val="24"/>
                <w:highlight w:val="none"/>
              </w:rPr>
              <w:t>14</w:t>
            </w:r>
            <w:r>
              <w:rPr>
                <w:sz w:val="24"/>
                <w:highlight w:val="none"/>
              </w:rPr>
              <w:t>0°</w:t>
            </w:r>
          </w:p>
        </w:tc>
      </w:tr>
      <w:tr w14:paraId="74ED4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5C13CE3">
            <w:pPr>
              <w:spacing w:line="360" w:lineRule="auto"/>
              <w:jc w:val="center"/>
              <w:rPr>
                <w:b/>
                <w:sz w:val="24"/>
                <w:highlight w:val="none"/>
              </w:rPr>
            </w:pPr>
          </w:p>
        </w:tc>
        <w:tc>
          <w:tcPr>
            <w:tcW w:w="1978" w:type="dxa"/>
            <w:vAlign w:val="center"/>
          </w:tcPr>
          <w:p w14:paraId="1248CD07">
            <w:pPr>
              <w:spacing w:line="360" w:lineRule="auto"/>
              <w:rPr>
                <w:sz w:val="24"/>
                <w:highlight w:val="none"/>
              </w:rPr>
            </w:pPr>
            <w:r>
              <w:rPr>
                <w:sz w:val="24"/>
                <w:highlight w:val="none"/>
              </w:rPr>
              <w:t>显示刷新频率</w:t>
            </w:r>
          </w:p>
        </w:tc>
        <w:tc>
          <w:tcPr>
            <w:tcW w:w="5475" w:type="dxa"/>
            <w:vAlign w:val="center"/>
          </w:tcPr>
          <w:p w14:paraId="5737A178">
            <w:pPr>
              <w:spacing w:line="360" w:lineRule="auto"/>
              <w:rPr>
                <w:sz w:val="24"/>
                <w:highlight w:val="none"/>
              </w:rPr>
            </w:pPr>
            <w:r>
              <w:rPr>
                <w:rFonts w:hint="eastAsia"/>
                <w:sz w:val="24"/>
                <w:highlight w:val="none"/>
              </w:rPr>
              <w:t>384</w:t>
            </w:r>
            <w:r>
              <w:rPr>
                <w:sz w:val="24"/>
                <w:highlight w:val="none"/>
              </w:rPr>
              <w:t>0Hz</w:t>
            </w:r>
          </w:p>
        </w:tc>
      </w:tr>
      <w:tr w14:paraId="4341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38BBF29A">
            <w:pPr>
              <w:spacing w:line="360" w:lineRule="auto"/>
              <w:jc w:val="center"/>
              <w:rPr>
                <w:b/>
                <w:sz w:val="24"/>
                <w:highlight w:val="none"/>
              </w:rPr>
            </w:pPr>
          </w:p>
        </w:tc>
        <w:tc>
          <w:tcPr>
            <w:tcW w:w="1978" w:type="dxa"/>
            <w:vAlign w:val="center"/>
          </w:tcPr>
          <w:p w14:paraId="74A11CB1">
            <w:pPr>
              <w:spacing w:line="360" w:lineRule="auto"/>
              <w:rPr>
                <w:sz w:val="24"/>
                <w:highlight w:val="none"/>
              </w:rPr>
            </w:pPr>
            <w:r>
              <w:rPr>
                <w:sz w:val="24"/>
                <w:highlight w:val="none"/>
              </w:rPr>
              <w:t>处理换帧频率</w:t>
            </w:r>
          </w:p>
        </w:tc>
        <w:tc>
          <w:tcPr>
            <w:tcW w:w="5475" w:type="dxa"/>
            <w:vAlign w:val="center"/>
          </w:tcPr>
          <w:p w14:paraId="007C52EA">
            <w:pPr>
              <w:spacing w:line="360" w:lineRule="auto"/>
              <w:rPr>
                <w:sz w:val="24"/>
                <w:highlight w:val="none"/>
              </w:rPr>
            </w:pPr>
            <w:r>
              <w:rPr>
                <w:sz w:val="24"/>
                <w:highlight w:val="none"/>
              </w:rPr>
              <w:t>兼容60 Hz ~120Hz</w:t>
            </w:r>
          </w:p>
        </w:tc>
      </w:tr>
      <w:tr w14:paraId="33C6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CBE4435">
            <w:pPr>
              <w:spacing w:line="360" w:lineRule="auto"/>
              <w:jc w:val="center"/>
              <w:rPr>
                <w:b/>
                <w:sz w:val="24"/>
                <w:highlight w:val="none"/>
              </w:rPr>
            </w:pPr>
          </w:p>
        </w:tc>
        <w:tc>
          <w:tcPr>
            <w:tcW w:w="1978" w:type="dxa"/>
            <w:vAlign w:val="center"/>
          </w:tcPr>
          <w:p w14:paraId="366685F9">
            <w:pPr>
              <w:spacing w:line="360" w:lineRule="auto"/>
              <w:rPr>
                <w:sz w:val="24"/>
                <w:highlight w:val="none"/>
              </w:rPr>
            </w:pPr>
            <w:r>
              <w:rPr>
                <w:sz w:val="24"/>
                <w:highlight w:val="none"/>
              </w:rPr>
              <w:t>对比度</w:t>
            </w:r>
          </w:p>
        </w:tc>
        <w:tc>
          <w:tcPr>
            <w:tcW w:w="5475" w:type="dxa"/>
            <w:vAlign w:val="center"/>
          </w:tcPr>
          <w:p w14:paraId="009B1BAB">
            <w:pPr>
              <w:spacing w:line="360" w:lineRule="auto"/>
              <w:rPr>
                <w:sz w:val="24"/>
                <w:highlight w:val="none"/>
              </w:rPr>
            </w:pPr>
            <w:r>
              <w:rPr>
                <w:sz w:val="24"/>
                <w:highlight w:val="none"/>
              </w:rPr>
              <w:t>≥4000：1（测试环境）</w:t>
            </w:r>
          </w:p>
        </w:tc>
      </w:tr>
      <w:tr w14:paraId="2DADC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4C405A58">
            <w:pPr>
              <w:spacing w:line="360" w:lineRule="auto"/>
              <w:jc w:val="center"/>
              <w:rPr>
                <w:b/>
                <w:sz w:val="24"/>
                <w:highlight w:val="none"/>
              </w:rPr>
            </w:pPr>
          </w:p>
        </w:tc>
        <w:tc>
          <w:tcPr>
            <w:tcW w:w="1978" w:type="dxa"/>
            <w:vAlign w:val="center"/>
          </w:tcPr>
          <w:p w14:paraId="780DC206">
            <w:pPr>
              <w:spacing w:line="360" w:lineRule="auto"/>
              <w:rPr>
                <w:sz w:val="24"/>
                <w:highlight w:val="none"/>
              </w:rPr>
            </w:pPr>
            <w:r>
              <w:rPr>
                <w:sz w:val="24"/>
                <w:highlight w:val="none"/>
              </w:rPr>
              <w:t>驱动方式</w:t>
            </w:r>
          </w:p>
        </w:tc>
        <w:tc>
          <w:tcPr>
            <w:tcW w:w="5475" w:type="dxa"/>
            <w:vAlign w:val="center"/>
          </w:tcPr>
          <w:p w14:paraId="5CAD8BBD">
            <w:pPr>
              <w:spacing w:line="360" w:lineRule="auto"/>
              <w:rPr>
                <w:sz w:val="24"/>
                <w:highlight w:val="none"/>
              </w:rPr>
            </w:pPr>
            <w:r>
              <w:rPr>
                <w:sz w:val="24"/>
                <w:highlight w:val="none"/>
              </w:rPr>
              <w:t>恒流驱动</w:t>
            </w:r>
          </w:p>
        </w:tc>
      </w:tr>
      <w:tr w14:paraId="119C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00275F17">
            <w:pPr>
              <w:spacing w:line="360" w:lineRule="auto"/>
              <w:jc w:val="center"/>
              <w:rPr>
                <w:b/>
                <w:sz w:val="24"/>
                <w:highlight w:val="none"/>
              </w:rPr>
            </w:pPr>
          </w:p>
        </w:tc>
        <w:tc>
          <w:tcPr>
            <w:tcW w:w="1978" w:type="dxa"/>
            <w:vAlign w:val="center"/>
          </w:tcPr>
          <w:p w14:paraId="2E9971B5">
            <w:pPr>
              <w:spacing w:line="360" w:lineRule="auto"/>
              <w:rPr>
                <w:sz w:val="24"/>
                <w:highlight w:val="none"/>
              </w:rPr>
            </w:pPr>
            <w:r>
              <w:rPr>
                <w:sz w:val="24"/>
                <w:highlight w:val="none"/>
              </w:rPr>
              <w:t>扫描方式</w:t>
            </w:r>
          </w:p>
        </w:tc>
        <w:tc>
          <w:tcPr>
            <w:tcW w:w="5475" w:type="dxa"/>
            <w:vAlign w:val="center"/>
          </w:tcPr>
          <w:p w14:paraId="2F15A101">
            <w:pPr>
              <w:spacing w:line="360" w:lineRule="auto"/>
              <w:rPr>
                <w:sz w:val="24"/>
                <w:highlight w:val="none"/>
              </w:rPr>
            </w:pPr>
            <w:r>
              <w:rPr>
                <w:rFonts w:hint="eastAsia"/>
                <w:sz w:val="24"/>
                <w:highlight w:val="none"/>
              </w:rPr>
              <w:t>1/2</w:t>
            </w:r>
            <w:r>
              <w:rPr>
                <w:sz w:val="24"/>
                <w:highlight w:val="none"/>
              </w:rPr>
              <w:t>扫描</w:t>
            </w:r>
          </w:p>
        </w:tc>
      </w:tr>
    </w:tbl>
    <w:p w14:paraId="7F0D2DB3">
      <w:pPr>
        <w:spacing w:line="360" w:lineRule="auto"/>
        <w:ind w:firstLine="482" w:firstLineChars="200"/>
        <w:outlineLvl w:val="1"/>
        <w:rPr>
          <w:highlight w:val="none"/>
        </w:rPr>
      </w:pPr>
      <w:r>
        <w:rPr>
          <w:rFonts w:hint="eastAsia" w:ascii="Times New Roman" w:hAnsi="Times New Roman"/>
          <w:b/>
          <w:sz w:val="24"/>
          <w:szCs w:val="24"/>
          <w:highlight w:val="none"/>
        </w:rPr>
        <w:t>注：投标人须</w:t>
      </w:r>
      <w:r>
        <w:rPr>
          <w:rFonts w:hint="eastAsia" w:ascii="Times New Roman" w:hAnsi="Times New Roman"/>
          <w:b/>
          <w:sz w:val="24"/>
          <w:szCs w:val="24"/>
          <w:highlight w:val="none"/>
          <w:lang w:val="en-US" w:eastAsia="zh-CN"/>
        </w:rPr>
        <w:t>在投标文件中投标函</w:t>
      </w:r>
      <w:r>
        <w:rPr>
          <w:rFonts w:hint="eastAsia" w:ascii="Times New Roman" w:hAnsi="Times New Roman"/>
          <w:b/>
          <w:sz w:val="24"/>
          <w:szCs w:val="24"/>
          <w:highlight w:val="none"/>
        </w:rPr>
        <w:t>完全响应上述要求，如虚假承诺，招标人有权取消中标资格和解除合同，并上报本项目监管部门处理。</w:t>
      </w:r>
    </w:p>
    <w:p w14:paraId="0EDC037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Times New Roman" w:hAnsi="Times New Roman"/>
          <w:b/>
          <w:sz w:val="24"/>
          <w:szCs w:val="24"/>
          <w:highlight w:val="none"/>
        </w:rPr>
      </w:pPr>
      <w:bookmarkStart w:id="40" w:name="_Toc5531"/>
      <w:r>
        <w:rPr>
          <w:rFonts w:hint="eastAsia" w:ascii="Times New Roman" w:hAnsi="Times New Roman"/>
          <w:b/>
          <w:sz w:val="24"/>
          <w:szCs w:val="24"/>
          <w:highlight w:val="none"/>
        </w:rPr>
        <w:t>报价要求</w:t>
      </w:r>
      <w:bookmarkEnd w:id="40"/>
      <w:bookmarkStart w:id="41" w:name="_Toc11121"/>
      <w:bookmarkStart w:id="42" w:name="_Toc482188645"/>
    </w:p>
    <w:p w14:paraId="430EE62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textAlignment w:val="auto"/>
        <w:rPr>
          <w:rFonts w:hint="default" w:asciiTheme="minorEastAsia" w:hAnsiTheme="minorEastAsia" w:eastAsiaTheme="minorEastAsia" w:cstheme="minorEastAsia"/>
          <w:sz w:val="24"/>
          <w:szCs w:val="20"/>
          <w:highlight w:val="none"/>
          <w:lang w:val="en-US" w:eastAsia="zh-CN" w:bidi="ar-SA"/>
        </w:rPr>
      </w:pPr>
      <w:r>
        <w:rPr>
          <w:rFonts w:hint="eastAsia" w:asciiTheme="minorEastAsia" w:hAnsiTheme="minorEastAsia" w:eastAsiaTheme="minorEastAsia" w:cstheme="minorEastAsia"/>
          <w:sz w:val="24"/>
          <w:szCs w:val="20"/>
          <w:highlight w:val="none"/>
          <w:lang w:val="en-US" w:eastAsia="zh-CN" w:bidi="ar-SA"/>
        </w:rPr>
        <w:t>投标人就本项目设计施工运营费报价，设计施工0元，运营报价不低于9.67万元/年，服务期限6年，即投标总额不得低于58.02万。否则视为投标无效。中标人应按照最终投标报价金额及合同中的付款方式向招标人支付费用。</w:t>
      </w:r>
    </w:p>
    <w:p w14:paraId="1DCC9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1"/>
        <w:rPr>
          <w:rFonts w:hint="eastAsia" w:ascii="Times New Roman" w:hAnsi="Times New Roman"/>
          <w:b/>
          <w:sz w:val="24"/>
          <w:szCs w:val="24"/>
          <w:highlight w:val="none"/>
        </w:rPr>
      </w:pPr>
      <w:r>
        <w:rPr>
          <w:rFonts w:hint="eastAsia" w:ascii="Times New Roman" w:hAnsi="Times New Roman"/>
          <w:b/>
          <w:sz w:val="24"/>
          <w:szCs w:val="24"/>
          <w:highlight w:val="none"/>
          <w:lang w:val="en-US" w:eastAsia="zh-CN"/>
        </w:rPr>
        <w:t>四</w:t>
      </w:r>
      <w:r>
        <w:rPr>
          <w:rFonts w:hint="eastAsia" w:ascii="Times New Roman" w:hAnsi="Times New Roman"/>
          <w:b/>
          <w:sz w:val="24"/>
          <w:szCs w:val="24"/>
          <w:highlight w:val="none"/>
        </w:rPr>
        <w:t>、其他要求</w:t>
      </w:r>
      <w:bookmarkEnd w:id="41"/>
    </w:p>
    <w:p w14:paraId="31C3B5F1">
      <w:pPr>
        <w:spacing w:line="360" w:lineRule="auto"/>
        <w:ind w:firstLine="480" w:firstLineChars="200"/>
        <w:outlineLvl w:val="1"/>
        <w:rPr>
          <w:rFonts w:ascii="Times New Roman" w:hAnsi="Times New Roman"/>
          <w:b/>
          <w:sz w:val="24"/>
          <w:szCs w:val="24"/>
          <w:highlight w:val="none"/>
        </w:rPr>
      </w:pPr>
      <w:r>
        <w:rPr>
          <w:rFonts w:hint="eastAsia"/>
          <w:sz w:val="24"/>
          <w:highlight w:val="none"/>
        </w:rPr>
        <w:t>1</w:t>
      </w:r>
      <w:r>
        <w:rPr>
          <w:rFonts w:hint="eastAsia"/>
          <w:sz w:val="24"/>
          <w:highlight w:val="none"/>
          <w:lang w:val="en-US" w:eastAsia="zh-CN"/>
        </w:rPr>
        <w:t>.</w:t>
      </w:r>
      <w:r>
        <w:rPr>
          <w:rFonts w:hint="eastAsia"/>
          <w:sz w:val="24"/>
          <w:highlight w:val="none"/>
        </w:rPr>
        <w:t>中标人应在45天工期内完成项目的安装及调试，并需满足</w:t>
      </w:r>
      <w:r>
        <w:rPr>
          <w:rFonts w:hint="eastAsia"/>
          <w:sz w:val="24"/>
          <w:highlight w:val="none"/>
          <w:lang w:eastAsia="zh-CN"/>
        </w:rPr>
        <w:t>招标人</w:t>
      </w:r>
      <w:r>
        <w:rPr>
          <w:rFonts w:hint="eastAsia"/>
          <w:sz w:val="24"/>
          <w:highlight w:val="none"/>
        </w:rPr>
        <w:t>提供的技术参数要求，</w:t>
      </w:r>
      <w:r>
        <w:rPr>
          <w:rFonts w:hint="eastAsia"/>
          <w:sz w:val="24"/>
          <w:highlight w:val="none"/>
          <w:lang w:val="en-US" w:eastAsia="zh-CN"/>
        </w:rPr>
        <w:t>中标人</w:t>
      </w:r>
      <w:r>
        <w:rPr>
          <w:rFonts w:hint="eastAsia"/>
          <w:sz w:val="24"/>
          <w:highlight w:val="none"/>
        </w:rPr>
        <w:t>不在规定工期时间内完成交付，每迟延一天应按照欠付费用的万分之五向</w:t>
      </w:r>
      <w:r>
        <w:rPr>
          <w:rFonts w:hint="eastAsia"/>
          <w:sz w:val="24"/>
          <w:highlight w:val="none"/>
          <w:lang w:eastAsia="zh-CN"/>
        </w:rPr>
        <w:t>招标人</w:t>
      </w:r>
      <w:r>
        <w:rPr>
          <w:rFonts w:hint="eastAsia"/>
          <w:sz w:val="24"/>
          <w:highlight w:val="none"/>
        </w:rPr>
        <w:t>支付违约金。</w:t>
      </w:r>
    </w:p>
    <w:p w14:paraId="754BB3C9">
      <w:pPr>
        <w:spacing w:line="360" w:lineRule="auto"/>
        <w:ind w:firstLine="480" w:firstLineChars="200"/>
        <w:outlineLvl w:val="1"/>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中标人应成立建设运营小组，并对项目的筹划、资金筹措、建设实施、运营管理、和资产管理等全过程负责。</w:t>
      </w:r>
    </w:p>
    <w:p w14:paraId="174D3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color w:val="FF0000"/>
          <w:sz w:val="24"/>
          <w:szCs w:val="24"/>
          <w:highlight w:val="none"/>
          <w:lang w:eastAsia="zh-CN"/>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中标人每天发布的所有广告符合法律法规</w:t>
      </w:r>
      <w:r>
        <w:rPr>
          <w:rFonts w:hint="eastAsia" w:asciiTheme="minorEastAsia" w:hAnsiTheme="minorEastAsia" w:eastAsiaTheme="minorEastAsia" w:cstheme="minorEastAsia"/>
          <w:sz w:val="24"/>
          <w:highlight w:val="none"/>
          <w:lang w:eastAsia="zh-CN"/>
        </w:rPr>
        <w:t>。</w:t>
      </w:r>
    </w:p>
    <w:bookmarkEnd w:id="42"/>
    <w:p w14:paraId="6F5FAD60">
      <w:pPr>
        <w:spacing w:line="360" w:lineRule="auto"/>
        <w:ind w:firstLine="400" w:firstLineChars="200"/>
        <w:rPr>
          <w:rFonts w:ascii="Times New Roman" w:hAnsi="Times New Roman"/>
          <w:color w:val="FF0000"/>
          <w:highlight w:val="none"/>
        </w:rPr>
      </w:pPr>
    </w:p>
    <w:p w14:paraId="3A66932F">
      <w:pPr>
        <w:pStyle w:val="8"/>
        <w:rPr>
          <w:rFonts w:hint="eastAsia" w:ascii="Times New Roman" w:hAnsi="Times New Roman"/>
          <w:sz w:val="24"/>
          <w:szCs w:val="24"/>
          <w:highlight w:val="none"/>
        </w:rPr>
      </w:pPr>
    </w:p>
    <w:p w14:paraId="5619870B">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6C432D32">
      <w:pPr>
        <w:spacing w:line="360" w:lineRule="auto"/>
        <w:jc w:val="center"/>
        <w:outlineLvl w:val="0"/>
        <w:rPr>
          <w:rFonts w:asciiTheme="minorEastAsia" w:hAnsiTheme="minorEastAsia" w:eastAsiaTheme="minorEastAsia"/>
          <w:b/>
          <w:sz w:val="28"/>
          <w:highlight w:val="none"/>
        </w:rPr>
      </w:pPr>
      <w:bookmarkStart w:id="43" w:name="_Toc19762"/>
      <w:r>
        <w:rPr>
          <w:rFonts w:hint="eastAsia" w:asciiTheme="minorEastAsia" w:hAnsiTheme="minorEastAsia" w:eastAsiaTheme="minorEastAsia"/>
          <w:b/>
          <w:sz w:val="28"/>
          <w:highlight w:val="none"/>
        </w:rPr>
        <w:t>第四章  评审方法和标准</w:t>
      </w:r>
      <w:bookmarkEnd w:id="43"/>
    </w:p>
    <w:p w14:paraId="4C778D49">
      <w:pPr>
        <w:spacing w:line="360" w:lineRule="auto"/>
        <w:ind w:firstLine="437"/>
        <w:outlineLvl w:val="1"/>
        <w:rPr>
          <w:rFonts w:asciiTheme="minorEastAsia" w:hAnsiTheme="minorEastAsia" w:eastAsiaTheme="minorEastAsia"/>
          <w:b/>
          <w:sz w:val="24"/>
          <w:highlight w:val="none"/>
        </w:rPr>
      </w:pPr>
      <w:bookmarkStart w:id="44" w:name="_Toc21331"/>
      <w:r>
        <w:rPr>
          <w:rFonts w:hint="eastAsia" w:asciiTheme="minorEastAsia" w:hAnsiTheme="minorEastAsia" w:eastAsiaTheme="minorEastAsia"/>
          <w:b/>
          <w:sz w:val="24"/>
          <w:highlight w:val="none"/>
        </w:rPr>
        <w:t>一、总则</w:t>
      </w:r>
      <w:bookmarkEnd w:id="44"/>
    </w:p>
    <w:p w14:paraId="3BCC78D7">
      <w:pPr>
        <w:spacing w:line="360" w:lineRule="auto"/>
        <w:ind w:firstLine="437"/>
        <w:outlineLvl w:val="1"/>
        <w:rPr>
          <w:rFonts w:hint="eastAsia" w:asciiTheme="minorEastAsia" w:hAnsiTheme="minorEastAsia" w:eastAsiaTheme="minorEastAsia"/>
          <w:color w:val="000000" w:themeColor="text1"/>
          <w:sz w:val="24"/>
          <w:highlight w:val="none"/>
          <w14:textFill>
            <w14:solidFill>
              <w14:schemeClr w14:val="tx1"/>
            </w14:solidFill>
          </w14:textFill>
        </w:rPr>
      </w:pPr>
      <w:bookmarkStart w:id="45" w:name="_Toc32560"/>
      <w:r>
        <w:rPr>
          <w:rFonts w:hint="eastAsia" w:asciiTheme="minorEastAsia" w:hAnsiTheme="minorEastAsia" w:eastAsiaTheme="minorEastAsia"/>
          <w:color w:val="000000" w:themeColor="text1"/>
          <w:sz w:val="24"/>
          <w:highlight w:val="none"/>
          <w14:textFill>
            <w14:solidFill>
              <w14:schemeClr w14:val="tx1"/>
            </w14:solidFill>
          </w14:textFill>
        </w:rPr>
        <w:t>本项目采用最高评标价法评审，投标文件满足谈判文件全部实质性要求且</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最高的投标人为中标候选人的评审方法。</w:t>
      </w:r>
    </w:p>
    <w:p w14:paraId="1652D840">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bookmarkEnd w:id="45"/>
    </w:p>
    <w:p w14:paraId="24D16C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评审小组</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eastAsia="zh-CN"/>
        </w:rPr>
        <w:t>投标文件</w:t>
      </w:r>
      <w:r>
        <w:rPr>
          <w:rFonts w:hint="eastAsia" w:asciiTheme="minorEastAsia" w:hAnsiTheme="minorEastAsia" w:eastAsiaTheme="minorEastAsia"/>
          <w:sz w:val="24"/>
          <w:highlight w:val="none"/>
        </w:rPr>
        <w:t>进行初审，以确定其是否满足</w:t>
      </w:r>
      <w:r>
        <w:rPr>
          <w:rFonts w:hint="eastAsia" w:asciiTheme="minorEastAsia" w:hAnsiTheme="minorEastAsia" w:eastAsiaTheme="minorEastAsia"/>
          <w:sz w:val="24"/>
          <w:highlight w:val="none"/>
          <w:lang w:eastAsia="zh-CN"/>
        </w:rPr>
        <w:t>谈判文件</w:t>
      </w:r>
      <w:r>
        <w:rPr>
          <w:rFonts w:hint="eastAsia" w:asciiTheme="minorEastAsia" w:hAnsiTheme="minorEastAsia" w:eastAsiaTheme="minorEastAsia"/>
          <w:sz w:val="24"/>
          <w:highlight w:val="none"/>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506F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64736BB5">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3033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4C63F8FA">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序号</w:t>
            </w:r>
          </w:p>
        </w:tc>
        <w:tc>
          <w:tcPr>
            <w:tcW w:w="1304" w:type="pct"/>
            <w:tcBorders>
              <w:bottom w:val="single" w:color="auto" w:sz="4" w:space="0"/>
            </w:tcBorders>
            <w:vAlign w:val="center"/>
          </w:tcPr>
          <w:p w14:paraId="17803C0A">
            <w:pPr>
              <w:adjustRightInd w:val="0"/>
              <w:snapToGrid w:val="0"/>
              <w:ind w:right="-10"/>
              <w:jc w:val="center"/>
              <w:rPr>
                <w:rFonts w:ascii="Calibri" w:hAnsi="Calibri" w:cs="Times New Roman"/>
                <w:b/>
                <w:kern w:val="2"/>
                <w:sz w:val="24"/>
                <w:szCs w:val="24"/>
                <w:highlight w:val="none"/>
              </w:rPr>
            </w:pPr>
            <w:r>
              <w:rPr>
                <w:rFonts w:hint="eastAsia" w:ascii="Calibri" w:hAnsi="Calibri" w:cs="Times New Roman"/>
                <w:b/>
                <w:kern w:val="2"/>
                <w:sz w:val="24"/>
                <w:szCs w:val="24"/>
                <w:highlight w:val="none"/>
              </w:rPr>
              <w:t>评审指标</w:t>
            </w:r>
          </w:p>
        </w:tc>
        <w:tc>
          <w:tcPr>
            <w:tcW w:w="3286" w:type="pct"/>
            <w:tcBorders>
              <w:bottom w:val="single" w:color="auto" w:sz="4" w:space="0"/>
            </w:tcBorders>
            <w:vAlign w:val="center"/>
          </w:tcPr>
          <w:p w14:paraId="5EA11227">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合格条件</w:t>
            </w:r>
          </w:p>
        </w:tc>
      </w:tr>
      <w:tr w14:paraId="6C24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6D8911E0">
            <w:pPr>
              <w:adjustRightInd w:val="0"/>
              <w:snapToGrid w:val="0"/>
              <w:ind w:right="-10"/>
              <w:jc w:val="center"/>
              <w:rPr>
                <w:rFonts w:ascii="Calibri" w:hAnsi="Calibri" w:cs="Times New Roman"/>
                <w:kern w:val="2"/>
                <w:sz w:val="24"/>
                <w:szCs w:val="22"/>
                <w:highlight w:val="none"/>
              </w:rPr>
            </w:pPr>
            <w:r>
              <w:rPr>
                <w:rFonts w:hint="eastAsia" w:cs="Times New Roman"/>
                <w:kern w:val="2"/>
                <w:sz w:val="24"/>
                <w:highlight w:val="none"/>
              </w:rPr>
              <w:t>1</w:t>
            </w:r>
          </w:p>
        </w:tc>
        <w:tc>
          <w:tcPr>
            <w:tcW w:w="1304" w:type="pct"/>
            <w:tcBorders>
              <w:bottom w:val="single" w:color="auto" w:sz="4" w:space="0"/>
            </w:tcBorders>
            <w:vAlign w:val="center"/>
          </w:tcPr>
          <w:p w14:paraId="0DFA8BB7">
            <w:pPr>
              <w:adjustRightInd w:val="0"/>
              <w:snapToGrid w:val="0"/>
              <w:ind w:right="-10"/>
              <w:jc w:val="left"/>
              <w:rPr>
                <w:rFonts w:hint="eastAsia" w:cs="Times New Roman"/>
                <w:kern w:val="2"/>
                <w:sz w:val="24"/>
                <w:highlight w:val="none"/>
              </w:rPr>
            </w:pPr>
            <w:r>
              <w:rPr>
                <w:rFonts w:hint="eastAsia" w:cs="Times New Roman"/>
                <w:kern w:val="2"/>
                <w:sz w:val="24"/>
                <w:highlight w:val="none"/>
              </w:rPr>
              <w:t>营业执照</w:t>
            </w:r>
          </w:p>
        </w:tc>
        <w:tc>
          <w:tcPr>
            <w:tcW w:w="3286" w:type="pct"/>
            <w:tcBorders>
              <w:bottom w:val="single" w:color="auto" w:sz="4" w:space="0"/>
            </w:tcBorders>
            <w:vAlign w:val="center"/>
          </w:tcPr>
          <w:p w14:paraId="49ED6D2D">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提供有效的营业执照扫描件，应完整</w:t>
            </w:r>
            <w:r>
              <w:rPr>
                <w:rFonts w:hint="eastAsia" w:cs="Times New Roman"/>
                <w:kern w:val="2"/>
                <w:sz w:val="24"/>
                <w:szCs w:val="22"/>
                <w:highlight w:val="none"/>
                <w:lang w:eastAsia="zh-CN"/>
              </w:rPr>
              <w:t>地</w:t>
            </w:r>
            <w:r>
              <w:rPr>
                <w:rFonts w:hint="eastAsia" w:cs="Times New Roman"/>
                <w:kern w:val="2"/>
                <w:sz w:val="24"/>
                <w:szCs w:val="22"/>
                <w:highlight w:val="none"/>
              </w:rPr>
              <w:t>体现出营业执照的全部内容。</w:t>
            </w:r>
          </w:p>
        </w:tc>
      </w:tr>
      <w:tr w14:paraId="6B96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05841EB6">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2</w:t>
            </w:r>
          </w:p>
        </w:tc>
        <w:tc>
          <w:tcPr>
            <w:tcW w:w="1304" w:type="pct"/>
            <w:vAlign w:val="center"/>
          </w:tcPr>
          <w:p w14:paraId="7F415662">
            <w:pPr>
              <w:adjustRightInd w:val="0"/>
              <w:snapToGrid w:val="0"/>
              <w:ind w:right="-10"/>
              <w:jc w:val="left"/>
              <w:rPr>
                <w:rFonts w:hint="eastAsia" w:cs="Times New Roman"/>
                <w:kern w:val="2"/>
                <w:sz w:val="24"/>
                <w:highlight w:val="none"/>
              </w:rPr>
            </w:pPr>
            <w:r>
              <w:rPr>
                <w:rFonts w:hint="eastAsia" w:cs="Times New Roman"/>
                <w:kern w:val="2"/>
                <w:sz w:val="24"/>
                <w:highlight w:val="none"/>
                <w:lang w:val="en-US" w:eastAsia="zh-CN"/>
              </w:rPr>
              <w:t>投标</w:t>
            </w:r>
            <w:r>
              <w:rPr>
                <w:rFonts w:hint="eastAsia" w:cs="Times New Roman"/>
                <w:kern w:val="2"/>
                <w:sz w:val="24"/>
                <w:highlight w:val="none"/>
              </w:rPr>
              <w:t>函</w:t>
            </w:r>
          </w:p>
        </w:tc>
        <w:tc>
          <w:tcPr>
            <w:tcW w:w="3286" w:type="pct"/>
            <w:vAlign w:val="center"/>
          </w:tcPr>
          <w:p w14:paraId="5B3AF0AF">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1B84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5F531BA5">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3</w:t>
            </w:r>
          </w:p>
        </w:tc>
        <w:tc>
          <w:tcPr>
            <w:tcW w:w="1304" w:type="pct"/>
            <w:vAlign w:val="center"/>
          </w:tcPr>
          <w:p w14:paraId="5FF00282">
            <w:pPr>
              <w:adjustRightInd w:val="0"/>
              <w:snapToGrid w:val="0"/>
              <w:ind w:right="-10"/>
              <w:jc w:val="left"/>
              <w:rPr>
                <w:rFonts w:hint="eastAsia" w:cs="Times New Roman"/>
                <w:kern w:val="2"/>
                <w:sz w:val="24"/>
                <w:highlight w:val="none"/>
                <w:lang w:val="en-US"/>
              </w:rPr>
            </w:pPr>
            <w:r>
              <w:rPr>
                <w:rFonts w:hint="eastAsia" w:cs="Times New Roman"/>
                <w:kern w:val="2"/>
                <w:sz w:val="24"/>
                <w:highlight w:val="none"/>
                <w:lang w:val="en-US" w:eastAsia="zh-CN"/>
              </w:rPr>
              <w:t>谈判文件</w:t>
            </w:r>
            <w:r>
              <w:rPr>
                <w:rFonts w:hint="eastAsia" w:cs="Times New Roman"/>
                <w:kern w:val="2"/>
                <w:sz w:val="24"/>
                <w:highlight w:val="none"/>
              </w:rPr>
              <w:t>获取情况</w:t>
            </w:r>
          </w:p>
        </w:tc>
        <w:tc>
          <w:tcPr>
            <w:tcW w:w="3286" w:type="pct"/>
            <w:vAlign w:val="center"/>
          </w:tcPr>
          <w:p w14:paraId="1F89806D">
            <w:pPr>
              <w:adjustRightInd w:val="0"/>
              <w:snapToGrid w:val="0"/>
              <w:spacing w:line="360" w:lineRule="auto"/>
              <w:ind w:right="-10"/>
              <w:rPr>
                <w:rFonts w:ascii="Calibri" w:hAnsi="Calibri" w:cs="Times New Roman"/>
                <w:kern w:val="2"/>
                <w:sz w:val="24"/>
                <w:szCs w:val="22"/>
                <w:highlight w:val="none"/>
              </w:rPr>
            </w:pPr>
            <w:r>
              <w:rPr>
                <w:rFonts w:hint="eastAsia" w:asciiTheme="minorEastAsia" w:hAnsiTheme="minorEastAsia" w:eastAsiaTheme="minorEastAsia"/>
                <w:sz w:val="24"/>
                <w:szCs w:val="28"/>
                <w:highlight w:val="none"/>
              </w:rPr>
              <w:t>在</w:t>
            </w:r>
            <w:r>
              <w:rPr>
                <w:rFonts w:hint="eastAsia" w:asciiTheme="minorEastAsia" w:hAnsiTheme="minorEastAsia" w:eastAsiaTheme="minorEastAsia"/>
                <w:sz w:val="24"/>
                <w:szCs w:val="28"/>
                <w:highlight w:val="none"/>
                <w:lang w:eastAsia="zh-CN"/>
              </w:rPr>
              <w:t>谈判文件</w:t>
            </w:r>
            <w:r>
              <w:rPr>
                <w:rFonts w:hint="eastAsia" w:asciiTheme="minorEastAsia" w:hAnsiTheme="minorEastAsia" w:eastAsiaTheme="minorEastAsia"/>
                <w:sz w:val="24"/>
                <w:szCs w:val="28"/>
                <w:highlight w:val="none"/>
              </w:rPr>
              <w:t>获取截止时间前完成</w:t>
            </w:r>
            <w:r>
              <w:rPr>
                <w:rFonts w:hint="eastAsia" w:asciiTheme="minorEastAsia" w:hAnsiTheme="minorEastAsia" w:eastAsiaTheme="minorEastAsia"/>
                <w:sz w:val="24"/>
                <w:szCs w:val="28"/>
                <w:highlight w:val="none"/>
                <w:lang w:eastAsia="zh-CN"/>
              </w:rPr>
              <w:t>谈判文件</w:t>
            </w:r>
            <w:r>
              <w:rPr>
                <w:rFonts w:hint="eastAsia" w:asciiTheme="minorEastAsia" w:hAnsiTheme="minorEastAsia" w:eastAsiaTheme="minorEastAsia"/>
                <w:sz w:val="24"/>
                <w:szCs w:val="28"/>
                <w:highlight w:val="none"/>
              </w:rPr>
              <w:t>获取</w:t>
            </w:r>
            <w:r>
              <w:rPr>
                <w:rFonts w:hint="eastAsia" w:cs="Times New Roman"/>
                <w:kern w:val="2"/>
                <w:sz w:val="24"/>
                <w:szCs w:val="22"/>
                <w:highlight w:val="none"/>
              </w:rPr>
              <w:t>。</w:t>
            </w:r>
          </w:p>
        </w:tc>
      </w:tr>
      <w:tr w14:paraId="3559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F7E4EB4">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4</w:t>
            </w:r>
          </w:p>
        </w:tc>
        <w:tc>
          <w:tcPr>
            <w:tcW w:w="1304" w:type="pct"/>
            <w:vAlign w:val="center"/>
          </w:tcPr>
          <w:p w14:paraId="0E76D4CE">
            <w:pPr>
              <w:adjustRightInd w:val="0"/>
              <w:snapToGrid w:val="0"/>
              <w:ind w:right="-10"/>
              <w:jc w:val="left"/>
              <w:rPr>
                <w:rFonts w:hint="eastAsia" w:cs="Times New Roman"/>
                <w:kern w:val="2"/>
                <w:sz w:val="24"/>
                <w:highlight w:val="none"/>
              </w:rPr>
            </w:pPr>
            <w:r>
              <w:rPr>
                <w:rFonts w:hint="eastAsia" w:cs="Times New Roman"/>
                <w:kern w:val="2"/>
                <w:sz w:val="24"/>
                <w:highlight w:val="none"/>
              </w:rPr>
              <w:t>授权书</w:t>
            </w:r>
          </w:p>
        </w:tc>
        <w:tc>
          <w:tcPr>
            <w:tcW w:w="3286" w:type="pct"/>
            <w:vAlign w:val="center"/>
          </w:tcPr>
          <w:p w14:paraId="604C1327">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2A8C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18485F76">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5</w:t>
            </w:r>
          </w:p>
        </w:tc>
        <w:tc>
          <w:tcPr>
            <w:tcW w:w="1304" w:type="pct"/>
            <w:vAlign w:val="center"/>
          </w:tcPr>
          <w:p w14:paraId="4B760AD4">
            <w:pPr>
              <w:adjustRightInd w:val="0"/>
              <w:snapToGrid w:val="0"/>
              <w:ind w:right="-10"/>
              <w:jc w:val="left"/>
              <w:rPr>
                <w:rFonts w:hint="eastAsia" w:cs="Times New Roman"/>
                <w:kern w:val="2"/>
                <w:sz w:val="24"/>
                <w:highlight w:val="none"/>
              </w:rPr>
            </w:pPr>
            <w:r>
              <w:rPr>
                <w:rFonts w:hint="eastAsia" w:cs="Times New Roman"/>
                <w:kern w:val="2"/>
                <w:sz w:val="24"/>
                <w:highlight w:val="none"/>
                <w:lang w:eastAsia="zh-CN"/>
              </w:rPr>
              <w:t>谈判</w:t>
            </w:r>
            <w:r>
              <w:rPr>
                <w:rFonts w:hint="eastAsia" w:cs="Times New Roman"/>
                <w:kern w:val="2"/>
                <w:sz w:val="24"/>
                <w:highlight w:val="none"/>
              </w:rPr>
              <w:t>保证金</w:t>
            </w:r>
          </w:p>
        </w:tc>
        <w:tc>
          <w:tcPr>
            <w:tcW w:w="3286" w:type="pct"/>
            <w:vAlign w:val="center"/>
          </w:tcPr>
          <w:p w14:paraId="3F739E83">
            <w:pPr>
              <w:adjustRightInd w:val="0"/>
              <w:snapToGrid w:val="0"/>
              <w:spacing w:line="360" w:lineRule="auto"/>
              <w:ind w:right="-10"/>
              <w:rPr>
                <w:rFonts w:hint="eastAsia" w:eastAsia="宋体" w:cs="Times New Roman"/>
                <w:kern w:val="2"/>
                <w:sz w:val="24"/>
                <w:szCs w:val="22"/>
                <w:highlight w:val="none"/>
                <w:lang w:eastAsia="zh-CN"/>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r>
              <w:rPr>
                <w:rFonts w:hint="eastAsia" w:cs="Times New Roman"/>
                <w:kern w:val="2"/>
                <w:sz w:val="24"/>
                <w:szCs w:val="22"/>
                <w:highlight w:val="none"/>
                <w:lang w:eastAsia="zh-CN"/>
              </w:rPr>
              <w:t>。</w:t>
            </w:r>
          </w:p>
        </w:tc>
      </w:tr>
      <w:tr w14:paraId="24C2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0B65DCBC">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6</w:t>
            </w:r>
          </w:p>
        </w:tc>
        <w:tc>
          <w:tcPr>
            <w:tcW w:w="1304" w:type="pct"/>
            <w:vAlign w:val="center"/>
          </w:tcPr>
          <w:p w14:paraId="5C5CA5A7">
            <w:pPr>
              <w:adjustRightInd w:val="0"/>
              <w:snapToGrid w:val="0"/>
              <w:ind w:right="-10"/>
              <w:jc w:val="left"/>
              <w:rPr>
                <w:rFonts w:hint="eastAsia" w:cs="Times New Roman"/>
                <w:kern w:val="2"/>
                <w:sz w:val="24"/>
                <w:highlight w:val="none"/>
              </w:rPr>
            </w:pPr>
            <w:r>
              <w:rPr>
                <w:rFonts w:hint="eastAsia" w:cs="Times New Roman"/>
                <w:kern w:val="2"/>
                <w:sz w:val="24"/>
                <w:highlight w:val="none"/>
                <w:lang w:eastAsia="zh-CN"/>
              </w:rPr>
              <w:t>谈判</w:t>
            </w:r>
            <w:r>
              <w:rPr>
                <w:rFonts w:hint="eastAsia" w:cs="Times New Roman"/>
                <w:kern w:val="2"/>
                <w:sz w:val="24"/>
                <w:highlight w:val="none"/>
              </w:rPr>
              <w:t>报价</w:t>
            </w:r>
          </w:p>
        </w:tc>
        <w:tc>
          <w:tcPr>
            <w:tcW w:w="3286" w:type="pct"/>
            <w:vAlign w:val="center"/>
          </w:tcPr>
          <w:p w14:paraId="6024948A">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790C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A7817C1">
            <w:pPr>
              <w:adjustRightInd w:val="0"/>
              <w:snapToGrid w:val="0"/>
              <w:ind w:right="-10"/>
              <w:jc w:val="center"/>
              <w:rPr>
                <w:rFonts w:hint="default" w:cs="Times New Roman"/>
                <w:kern w:val="2"/>
                <w:sz w:val="24"/>
                <w:highlight w:val="none"/>
                <w:lang w:val="en-US" w:eastAsia="zh-CN"/>
              </w:rPr>
            </w:pPr>
            <w:r>
              <w:rPr>
                <w:rFonts w:hint="eastAsia" w:cs="Times New Roman"/>
                <w:kern w:val="2"/>
                <w:sz w:val="24"/>
                <w:highlight w:val="none"/>
                <w:lang w:val="en-US" w:eastAsia="zh-CN"/>
              </w:rPr>
              <w:t>7</w:t>
            </w:r>
          </w:p>
        </w:tc>
        <w:tc>
          <w:tcPr>
            <w:tcW w:w="1304" w:type="pct"/>
            <w:vAlign w:val="center"/>
          </w:tcPr>
          <w:p w14:paraId="7FB028BE">
            <w:pPr>
              <w:adjustRightInd w:val="0"/>
              <w:snapToGrid w:val="0"/>
              <w:spacing w:line="360" w:lineRule="auto"/>
              <w:ind w:right="-10"/>
              <w:rPr>
                <w:rFonts w:hint="eastAsia" w:cs="Times New Roman"/>
                <w:kern w:val="2"/>
                <w:sz w:val="24"/>
                <w:szCs w:val="22"/>
                <w:highlight w:val="none"/>
                <w:lang w:eastAsia="zh-CN"/>
              </w:rPr>
            </w:pPr>
            <w:r>
              <w:rPr>
                <w:rFonts w:hint="eastAsia" w:cs="Times New Roman"/>
                <w:kern w:val="2"/>
                <w:sz w:val="24"/>
                <w:szCs w:val="22"/>
                <w:highlight w:val="none"/>
                <w:lang w:eastAsia="zh-CN"/>
              </w:rPr>
              <w:t>未出现异常情形</w:t>
            </w:r>
          </w:p>
        </w:tc>
        <w:tc>
          <w:tcPr>
            <w:tcW w:w="3286" w:type="pct"/>
            <w:vAlign w:val="center"/>
          </w:tcPr>
          <w:p w14:paraId="67B58AE2">
            <w:pPr>
              <w:adjustRightInd w:val="0"/>
              <w:snapToGrid w:val="0"/>
              <w:spacing w:line="360" w:lineRule="auto"/>
              <w:ind w:right="-10"/>
              <w:rPr>
                <w:rFonts w:hint="eastAsia" w:cs="Times New Roman"/>
                <w:kern w:val="2"/>
                <w:sz w:val="24"/>
                <w:szCs w:val="22"/>
                <w:highlight w:val="none"/>
                <w:lang w:eastAsia="zh-CN"/>
              </w:rPr>
            </w:pPr>
            <w:r>
              <w:rPr>
                <w:rFonts w:hint="eastAsia" w:cs="Times New Roman"/>
                <w:kern w:val="2"/>
                <w:sz w:val="24"/>
                <w:szCs w:val="22"/>
                <w:highlight w:val="none"/>
                <w:lang w:eastAsia="zh-CN"/>
              </w:rPr>
              <w:t>不同投标人未出现使用相同的机器识别码进行投标的情</w:t>
            </w:r>
            <w:r>
              <w:rPr>
                <w:rFonts w:hint="eastAsia" w:cs="Times New Roman"/>
                <w:kern w:val="2"/>
                <w:sz w:val="24"/>
                <w:szCs w:val="22"/>
                <w:highlight w:val="none"/>
                <w:lang w:val="en-US" w:eastAsia="zh-CN"/>
              </w:rPr>
              <w:t>形</w:t>
            </w:r>
          </w:p>
        </w:tc>
      </w:tr>
      <w:tr w14:paraId="1B60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8" w:type="pct"/>
            <w:vAlign w:val="center"/>
          </w:tcPr>
          <w:p w14:paraId="71FB38E9">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8</w:t>
            </w:r>
          </w:p>
        </w:tc>
        <w:tc>
          <w:tcPr>
            <w:tcW w:w="1304" w:type="pct"/>
            <w:vAlign w:val="center"/>
          </w:tcPr>
          <w:p w14:paraId="2E229B9E">
            <w:pPr>
              <w:adjustRightInd w:val="0"/>
              <w:snapToGrid w:val="0"/>
              <w:ind w:right="-10"/>
              <w:jc w:val="left"/>
              <w:rPr>
                <w:rFonts w:hint="eastAsia" w:cs="Times New Roman"/>
                <w:kern w:val="2"/>
                <w:sz w:val="24"/>
                <w:highlight w:val="none"/>
              </w:rPr>
            </w:pPr>
            <w:r>
              <w:rPr>
                <w:rFonts w:hint="eastAsia" w:cs="Times New Roman"/>
                <w:kern w:val="2"/>
                <w:sz w:val="24"/>
                <w:highlight w:val="none"/>
              </w:rPr>
              <w:t>其他要求</w:t>
            </w:r>
          </w:p>
        </w:tc>
        <w:tc>
          <w:tcPr>
            <w:tcW w:w="3286" w:type="pct"/>
            <w:vAlign w:val="center"/>
          </w:tcPr>
          <w:p w14:paraId="37150229">
            <w:pPr>
              <w:adjustRightInd w:val="0"/>
              <w:snapToGrid w:val="0"/>
              <w:ind w:right="-10"/>
              <w:jc w:val="both"/>
              <w:rPr>
                <w:rFonts w:hint="eastAsia" w:cs="Times New Roman"/>
                <w:kern w:val="2"/>
                <w:sz w:val="24"/>
                <w:highlight w:val="none"/>
                <w:lang w:val="en-US" w:eastAsia="zh-CN"/>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lang w:val="en-US" w:eastAsia="zh-CN"/>
              </w:rPr>
              <w:t>其他</w:t>
            </w:r>
            <w:r>
              <w:rPr>
                <w:rFonts w:hint="eastAsia" w:cs="Times New Roman"/>
                <w:kern w:val="2"/>
                <w:sz w:val="24"/>
                <w:szCs w:val="22"/>
                <w:highlight w:val="none"/>
              </w:rPr>
              <w:t>要求</w:t>
            </w:r>
          </w:p>
        </w:tc>
      </w:tr>
      <w:tr w14:paraId="4678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63A682D2">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w:t>
            </w:r>
            <w:r>
              <w:rPr>
                <w:rFonts w:hint="eastAsia" w:ascii="Calibri" w:hAnsi="Calibri" w:cs="Times New Roman"/>
                <w:kern w:val="2"/>
                <w:sz w:val="24"/>
                <w:szCs w:val="22"/>
                <w:highlight w:val="none"/>
                <w:lang w:eastAsia="zh-CN"/>
              </w:rPr>
              <w:t>投标人</w:t>
            </w:r>
            <w:r>
              <w:rPr>
                <w:rFonts w:hint="eastAsia" w:ascii="Calibri" w:hAnsi="Calibri" w:cs="Times New Roman"/>
                <w:kern w:val="2"/>
                <w:sz w:val="24"/>
                <w:szCs w:val="22"/>
                <w:highlight w:val="none"/>
              </w:rPr>
              <w:t>必须通过上述全部指标。</w:t>
            </w:r>
          </w:p>
        </w:tc>
      </w:tr>
    </w:tbl>
    <w:p w14:paraId="7404E13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必须通过初审表中的全部评审指标。</w:t>
      </w:r>
    </w:p>
    <w:p w14:paraId="37062B44">
      <w:pPr>
        <w:spacing w:line="360" w:lineRule="auto"/>
        <w:ind w:firstLine="437"/>
        <w:outlineLvl w:val="1"/>
        <w:rPr>
          <w:rFonts w:hint="eastAsia" w:asciiTheme="minorEastAsia" w:hAnsiTheme="minorEastAsia" w:eastAsiaTheme="minorEastAsia"/>
          <w:b/>
          <w:sz w:val="24"/>
          <w:highlight w:val="none"/>
          <w:lang w:val="en-US" w:eastAsia="zh-CN"/>
        </w:rPr>
      </w:pPr>
      <w:bookmarkStart w:id="46" w:name="_Toc32649"/>
      <w:r>
        <w:rPr>
          <w:rFonts w:hint="eastAsia" w:asciiTheme="minorEastAsia" w:hAnsiTheme="minorEastAsia" w:eastAsiaTheme="minorEastAsia"/>
          <w:b/>
          <w:sz w:val="24"/>
          <w:highlight w:val="none"/>
          <w:lang w:val="en-US" w:eastAsia="zh-CN"/>
        </w:rPr>
        <w:t>三、评审程序</w:t>
      </w:r>
      <w:bookmarkEnd w:id="46"/>
    </w:p>
    <w:p w14:paraId="16C22EDC">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初审。</w:t>
      </w:r>
      <w:r>
        <w:rPr>
          <w:rFonts w:hint="eastAsia" w:asciiTheme="minorEastAsia" w:hAnsiTheme="minorEastAsia" w:eastAsiaTheme="minorEastAsia"/>
          <w:b w:val="0"/>
          <w:bCs/>
          <w:sz w:val="24"/>
          <w:highlight w:val="none"/>
          <w:lang w:eastAsia="zh-CN"/>
        </w:rPr>
        <w:t>评审小组</w:t>
      </w:r>
      <w:r>
        <w:rPr>
          <w:rFonts w:hint="eastAsia" w:asciiTheme="minorEastAsia" w:hAnsiTheme="minorEastAsia" w:eastAsiaTheme="minorEastAsia"/>
          <w:b w:val="0"/>
          <w:bCs/>
          <w:sz w:val="24"/>
          <w:highlight w:val="none"/>
          <w:lang w:val="en-US" w:eastAsia="zh-CN"/>
        </w:rPr>
        <w:t>对成功解密的投标文件按照</w:t>
      </w:r>
      <w:r>
        <w:rPr>
          <w:rFonts w:hint="eastAsia" w:asciiTheme="minorEastAsia" w:hAnsiTheme="minorEastAsia" w:eastAsiaTheme="minorEastAsia"/>
          <w:b w:val="0"/>
          <w:bCs/>
          <w:sz w:val="24"/>
          <w:highlight w:val="none"/>
        </w:rPr>
        <w:t>初审表</w:t>
      </w:r>
      <w:r>
        <w:rPr>
          <w:rFonts w:hint="eastAsia" w:asciiTheme="minorEastAsia" w:hAnsiTheme="minorEastAsia" w:eastAsiaTheme="minorEastAsia"/>
          <w:b w:val="0"/>
          <w:bCs/>
          <w:sz w:val="24"/>
          <w:highlight w:val="none"/>
          <w:lang w:val="en-US" w:eastAsia="zh-CN"/>
        </w:rPr>
        <w:t>进行评审，</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未实质性响应</w:t>
      </w:r>
      <w:r>
        <w:rPr>
          <w:rFonts w:hint="eastAsia" w:asciiTheme="minorEastAsia" w:hAnsiTheme="minorEastAsia" w:eastAsiaTheme="minorEastAsia"/>
          <w:b w:val="0"/>
          <w:bCs/>
          <w:sz w:val="24"/>
          <w:highlight w:val="none"/>
          <w:lang w:eastAsia="zh-CN"/>
        </w:rPr>
        <w:t>谈判文件</w:t>
      </w:r>
      <w:r>
        <w:rPr>
          <w:rFonts w:hint="eastAsia" w:asciiTheme="minorEastAsia" w:hAnsiTheme="minorEastAsia" w:eastAsiaTheme="minorEastAsia"/>
          <w:b w:val="0"/>
          <w:bCs/>
          <w:sz w:val="24"/>
          <w:highlight w:val="none"/>
        </w:rPr>
        <w:t>要求导致</w:t>
      </w:r>
      <w:r>
        <w:rPr>
          <w:rFonts w:hint="eastAsia" w:asciiTheme="minorEastAsia" w:hAnsiTheme="minorEastAsia" w:eastAsiaTheme="minorEastAsia"/>
          <w:b w:val="0"/>
          <w:bCs/>
          <w:sz w:val="24"/>
          <w:highlight w:val="none"/>
          <w:lang w:eastAsia="zh-CN"/>
        </w:rPr>
        <w:t>投</w:t>
      </w:r>
      <w:r>
        <w:rPr>
          <w:rFonts w:hint="eastAsia" w:asciiTheme="minorEastAsia" w:hAnsiTheme="minorEastAsia" w:eastAsiaTheme="minorEastAsia"/>
          <w:b w:val="0"/>
          <w:bCs/>
          <w:color w:val="auto"/>
          <w:sz w:val="24"/>
          <w:highlight w:val="none"/>
          <w:lang w:eastAsia="zh-CN"/>
        </w:rPr>
        <w:t>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14:paraId="089FFFB3">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。初审合格后，</w:t>
      </w:r>
      <w:r>
        <w:rPr>
          <w:rFonts w:hint="eastAsia" w:asciiTheme="minorEastAsia" w:hAnsiTheme="minorEastAsia" w:eastAsiaTheme="minorEastAsia"/>
          <w:b w:val="0"/>
          <w:bCs/>
          <w:color w:val="auto"/>
          <w:sz w:val="24"/>
          <w:highlight w:val="none"/>
          <w:lang w:val="en-US" w:eastAsia="zh-CN"/>
        </w:rPr>
        <w:t>本项目谈判条件如有变化，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lang w:val="en-US" w:eastAsia="zh-CN"/>
        </w:rPr>
        <w:t>本项目谈判条件如无变化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14:paraId="12EA5BE4">
      <w:pPr>
        <w:spacing w:line="360" w:lineRule="auto"/>
        <w:ind w:firstLine="435"/>
        <w:rPr>
          <w:rFonts w:hint="default"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w:t>
      </w:r>
      <w:r>
        <w:rPr>
          <w:rFonts w:hint="eastAsia" w:asciiTheme="minorEastAsia" w:hAnsiTheme="minorEastAsia" w:eastAsiaTheme="minorEastAsia"/>
          <w:b w:val="0"/>
          <w:bCs/>
          <w:sz w:val="24"/>
          <w:highlight w:val="none"/>
          <w:lang w:val="en-US" w:eastAsia="zh-CN"/>
        </w:rPr>
        <w:t>的报价</w:t>
      </w:r>
      <w:r>
        <w:rPr>
          <w:rFonts w:hint="eastAsia" w:asciiTheme="minorEastAsia" w:hAnsiTheme="minorEastAsia" w:eastAsiaTheme="minorEastAsia"/>
          <w:b w:val="0"/>
          <w:bCs/>
          <w:sz w:val="24"/>
          <w:highlight w:val="none"/>
          <w:lang w:eastAsia="zh-CN"/>
        </w:rPr>
        <w:t>，</w:t>
      </w:r>
      <w:r>
        <w:rPr>
          <w:rFonts w:hint="eastAsia" w:asciiTheme="minorEastAsia" w:hAnsiTheme="minorEastAsia" w:eastAsiaTheme="minorEastAsia"/>
          <w:b w:val="0"/>
          <w:bCs/>
          <w:sz w:val="24"/>
          <w:highlight w:val="none"/>
          <w:lang w:val="en-US" w:eastAsia="zh-CN"/>
        </w:rPr>
        <w:t>则按上一轮次报价为准。</w:t>
      </w:r>
    </w:p>
    <w:p w14:paraId="2523FFF1">
      <w:pPr>
        <w:spacing w:line="360" w:lineRule="auto"/>
        <w:ind w:firstLine="435"/>
        <w:outlineLvl w:val="1"/>
        <w:rPr>
          <w:rFonts w:asciiTheme="minorEastAsia" w:hAnsiTheme="minorEastAsia" w:eastAsiaTheme="minorEastAsia"/>
          <w:b w:val="0"/>
          <w:bCs/>
          <w:sz w:val="24"/>
          <w:highlight w:val="none"/>
        </w:rPr>
      </w:pPr>
      <w:bookmarkStart w:id="47" w:name="_Toc30368"/>
      <w:r>
        <w:rPr>
          <w:rFonts w:hint="eastAsia" w:asciiTheme="minorEastAsia" w:hAnsiTheme="minorEastAsia" w:eastAsiaTheme="minorEastAsia"/>
          <w:b w:val="0"/>
          <w:bCs/>
          <w:sz w:val="24"/>
          <w:highlight w:val="none"/>
          <w:lang w:val="en-US" w:eastAsia="zh-CN"/>
        </w:rPr>
        <w:t>四、</w:t>
      </w:r>
      <w:r>
        <w:rPr>
          <w:rFonts w:hint="eastAsia" w:asciiTheme="minorEastAsia" w:hAnsiTheme="minorEastAsia" w:eastAsiaTheme="minorEastAsia"/>
          <w:b w:val="0"/>
          <w:bCs/>
          <w:sz w:val="24"/>
          <w:highlight w:val="none"/>
        </w:rPr>
        <w:t>相关说明。</w:t>
      </w:r>
      <w:bookmarkEnd w:id="47"/>
    </w:p>
    <w:p w14:paraId="7A7B7FD0">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根据与</w:t>
      </w:r>
      <w:r>
        <w:rPr>
          <w:rFonts w:hint="eastAsia" w:asciiTheme="minorEastAsia" w:hAnsiTheme="minorEastAsia" w:eastAsiaTheme="minorEastAsia"/>
          <w:b w:val="0"/>
          <w:bCs/>
          <w:sz w:val="24"/>
          <w:highlight w:val="none"/>
          <w:lang w:eastAsia="zh-CN"/>
        </w:rPr>
        <w:t>投标人谈判</w:t>
      </w:r>
      <w:r>
        <w:rPr>
          <w:rFonts w:asciiTheme="minorEastAsia" w:hAnsiTheme="minorEastAsia" w:eastAsiaTheme="minorEastAsia"/>
          <w:b w:val="0"/>
          <w:bCs/>
          <w:sz w:val="24"/>
          <w:highlight w:val="none"/>
        </w:rPr>
        <w:t>情况可能实质性变动</w:t>
      </w:r>
      <w:r>
        <w:rPr>
          <w:rFonts w:hint="eastAsia" w:asciiTheme="minorEastAsia" w:hAnsiTheme="minorEastAsia" w:eastAsiaTheme="minorEastAsia"/>
          <w:b w:val="0"/>
          <w:bCs/>
          <w:sz w:val="24"/>
          <w:highlight w:val="none"/>
          <w:lang w:eastAsia="zh-CN"/>
        </w:rPr>
        <w:t>谈判文件</w:t>
      </w:r>
      <w:r>
        <w:rPr>
          <w:rFonts w:asciiTheme="minorEastAsia" w:hAnsiTheme="minorEastAsia" w:eastAsiaTheme="minorEastAsia"/>
          <w:b w:val="0"/>
          <w:bCs/>
          <w:sz w:val="24"/>
          <w:highlight w:val="none"/>
        </w:rPr>
        <w:t>的内容，包括</w:t>
      </w:r>
      <w:r>
        <w:rPr>
          <w:rFonts w:hint="eastAsia" w:asciiTheme="minorEastAsia" w:hAnsiTheme="minorEastAsia" w:eastAsiaTheme="minorEastAsia"/>
          <w:b w:val="0"/>
          <w:bCs/>
          <w:sz w:val="24"/>
          <w:highlight w:val="none"/>
          <w:lang w:eastAsia="zh-CN"/>
        </w:rPr>
        <w:t>招标需求</w:t>
      </w:r>
      <w:r>
        <w:rPr>
          <w:rFonts w:asciiTheme="minorEastAsia" w:hAnsiTheme="minorEastAsia" w:eastAsiaTheme="minorEastAsia"/>
          <w:b w:val="0"/>
          <w:bCs/>
          <w:sz w:val="24"/>
          <w:highlight w:val="none"/>
        </w:rPr>
        <w:t>中的技术、服务要求以及合同草案条款。</w:t>
      </w:r>
      <w:r>
        <w:rPr>
          <w:rFonts w:hint="eastAsia" w:asciiTheme="minorEastAsia" w:hAnsiTheme="minorEastAsia" w:eastAsiaTheme="minorEastAsia"/>
          <w:b w:val="0"/>
          <w:bCs/>
          <w:sz w:val="24"/>
          <w:highlight w:val="none"/>
          <w:lang w:eastAsia="zh-CN"/>
        </w:rPr>
        <w:t>谈判文件</w:t>
      </w:r>
      <w:r>
        <w:rPr>
          <w:rFonts w:asciiTheme="minorEastAsia" w:hAnsiTheme="minorEastAsia" w:eastAsiaTheme="minorEastAsia"/>
          <w:b w:val="0"/>
          <w:bCs/>
          <w:sz w:val="24"/>
          <w:highlight w:val="none"/>
        </w:rPr>
        <w:t>有实质性变动的，</w:t>
      </w:r>
      <w:r>
        <w:rPr>
          <w:rFonts w:hint="eastAsia" w:asciiTheme="minorEastAsia" w:hAnsiTheme="minorEastAsia" w:eastAsiaTheme="minorEastAsia"/>
          <w:b w:val="0"/>
          <w:bCs/>
          <w:sz w:val="24"/>
          <w:highlight w:val="none"/>
        </w:rPr>
        <w:t>经</w:t>
      </w:r>
      <w:r>
        <w:rPr>
          <w:rFonts w:hint="eastAsia" w:asciiTheme="minorEastAsia" w:hAnsiTheme="minorEastAsia" w:eastAsiaTheme="minorEastAsia"/>
          <w:b w:val="0"/>
          <w:bCs/>
          <w:sz w:val="24"/>
          <w:highlight w:val="none"/>
          <w:lang w:eastAsia="zh-CN"/>
        </w:rPr>
        <w:t>招标人</w:t>
      </w:r>
      <w:r>
        <w:rPr>
          <w:rFonts w:hint="eastAsia" w:asciiTheme="minorEastAsia" w:hAnsiTheme="minorEastAsia" w:eastAsiaTheme="minorEastAsia"/>
          <w:b w:val="0"/>
          <w:bCs/>
          <w:sz w:val="24"/>
          <w:highlight w:val="none"/>
        </w:rPr>
        <w:t>代表确认作为</w:t>
      </w:r>
      <w:r>
        <w:rPr>
          <w:rFonts w:hint="eastAsia" w:asciiTheme="minorEastAsia" w:hAnsiTheme="minorEastAsia" w:eastAsiaTheme="minorEastAsia"/>
          <w:b w:val="0"/>
          <w:bCs/>
          <w:sz w:val="24"/>
          <w:highlight w:val="none"/>
          <w:lang w:eastAsia="zh-CN"/>
        </w:rPr>
        <w:t>谈判文件</w:t>
      </w:r>
      <w:r>
        <w:rPr>
          <w:rFonts w:hint="eastAsia" w:asciiTheme="minorEastAsia" w:hAnsiTheme="minorEastAsia" w:eastAsiaTheme="minorEastAsia"/>
          <w:b w:val="0"/>
          <w:bCs/>
          <w:sz w:val="24"/>
          <w:highlight w:val="none"/>
        </w:rPr>
        <w:t>的有效组成部分，</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通知所有参加</w:t>
      </w:r>
      <w:r>
        <w:rPr>
          <w:rFonts w:hint="eastAsia" w:asciiTheme="minorEastAsia" w:hAnsiTheme="minorEastAsia" w:eastAsiaTheme="minorEastAsia"/>
          <w:b w:val="0"/>
          <w:bCs/>
          <w:sz w:val="24"/>
          <w:highlight w:val="none"/>
          <w:lang w:eastAsia="zh-CN"/>
        </w:rPr>
        <w:t>谈判</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w:t>
      </w:r>
    </w:p>
    <w:p w14:paraId="56800C24">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2.</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发现</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的报价或者某些分项报价明显低于其他通过初审的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的报价，有可能影响产品质量和不能诚信履约的，应当要求其在合理的时间内</w:t>
      </w:r>
      <w:r>
        <w:rPr>
          <w:rFonts w:hint="eastAsia" w:asciiTheme="minorEastAsia" w:hAnsiTheme="minorEastAsia" w:eastAsiaTheme="minorEastAsia"/>
          <w:b w:val="0"/>
          <w:bCs/>
          <w:sz w:val="24"/>
          <w:highlight w:val="none"/>
          <w:lang w:val="en-US" w:eastAsia="zh-CN"/>
        </w:rPr>
        <w:t>按要求</w:t>
      </w:r>
      <w:r>
        <w:rPr>
          <w:rFonts w:asciiTheme="minorEastAsia" w:hAnsiTheme="minorEastAsia" w:eastAsiaTheme="minorEastAsia"/>
          <w:b w:val="0"/>
          <w:bCs/>
          <w:sz w:val="24"/>
          <w:highlight w:val="none"/>
        </w:rPr>
        <w:t>提供说明，必要时提交相关证明材料；</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不能证明其报价合理性的，其</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将被认定为</w:t>
      </w:r>
      <w:r>
        <w:rPr>
          <w:rFonts w:hint="eastAsia" w:asciiTheme="minorEastAsia" w:hAnsiTheme="minorEastAsia" w:eastAsiaTheme="minorEastAsia"/>
          <w:b w:val="0"/>
          <w:bCs/>
          <w:sz w:val="24"/>
          <w:highlight w:val="none"/>
          <w:lang w:eastAsia="zh-CN"/>
        </w:rPr>
        <w:t>投标无效</w:t>
      </w:r>
      <w:r>
        <w:rPr>
          <w:rFonts w:asciiTheme="minorEastAsia" w:hAnsiTheme="minorEastAsia" w:eastAsiaTheme="minorEastAsia"/>
          <w:b w:val="0"/>
          <w:bCs/>
          <w:sz w:val="24"/>
          <w:highlight w:val="none"/>
        </w:rPr>
        <w:t>。</w:t>
      </w:r>
    </w:p>
    <w:p w14:paraId="29CC9440">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3.</w:t>
      </w:r>
      <w:r>
        <w:rPr>
          <w:rFonts w:asciiTheme="minorEastAsia" w:hAnsiTheme="minorEastAsia" w:eastAsiaTheme="minorEastAsia"/>
          <w:b w:val="0"/>
          <w:bCs/>
          <w:sz w:val="24"/>
          <w:highlight w:val="none"/>
        </w:rPr>
        <w:t>无论何种原因，即使</w:t>
      </w:r>
      <w:r>
        <w:rPr>
          <w:rFonts w:hint="eastAsia" w:asciiTheme="minorEastAsia" w:hAnsiTheme="minorEastAsia" w:eastAsiaTheme="minorEastAsia"/>
          <w:b w:val="0"/>
          <w:bCs/>
          <w:sz w:val="24"/>
          <w:highlight w:val="none"/>
          <w:lang w:eastAsia="zh-CN"/>
        </w:rPr>
        <w:t>投标人谈判</w:t>
      </w:r>
      <w:r>
        <w:rPr>
          <w:rFonts w:asciiTheme="minorEastAsia" w:hAnsiTheme="minorEastAsia" w:eastAsiaTheme="minorEastAsia"/>
          <w:b w:val="0"/>
          <w:bCs/>
          <w:sz w:val="24"/>
          <w:highlight w:val="none"/>
        </w:rPr>
        <w:t>时携带了证书材料的原件，但</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中未提供与之内容完全一致的</w:t>
      </w:r>
      <w:r>
        <w:rPr>
          <w:rFonts w:hint="eastAsia" w:asciiTheme="minorEastAsia" w:hAnsiTheme="minorEastAsia" w:eastAsiaTheme="minorEastAsia"/>
          <w:b w:val="0"/>
          <w:bCs/>
          <w:sz w:val="24"/>
          <w:highlight w:val="none"/>
        </w:rPr>
        <w:t>扫描件</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可以视同其未提供。</w:t>
      </w:r>
    </w:p>
    <w:p w14:paraId="40228DF6">
      <w:pPr>
        <w:pStyle w:val="9"/>
        <w:rPr>
          <w:highlight w:val="none"/>
        </w:rPr>
      </w:pPr>
    </w:p>
    <w:p w14:paraId="232C8FA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9E618E7">
      <w:pPr>
        <w:pStyle w:val="8"/>
        <w:numPr>
          <w:ilvl w:val="0"/>
          <w:numId w:val="4"/>
        </w:numPr>
        <w:spacing w:line="500" w:lineRule="exact"/>
        <w:jc w:val="center"/>
        <w:rPr>
          <w:rFonts w:ascii="Times New Roman" w:hAnsi="Times New Roman"/>
          <w:color w:val="000000" w:themeColor="text1"/>
          <w:highlight w:val="none"/>
          <w14:textFill>
            <w14:solidFill>
              <w14:schemeClr w14:val="tx1"/>
            </w14:solidFill>
          </w14:textFill>
        </w:rPr>
      </w:pPr>
      <w:r>
        <w:rPr>
          <w:rFonts w:hint="eastAsia" w:asciiTheme="minorEastAsia" w:hAnsiTheme="minorEastAsia" w:eastAsiaTheme="minorEastAsia"/>
          <w:b/>
          <w:sz w:val="28"/>
          <w:highlight w:val="none"/>
        </w:rPr>
        <w:t xml:space="preserve"> </w:t>
      </w:r>
      <w:bookmarkStart w:id="48" w:name="_Toc23852"/>
      <w:r>
        <w:rPr>
          <w:rFonts w:ascii="Times New Roman" w:hAnsi="Times New Roman"/>
          <w:color w:val="000000" w:themeColor="text1"/>
          <w:highlight w:val="none"/>
          <w14:textFill>
            <w14:solidFill>
              <w14:schemeClr w14:val="tx1"/>
            </w14:solidFill>
          </w14:textFill>
        </w:rPr>
        <w:t>合同</w:t>
      </w:r>
      <w:bookmarkEnd w:id="48"/>
    </w:p>
    <w:p w14:paraId="524F6A8D">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招标方</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合肥百大购物中心有限责任公司（以下简称：甲方）</w:t>
      </w:r>
    </w:p>
    <w:p w14:paraId="7D70FE42">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中标方</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（以下简称：乙方）</w:t>
      </w:r>
    </w:p>
    <w:p w14:paraId="744C4B2A">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根据《中华人民共和国民法典》及相关法律、法规，双方本着平等、自愿原则，乙方与甲方就肥西百大外立面位置合作经营户外全彩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电子屏媒体</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以下简称“显示屏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事宜，特签订本合同，供双方共同遵守。</w:t>
      </w:r>
    </w:p>
    <w:p w14:paraId="722837BE">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合同签订时间： 20  年   月   日，签订地点：安徽省合肥市</w:t>
      </w:r>
      <w:r>
        <w:rPr>
          <w:rFonts w:hint="eastAsia"/>
          <w:color w:val="000000" w:themeColor="text1"/>
          <w:sz w:val="24"/>
          <w:highlight w:val="none"/>
          <w:lang w:val="en-US" w:eastAsia="zh-CN"/>
          <w14:textFill>
            <w14:solidFill>
              <w14:schemeClr w14:val="tx1"/>
            </w14:solidFill>
          </w14:textFill>
        </w:rPr>
        <w:t>肥西县</w:t>
      </w:r>
      <w:r>
        <w:rPr>
          <w:rFonts w:hint="eastAsia"/>
          <w:color w:val="000000" w:themeColor="text1"/>
          <w:sz w:val="24"/>
          <w:highlight w:val="none"/>
          <w14:textFill>
            <w14:solidFill>
              <w14:schemeClr w14:val="tx1"/>
            </w14:solidFill>
          </w14:textFill>
        </w:rPr>
        <w:t>。</w:t>
      </w:r>
    </w:p>
    <w:p w14:paraId="459E7FEB">
      <w:pPr>
        <w:spacing w:line="500" w:lineRule="exac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一、合作内容</w:t>
      </w:r>
    </w:p>
    <w:p w14:paraId="75E382B3">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（一）建设</w:t>
      </w:r>
    </w:p>
    <w:p w14:paraId="5C95FAD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1.乙方确定项目负责人：负责联系甲方，协调项目实施期间的相关事宜等。</w:t>
      </w:r>
    </w:p>
    <w:p w14:paraId="091B057A">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乙方负责投资建设显示屏，外立面建设显示屏整体设计方案需经原建筑设计单位设计许可证明，并征得甲方同意，乙方</w:t>
      </w:r>
      <w:r>
        <w:rPr>
          <w:color w:val="000000" w:themeColor="text1"/>
          <w:sz w:val="24"/>
          <w:highlight w:val="none"/>
          <w14:textFill>
            <w14:solidFill>
              <w14:schemeClr w14:val="tx1"/>
            </w14:solidFill>
          </w14:textFill>
        </w:rPr>
        <w:t>负责设计的施工图纸须经第三方施工图审查机构审查合格后方可使用</w:t>
      </w:r>
      <w:r>
        <w:rPr>
          <w:rFonts w:hint="eastAsia"/>
          <w:color w:val="000000" w:themeColor="text1"/>
          <w:sz w:val="24"/>
          <w:highlight w:val="none"/>
          <w14:textFill>
            <w14:solidFill>
              <w14:schemeClr w14:val="tx1"/>
            </w14:solidFill>
          </w14:textFill>
        </w:rPr>
        <w:t>。乙方需确保显示屏结构牢固及大楼安全承载，防风安全，杜绝任何安全隐患，并承担由此产生的任何责任。</w:t>
      </w:r>
    </w:p>
    <w:p w14:paraId="360C92F1">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显示屏安装位置由乙方自行踏勘现场，安装前应根据现场现状情况编制详尽的安装方案，选用专业施工人员，配备专业工具进场施工，施工过程中应做到安全有序，确保施工人员及路面交通安全及建筑防火安全。安装前乙方应将安装方案提交一份于甲方备案。</w:t>
      </w:r>
    </w:p>
    <w:p w14:paraId="5085185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4.施工作业及日常维护期间，应以安全为主，如发生人员伤亡及损坏墙面及楼顶防水设施等，由乙方负责处理并承担全部责任，赔偿因此给甲方造成的全部损失。</w:t>
      </w:r>
    </w:p>
    <w:p w14:paraId="1E97A8A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5.乙方应在投标文件承诺的工期内（45天）完成项目的安装及调试，并需满足甲方提供的技术参数要求。</w:t>
      </w:r>
    </w:p>
    <w:p w14:paraId="4D48529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6.乙方必须为从事危险作业的人员办理意外伤害保险，对人员进行安全培训，制定安全措施，加强安全管理，确保施工及作业安全。</w:t>
      </w:r>
    </w:p>
    <w:p w14:paraId="185479E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7.乙方需在施工现场配置专职安全员，佩戴标志并进行安全巡视，并接受甲方的安全监管。</w:t>
      </w:r>
    </w:p>
    <w:p w14:paraId="11CCEDA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8.乙方在施工过程中必须做好安全文明施工管理工作并符合合肥市数字化城市管理、文明创建等有关规定。</w:t>
      </w:r>
    </w:p>
    <w:p w14:paraId="08850945">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（二）运营合作</w:t>
      </w:r>
    </w:p>
    <w:p w14:paraId="46938E4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1.甲方有权监督乙方，按照本合同约定和户外广告设置管理的相关规定，设置户外广告设施和发布户外广告。乙方不得发布国家法律法规明令禁止的广告，应自觉维护社会公德。</w:t>
      </w:r>
    </w:p>
    <w:p w14:paraId="036A463A">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2.乙方自行负责设置户外广告设施、发布户外广告、办理相关手续，甲方协助。</w:t>
      </w:r>
    </w:p>
    <w:p w14:paraId="4336006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费用，本合同终止，双方均不承担违约责任。</w:t>
      </w:r>
    </w:p>
    <w:p w14:paraId="5D6B7049">
      <w:pPr>
        <w:spacing w:line="5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4.乙方应在运营合作的户外广告设置载体上按照合同约定的设计要点建设广告设施，</w:t>
      </w:r>
      <w:r>
        <w:rPr>
          <w:rFonts w:hint="eastAsia"/>
          <w:color w:val="000000" w:themeColor="text1"/>
          <w:sz w:val="24"/>
          <w:szCs w:val="24"/>
          <w:highlight w:val="none"/>
          <w14:textFill>
            <w14:solidFill>
              <w14:schemeClr w14:val="tx1"/>
            </w14:solidFill>
          </w14:textFill>
        </w:rPr>
        <w:t>由甲方按招标要求参数验收合格后发布广告业务。</w:t>
      </w:r>
    </w:p>
    <w:p w14:paraId="1974135A">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未经甲方同意，乙方不得擅自对户外广告设置载体的使用权进行转让、转租、转包、提供担保或采取其他任何侵犯甲方所有权的行为，否则乙方构成违约，甲方有权单方解除合同，不予退还履约保证金。</w:t>
      </w:r>
    </w:p>
    <w:p w14:paraId="0F2AAD7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6.在本合同有效期内，广告版面闲置超过15天，乙方必须发布公益广告，否则甲方有权解除本合同。</w:t>
      </w:r>
    </w:p>
    <w:p w14:paraId="63730F3B">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二、运营内容</w:t>
      </w:r>
    </w:p>
    <w:p w14:paraId="07BD6508">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（一）位置、时间</w:t>
      </w:r>
    </w:p>
    <w:p w14:paraId="71B66C05">
      <w:pPr>
        <w:spacing w:line="500" w:lineRule="exact"/>
        <w:ind w:firstLine="480" w:firstLineChars="200"/>
        <w:rPr>
          <w:rFonts w:hint="eastAsia" w:eastAsia="宋体" w:cs="宋体"/>
          <w:color w:val="000000" w:themeColor="text1"/>
          <w:sz w:val="24"/>
          <w:highlight w:val="none"/>
          <w:u w:val="single"/>
          <w:lang w:eastAsia="zh-CN"/>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名称</w:t>
      </w:r>
      <w:r>
        <w:rPr>
          <w:color w:val="000000" w:themeColor="text1"/>
          <w:sz w:val="24"/>
          <w:highlight w:val="none"/>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合肥百大购物中心有限责任公司2024-2030年外立面LED大屏设计施工运营一体化</w:t>
      </w:r>
      <w:r>
        <w:rPr>
          <w:rFonts w:hint="eastAsia" w:cs="宋体"/>
          <w:color w:val="000000" w:themeColor="text1"/>
          <w:sz w:val="24"/>
          <w:highlight w:val="none"/>
          <w:u w:val="single"/>
          <w:lang w:eastAsia="zh-CN"/>
          <w14:textFill>
            <w14:solidFill>
              <w14:schemeClr w14:val="tx1"/>
            </w14:solidFill>
          </w14:textFill>
        </w:rPr>
        <w:t>。</w:t>
      </w:r>
    </w:p>
    <w:p w14:paraId="302FE519">
      <w:pPr>
        <w:spacing w:line="500" w:lineRule="exact"/>
        <w:ind w:firstLine="480" w:firstLineChars="200"/>
        <w:rPr>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2</w:t>
      </w:r>
      <w:r>
        <w:rPr>
          <w:rFonts w:hint="eastAsia"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位置</w:t>
      </w:r>
      <w:r>
        <w:rPr>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安徽省合肥市肥西县上派镇巢湖路与江淮大道交口。</w:t>
      </w:r>
    </w:p>
    <w:p w14:paraId="6CD64769">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时间</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运营期</w:t>
      </w:r>
      <w:r>
        <w:rPr>
          <w:rFonts w:hint="eastAsia" w:cs="宋体"/>
          <w:color w:val="000000" w:themeColor="text1"/>
          <w:sz w:val="24"/>
          <w:highlight w:val="none"/>
          <w:u w:val="singl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年，自</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日至</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日止。</w:t>
      </w:r>
    </w:p>
    <w:p w14:paraId="63D53129">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（二）用途</w:t>
      </w:r>
    </w:p>
    <w:p w14:paraId="12AF3DF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乙方使用外立面仅用于设置按照本合同及甲方招标文件规定标准的显示屏，显示屏形式、数量、规格如下：</w:t>
      </w:r>
    </w:p>
    <w:p w14:paraId="72F34A8D">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形式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电子显示屏。</w:t>
      </w:r>
    </w:p>
    <w:p w14:paraId="38F4EAF3">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数量、规格</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1块，宽</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21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X</w:t>
      </w:r>
      <w:r>
        <w:rPr>
          <w:rFonts w:hint="eastAsia"/>
          <w:color w:val="000000" w:themeColor="text1"/>
          <w:sz w:val="24"/>
          <w:highlight w:val="none"/>
          <w14:textFill>
            <w14:solidFill>
              <w14:schemeClr w14:val="tx1"/>
            </w14:solidFill>
          </w14:textFill>
        </w:rPr>
        <w:t>高</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11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233</w:t>
      </w:r>
      <w:r>
        <w:rPr>
          <w:color w:val="000000" w:themeColor="text1"/>
          <w:sz w:val="24"/>
          <w:highlight w:val="none"/>
          <w14:textFill>
            <w14:solidFill>
              <w14:schemeClr w14:val="tx1"/>
            </w14:solidFill>
          </w14:textFill>
        </w:rPr>
        <w:t>m</w:t>
      </w:r>
      <w:r>
        <w:rPr>
          <w:rFonts w:hint="eastAsia"/>
          <w:color w:val="000000" w:themeColor="text1"/>
          <w:sz w:val="24"/>
          <w:highlight w:val="none"/>
          <w14:textFill>
            <w14:solidFill>
              <w14:schemeClr w14:val="tx1"/>
            </w14:solidFill>
          </w14:textFill>
        </w:rPr>
        <w:t>²（具体以实际为准，乙方应于投标前进行现场勘测）</w:t>
      </w:r>
      <w:r>
        <w:rPr>
          <w:rFonts w:hint="eastAsia" w:cs="宋体"/>
          <w:color w:val="000000" w:themeColor="text1"/>
          <w:sz w:val="24"/>
          <w:highlight w:val="none"/>
          <w14:textFill>
            <w14:solidFill>
              <w14:schemeClr w14:val="tx1"/>
            </w14:solidFill>
          </w14:textFill>
        </w:rPr>
        <w:t>。</w:t>
      </w:r>
    </w:p>
    <w:p w14:paraId="09C74C8A">
      <w:pPr>
        <w:spacing w:line="5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（三）合同运营付款方式</w:t>
      </w:r>
    </w:p>
    <w:p w14:paraId="50E7612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乙方需在合同签订后10日内以转账的方式支付首年运营费用，以后每年提前10天支付下一年度运营费用，先支付后使用。</w:t>
      </w:r>
    </w:p>
    <w:p w14:paraId="5992B65A">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（四）合同双方的权利义务</w:t>
      </w:r>
    </w:p>
    <w:p w14:paraId="0A10DF5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1.乙方在本合同规定范围内兴建的显示屏由乙方负责出资承建、使用、维护、管理，接受甲方日常管理。若合同终止，由乙方在60个日历天内负责拆除、清理完毕，并恢复外立面至安装前原貌</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拆除的设备归于乙方，由乙方自行处理</w:t>
      </w:r>
      <w:r>
        <w:rPr>
          <w:rFonts w:hint="eastAsia"/>
          <w:color w:val="000000" w:themeColor="text1"/>
          <w:sz w:val="24"/>
          <w:highlight w:val="none"/>
          <w14:textFill>
            <w14:solidFill>
              <w14:schemeClr w14:val="tx1"/>
            </w14:solidFill>
          </w14:textFill>
        </w:rPr>
        <w:t>。</w:t>
      </w:r>
    </w:p>
    <w:p w14:paraId="2A3FE00E">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甲方为乙方建造显示屏提供场地，对于乙方的投资及经营行为不负任何法律及经济责任。乙方在经营过程中所涉及的工商、市容、规划、城管等方面责任及纠纷均由乙方承担，与甲方无任何关系，户外广告设置载体的使用必须符合规划、城管、工商等管理部门的规定。</w:t>
      </w:r>
    </w:p>
    <w:p w14:paraId="123D0156">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在合同期内，乙方需为甲方提供每天不少于180分钟的显示屏广告免费发布时长，对于特殊时间节点，甲方需要定屏宣传的，乙方应无条件给予配合。甲方额外投放的广告，同等条件下乙方应给予费用优惠。乙方不得发布甲方同行业的具有竞争性质的商业广告。</w:t>
      </w:r>
    </w:p>
    <w:p w14:paraId="2D91C18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合同执行期间，如因显示屏质量等原因造成客户纠纷或任何第三方的损失均由乙方承担。</w:t>
      </w:r>
    </w:p>
    <w:p w14:paraId="018356AA">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甲方提供显示屏电源接入，乙方须按要求设置专用配电设施，所需费用由乙方承担，乙方电子屏建设及运营期间产生的电费按照实际使用情况按月支付给甲方。如甲方提供的电源满足不了显示屏正常运行，乙方应自行去供电公司开户解决。</w:t>
      </w:r>
    </w:p>
    <w:p w14:paraId="6173113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验收时需按照甲方提供的技术参数要求，如达不到要求视为违约，甲方有权解除合同。</w:t>
      </w:r>
    </w:p>
    <w:p w14:paraId="5026687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应当对其发布的广告内容的真实性、合法性和适当性负责，并对甲方提供经乙方发布的广告内容的合法合规性进行审查并对此负责。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14:paraId="1D83BE4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8.如果广告发布需要办理相关主管部门的审批手续，由乙方负责办理。乙方应于每次广告发布前2个工作日前将行政审批手续办理完毕，以确保广告能够及时顺利发布。</w:t>
      </w:r>
    </w:p>
    <w:p w14:paraId="5E1A546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乙方保证电子屏安装牢固度达到可正常使用10年，合同期内，若甲方发现电子屏存在安全隐患，乙方应立即进行维修，若乙方怠于维修，甲方有权自行或聘请第三方进行维修或拆除（限紧急情况下，且不拆除不足以消除危险时）以消除安全隐患，所需费用由乙方承担，甲方若拆除电子屏无需支付乙方任何补偿或赔偿。乙方对显示屏脱落或部分脱落导致的人身、财产损害承担所有责任，如因此导致甲方被受害方索赔产生损失的，乙方应全额赔付。</w:t>
      </w:r>
    </w:p>
    <w:p w14:paraId="141B3B40">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三、履约保证金</w:t>
      </w:r>
    </w:p>
    <w:p w14:paraId="61ACF92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1.乙方须在《成交确认书》出具之日起3个工作日内（合同签订前）向甲方指定账户交纳履约保证金，履约保证金金额为：</w:t>
      </w:r>
      <w:r>
        <w:rPr>
          <w:rFonts w:hint="eastAsia"/>
          <w:color w:val="000000" w:themeColor="text1"/>
          <w:sz w:val="24"/>
          <w:highlight w:val="none"/>
          <w:u w:val="single"/>
          <w14:textFill>
            <w14:solidFill>
              <w14:schemeClr w14:val="tx1"/>
            </w14:solidFill>
          </w14:textFill>
        </w:rPr>
        <w:t xml:space="preserve">30000 </w:t>
      </w:r>
      <w:r>
        <w:rPr>
          <w:rFonts w:hint="eastAsia"/>
          <w:color w:val="000000" w:themeColor="text1"/>
          <w:sz w:val="24"/>
          <w:highlight w:val="none"/>
          <w14:textFill>
            <w14:solidFill>
              <w14:schemeClr w14:val="tx1"/>
            </w14:solidFill>
          </w14:textFill>
        </w:rPr>
        <w:t>元，大写：</w:t>
      </w:r>
      <w:r>
        <w:rPr>
          <w:rFonts w:hint="eastAsia"/>
          <w:color w:val="000000" w:themeColor="text1"/>
          <w:sz w:val="24"/>
          <w:highlight w:val="none"/>
          <w:u w:val="single"/>
          <w14:textFill>
            <w14:solidFill>
              <w14:schemeClr w14:val="tx1"/>
            </w14:solidFill>
          </w14:textFill>
        </w:rPr>
        <w:t>叁万元人民币</w:t>
      </w:r>
      <w:r>
        <w:rPr>
          <w:rFonts w:hint="eastAsia"/>
          <w:color w:val="000000" w:themeColor="text1"/>
          <w:sz w:val="24"/>
          <w:highlight w:val="none"/>
          <w14:textFill>
            <w14:solidFill>
              <w14:schemeClr w14:val="tx1"/>
            </w14:solidFill>
          </w14:textFill>
        </w:rPr>
        <w:t>。</w:t>
      </w:r>
    </w:p>
    <w:p w14:paraId="53880A3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2.合同到期且乙方无违约情形，乙方在本合同约定时间内拆除显示屏后,甲方在</w:t>
      </w:r>
      <w:r>
        <w:rPr>
          <w:rFonts w:hint="eastAsia"/>
          <w:color w:val="000000" w:themeColor="text1"/>
          <w:sz w:val="24"/>
          <w:highlight w:val="none"/>
          <w:u w:val="single"/>
          <w14:textFill>
            <w14:solidFill>
              <w14:schemeClr w14:val="tx1"/>
            </w14:solidFill>
          </w14:textFill>
        </w:rPr>
        <w:t>30</w:t>
      </w:r>
      <w:r>
        <w:rPr>
          <w:rFonts w:hint="eastAsia"/>
          <w:color w:val="000000" w:themeColor="text1"/>
          <w:sz w:val="24"/>
          <w:highlight w:val="none"/>
          <w14:textFill>
            <w14:solidFill>
              <w14:schemeClr w14:val="tx1"/>
            </w14:solidFill>
          </w14:textFill>
        </w:rPr>
        <w:t>个工作日内将保证金退还给乙方。</w:t>
      </w:r>
    </w:p>
    <w:p w14:paraId="52A5D952">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如果违反本合同及甲方管理规定任何条款及有其他违约、侵权或违反行政法律、法规的行为，给甲方造成损失或应向甲方支付违约金的，甲方有权优先从保证金扣除相应金额抵付；乙方上述违法违约行为给乙方派驻员工或任何第三人造成损失的，甲方有权持续扣留上述保证金直至乙方将派驻员工及第三方造成的损失处理完毕。若有行政或司法文书要求甲方将上述保证金支付给派驻员工或第三方的，视同甲方已经将保证金退还给乙方。</w:t>
      </w:r>
    </w:p>
    <w:p w14:paraId="6503075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4.当保证金不足时，乙方必须在甲方送达缴款通知</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日内补足。</w:t>
      </w:r>
    </w:p>
    <w:p w14:paraId="6BD78F92">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四、违约责任</w:t>
      </w:r>
    </w:p>
    <w:p w14:paraId="0933DCE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1.任何一方未履行合同任何一项条款均被视为违约。违约方应承担自己的违约行为而给守约方造成的经济损失及相关法律责任。</w:t>
      </w:r>
    </w:p>
    <w:p w14:paraId="09E7FAE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2.乙方不按时支付运营费用，每迟延一天应按照欠付费用的万分之五向甲方支付违约金。</w:t>
      </w:r>
    </w:p>
    <w:p w14:paraId="71F2310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3.因乙方保管或使用不当导致显示屏的损坏影响甲方使用的，乙方负责将其维修完毕，并支付逾期归还的运营费用。</w:t>
      </w:r>
    </w:p>
    <w:p w14:paraId="6CC989FA">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4.乙方如发布甲方同行业的具有竞争性质的商业广告，甲方有权要求其立即停播此广告，如乙方不予执行，甲方有权予以断电并要求乙方按合同总金额的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%支付违约金；此类事件发生</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次以上（含</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次），甲方有权解除合同，且不退还乙方已支付的任何费用。</w:t>
      </w:r>
    </w:p>
    <w:p w14:paraId="5D61369D">
      <w:pPr>
        <w:pStyle w:val="2"/>
        <w:spacing w:after="0"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5.乙方应保证在双方约定的运营时间段内，LED屏保持正常放映状态，如需维修等不可抗力原因须停运，乙方应提前</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日通知甲方，非正常原因，如连续黑屏时间逾</w:t>
      </w:r>
      <w:r>
        <w:rPr>
          <w:rFonts w:hint="eastAsia"/>
          <w:color w:val="000000" w:themeColor="text1"/>
          <w:sz w:val="24"/>
          <w:highlight w:val="none"/>
          <w:u w:val="single"/>
          <w14:textFill>
            <w14:solidFill>
              <w14:schemeClr w14:val="tx1"/>
            </w14:solidFill>
          </w14:textFill>
        </w:rPr>
        <w:t>24</w:t>
      </w:r>
      <w:r>
        <w:rPr>
          <w:rFonts w:hint="eastAsia"/>
          <w:color w:val="000000" w:themeColor="text1"/>
          <w:sz w:val="24"/>
          <w:highlight w:val="none"/>
          <w14:textFill>
            <w14:solidFill>
              <w14:schemeClr w14:val="tx1"/>
            </w14:solidFill>
          </w14:textFill>
        </w:rPr>
        <w:t>小时，甲方有权要求乙方立即恢复播放；如连续黑屏</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日，甲方有权解除合同，并要求乙方按合同金额的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%支付违约金，且不退还乙方已支付的任何费用。</w:t>
      </w:r>
    </w:p>
    <w:p w14:paraId="4328DD93">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五、解除合同</w:t>
      </w:r>
    </w:p>
    <w:p w14:paraId="7793C78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（一）有下列情形之一，甲方有权单方解除合同并不退还乙方支付的任何费用：</w:t>
      </w:r>
    </w:p>
    <w:p w14:paraId="05DE733F">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乙方未按期支付分成的；</w:t>
      </w:r>
    </w:p>
    <w:p w14:paraId="501AD28E">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乙方未获得有关部门批准的（如工商、城管等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4C9024F0">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乙方发布违法违规广告；</w:t>
      </w:r>
    </w:p>
    <w:p w14:paraId="1B6DD9C6">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乙方施工或使用维护过程中出现人员伤亡，甲方不负责赔偿；</w:t>
      </w:r>
    </w:p>
    <w:p w14:paraId="3FAB173C">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显示屏安装后在使用过程中存在危及甲方建筑安全的安全隐患，且乙方未在甲方要求整改或拆除的；</w:t>
      </w:r>
    </w:p>
    <w:p w14:paraId="1128C84C">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6.乙方发布甲方同行业的具有竞争性质的商业广告：</w:t>
      </w:r>
    </w:p>
    <w:p w14:paraId="61553FA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7.乙方未按照合同标准建设显示屏，或显示屏连续15天未投入使用，或显示屏损坏已不符合合同标准或甲方招标文件关于显示屏的要求但乙方未维护或维修超过15天。</w:t>
      </w:r>
    </w:p>
    <w:p w14:paraId="0A674AE6">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终止后，乙方应在60日内拆除显示屏，逾期未拆除，应按照本合同约定运营费用标准的双倍向甲方支付逾期期间场地占用费，按天核算收取。逾期拆除超过70日，视为乙方遗弃物，甲方有权拆除或另作他用，如甲方或甲方另行聘请第三方拆除的，乙方应支付甲方拆除费用，甲方无需支付乙方任何补偿或赔偿。</w:t>
      </w:r>
    </w:p>
    <w:p w14:paraId="2359D67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（二）合同期间，如因政府规划，甲方楼体需要重建，即拆除之日起合同自然终止，甲方不承担违约责任。乙方支付的当年运营保底分成按合同实际履行天数计算执行，多退少补。</w:t>
      </w:r>
    </w:p>
    <w:p w14:paraId="4251FFCC">
      <w:pPr>
        <w:spacing w:line="500" w:lineRule="exact"/>
        <w:ind w:firstLine="480" w:firstLineChars="200"/>
        <w:rPr>
          <w:color w:val="000000" w:themeColor="text1"/>
          <w:sz w:val="24"/>
          <w:highlight w:val="none"/>
          <w14:textFill>
            <w14:solidFill>
              <w14:schemeClr w14:val="tx1"/>
            </w14:solidFill>
          </w14:textFill>
        </w:rPr>
      </w:pPr>
    </w:p>
    <w:p w14:paraId="7F2AE2E6">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六、不可抗力</w:t>
      </w:r>
    </w:p>
    <w:p w14:paraId="01B1DF1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本合同所指不可抗力是指不能预见、不能避免、不能克服的客观情况。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例如</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政府规划、重大自然灾害、地震、台风等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4843BB35">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不可抗力事件终止或被排除后，双方应继续履行本合同，并应尽快通知另一方。</w:t>
      </w:r>
    </w:p>
    <w:p w14:paraId="693B905F">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七、争议解决条款</w:t>
      </w:r>
    </w:p>
    <w:p w14:paraId="28FF470C">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本合同在履行过程中发生的争议，由双方当事人协商解决。协商或调解不成的， 依法向</w:t>
      </w:r>
      <w:r>
        <w:rPr>
          <w:rFonts w:hint="eastAsia"/>
          <w:color w:val="000000" w:themeColor="text1"/>
          <w:sz w:val="24"/>
          <w:highlight w:val="none"/>
          <w14:textFill>
            <w14:solidFill>
              <w14:schemeClr w14:val="tx1"/>
            </w14:solidFill>
          </w14:textFill>
        </w:rPr>
        <w:t>甲方所在地</w:t>
      </w:r>
      <w:r>
        <w:rPr>
          <w:color w:val="000000" w:themeColor="text1"/>
          <w:sz w:val="24"/>
          <w:highlight w:val="none"/>
          <w14:textFill>
            <w14:solidFill>
              <w14:schemeClr w14:val="tx1"/>
            </w14:solidFill>
          </w14:textFill>
        </w:rPr>
        <w:t>人民法院起诉。</w:t>
      </w:r>
    </w:p>
    <w:p w14:paraId="3B654413">
      <w:pPr>
        <w:spacing w:line="500" w:lineRule="exact"/>
        <w:ind w:left="534" w:leftChars="267" w:firstLine="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八、合同其它条款</w:t>
      </w:r>
    </w:p>
    <w:p w14:paraId="536C2905">
      <w:pPr>
        <w:spacing w:line="500" w:lineRule="exact"/>
        <w:ind w:left="534" w:leftChars="267" w:firstLine="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合同自双方签字并盖章后立即生效。</w:t>
      </w:r>
    </w:p>
    <w:p w14:paraId="138CF88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2.本合同未尽事宜，可由双方约定后作为合同附件。与合同具有同等法律效力。</w:t>
      </w:r>
    </w:p>
    <w:p w14:paraId="39497D4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合同到期后，同等条件下乙方有权优先续约。</w:t>
      </w:r>
    </w:p>
    <w:p w14:paraId="6E0D8C66">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本合同壹式陆份。甲乙双方各执叁份，具有同等法律效力。</w:t>
      </w:r>
    </w:p>
    <w:p w14:paraId="4BB97347">
      <w:pPr>
        <w:spacing w:line="500" w:lineRule="exact"/>
        <w:ind w:firstLine="480" w:firstLineChars="200"/>
        <w:rPr>
          <w:color w:val="000000" w:themeColor="text1"/>
          <w:sz w:val="24"/>
          <w:highlight w:val="none"/>
          <w14:textFill>
            <w14:solidFill>
              <w14:schemeClr w14:val="tx1"/>
            </w14:solidFill>
          </w14:textFill>
        </w:rPr>
      </w:pPr>
    </w:p>
    <w:p w14:paraId="5D7401C8">
      <w:pPr>
        <w:spacing w:line="500" w:lineRule="exact"/>
        <w:ind w:firstLine="480" w:firstLineChars="200"/>
        <w:rPr>
          <w:color w:val="000000" w:themeColor="text1"/>
          <w:sz w:val="24"/>
          <w:highlight w:val="none"/>
          <w14:textFill>
            <w14:solidFill>
              <w14:schemeClr w14:val="tx1"/>
            </w14:solidFill>
          </w14:textFill>
        </w:rPr>
      </w:pPr>
    </w:p>
    <w:p w14:paraId="550F2A9B">
      <w:pPr>
        <w:spacing w:line="500" w:lineRule="exac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合肥百大购物中心有限责任公司</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乙方</w:t>
      </w:r>
      <w:r>
        <w:rPr>
          <w:color w:val="000000" w:themeColor="text1"/>
          <w:sz w:val="24"/>
          <w:highlight w:val="none"/>
          <w14:textFill>
            <w14:solidFill>
              <w14:schemeClr w14:val="tx1"/>
            </w14:solidFill>
          </w14:textFill>
        </w:rPr>
        <w:t>: (</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 xml:space="preserve">  </w:t>
      </w:r>
    </w:p>
    <w:p w14:paraId="17B04CA3">
      <w:pPr>
        <w:spacing w:line="500" w:lineRule="exact"/>
        <w:ind w:left="5454" w:leftChars="267" w:hanging="4920" w:hangingChars="2050"/>
        <w:rPr>
          <w:color w:val="000000" w:themeColor="text1"/>
          <w:sz w:val="24"/>
          <w:highlight w:val="none"/>
          <w14:textFill>
            <w14:solidFill>
              <w14:schemeClr w14:val="tx1"/>
            </w14:solidFill>
          </w14:textFill>
        </w:rPr>
      </w:pPr>
    </w:p>
    <w:p w14:paraId="510D0DA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法定代表人或其委托代理人：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法定代表人或其委托代理人：</w:t>
      </w:r>
    </w:p>
    <w:p w14:paraId="26D9C592">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w:t>
      </w:r>
    </w:p>
    <w:p w14:paraId="0D14DB0D">
      <w:pPr>
        <w:spacing w:beforeLines="50" w:afterLines="30" w:line="360" w:lineRule="auto"/>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备注：本合同的约定如与本项目谈判文件的投标人须知前附表和招标人要求的约定有冲突时，以投标人须知前附表和招标人要求的约定为准。</w:t>
      </w:r>
    </w:p>
    <w:p w14:paraId="0C707093">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p>
    <w:p w14:paraId="0371C7EB">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t>附件：</w:t>
      </w:r>
    </w:p>
    <w:p w14:paraId="2B22135E">
      <w:pPr>
        <w:spacing w:line="360" w:lineRule="auto"/>
        <w:rPr>
          <w:rFonts w:asciiTheme="minorEastAsia" w:hAnsiTheme="minorEastAsia" w:eastAsiaTheme="minorEastAsia" w:cstheme="minorEastAsia"/>
          <w:bCs/>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 xml:space="preserve">附件1：廉政协议 </w:t>
      </w:r>
    </w:p>
    <w:p w14:paraId="20ACB6EC">
      <w:pPr>
        <w:spacing w:line="360" w:lineRule="auto"/>
        <w:rPr>
          <w:rFonts w:ascii="仿宋" w:hAnsi="仿宋" w:eastAsia="仿宋" w:cs="仿宋"/>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附件2：履约保证金</w:t>
      </w:r>
      <w:r>
        <w:rPr>
          <w:rFonts w:hint="eastAsia" w:ascii="仿宋" w:hAnsi="仿宋" w:eastAsia="仿宋" w:cs="仿宋"/>
          <w:bCs/>
          <w:color w:val="000000" w:themeColor="text1"/>
          <w:kern w:val="2"/>
          <w:sz w:val="24"/>
          <w:szCs w:val="24"/>
          <w:highlight w:val="none"/>
          <w14:textFill>
            <w14:solidFill>
              <w14:schemeClr w14:val="tx1"/>
            </w14:solidFill>
          </w14:textFill>
        </w:rPr>
        <w:br w:type="page"/>
      </w:r>
    </w:p>
    <w:p w14:paraId="4F2BA1AB">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p>
    <w:p w14:paraId="79625F0D">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2BB3FA6D">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085A28A6">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33B2A04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25C68C7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3286192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4DD1533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133CADF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2C226D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7F02831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3D84337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66C3E3A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1B59E4A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76E420B1">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2AE514E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640706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68EC38A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18A0C27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281D280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15E3526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2FA942A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426954D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13CB9971">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6D6357B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4C64803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209BB6A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119D5E3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11E8093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32EFF1F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3271215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5991AB8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7DE19C2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6C2DDD9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14:paraId="7EFFC30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62F3571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31A6D78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1DC526A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3990FA0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2E2849C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30EFC29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3B8D0BD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4381A38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6439C45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0AE958EF">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5FCA465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0D348BD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4AC1B2FD">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41218AB6">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48EACF31">
      <w:pPr>
        <w:pStyle w:val="18"/>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6B9B9B78">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14C19789">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106EA678">
      <w:pPr>
        <w:pStyle w:val="18"/>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14:paraId="4231F7EE">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112F2AA8">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30623C25">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1164DA4F">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05A73A52">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6C3B973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713ECF0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471FA5F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52ED0A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653BC99D">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49"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49"/>
    <w:p w14:paraId="4DD8D1D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5DABD44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55073CA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50C74DD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4E146FA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1AA7093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50"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50"/>
    </w:p>
    <w:p w14:paraId="43C4065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30D3182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6C8E130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51" w:name="_Hlk40303383"/>
      <w:bookmarkStart w:id="52"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44DC135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51"/>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52"/>
    <w:p w14:paraId="5C8E800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7BA16B8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6270979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6C27857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1DE449F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1E98ED6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72BA793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6780979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0C1E80A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0F47E27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16C827FB">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E293E14">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highlight w:val="none"/>
        </w:rPr>
      </w:pPr>
    </w:p>
    <w:p w14:paraId="09647B7C">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26ABADEB">
      <w:pPr>
        <w:spacing w:line="360" w:lineRule="auto"/>
        <w:jc w:val="center"/>
        <w:outlineLvl w:val="0"/>
        <w:rPr>
          <w:rFonts w:asciiTheme="minorEastAsia" w:hAnsiTheme="minorEastAsia" w:eastAsiaTheme="minorEastAsia"/>
          <w:b/>
          <w:sz w:val="28"/>
          <w:highlight w:val="none"/>
        </w:rPr>
      </w:pPr>
      <w:bookmarkStart w:id="53" w:name="_Toc23111"/>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投标文件</w:t>
      </w:r>
      <w:r>
        <w:rPr>
          <w:rFonts w:hint="eastAsia" w:asciiTheme="minorEastAsia" w:hAnsiTheme="minorEastAsia" w:eastAsiaTheme="minorEastAsia"/>
          <w:b/>
          <w:sz w:val="28"/>
          <w:highlight w:val="none"/>
        </w:rPr>
        <w:t>格式</w:t>
      </w:r>
      <w:bookmarkEnd w:id="53"/>
    </w:p>
    <w:p w14:paraId="4319D051">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合肥百大购物中心有限责任公司2024-2030年外立面LED大屏设计施工运营一体化</w:t>
      </w:r>
    </w:p>
    <w:p w14:paraId="3390F4A6">
      <w:pPr>
        <w:spacing w:line="900" w:lineRule="exact"/>
        <w:jc w:val="center"/>
        <w:rPr>
          <w:rFonts w:asciiTheme="minorEastAsia" w:hAnsiTheme="minorEastAsia" w:eastAsiaTheme="minorEastAsia"/>
          <w:b/>
          <w:sz w:val="72"/>
          <w:highlight w:val="none"/>
        </w:rPr>
      </w:pPr>
    </w:p>
    <w:p w14:paraId="5AAC7E85">
      <w:pPr>
        <w:spacing w:line="900" w:lineRule="exact"/>
        <w:jc w:val="center"/>
        <w:outlineLvl w:val="2"/>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投</w:t>
      </w:r>
    </w:p>
    <w:p w14:paraId="78A73F5F">
      <w:pPr>
        <w:spacing w:line="900" w:lineRule="exact"/>
        <w:jc w:val="center"/>
        <w:rPr>
          <w:rFonts w:asciiTheme="minorEastAsia" w:hAnsiTheme="minorEastAsia" w:eastAsiaTheme="minorEastAsia"/>
          <w:b/>
          <w:sz w:val="72"/>
          <w:highlight w:val="none"/>
        </w:rPr>
      </w:pPr>
    </w:p>
    <w:p w14:paraId="19F8E574">
      <w:pPr>
        <w:spacing w:line="900" w:lineRule="exact"/>
        <w:jc w:val="center"/>
        <w:outlineLvl w:val="2"/>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标</w:t>
      </w:r>
    </w:p>
    <w:p w14:paraId="132ED65A">
      <w:pPr>
        <w:spacing w:line="900" w:lineRule="exact"/>
        <w:jc w:val="center"/>
        <w:rPr>
          <w:rFonts w:asciiTheme="minorEastAsia" w:hAnsiTheme="minorEastAsia" w:eastAsiaTheme="minorEastAsia"/>
          <w:b/>
          <w:sz w:val="72"/>
          <w:highlight w:val="none"/>
        </w:rPr>
      </w:pPr>
    </w:p>
    <w:p w14:paraId="600BB2C6">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78903C59">
      <w:pPr>
        <w:spacing w:line="900" w:lineRule="exact"/>
        <w:jc w:val="center"/>
        <w:rPr>
          <w:rFonts w:asciiTheme="minorEastAsia" w:hAnsiTheme="minorEastAsia" w:eastAsiaTheme="minorEastAsia"/>
          <w:b/>
          <w:sz w:val="72"/>
          <w:highlight w:val="none"/>
        </w:rPr>
      </w:pPr>
    </w:p>
    <w:p w14:paraId="61145E46">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C8C0676">
      <w:pPr>
        <w:spacing w:after="156" w:afterLines="50"/>
        <w:jc w:val="center"/>
        <w:rPr>
          <w:rFonts w:asciiTheme="minorEastAsia" w:hAnsiTheme="minorEastAsia" w:eastAsiaTheme="minorEastAsia"/>
          <w:b/>
          <w:sz w:val="72"/>
          <w:highlight w:val="none"/>
        </w:rPr>
      </w:pPr>
    </w:p>
    <w:p w14:paraId="2C3D9672">
      <w:pPr>
        <w:spacing w:before="156" w:beforeLines="50" w:after="156" w:afterLines="50"/>
        <w:jc w:val="center"/>
        <w:outlineLvl w:val="1"/>
        <w:rPr>
          <w:rFonts w:asciiTheme="minorEastAsia" w:hAnsiTheme="minorEastAsia" w:eastAsiaTheme="minorEastAsia"/>
          <w:b/>
          <w:sz w:val="32"/>
          <w:szCs w:val="32"/>
          <w:highlight w:val="none"/>
        </w:rPr>
      </w:pPr>
    </w:p>
    <w:p w14:paraId="2D27912F">
      <w:pPr>
        <w:spacing w:after="156" w:afterLines="50" w:line="500" w:lineRule="exact"/>
        <w:jc w:val="center"/>
        <w:rPr>
          <w:rFonts w:asciiTheme="minorEastAsia" w:hAnsiTheme="minorEastAsia" w:eastAsiaTheme="minorEastAsia"/>
          <w:b/>
          <w:sz w:val="28"/>
          <w:szCs w:val="28"/>
          <w:highlight w:val="none"/>
        </w:rPr>
      </w:pPr>
    </w:p>
    <w:p w14:paraId="052366FE">
      <w:pPr>
        <w:spacing w:after="156" w:afterLines="50" w:line="500" w:lineRule="exact"/>
        <w:jc w:val="center"/>
        <w:rPr>
          <w:rFonts w:asciiTheme="minorEastAsia" w:hAnsiTheme="minorEastAsia" w:eastAsiaTheme="minorEastAsia"/>
          <w:b/>
          <w:sz w:val="72"/>
          <w:highlight w:val="none"/>
        </w:rPr>
      </w:pPr>
    </w:p>
    <w:p w14:paraId="45273A15">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投标人</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67F7012D">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4" w:name="_Toc32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4"/>
    </w:p>
    <w:p w14:paraId="3FB5E32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3FB8EE8">
      <w:pPr>
        <w:spacing w:line="360" w:lineRule="auto"/>
        <w:jc w:val="center"/>
        <w:outlineLvl w:val="1"/>
        <w:rPr>
          <w:rFonts w:asciiTheme="minorEastAsia" w:hAnsiTheme="minorEastAsia" w:eastAsiaTheme="minorEastAsia"/>
          <w:b/>
          <w:color w:val="auto"/>
          <w:sz w:val="24"/>
          <w:highlight w:val="none"/>
        </w:rPr>
      </w:pPr>
      <w:bookmarkStart w:id="55" w:name="_Toc461056631"/>
      <w:bookmarkStart w:id="56" w:name="_Toc461053086"/>
      <w:bookmarkStart w:id="57" w:name="_Toc520983587"/>
      <w:bookmarkStart w:id="58" w:name="_Toc25921"/>
      <w:r>
        <w:rPr>
          <w:rFonts w:hint="eastAsia" w:asciiTheme="minorEastAsia" w:hAnsiTheme="minorEastAsia" w:eastAsiaTheme="minorEastAsia"/>
          <w:b/>
          <w:color w:val="auto"/>
          <w:sz w:val="24"/>
          <w:highlight w:val="none"/>
        </w:rPr>
        <w:t>一</w:t>
      </w:r>
      <w:bookmarkEnd w:id="55"/>
      <w:bookmarkEnd w:id="56"/>
      <w:r>
        <w:rPr>
          <w:rFonts w:hint="eastAsia" w:asciiTheme="minorEastAsia" w:hAnsiTheme="minorEastAsia" w:eastAsiaTheme="minorEastAsia"/>
          <w:b/>
          <w:color w:val="auto"/>
          <w:sz w:val="24"/>
          <w:highlight w:val="none"/>
        </w:rPr>
        <w:t>、报价表格式</w:t>
      </w:r>
      <w:bookmarkEnd w:id="57"/>
      <w:bookmarkEnd w:id="58"/>
    </w:p>
    <w:p w14:paraId="6E55C07C">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0704DA87">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合肥百大购物中心有限责任公司2024-2030年外立面LED大屏设计施工运营一体化</w:t>
      </w:r>
      <w:r>
        <w:rPr>
          <w:rFonts w:hint="eastAsia" w:cs="宋体" w:asciiTheme="minorEastAsia" w:hAnsiTheme="minorEastAsia" w:eastAsiaTheme="minorEastAsia"/>
          <w:b/>
          <w:kern w:val="2"/>
          <w:sz w:val="24"/>
          <w:szCs w:val="24"/>
          <w:highlight w:val="none"/>
          <w:u w:val="single"/>
        </w:rPr>
        <w:t xml:space="preserve">    </w:t>
      </w:r>
    </w:p>
    <w:p w14:paraId="25565267">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2024HEFRZ00644</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174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1786A42">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53615C33">
            <w:pPr>
              <w:rPr>
                <w:rFonts w:cs="宋体" w:asciiTheme="minorEastAsia" w:hAnsiTheme="minorEastAsia" w:eastAsiaTheme="minorEastAsia"/>
                <w:b/>
                <w:kern w:val="2"/>
                <w:sz w:val="24"/>
                <w:szCs w:val="24"/>
                <w:highlight w:val="none"/>
              </w:rPr>
            </w:pPr>
          </w:p>
        </w:tc>
      </w:tr>
      <w:tr w14:paraId="5EDB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5D2EC32">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54E4689F">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全部</w:t>
            </w:r>
          </w:p>
        </w:tc>
      </w:tr>
      <w:tr w14:paraId="3FBB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42" w:type="pct"/>
            <w:vMerge w:val="restart"/>
            <w:tcBorders>
              <w:top w:val="single" w:color="auto" w:sz="4" w:space="0"/>
            </w:tcBorders>
            <w:vAlign w:val="center"/>
          </w:tcPr>
          <w:p w14:paraId="529DC6EB">
            <w:pPr>
              <w:spacing w:line="360" w:lineRule="auto"/>
              <w:jc w:val="center"/>
              <w:rPr>
                <w:rFonts w:cs="@仿宋_GB2312"/>
                <w:b/>
                <w:kern w:val="2"/>
                <w:sz w:val="24"/>
                <w:highlight w:val="none"/>
              </w:rPr>
            </w:pPr>
            <w:r>
              <w:rPr>
                <w:rFonts w:hint="eastAsia" w:cs="@仿宋_GB2312"/>
                <w:b/>
                <w:kern w:val="2"/>
                <w:sz w:val="24"/>
                <w:highlight w:val="none"/>
              </w:rPr>
              <w:t>报价</w:t>
            </w:r>
          </w:p>
          <w:p w14:paraId="3FED57C1">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3023DC03">
            <w:pPr>
              <w:snapToGrid w:val="0"/>
              <w:jc w:val="left"/>
              <w:rPr>
                <w:rFonts w:hint="default"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 xml:space="preserve">     </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/年</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（金额保留到元）</w:t>
            </w:r>
            <w:r>
              <w:rPr>
                <w:rFonts w:hint="eastAsia" w:cs="宋体" w:asciiTheme="minorEastAsia" w:hAnsiTheme="minorEastAsia" w:eastAsiaTheme="minorEastAsia"/>
                <w:bCs/>
                <w:kern w:val="2"/>
                <w:sz w:val="24"/>
                <w:szCs w:val="24"/>
                <w:highlight w:val="none"/>
                <w:u w:val="single"/>
                <w:lang w:val="en-US" w:eastAsia="zh-CN"/>
              </w:rPr>
              <w:t xml:space="preserve">     </w:t>
            </w:r>
          </w:p>
        </w:tc>
      </w:tr>
      <w:tr w14:paraId="5356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42" w:type="pct"/>
            <w:vMerge w:val="continue"/>
            <w:vAlign w:val="center"/>
          </w:tcPr>
          <w:p w14:paraId="35505034">
            <w:pPr>
              <w:snapToGrid w:val="0"/>
              <w:jc w:val="left"/>
              <w:rPr>
                <w:highlight w:val="none"/>
              </w:rPr>
            </w:pPr>
          </w:p>
        </w:tc>
        <w:tc>
          <w:tcPr>
            <w:tcW w:w="3557" w:type="pct"/>
            <w:vAlign w:val="center"/>
          </w:tcPr>
          <w:p w14:paraId="46F188A1">
            <w:pPr>
              <w:snapToGrid w:val="0"/>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 xml:space="preserve"> 合计：        </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（金额保留到元）</w:t>
            </w:r>
            <w:r>
              <w:rPr>
                <w:rFonts w:hint="eastAsia" w:cs="宋体" w:asciiTheme="minorEastAsia" w:hAnsiTheme="minorEastAsia" w:eastAsiaTheme="minorEastAsia"/>
                <w:bCs/>
                <w:kern w:val="2"/>
                <w:sz w:val="24"/>
                <w:szCs w:val="24"/>
                <w:highlight w:val="none"/>
                <w:u w:val="single"/>
              </w:rPr>
              <w:t xml:space="preserve">   </w:t>
            </w:r>
          </w:p>
        </w:tc>
      </w:tr>
      <w:tr w14:paraId="6408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24DD3E11">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557" w:type="pct"/>
            <w:vAlign w:val="center"/>
          </w:tcPr>
          <w:p w14:paraId="489EF104">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六年</w:t>
            </w:r>
          </w:p>
        </w:tc>
      </w:tr>
      <w:tr w14:paraId="2003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4BA1C6F">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7CC36FA5">
            <w:pPr>
              <w:rPr>
                <w:rFonts w:cs="宋体" w:asciiTheme="minorEastAsia" w:hAnsiTheme="minorEastAsia" w:eastAsiaTheme="minorEastAsia"/>
                <w:b/>
                <w:kern w:val="2"/>
                <w:sz w:val="24"/>
                <w:szCs w:val="24"/>
                <w:highlight w:val="none"/>
              </w:rPr>
            </w:pPr>
          </w:p>
        </w:tc>
      </w:tr>
    </w:tbl>
    <w:p w14:paraId="541CE970">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397CCD1C">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22EAF7C7">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5B2308D1">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要求包括了</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要求提供的全部内容的所有费用。</w:t>
      </w:r>
    </w:p>
    <w:p w14:paraId="1B558A42">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2B763F23">
      <w:pPr>
        <w:adjustRightInd w:val="0"/>
        <w:snapToGrid w:val="0"/>
        <w:spacing w:line="360" w:lineRule="auto"/>
        <w:rPr>
          <w:rFonts w:hint="eastAsia" w:ascii="宋体" w:hAnsi="宋体" w:eastAsia="宋体"/>
          <w:b/>
          <w:sz w:val="24"/>
          <w:szCs w:val="28"/>
          <w:highlight w:val="none"/>
        </w:rPr>
      </w:pPr>
      <w:r>
        <w:rPr>
          <w:rFonts w:hint="eastAsia" w:ascii="宋体" w:hAnsi="宋体" w:eastAsia="宋体"/>
          <w:b/>
          <w:sz w:val="24"/>
          <w:szCs w:val="28"/>
          <w:highlight w:val="none"/>
        </w:rPr>
        <w:br w:type="page"/>
      </w:r>
    </w:p>
    <w:p w14:paraId="7DFF511C">
      <w:pPr>
        <w:spacing w:line="360" w:lineRule="auto"/>
        <w:jc w:val="center"/>
        <w:outlineLvl w:val="1"/>
        <w:rPr>
          <w:rFonts w:asciiTheme="minorEastAsia" w:hAnsiTheme="minorEastAsia" w:eastAsiaTheme="minorEastAsia"/>
          <w:b/>
          <w:color w:val="auto"/>
          <w:sz w:val="24"/>
          <w:highlight w:val="none"/>
        </w:rPr>
      </w:pPr>
      <w:bookmarkStart w:id="59" w:name="_Toc461056632"/>
      <w:bookmarkStart w:id="60" w:name="_Toc461053087"/>
      <w:bookmarkStart w:id="61" w:name="_Toc520983588"/>
      <w:bookmarkStart w:id="62" w:name="_Toc17842"/>
      <w:r>
        <w:rPr>
          <w:rFonts w:hint="eastAsia" w:asciiTheme="minorEastAsia" w:hAnsiTheme="minorEastAsia" w:eastAsiaTheme="minorEastAsia"/>
          <w:b/>
          <w:color w:val="auto"/>
          <w:sz w:val="24"/>
          <w:highlight w:val="none"/>
        </w:rPr>
        <w:t>二</w:t>
      </w:r>
      <w:bookmarkEnd w:id="59"/>
      <w:bookmarkEnd w:id="60"/>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61"/>
      <w:bookmarkEnd w:id="62"/>
    </w:p>
    <w:p w14:paraId="3C519FB9">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合肥百大购物中心有限责任公司2024-2030年外立面LED大屏设计施工运营一体化</w:t>
      </w:r>
      <w:r>
        <w:rPr>
          <w:rFonts w:hint="eastAsia" w:cs="宋体" w:asciiTheme="minorEastAsia" w:hAnsiTheme="minorEastAsia" w:eastAsiaTheme="minorEastAsia"/>
          <w:b/>
          <w:kern w:val="2"/>
          <w:sz w:val="24"/>
          <w:szCs w:val="24"/>
          <w:highlight w:val="none"/>
          <w:u w:val="single"/>
        </w:rPr>
        <w:t xml:space="preserve">    </w:t>
      </w:r>
    </w:p>
    <w:p w14:paraId="35AAA9BD">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2024HEFRZ00644</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C1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ECD5CC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490" w:type="pct"/>
            <w:tcBorders>
              <w:left w:val="single" w:color="auto" w:sz="4" w:space="0"/>
            </w:tcBorders>
          </w:tcPr>
          <w:p w14:paraId="2ACC4E39">
            <w:pPr>
              <w:rPr>
                <w:rFonts w:cs="宋体" w:asciiTheme="minorEastAsia" w:hAnsiTheme="minorEastAsia" w:eastAsiaTheme="minorEastAsia"/>
                <w:b/>
                <w:kern w:val="2"/>
                <w:sz w:val="24"/>
                <w:szCs w:val="24"/>
                <w:highlight w:val="none"/>
              </w:rPr>
            </w:pPr>
          </w:p>
        </w:tc>
      </w:tr>
      <w:tr w14:paraId="624A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ED72494">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490" w:type="pct"/>
            <w:tcBorders>
              <w:left w:val="single" w:color="auto" w:sz="4" w:space="0"/>
            </w:tcBorders>
            <w:vAlign w:val="center"/>
          </w:tcPr>
          <w:p w14:paraId="0206D925">
            <w:pPr>
              <w:widowControl/>
              <w:rPr>
                <w:rFonts w:hint="eastAsia" w:cs="宋体" w:asciiTheme="minorEastAsia" w:hAnsiTheme="minorEastAsia" w:eastAsiaTheme="minorEastAsia"/>
                <w:b/>
                <w:kern w:val="2"/>
                <w:sz w:val="24"/>
                <w:szCs w:val="24"/>
                <w:highlight w:val="none"/>
                <w:lang w:eastAsia="zh-CN"/>
              </w:rPr>
            </w:pPr>
            <w:r>
              <w:rPr>
                <w:rFonts w:hint="eastAsia" w:cs="@仿宋_GB2312" w:asciiTheme="minorEastAsia" w:hAnsiTheme="minorEastAsia" w:eastAsiaTheme="minorEastAsia"/>
                <w:kern w:val="2"/>
                <w:sz w:val="24"/>
                <w:szCs w:val="28"/>
                <w:highlight w:val="none"/>
              </w:rPr>
              <w:t>全部</w:t>
            </w:r>
          </w:p>
        </w:tc>
      </w:tr>
      <w:tr w14:paraId="760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9" w:type="pct"/>
            <w:vMerge w:val="restart"/>
            <w:tcBorders>
              <w:top w:val="single" w:color="auto" w:sz="4" w:space="0"/>
            </w:tcBorders>
            <w:vAlign w:val="center"/>
          </w:tcPr>
          <w:p w14:paraId="1A8287BA">
            <w:pPr>
              <w:spacing w:line="360" w:lineRule="auto"/>
              <w:jc w:val="center"/>
              <w:rPr>
                <w:rFonts w:hint="eastAsia" w:eastAsia="宋体" w:cs="@仿宋_GB2312"/>
                <w:b/>
                <w:kern w:val="2"/>
                <w:sz w:val="24"/>
                <w:highlight w:val="none"/>
                <w:lang w:eastAsia="zh-CN"/>
              </w:rPr>
            </w:pPr>
            <w:r>
              <w:rPr>
                <w:rFonts w:hint="eastAsia" w:cs="@仿宋_GB2312"/>
                <w:b/>
                <w:bCs/>
                <w:kern w:val="2"/>
                <w:sz w:val="24"/>
                <w:szCs w:val="28"/>
                <w:highlight w:val="none"/>
                <w:lang w:eastAsia="zh-CN"/>
              </w:rPr>
              <w:t>最终投标报价</w:t>
            </w:r>
          </w:p>
          <w:p w14:paraId="5194FBFE">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5950" w:type="dxa"/>
            <w:vAlign w:val="center"/>
          </w:tcPr>
          <w:p w14:paraId="6CD14E36">
            <w:pPr>
              <w:snapToGrid w:val="0"/>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 xml:space="preserve">     </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/年</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 xml:space="preserve"> </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（金额保留到元）</w:t>
            </w:r>
            <w:r>
              <w:rPr>
                <w:rFonts w:hint="eastAsia" w:cs="宋体" w:asciiTheme="minorEastAsia" w:hAnsiTheme="minorEastAsia" w:eastAsiaTheme="minorEastAsia"/>
                <w:bCs/>
                <w:kern w:val="2"/>
                <w:sz w:val="24"/>
                <w:szCs w:val="24"/>
                <w:highlight w:val="none"/>
                <w:u w:val="single"/>
                <w:lang w:val="en-US" w:eastAsia="zh-CN"/>
              </w:rPr>
              <w:t xml:space="preserve">    </w:t>
            </w:r>
          </w:p>
        </w:tc>
      </w:tr>
      <w:tr w14:paraId="4A1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9" w:type="pct"/>
            <w:vMerge w:val="continue"/>
            <w:vAlign w:val="center"/>
          </w:tcPr>
          <w:p w14:paraId="34B78402">
            <w:pPr>
              <w:snapToGrid w:val="0"/>
              <w:rPr>
                <w:highlight w:val="none"/>
              </w:rPr>
            </w:pPr>
          </w:p>
        </w:tc>
        <w:tc>
          <w:tcPr>
            <w:tcW w:w="5950" w:type="dxa"/>
            <w:vAlign w:val="center"/>
          </w:tcPr>
          <w:p w14:paraId="1E6C18C6">
            <w:pPr>
              <w:snapToGrid w:val="0"/>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u w:val="single"/>
                <w:lang w:val="en-US" w:eastAsia="zh-CN"/>
              </w:rPr>
              <w:t xml:space="preserve"> 合计：       </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（金额保留到元）</w:t>
            </w:r>
            <w:r>
              <w:rPr>
                <w:rFonts w:hint="eastAsia" w:cs="宋体" w:asciiTheme="minorEastAsia" w:hAnsiTheme="minorEastAsia" w:eastAsiaTheme="minorEastAsia"/>
                <w:bCs/>
                <w:kern w:val="2"/>
                <w:sz w:val="24"/>
                <w:szCs w:val="24"/>
                <w:highlight w:val="none"/>
                <w:u w:val="single"/>
                <w:lang w:val="en-US" w:eastAsia="zh-CN"/>
              </w:rPr>
              <w:t xml:space="preserve"> </w:t>
            </w:r>
            <w:r>
              <w:rPr>
                <w:rFonts w:hint="eastAsia" w:cs="宋体" w:asciiTheme="minorEastAsia" w:hAnsiTheme="minorEastAsia" w:eastAsiaTheme="minorEastAsia"/>
                <w:bCs/>
                <w:kern w:val="2"/>
                <w:sz w:val="24"/>
                <w:szCs w:val="24"/>
                <w:highlight w:val="none"/>
                <w:u w:val="single"/>
              </w:rPr>
              <w:t xml:space="preserve">   </w:t>
            </w:r>
          </w:p>
        </w:tc>
      </w:tr>
      <w:tr w14:paraId="3B6A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49CB470">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490" w:type="pct"/>
            <w:vAlign w:val="center"/>
          </w:tcPr>
          <w:p w14:paraId="026209E7">
            <w:pPr>
              <w:snapToGrid w:val="0"/>
              <w:jc w:val="center"/>
              <w:rPr>
                <w:rFonts w:hint="eastAsia"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
                <w:kern w:val="2"/>
                <w:sz w:val="24"/>
                <w:szCs w:val="24"/>
                <w:highlight w:val="none"/>
                <w:lang w:val="en-US" w:eastAsia="zh-CN"/>
              </w:rPr>
              <w:t>六年</w:t>
            </w:r>
          </w:p>
        </w:tc>
      </w:tr>
      <w:tr w14:paraId="7A6C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5A26A0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490" w:type="pct"/>
          </w:tcPr>
          <w:p w14:paraId="619024BC">
            <w:pP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i/>
                <w:kern w:val="2"/>
                <w:sz w:val="24"/>
                <w:szCs w:val="24"/>
                <w:highlight w:val="none"/>
              </w:rPr>
              <w:t>（此处可补充</w:t>
            </w:r>
            <w:r>
              <w:rPr>
                <w:rFonts w:hint="eastAsia" w:cs="宋体" w:asciiTheme="minorEastAsia" w:hAnsiTheme="minorEastAsia" w:eastAsiaTheme="minorEastAsia"/>
                <w:b/>
                <w:i/>
                <w:kern w:val="2"/>
                <w:sz w:val="24"/>
                <w:szCs w:val="24"/>
                <w:highlight w:val="none"/>
                <w:lang w:eastAsia="zh-CN"/>
              </w:rPr>
              <w:t>评审小组</w:t>
            </w:r>
            <w:r>
              <w:rPr>
                <w:rFonts w:hint="eastAsia" w:cs="宋体" w:asciiTheme="minorEastAsia" w:hAnsiTheme="minorEastAsia" w:eastAsiaTheme="minorEastAsia"/>
                <w:b/>
                <w:i/>
                <w:kern w:val="2"/>
                <w:sz w:val="24"/>
                <w:szCs w:val="24"/>
                <w:highlight w:val="none"/>
              </w:rPr>
              <w:t>根据与</w:t>
            </w:r>
            <w:r>
              <w:rPr>
                <w:rFonts w:hint="eastAsia" w:cs="宋体" w:asciiTheme="minorEastAsia" w:hAnsiTheme="minorEastAsia" w:eastAsiaTheme="minorEastAsia"/>
                <w:b/>
                <w:i/>
                <w:kern w:val="2"/>
                <w:sz w:val="24"/>
                <w:szCs w:val="24"/>
                <w:highlight w:val="none"/>
                <w:lang w:eastAsia="zh-CN"/>
              </w:rPr>
              <w:t>投标人谈判</w:t>
            </w:r>
            <w:r>
              <w:rPr>
                <w:rFonts w:hint="eastAsia" w:cs="宋体" w:asciiTheme="minorEastAsia" w:hAnsiTheme="minorEastAsia" w:eastAsiaTheme="minorEastAsia"/>
                <w:b/>
                <w:i/>
                <w:kern w:val="2"/>
                <w:sz w:val="24"/>
                <w:szCs w:val="24"/>
                <w:highlight w:val="none"/>
              </w:rPr>
              <w:t>情况变动的</w:t>
            </w:r>
            <w:r>
              <w:rPr>
                <w:rFonts w:hint="eastAsia" w:cs="宋体" w:asciiTheme="minorEastAsia" w:hAnsiTheme="minorEastAsia" w:eastAsiaTheme="minorEastAsia"/>
                <w:b/>
                <w:i/>
                <w:kern w:val="2"/>
                <w:sz w:val="24"/>
                <w:szCs w:val="24"/>
                <w:highlight w:val="none"/>
                <w:lang w:eastAsia="zh-CN"/>
              </w:rPr>
              <w:t>谈判文件</w:t>
            </w:r>
            <w:r>
              <w:rPr>
                <w:rFonts w:hint="eastAsia" w:cs="宋体" w:asciiTheme="minorEastAsia" w:hAnsiTheme="minorEastAsia" w:eastAsiaTheme="minorEastAsia"/>
                <w:b/>
                <w:i/>
                <w:kern w:val="2"/>
                <w:sz w:val="24"/>
                <w:szCs w:val="24"/>
                <w:highlight w:val="none"/>
              </w:rPr>
              <w:t>的内容，包括</w:t>
            </w:r>
            <w:r>
              <w:rPr>
                <w:rFonts w:hint="eastAsia" w:cs="宋体" w:asciiTheme="minorEastAsia" w:hAnsiTheme="minorEastAsia" w:eastAsiaTheme="minorEastAsia"/>
                <w:b/>
                <w:i/>
                <w:kern w:val="2"/>
                <w:sz w:val="24"/>
                <w:szCs w:val="24"/>
                <w:highlight w:val="none"/>
                <w:lang w:eastAsia="zh-CN"/>
              </w:rPr>
              <w:t>招标需求</w:t>
            </w:r>
            <w:r>
              <w:rPr>
                <w:rFonts w:hint="eastAsia" w:cs="宋体" w:asciiTheme="minorEastAsia" w:hAnsiTheme="minorEastAsia" w:eastAsiaTheme="minorEastAsia"/>
                <w:b/>
                <w:i/>
                <w:kern w:val="2"/>
                <w:sz w:val="24"/>
                <w:szCs w:val="24"/>
                <w:highlight w:val="none"/>
              </w:rPr>
              <w:t>中的技术、服务要求以及合同草案条款。）</w:t>
            </w:r>
          </w:p>
        </w:tc>
      </w:tr>
      <w:tr w14:paraId="61D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D96F82A">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评审小组</w:t>
            </w:r>
            <w:r>
              <w:rPr>
                <w:rFonts w:hint="eastAsia" w:cs="宋体" w:asciiTheme="minorEastAsia" w:hAnsiTheme="minorEastAsia" w:eastAsiaTheme="minorEastAsia"/>
                <w:b/>
                <w:kern w:val="2"/>
                <w:sz w:val="24"/>
                <w:szCs w:val="24"/>
                <w:highlight w:val="none"/>
              </w:rPr>
              <w:t>签字</w:t>
            </w:r>
          </w:p>
        </w:tc>
        <w:tc>
          <w:tcPr>
            <w:tcW w:w="3490" w:type="pct"/>
          </w:tcPr>
          <w:p w14:paraId="1B164F4E">
            <w:pPr>
              <w:rPr>
                <w:rFonts w:cs="宋体" w:asciiTheme="minorEastAsia" w:hAnsiTheme="minorEastAsia" w:eastAsiaTheme="minorEastAsia"/>
                <w:b/>
                <w:kern w:val="2"/>
                <w:sz w:val="24"/>
                <w:szCs w:val="24"/>
                <w:highlight w:val="none"/>
              </w:rPr>
            </w:pPr>
          </w:p>
        </w:tc>
      </w:tr>
    </w:tbl>
    <w:p w14:paraId="4037995C">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4ACCB1FB">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54126EBA">
      <w:pPr>
        <w:spacing w:line="360" w:lineRule="auto"/>
        <w:jc w:val="left"/>
        <w:rPr>
          <w:rFonts w:cs="宋体" w:asciiTheme="minorEastAsia" w:hAnsiTheme="minorEastAsia" w:eastAsiaTheme="minorEastAsia"/>
          <w:b/>
          <w:bCs/>
          <w:kern w:val="2"/>
          <w:sz w:val="24"/>
          <w:szCs w:val="24"/>
          <w:highlight w:val="none"/>
        </w:rPr>
      </w:pPr>
    </w:p>
    <w:p w14:paraId="3E6E3384">
      <w:pPr>
        <w:spacing w:line="360" w:lineRule="auto"/>
        <w:jc w:val="left"/>
        <w:rPr>
          <w:rFonts w:hint="eastAsia" w:eastAsiaTheme="minorEastAsia"/>
          <w:bCs/>
          <w:color w:val="0000FF"/>
          <w:sz w:val="24"/>
          <w:highlight w:val="none"/>
          <w:lang w:val="en-US" w:eastAsia="zh-CN"/>
        </w:rPr>
      </w:pPr>
      <w:r>
        <w:rPr>
          <w:rFonts w:hint="eastAsia" w:cs="宋体" w:asciiTheme="minorEastAsia" w:hAnsiTheme="minorEastAsia" w:eastAsiaTheme="minorEastAsia"/>
          <w:b/>
          <w:bCs/>
          <w:kern w:val="2"/>
          <w:sz w:val="24"/>
          <w:szCs w:val="24"/>
          <w:highlight w:val="none"/>
        </w:rPr>
        <w:t>注：</w:t>
      </w:r>
      <w:r>
        <w:rPr>
          <w:rFonts w:hint="eastAsia" w:cs="@仿宋_GB2312"/>
          <w:b/>
          <w:bCs/>
          <w:kern w:val="2"/>
          <w:sz w:val="24"/>
          <w:highlight w:val="none"/>
        </w:rPr>
        <w:t>本页报价表由</w:t>
      </w:r>
      <w:r>
        <w:rPr>
          <w:rFonts w:hint="eastAsia" w:cs="@仿宋_GB2312"/>
          <w:b/>
          <w:bCs/>
          <w:kern w:val="2"/>
          <w:sz w:val="24"/>
          <w:highlight w:val="none"/>
          <w:lang w:eastAsia="zh-CN"/>
        </w:rPr>
        <w:t>投标人</w:t>
      </w:r>
      <w:r>
        <w:rPr>
          <w:rFonts w:hint="eastAsia" w:cs="@仿宋_GB2312"/>
          <w:b/>
          <w:bCs/>
          <w:kern w:val="2"/>
          <w:sz w:val="24"/>
          <w:highlight w:val="none"/>
        </w:rPr>
        <w:t>在接到报价通知后依据</w:t>
      </w:r>
      <w:r>
        <w:rPr>
          <w:rFonts w:hint="eastAsia" w:cs="@仿宋_GB2312"/>
          <w:b/>
          <w:bCs/>
          <w:kern w:val="2"/>
          <w:sz w:val="24"/>
          <w:highlight w:val="none"/>
          <w:lang w:eastAsia="zh-CN"/>
        </w:rPr>
        <w:t>谈判</w:t>
      </w:r>
      <w:r>
        <w:rPr>
          <w:rFonts w:hint="eastAsia" w:cs="@仿宋_GB2312"/>
          <w:b/>
          <w:bCs/>
          <w:kern w:val="2"/>
          <w:sz w:val="24"/>
          <w:highlight w:val="none"/>
        </w:rPr>
        <w:t>情况填写</w:t>
      </w:r>
      <w:r>
        <w:rPr>
          <w:rFonts w:hint="eastAsia" w:cs="@仿宋_GB2312"/>
          <w:b/>
          <w:bCs/>
          <w:kern w:val="2"/>
          <w:sz w:val="24"/>
          <w:highlight w:val="none"/>
          <w:lang w:eastAsia="zh-CN"/>
        </w:rPr>
        <w:t>，</w:t>
      </w:r>
      <w:r>
        <w:rPr>
          <w:rFonts w:hint="eastAsia" w:cs="@仿宋_GB2312"/>
          <w:b/>
          <w:bCs/>
          <w:kern w:val="2"/>
          <w:sz w:val="24"/>
          <w:highlight w:val="none"/>
        </w:rPr>
        <w:t>并在规定时间内提交。</w:t>
      </w:r>
    </w:p>
    <w:p w14:paraId="44BE85FA">
      <w:pPr>
        <w:widowControl/>
        <w:jc w:val="left"/>
        <w:rPr>
          <w:bCs/>
          <w:sz w:val="24"/>
          <w:highlight w:val="none"/>
        </w:rPr>
      </w:pPr>
      <w:r>
        <w:rPr>
          <w:bCs/>
          <w:sz w:val="24"/>
          <w:highlight w:val="none"/>
        </w:rPr>
        <w:br w:type="page"/>
      </w:r>
    </w:p>
    <w:p w14:paraId="0879F23C">
      <w:pPr>
        <w:widowControl/>
        <w:jc w:val="left"/>
        <w:rPr>
          <w:rFonts w:asciiTheme="minorEastAsia" w:hAnsiTheme="minorEastAsia" w:eastAsiaTheme="minorEastAsia"/>
          <w:b/>
          <w:sz w:val="24"/>
          <w:highlight w:val="none"/>
        </w:rPr>
      </w:pPr>
      <w:bookmarkStart w:id="63" w:name="_Toc520983591"/>
    </w:p>
    <w:p w14:paraId="0B591F00">
      <w:pPr>
        <w:spacing w:line="360" w:lineRule="auto"/>
        <w:jc w:val="center"/>
        <w:outlineLvl w:val="1"/>
        <w:rPr>
          <w:rFonts w:asciiTheme="minorEastAsia" w:hAnsiTheme="minorEastAsia" w:eastAsiaTheme="minorEastAsia"/>
          <w:b/>
          <w:sz w:val="24"/>
          <w:highlight w:val="none"/>
        </w:rPr>
      </w:pPr>
      <w:bookmarkStart w:id="64" w:name="_Toc27070"/>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投标</w:t>
      </w:r>
      <w:r>
        <w:rPr>
          <w:rFonts w:hint="eastAsia" w:asciiTheme="minorEastAsia" w:hAnsiTheme="minorEastAsia" w:eastAsiaTheme="minorEastAsia"/>
          <w:b/>
          <w:sz w:val="24"/>
          <w:highlight w:val="none"/>
        </w:rPr>
        <w:t>函</w:t>
      </w:r>
      <w:bookmarkEnd w:id="63"/>
      <w:bookmarkEnd w:id="64"/>
    </w:p>
    <w:p w14:paraId="3390E02F">
      <w:pPr>
        <w:spacing w:line="360" w:lineRule="auto"/>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合肥百大购物中心有限责任公司</w:t>
      </w:r>
    </w:p>
    <w:p w14:paraId="35857127">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14:paraId="278CBA43">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，我方</w:t>
      </w:r>
      <w:r>
        <w:rPr>
          <w:rFonts w:hint="eastAsia" w:cs="宋体" w:asciiTheme="minorEastAsia" w:hAnsiTheme="minorEastAsia" w:eastAsiaTheme="minorEastAsia"/>
          <w:kern w:val="2"/>
          <w:sz w:val="24"/>
          <w:szCs w:val="24"/>
          <w:highlight w:val="none"/>
          <w:lang w:eastAsia="zh-CN"/>
        </w:rPr>
        <w:t>承诺</w:t>
      </w:r>
      <w:r>
        <w:rPr>
          <w:rFonts w:hint="eastAsia" w:cs="宋体" w:asciiTheme="minorEastAsia" w:hAnsiTheme="minorEastAsia" w:eastAsiaTheme="minorEastAsia"/>
          <w:kern w:val="2"/>
          <w:sz w:val="24"/>
          <w:szCs w:val="24"/>
          <w:highlight w:val="none"/>
        </w:rPr>
        <w:t>如下：</w:t>
      </w:r>
    </w:p>
    <w:p w14:paraId="5B779AA0">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的</w:t>
      </w:r>
      <w:r>
        <w:rPr>
          <w:rFonts w:hint="eastAsia" w:cs="宋体" w:asciiTheme="minorEastAsia" w:hAnsiTheme="minorEastAsia" w:eastAsiaTheme="minorEastAsia"/>
          <w:kern w:val="2"/>
          <w:sz w:val="24"/>
          <w:szCs w:val="24"/>
          <w:highlight w:val="none"/>
          <w:lang w:eastAsia="zh-CN"/>
        </w:rPr>
        <w:t>谈判</w:t>
      </w:r>
      <w:r>
        <w:rPr>
          <w:rFonts w:hint="eastAsia" w:cs="宋体" w:asciiTheme="minorEastAsia" w:hAnsiTheme="minorEastAsia" w:eastAsiaTheme="minorEastAsia"/>
          <w:kern w:val="2"/>
          <w:sz w:val="24"/>
          <w:szCs w:val="24"/>
          <w:highlight w:val="none"/>
        </w:rPr>
        <w:t>须知、合同条款、</w:t>
      </w:r>
      <w:r>
        <w:rPr>
          <w:rFonts w:hint="eastAsia" w:cs="宋体" w:asciiTheme="minorEastAsia" w:hAnsiTheme="minorEastAsia" w:eastAsiaTheme="minorEastAsia"/>
          <w:kern w:val="2"/>
          <w:sz w:val="24"/>
          <w:szCs w:val="24"/>
          <w:highlight w:val="none"/>
          <w:lang w:val="en-US" w:eastAsia="zh-CN"/>
        </w:rPr>
        <w:t>招标人要求</w:t>
      </w:r>
      <w:r>
        <w:rPr>
          <w:rFonts w:hint="eastAsia" w:cs="宋体" w:asciiTheme="minorEastAsia" w:hAnsiTheme="minorEastAsia" w:eastAsiaTheme="minorEastAsia"/>
          <w:kern w:val="2"/>
          <w:sz w:val="24"/>
          <w:szCs w:val="24"/>
          <w:highlight w:val="none"/>
        </w:rPr>
        <w:t>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bCs/>
          <w:kern w:val="2"/>
          <w:sz w:val="24"/>
          <w:szCs w:val="24"/>
          <w:highlight w:val="none"/>
          <w:lang w:eastAsia="zh-CN"/>
        </w:rPr>
        <w:t>谈判文件</w:t>
      </w:r>
      <w:r>
        <w:rPr>
          <w:rFonts w:hint="eastAsia" w:cs="宋体" w:asciiTheme="minorEastAsia" w:hAnsiTheme="minorEastAsia" w:eastAsiaTheme="minorEastAsia"/>
          <w:bCs/>
          <w:kern w:val="2"/>
          <w:sz w:val="24"/>
          <w:szCs w:val="24"/>
          <w:highlight w:val="none"/>
        </w:rPr>
        <w:t>、合同条款和</w:t>
      </w:r>
      <w:r>
        <w:rPr>
          <w:rFonts w:hint="eastAsia" w:cs="宋体" w:asciiTheme="minorEastAsia" w:hAnsiTheme="minorEastAsia" w:eastAsiaTheme="minorEastAsia"/>
          <w:bCs/>
          <w:kern w:val="2"/>
          <w:sz w:val="24"/>
          <w:szCs w:val="24"/>
          <w:highlight w:val="none"/>
          <w:lang w:val="en-US" w:eastAsia="zh-CN"/>
        </w:rPr>
        <w:t>招标人要求承担上述项目的全部内容</w:t>
      </w:r>
      <w:r>
        <w:rPr>
          <w:rFonts w:hint="eastAsia" w:cs="宋体" w:asciiTheme="minorEastAsia" w:hAnsiTheme="minorEastAsia" w:eastAsiaTheme="minorEastAsia"/>
          <w:bCs/>
          <w:kern w:val="2"/>
          <w:sz w:val="24"/>
          <w:szCs w:val="24"/>
          <w:highlight w:val="none"/>
        </w:rPr>
        <w:t>。</w:t>
      </w:r>
    </w:p>
    <w:p w14:paraId="0933DFAA">
      <w:pPr>
        <w:pStyle w:val="9"/>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kern w:val="2"/>
          <w:sz w:val="24"/>
          <w:szCs w:val="24"/>
          <w:highlight w:val="none"/>
          <w:lang w:val="en-US" w:eastAsia="zh-CN" w:bidi="ar-SA"/>
        </w:rPr>
      </w:pPr>
      <w:r>
        <w:rPr>
          <w:rFonts w:hint="eastAsia" w:cs="宋体" w:asciiTheme="minorEastAsia" w:hAnsiTheme="minorEastAsia" w:eastAsiaTheme="minorEastAsia"/>
          <w:b w:val="0"/>
          <w:bCs w:val="0"/>
          <w:kern w:val="2"/>
          <w:sz w:val="24"/>
          <w:szCs w:val="24"/>
          <w:highlight w:val="none"/>
          <w:lang w:val="en-US" w:eastAsia="zh-CN" w:bidi="ar-SA"/>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3A0C8099">
      <w:pPr>
        <w:spacing w:line="360" w:lineRule="auto"/>
        <w:ind w:firstLine="480" w:firstLineChars="200"/>
        <w:rPr>
          <w:rFonts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.如我</w:t>
      </w:r>
      <w:r>
        <w:rPr>
          <w:rFonts w:hint="eastAsia"/>
          <w:sz w:val="24"/>
          <w:highlight w:val="none"/>
          <w:lang w:val="en-US" w:eastAsia="zh-CN"/>
        </w:rPr>
        <w:t>方</w:t>
      </w:r>
      <w:r>
        <w:rPr>
          <w:rFonts w:hint="eastAsia"/>
          <w:sz w:val="24"/>
          <w:highlight w:val="none"/>
          <w:lang w:eastAsia="zh-CN"/>
        </w:rPr>
        <w:t>中标</w:t>
      </w:r>
      <w:r>
        <w:rPr>
          <w:rFonts w:hint="eastAsia" w:ascii="宋体" w:hAnsi="宋体" w:eastAsia="宋体"/>
          <w:sz w:val="24"/>
          <w:highlight w:val="none"/>
        </w:rPr>
        <w:t>，我</w:t>
      </w:r>
      <w:r>
        <w:rPr>
          <w:rFonts w:hint="eastAsia"/>
          <w:sz w:val="24"/>
          <w:highlight w:val="none"/>
          <w:lang w:val="en-US" w:eastAsia="zh-CN"/>
        </w:rPr>
        <w:t>方</w:t>
      </w:r>
      <w:r>
        <w:rPr>
          <w:rFonts w:hint="eastAsia" w:ascii="宋体" w:hAnsi="宋体" w:eastAsia="宋体"/>
          <w:sz w:val="24"/>
          <w:highlight w:val="none"/>
        </w:rPr>
        <w:t>承诺愿意按</w:t>
      </w:r>
      <w:r>
        <w:rPr>
          <w:rFonts w:hint="eastAsia"/>
          <w:sz w:val="24"/>
          <w:highlight w:val="none"/>
          <w:lang w:eastAsia="zh-CN"/>
        </w:rPr>
        <w:t>谈判文件</w:t>
      </w:r>
      <w:r>
        <w:rPr>
          <w:rFonts w:hint="eastAsia" w:ascii="宋体" w:hAnsi="宋体" w:eastAsia="宋体"/>
          <w:sz w:val="24"/>
          <w:highlight w:val="none"/>
        </w:rPr>
        <w:t>规定缴纳履约保证金和</w:t>
      </w:r>
      <w:r>
        <w:rPr>
          <w:rFonts w:hint="eastAsia" w:ascii="宋体" w:hAnsi="宋体" w:eastAsia="宋体"/>
          <w:sz w:val="24"/>
          <w:highlight w:val="none"/>
          <w:lang w:val="en-US" w:eastAsia="zh-CN"/>
        </w:rPr>
        <w:t>代理费用</w:t>
      </w:r>
      <w:r>
        <w:rPr>
          <w:rFonts w:hint="eastAsia" w:ascii="宋体" w:hAnsi="宋体" w:eastAsia="宋体"/>
          <w:sz w:val="24"/>
          <w:highlight w:val="none"/>
        </w:rPr>
        <w:t>。按本次</w:t>
      </w:r>
      <w:r>
        <w:rPr>
          <w:rFonts w:hint="eastAsia"/>
          <w:sz w:val="24"/>
          <w:highlight w:val="none"/>
          <w:lang w:eastAsia="zh-CN"/>
        </w:rPr>
        <w:t>谈判文件</w:t>
      </w:r>
      <w:r>
        <w:rPr>
          <w:rFonts w:hint="eastAsia" w:ascii="宋体" w:hAnsi="宋体" w:eastAsia="宋体"/>
          <w:sz w:val="24"/>
          <w:highlight w:val="none"/>
        </w:rPr>
        <w:t>规定及</w:t>
      </w:r>
      <w:r>
        <w:rPr>
          <w:rFonts w:hint="eastAsia"/>
          <w:sz w:val="24"/>
          <w:highlight w:val="none"/>
          <w:lang w:eastAsia="zh-CN"/>
        </w:rPr>
        <w:t>最终投标报价</w:t>
      </w:r>
      <w:r>
        <w:rPr>
          <w:rFonts w:hint="eastAsia" w:ascii="宋体" w:hAnsi="宋体" w:eastAsia="宋体"/>
          <w:sz w:val="24"/>
          <w:highlight w:val="none"/>
        </w:rPr>
        <w:t>承诺</w:t>
      </w:r>
      <w:r>
        <w:rPr>
          <w:rFonts w:hint="eastAsia"/>
          <w:sz w:val="24"/>
          <w:highlight w:val="none"/>
          <w:lang w:val="en-US" w:eastAsia="zh-CN"/>
        </w:rPr>
        <w:t>提供服务</w:t>
      </w:r>
      <w:r>
        <w:rPr>
          <w:rFonts w:hint="eastAsia" w:ascii="宋体" w:hAnsi="宋体" w:eastAsia="宋体"/>
          <w:sz w:val="24"/>
          <w:highlight w:val="none"/>
        </w:rPr>
        <w:t>。</w:t>
      </w:r>
    </w:p>
    <w:p w14:paraId="7437ECBF">
      <w:pPr>
        <w:spacing w:line="360" w:lineRule="auto"/>
        <w:ind w:firstLine="480" w:firstLineChars="200"/>
        <w:rPr>
          <w:rFonts w:ascii="宋体" w:hAnsi="宋体" w:eastAsia="宋体"/>
          <w:sz w:val="24"/>
          <w:highlight w:val="none"/>
        </w:rPr>
      </w:pPr>
      <w:r>
        <w:rPr>
          <w:rFonts w:hint="eastAsia"/>
          <w:sz w:val="24"/>
          <w:highlight w:val="none"/>
          <w:lang w:val="en-US" w:eastAsia="zh-CN"/>
        </w:rPr>
        <w:t>4</w:t>
      </w:r>
      <w:r>
        <w:rPr>
          <w:rFonts w:hint="eastAsia" w:ascii="宋体" w:hAnsi="宋体" w:eastAsia="宋体"/>
          <w:sz w:val="24"/>
          <w:highlight w:val="none"/>
        </w:rPr>
        <w:t>.我方根据本次</w:t>
      </w:r>
      <w:r>
        <w:rPr>
          <w:rFonts w:hint="eastAsia"/>
          <w:sz w:val="24"/>
          <w:highlight w:val="none"/>
          <w:lang w:eastAsia="zh-CN"/>
        </w:rPr>
        <w:t>谈判文件</w:t>
      </w:r>
      <w:r>
        <w:rPr>
          <w:rFonts w:hint="eastAsia" w:ascii="宋体" w:hAnsi="宋体" w:eastAsia="宋体"/>
          <w:sz w:val="24"/>
          <w:highlight w:val="none"/>
        </w:rPr>
        <w:t>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sz w:val="24"/>
          <w:highlight w:val="none"/>
          <w:lang w:val="en-US" w:eastAsia="zh-CN"/>
        </w:rPr>
        <w:t>你</w:t>
      </w:r>
      <w:r>
        <w:rPr>
          <w:rFonts w:hint="eastAsia" w:ascii="宋体" w:hAnsi="宋体" w:eastAsia="宋体"/>
          <w:strike w:val="0"/>
          <w:dstrike w:val="0"/>
          <w:sz w:val="24"/>
          <w:highlight w:val="none"/>
        </w:rPr>
        <w:t>方要求的日期内</w:t>
      </w:r>
      <w:r>
        <w:rPr>
          <w:rFonts w:hint="eastAsia" w:ascii="宋体" w:hAnsi="宋体" w:eastAsia="宋体"/>
          <w:strike w:val="0"/>
          <w:dstrike w:val="0"/>
          <w:color w:val="auto"/>
          <w:sz w:val="24"/>
          <w:highlight w:val="none"/>
        </w:rPr>
        <w:t>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45A60658">
      <w:pPr>
        <w:spacing w:line="360" w:lineRule="auto"/>
        <w:ind w:firstLine="480" w:firstLineChars="200"/>
        <w:rPr>
          <w:rFonts w:ascii="宋体" w:hAnsi="宋体" w:eastAsia="宋体"/>
          <w:sz w:val="24"/>
          <w:highlight w:val="none"/>
        </w:rPr>
      </w:pPr>
      <w:r>
        <w:rPr>
          <w:rFonts w:hint="eastAsia"/>
          <w:sz w:val="24"/>
          <w:highlight w:val="none"/>
          <w:lang w:val="en-US" w:eastAsia="zh-CN"/>
        </w:rPr>
        <w:t>5</w:t>
      </w:r>
      <w:r>
        <w:rPr>
          <w:rFonts w:hint="eastAsia" w:ascii="宋体" w:hAnsi="宋体" w:eastAsia="宋体"/>
          <w:sz w:val="24"/>
          <w:highlight w:val="none"/>
        </w:rPr>
        <w:t>.我方同意按</w:t>
      </w:r>
      <w:r>
        <w:rPr>
          <w:rFonts w:hint="eastAsia"/>
          <w:sz w:val="24"/>
          <w:highlight w:val="none"/>
          <w:lang w:val="en-US" w:eastAsia="zh-CN"/>
        </w:rPr>
        <w:t>你</w:t>
      </w:r>
      <w:r>
        <w:rPr>
          <w:rFonts w:hint="eastAsia" w:ascii="宋体" w:hAnsi="宋体" w:eastAsia="宋体"/>
          <w:sz w:val="24"/>
          <w:highlight w:val="none"/>
        </w:rPr>
        <w:t>方要求在</w:t>
      </w:r>
      <w:r>
        <w:rPr>
          <w:rFonts w:hint="eastAsia"/>
          <w:sz w:val="24"/>
          <w:highlight w:val="none"/>
          <w:lang w:eastAsia="zh-CN"/>
        </w:rPr>
        <w:t>谈判</w:t>
      </w:r>
      <w:r>
        <w:rPr>
          <w:rFonts w:hint="eastAsia" w:ascii="宋体" w:hAnsi="宋体" w:eastAsia="宋体"/>
          <w:sz w:val="24"/>
          <w:highlight w:val="none"/>
        </w:rPr>
        <w:t>规定时间内向</w:t>
      </w:r>
      <w:r>
        <w:rPr>
          <w:rFonts w:hint="eastAsia"/>
          <w:sz w:val="24"/>
          <w:highlight w:val="none"/>
          <w:lang w:val="en-US" w:eastAsia="zh-CN"/>
        </w:rPr>
        <w:t>你</w:t>
      </w:r>
      <w:r>
        <w:rPr>
          <w:rFonts w:hint="eastAsia" w:ascii="宋体" w:hAnsi="宋体" w:eastAsia="宋体"/>
          <w:sz w:val="24"/>
          <w:highlight w:val="none"/>
        </w:rPr>
        <w:t>方提供与其</w:t>
      </w:r>
      <w:r>
        <w:rPr>
          <w:rFonts w:hint="eastAsia"/>
          <w:sz w:val="24"/>
          <w:highlight w:val="none"/>
          <w:lang w:eastAsia="zh-CN"/>
        </w:rPr>
        <w:t>谈判</w:t>
      </w:r>
      <w:r>
        <w:rPr>
          <w:rFonts w:hint="eastAsia" w:ascii="宋体" w:hAnsi="宋体" w:eastAsia="宋体"/>
          <w:sz w:val="24"/>
          <w:highlight w:val="none"/>
        </w:rPr>
        <w:t>有关的任何证据或补充资料，否则，我方的</w:t>
      </w:r>
      <w:r>
        <w:rPr>
          <w:rFonts w:hint="eastAsia"/>
          <w:sz w:val="24"/>
          <w:highlight w:val="none"/>
          <w:lang w:val="en-US" w:eastAsia="zh-CN"/>
        </w:rPr>
        <w:t>投标</w:t>
      </w:r>
      <w:r>
        <w:rPr>
          <w:rFonts w:hint="eastAsia" w:ascii="宋体" w:hAnsi="宋体" w:eastAsia="宋体"/>
          <w:sz w:val="24"/>
          <w:highlight w:val="none"/>
        </w:rPr>
        <w:t>文件可被</w:t>
      </w:r>
      <w:r>
        <w:rPr>
          <w:rFonts w:hint="eastAsia"/>
          <w:sz w:val="24"/>
          <w:highlight w:val="none"/>
          <w:lang w:val="en-US" w:eastAsia="zh-CN"/>
        </w:rPr>
        <w:t>你</w:t>
      </w:r>
      <w:r>
        <w:rPr>
          <w:rFonts w:hint="eastAsia" w:ascii="宋体" w:hAnsi="宋体" w:eastAsia="宋体"/>
          <w:sz w:val="24"/>
          <w:highlight w:val="none"/>
        </w:rPr>
        <w:t>方拒绝。</w:t>
      </w:r>
    </w:p>
    <w:p w14:paraId="54D04BEC">
      <w:pPr>
        <w:spacing w:line="360" w:lineRule="auto"/>
        <w:ind w:firstLine="480" w:firstLineChars="200"/>
        <w:rPr>
          <w:rFonts w:ascii="宋体" w:hAnsi="宋体" w:eastAsia="宋体"/>
          <w:sz w:val="24"/>
          <w:highlight w:val="none"/>
        </w:rPr>
      </w:pPr>
      <w:r>
        <w:rPr>
          <w:rFonts w:hint="eastAsia"/>
          <w:sz w:val="24"/>
          <w:highlight w:val="none"/>
          <w:lang w:val="en-US" w:eastAsia="zh-CN"/>
        </w:rPr>
        <w:t>6</w:t>
      </w:r>
      <w:r>
        <w:rPr>
          <w:rFonts w:hint="eastAsia" w:ascii="宋体" w:hAnsi="宋体" w:eastAsia="宋体"/>
          <w:sz w:val="24"/>
          <w:highlight w:val="none"/>
        </w:rPr>
        <w:t>.我方完全理解</w:t>
      </w:r>
      <w:r>
        <w:rPr>
          <w:rFonts w:hint="eastAsia"/>
          <w:sz w:val="24"/>
          <w:highlight w:val="none"/>
          <w:lang w:eastAsia="zh-CN"/>
        </w:rPr>
        <w:t>你方</w:t>
      </w:r>
      <w:r>
        <w:rPr>
          <w:rFonts w:hint="eastAsia" w:ascii="宋体" w:hAnsi="宋体" w:eastAsia="宋体"/>
          <w:sz w:val="24"/>
          <w:highlight w:val="none"/>
        </w:rPr>
        <w:t>不一定接受</w:t>
      </w:r>
      <w:r>
        <w:rPr>
          <w:rFonts w:hint="eastAsia"/>
          <w:sz w:val="24"/>
          <w:highlight w:val="none"/>
          <w:lang w:val="en-US" w:eastAsia="zh-CN"/>
        </w:rPr>
        <w:t>最高</w:t>
      </w:r>
      <w:r>
        <w:rPr>
          <w:rFonts w:hint="eastAsia" w:ascii="宋体" w:hAnsi="宋体" w:eastAsia="宋体"/>
          <w:sz w:val="24"/>
          <w:highlight w:val="none"/>
        </w:rPr>
        <w:t>报价的</w:t>
      </w:r>
      <w:r>
        <w:rPr>
          <w:rFonts w:hint="eastAsia"/>
          <w:sz w:val="24"/>
          <w:highlight w:val="none"/>
          <w:lang w:eastAsia="zh-CN"/>
        </w:rPr>
        <w:t>谈判</w:t>
      </w:r>
      <w:r>
        <w:rPr>
          <w:rFonts w:hint="eastAsia" w:ascii="宋体" w:hAnsi="宋体" w:eastAsia="宋体"/>
          <w:sz w:val="24"/>
          <w:highlight w:val="none"/>
        </w:rPr>
        <w:t>。</w:t>
      </w:r>
    </w:p>
    <w:p w14:paraId="5D0C59F8">
      <w:pPr>
        <w:spacing w:line="360" w:lineRule="auto"/>
        <w:ind w:firstLine="480" w:firstLineChars="200"/>
        <w:rPr>
          <w:rFonts w:ascii="宋体" w:hAnsi="宋体" w:eastAsia="宋体"/>
          <w:sz w:val="24"/>
          <w:highlight w:val="none"/>
        </w:rPr>
      </w:pPr>
      <w:r>
        <w:rPr>
          <w:rFonts w:hint="eastAsia"/>
          <w:sz w:val="24"/>
          <w:highlight w:val="none"/>
          <w:lang w:val="en-US" w:eastAsia="zh-CN"/>
        </w:rPr>
        <w:t>7</w:t>
      </w:r>
      <w:r>
        <w:rPr>
          <w:rFonts w:hint="eastAsia" w:ascii="宋体" w:hAnsi="宋体" w:eastAsia="宋体"/>
          <w:sz w:val="24"/>
          <w:highlight w:val="none"/>
        </w:rPr>
        <w:t>.我方同意</w:t>
      </w:r>
      <w:r>
        <w:rPr>
          <w:rFonts w:hint="eastAsia"/>
          <w:sz w:val="24"/>
          <w:highlight w:val="none"/>
          <w:lang w:eastAsia="zh-CN"/>
        </w:rPr>
        <w:t>谈判文件</w:t>
      </w:r>
      <w:r>
        <w:rPr>
          <w:rFonts w:hint="eastAsia" w:ascii="宋体" w:hAnsi="宋体" w:eastAsia="宋体"/>
          <w:sz w:val="24"/>
          <w:highlight w:val="none"/>
        </w:rPr>
        <w:t>规定的付款方式、服务期限。</w:t>
      </w:r>
    </w:p>
    <w:p w14:paraId="286457F1">
      <w:pPr>
        <w:spacing w:line="360" w:lineRule="auto"/>
        <w:ind w:firstLine="480" w:firstLineChars="200"/>
        <w:rPr>
          <w:rFonts w:ascii="宋体" w:hAnsi="宋体" w:eastAsia="宋体"/>
          <w:sz w:val="24"/>
          <w:highlight w:val="none"/>
        </w:rPr>
      </w:pPr>
      <w:r>
        <w:rPr>
          <w:rFonts w:hint="eastAsia"/>
          <w:sz w:val="24"/>
          <w:highlight w:val="none"/>
          <w:lang w:val="en-US" w:eastAsia="zh-CN"/>
        </w:rPr>
        <w:t>8</w:t>
      </w:r>
      <w:r>
        <w:rPr>
          <w:rFonts w:hint="eastAsia" w:ascii="宋体" w:hAnsi="宋体" w:eastAsia="宋体"/>
          <w:sz w:val="24"/>
          <w:highlight w:val="none"/>
        </w:rPr>
        <w:t>.我方对</w:t>
      </w:r>
      <w:r>
        <w:rPr>
          <w:rFonts w:hint="eastAsia"/>
          <w:sz w:val="24"/>
          <w:highlight w:val="none"/>
          <w:lang w:val="en-US" w:eastAsia="zh-CN"/>
        </w:rPr>
        <w:t>投标</w:t>
      </w:r>
      <w:r>
        <w:rPr>
          <w:rFonts w:hint="eastAsia" w:ascii="宋体" w:hAnsi="宋体" w:eastAsia="宋体"/>
          <w:sz w:val="24"/>
          <w:highlight w:val="none"/>
        </w:rPr>
        <w:t>文件中所提供资料、文件、证书及证件的真实性和有效性负责。</w:t>
      </w:r>
    </w:p>
    <w:p w14:paraId="6D79EC55">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.我方同意所提交的</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在</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规定的</w:t>
      </w:r>
      <w:r>
        <w:rPr>
          <w:rFonts w:hint="eastAsia" w:cs="宋体" w:asciiTheme="minorEastAsia" w:hAnsiTheme="minorEastAsia" w:eastAsiaTheme="minorEastAsia"/>
          <w:kern w:val="2"/>
          <w:sz w:val="24"/>
          <w:szCs w:val="24"/>
          <w:highlight w:val="none"/>
          <w:lang w:eastAsia="zh-CN"/>
        </w:rPr>
        <w:t>谈判</w:t>
      </w:r>
      <w:r>
        <w:rPr>
          <w:rFonts w:hint="eastAsia" w:cs="宋体" w:asciiTheme="minorEastAsia" w:hAnsiTheme="minorEastAsia" w:eastAsiaTheme="minorEastAsia"/>
          <w:kern w:val="2"/>
          <w:sz w:val="24"/>
          <w:szCs w:val="24"/>
          <w:highlight w:val="none"/>
        </w:rPr>
        <w:t>有效期内有效，在此期间内如果</w:t>
      </w:r>
      <w:r>
        <w:rPr>
          <w:rFonts w:hint="eastAsia" w:cs="宋体" w:asciiTheme="minorEastAsia" w:hAnsiTheme="minorEastAsia" w:eastAsiaTheme="minorEastAsia"/>
          <w:kern w:val="2"/>
          <w:sz w:val="24"/>
          <w:szCs w:val="24"/>
          <w:highlight w:val="none"/>
          <w:lang w:eastAsia="zh-CN"/>
        </w:rPr>
        <w:t>中标</w:t>
      </w:r>
      <w:r>
        <w:rPr>
          <w:rFonts w:hint="eastAsia" w:cs="宋体" w:asciiTheme="minorEastAsia" w:hAnsiTheme="minorEastAsia" w:eastAsiaTheme="minorEastAsia"/>
          <w:kern w:val="2"/>
          <w:sz w:val="24"/>
          <w:szCs w:val="24"/>
          <w:highlight w:val="none"/>
        </w:rPr>
        <w:t>，我方将受此约束。</w:t>
      </w:r>
    </w:p>
    <w:p w14:paraId="7793A2C2">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0</w:t>
      </w:r>
      <w:r>
        <w:rPr>
          <w:rFonts w:hint="eastAsia" w:cs="宋体" w:asciiTheme="minorEastAsia" w:hAnsiTheme="minorEastAsia" w:eastAsiaTheme="minorEastAsia"/>
          <w:kern w:val="2"/>
          <w:sz w:val="24"/>
          <w:szCs w:val="24"/>
          <w:highlight w:val="none"/>
        </w:rPr>
        <w:t>.除非另外达成协议并生效，你方的</w:t>
      </w:r>
      <w:r>
        <w:rPr>
          <w:rFonts w:hint="eastAsia" w:cs="宋体" w:asciiTheme="minorEastAsia" w:hAnsiTheme="minorEastAsia" w:eastAsiaTheme="minorEastAsia"/>
          <w:kern w:val="2"/>
          <w:sz w:val="24"/>
          <w:szCs w:val="24"/>
          <w:highlight w:val="none"/>
          <w:lang w:eastAsia="zh-CN"/>
        </w:rPr>
        <w:t>中标通知书</w:t>
      </w:r>
      <w:r>
        <w:rPr>
          <w:rFonts w:hint="eastAsia" w:cs="宋体" w:asciiTheme="minorEastAsia" w:hAnsiTheme="minorEastAsia" w:eastAsiaTheme="minorEastAsia"/>
          <w:kern w:val="2"/>
          <w:sz w:val="24"/>
          <w:szCs w:val="24"/>
          <w:highlight w:val="none"/>
        </w:rPr>
        <w:t>和本</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以及</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澄清、修改、补充将成为约束双方的合同文件的组成部分。</w:t>
      </w:r>
    </w:p>
    <w:p w14:paraId="318A7EE1">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11.我方</w:t>
      </w:r>
      <w:r>
        <w:rPr>
          <w:rFonts w:hint="eastAsia" w:cs="宋体" w:asciiTheme="minorEastAsia" w:hAnsiTheme="minorEastAsia" w:eastAsiaTheme="minorEastAsia"/>
          <w:kern w:val="2"/>
          <w:sz w:val="24"/>
          <w:szCs w:val="24"/>
          <w:highlight w:val="none"/>
        </w:rPr>
        <w:t>不存在</w:t>
      </w:r>
      <w:r>
        <w:rPr>
          <w:rFonts w:hint="eastAsia" w:cs="宋体" w:asciiTheme="minorEastAsia" w:hAnsiTheme="minorEastAsia" w:eastAsiaTheme="minorEastAsia"/>
          <w:kern w:val="2"/>
          <w:sz w:val="24"/>
          <w:szCs w:val="24"/>
          <w:highlight w:val="none"/>
          <w:lang w:val="en-US" w:eastAsia="zh-CN"/>
        </w:rPr>
        <w:t>谈判公告中“</w:t>
      </w:r>
      <w:r>
        <w:rPr>
          <w:rFonts w:hint="eastAsia" w:cs="宋体" w:asciiTheme="minorEastAsia" w:hAnsiTheme="minorEastAsia" w:eastAsiaTheme="minorEastAsia"/>
          <w:kern w:val="2"/>
          <w:sz w:val="24"/>
          <w:szCs w:val="24"/>
          <w:highlight w:val="none"/>
          <w:lang w:eastAsia="zh-CN"/>
        </w:rPr>
        <w:t>投标人</w:t>
      </w:r>
      <w:r>
        <w:rPr>
          <w:rFonts w:hint="eastAsia" w:cs="宋体" w:asciiTheme="minorEastAsia" w:hAnsiTheme="minorEastAsia" w:eastAsiaTheme="minorEastAsia"/>
          <w:kern w:val="2"/>
          <w:sz w:val="24"/>
          <w:szCs w:val="24"/>
          <w:highlight w:val="none"/>
        </w:rPr>
        <w:t>资格</w:t>
      </w:r>
      <w:r>
        <w:rPr>
          <w:rFonts w:hint="eastAsia" w:cs="宋体" w:asciiTheme="minorEastAsia" w:hAnsiTheme="minorEastAsia" w:eastAsiaTheme="minorEastAsia"/>
          <w:kern w:val="2"/>
          <w:sz w:val="24"/>
          <w:szCs w:val="24"/>
          <w:highlight w:val="none"/>
          <w:lang w:eastAsia="zh-CN"/>
        </w:rPr>
        <w:t>要求”</w:t>
      </w:r>
      <w:r>
        <w:rPr>
          <w:rFonts w:hint="eastAsia" w:cs="宋体" w:asciiTheme="minorEastAsia" w:hAnsiTheme="minorEastAsia" w:eastAsiaTheme="minorEastAsia"/>
          <w:kern w:val="2"/>
          <w:sz w:val="24"/>
          <w:szCs w:val="24"/>
          <w:highlight w:val="none"/>
          <w:lang w:val="en-US" w:eastAsia="zh-CN"/>
        </w:rPr>
        <w:t>的“</w:t>
      </w:r>
      <w:r>
        <w:rPr>
          <w:rFonts w:hint="eastAsia" w:cs="宋体" w:asciiTheme="minorEastAsia" w:hAnsiTheme="minorEastAsia" w:eastAsiaTheme="minorEastAsia"/>
          <w:kern w:val="2"/>
          <w:sz w:val="24"/>
          <w:szCs w:val="24"/>
          <w:highlight w:val="none"/>
        </w:rPr>
        <w:t>不良信用记录情形</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规定的任何一种情形。</w:t>
      </w:r>
    </w:p>
    <w:p w14:paraId="40B34909">
      <w:pPr>
        <w:spacing w:line="360" w:lineRule="auto"/>
        <w:ind w:firstLine="480" w:firstLineChars="200"/>
        <w:rPr>
          <w:rFonts w:hint="eastAsia" w:cs="宋体" w:asciiTheme="minorEastAsia" w:hAnsiTheme="minorEastAsia" w:eastAsiaTheme="minorEastAsia"/>
          <w:kern w:val="2"/>
          <w:sz w:val="24"/>
          <w:szCs w:val="24"/>
          <w:highlight w:val="none"/>
          <w:lang w:val="en-US" w:eastAsia="zh-CN"/>
        </w:rPr>
      </w:pPr>
      <w:bookmarkStart w:id="65" w:name="OLE_LINK1"/>
      <w:r>
        <w:rPr>
          <w:rFonts w:hint="eastAsia" w:cs="宋体" w:asciiTheme="minorEastAsia" w:hAnsiTheme="minorEastAsia" w:eastAsiaTheme="minorEastAsia"/>
          <w:kern w:val="2"/>
          <w:sz w:val="24"/>
          <w:szCs w:val="24"/>
          <w:highlight w:val="none"/>
          <w:lang w:val="en-US" w:eastAsia="zh-CN"/>
        </w:rPr>
        <w:t>12.我方声明下述内容真实有效，如有虚假，将依法承担相应责任：</w:t>
      </w:r>
    </w:p>
    <w:p w14:paraId="004303C5">
      <w:pPr>
        <w:spacing w:line="360" w:lineRule="auto"/>
        <w:ind w:firstLine="480" w:firstLineChars="200"/>
        <w:rPr>
          <w:rFonts w:hint="eastAsia" w:cs="宋体" w:asciiTheme="minorEastAsia" w:hAnsiTheme="minorEastAsia" w:eastAsiaTheme="minorEastAsia"/>
          <w:kern w:val="2"/>
          <w:sz w:val="24"/>
          <w:szCs w:val="24"/>
          <w:highlight w:val="none"/>
          <w:lang w:val="en-US" w:eastAsia="zh-CN"/>
        </w:rPr>
      </w:pPr>
      <w:r>
        <w:rPr>
          <w:rFonts w:hint="eastAsia" w:cs="宋体" w:asciiTheme="minorEastAsia" w:hAnsiTheme="minorEastAsia" w:eastAsiaTheme="minorEastAsia"/>
          <w:kern w:val="2"/>
          <w:sz w:val="24"/>
          <w:szCs w:val="24"/>
          <w:highlight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EF8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2B0BF36">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noWrap w:val="0"/>
            <w:vAlign w:val="top"/>
          </w:tcPr>
          <w:p w14:paraId="550987FF">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noWrap w:val="0"/>
            <w:vAlign w:val="top"/>
          </w:tcPr>
          <w:p w14:paraId="0B57D8A6">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72AA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FF5409C">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noWrap w:val="0"/>
            <w:vAlign w:val="top"/>
          </w:tcPr>
          <w:p w14:paraId="1B110412">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7000F60B">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2DF4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5994487">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noWrap w:val="0"/>
            <w:vAlign w:val="top"/>
          </w:tcPr>
          <w:p w14:paraId="4192886E">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6514D408">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754B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0CC0175">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3FA10598">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61A49CAF">
            <w:pPr>
              <w:pStyle w:val="6"/>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bookmarkEnd w:id="65"/>
    </w:tbl>
    <w:p w14:paraId="79868A1D">
      <w:pPr>
        <w:spacing w:line="360" w:lineRule="auto"/>
        <w:ind w:firstLine="480" w:firstLineChars="200"/>
        <w:rPr>
          <w:rFonts w:hint="eastAsia" w:cs="宋体" w:asciiTheme="minorEastAsia" w:hAnsiTheme="minorEastAsia" w:eastAsiaTheme="minorEastAsia"/>
          <w:kern w:val="2"/>
          <w:sz w:val="24"/>
          <w:szCs w:val="24"/>
          <w:highlight w:val="none"/>
        </w:rPr>
      </w:pPr>
    </w:p>
    <w:p w14:paraId="34818D04">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3</w:t>
      </w:r>
      <w:r>
        <w:rPr>
          <w:rFonts w:hint="eastAsia" w:cs="宋体" w:asciiTheme="minorEastAsia" w:hAnsiTheme="minorEastAsia" w:eastAsiaTheme="minorEastAsia"/>
          <w:kern w:val="2"/>
          <w:sz w:val="24"/>
          <w:szCs w:val="24"/>
          <w:highlight w:val="none"/>
        </w:rPr>
        <w:t>.其他补充说明：</w:t>
      </w:r>
      <w:r>
        <w:rPr>
          <w:rFonts w:hint="eastAsia" w:cs="宋体" w:asciiTheme="minorEastAsia" w:hAnsiTheme="minorEastAsia" w:eastAsiaTheme="minorEastAsia"/>
          <w:kern w:val="2"/>
          <w:sz w:val="24"/>
          <w:szCs w:val="24"/>
          <w:highlight w:val="none"/>
          <w:u w:val="single"/>
        </w:rPr>
        <w:t xml:space="preserve">    我方承诺完全响应谈判文件第三章“招标人要求”——“二、服务内容及要求”中的内容</w:t>
      </w:r>
      <w:r>
        <w:rPr>
          <w:rFonts w:hint="eastAsia" w:cs="宋体" w:asciiTheme="minorEastAsia" w:hAnsiTheme="minorEastAsia" w:eastAsiaTheme="minorEastAsia"/>
          <w:kern w:val="2"/>
          <w:sz w:val="24"/>
          <w:szCs w:val="24"/>
          <w:highlight w:val="none"/>
          <w:u w:val="single"/>
          <w:lang w:eastAsia="zh-CN"/>
        </w:rPr>
        <w:t>。</w:t>
      </w:r>
      <w:r>
        <w:rPr>
          <w:rFonts w:hint="eastAsia" w:cs="宋体" w:asciiTheme="minorEastAsia" w:hAnsiTheme="minorEastAsia" w:eastAsiaTheme="minorEastAsia"/>
          <w:kern w:val="2"/>
          <w:sz w:val="24"/>
          <w:szCs w:val="24"/>
          <w:highlight w:val="none"/>
          <w:u w:val="single"/>
        </w:rPr>
        <w:t xml:space="preserve">       </w:t>
      </w:r>
    </w:p>
    <w:p w14:paraId="4039DED3">
      <w:pPr>
        <w:pStyle w:val="5"/>
        <w:ind w:firstLine="200"/>
        <w:rPr>
          <w:highlight w:val="none"/>
          <w:lang w:val="en-US"/>
        </w:rPr>
      </w:pPr>
    </w:p>
    <w:p w14:paraId="5C45E1B8">
      <w:pPr>
        <w:spacing w:line="360" w:lineRule="auto"/>
        <w:ind w:firstLine="4800" w:firstLineChars="2000"/>
        <w:rPr>
          <w:rFonts w:cs="@仿宋_GB2312"/>
          <w:kern w:val="2"/>
          <w:sz w:val="24"/>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highlight w:val="none"/>
        </w:rPr>
        <w:t>：</w:t>
      </w:r>
      <w:r>
        <w:rPr>
          <w:rFonts w:hint="eastAsia" w:cs="@仿宋_GB2312"/>
          <w:kern w:val="2"/>
          <w:sz w:val="24"/>
          <w:highlight w:val="none"/>
          <w:u w:val="single"/>
        </w:rPr>
        <w:t xml:space="preserve">             </w:t>
      </w:r>
    </w:p>
    <w:p w14:paraId="7D69B122">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7C93288C">
      <w:pPr>
        <w:widowControl/>
        <w:jc w:val="left"/>
        <w:rPr>
          <w:sz w:val="24"/>
          <w:highlight w:val="none"/>
        </w:rPr>
      </w:pPr>
      <w:r>
        <w:rPr>
          <w:sz w:val="24"/>
          <w:highlight w:val="none"/>
        </w:rPr>
        <w:br w:type="page"/>
      </w:r>
    </w:p>
    <w:p w14:paraId="132866E2">
      <w:pPr>
        <w:widowControl/>
        <w:jc w:val="left"/>
        <w:rPr>
          <w:sz w:val="24"/>
          <w:highlight w:val="none"/>
        </w:rPr>
      </w:pPr>
    </w:p>
    <w:p w14:paraId="50ADAF7D">
      <w:pPr>
        <w:spacing w:line="360" w:lineRule="auto"/>
        <w:jc w:val="center"/>
        <w:outlineLvl w:val="1"/>
        <w:rPr>
          <w:rFonts w:asciiTheme="minorEastAsia" w:hAnsiTheme="minorEastAsia" w:eastAsiaTheme="minorEastAsia"/>
          <w:b/>
          <w:sz w:val="24"/>
          <w:highlight w:val="none"/>
        </w:rPr>
      </w:pPr>
      <w:bookmarkStart w:id="66" w:name="_Toc204594911"/>
      <w:bookmarkStart w:id="67" w:name="_Toc26348"/>
      <w:bookmarkStart w:id="68" w:name="_Toc121626298"/>
      <w:bookmarkStart w:id="69" w:name="_Toc516969106"/>
      <w:bookmarkStart w:id="70" w:name="_Toc520983594"/>
      <w:r>
        <w:rPr>
          <w:rFonts w:hint="eastAsia" w:asciiTheme="minorEastAsia" w:hAnsiTheme="minorEastAsia" w:eastAsiaTheme="minorEastAsia"/>
          <w:b/>
          <w:sz w:val="24"/>
          <w:highlight w:val="none"/>
          <w:lang w:val="en-US" w:eastAsia="zh-CN"/>
        </w:rPr>
        <w:t>四</w:t>
      </w:r>
      <w:r>
        <w:rPr>
          <w:rFonts w:hint="eastAsia" w:asciiTheme="minorEastAsia" w:hAnsiTheme="minorEastAsia" w:eastAsiaTheme="minorEastAsia"/>
          <w:b/>
          <w:sz w:val="24"/>
          <w:highlight w:val="none"/>
        </w:rPr>
        <w:t>、授权书</w:t>
      </w:r>
      <w:bookmarkEnd w:id="66"/>
      <w:bookmarkEnd w:id="67"/>
      <w:bookmarkEnd w:id="68"/>
      <w:bookmarkEnd w:id="69"/>
      <w:bookmarkEnd w:id="70"/>
    </w:p>
    <w:p w14:paraId="664E2177">
      <w:pPr>
        <w:spacing w:line="360" w:lineRule="auto"/>
        <w:jc w:val="center"/>
        <w:rPr>
          <w:rFonts w:asciiTheme="minorEastAsia" w:hAnsiTheme="minorEastAsia" w:eastAsiaTheme="minorEastAsia"/>
          <w:b/>
          <w:sz w:val="24"/>
          <w:highlight w:val="none"/>
        </w:rPr>
      </w:pPr>
    </w:p>
    <w:p w14:paraId="02E6A88B">
      <w:pPr>
        <w:pStyle w:val="3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投标人</w:t>
      </w:r>
      <w:r>
        <w:rPr>
          <w:rFonts w:hint="eastAsia" w:hAnsi="宋体" w:eastAsia="宋体"/>
          <w:sz w:val="24"/>
          <w:szCs w:val="28"/>
          <w:highlight w:val="none"/>
        </w:rPr>
        <w:t>名称）授权</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投标人</w:t>
      </w:r>
      <w:r>
        <w:rPr>
          <w:rFonts w:hint="eastAsia" w:hAnsi="宋体" w:eastAsia="宋体"/>
          <w:sz w:val="24"/>
          <w:szCs w:val="28"/>
          <w:highlight w:val="none"/>
        </w:rPr>
        <w:t>授权代表姓名）代表我方参加本项目</w:t>
      </w:r>
      <w:r>
        <w:rPr>
          <w:rFonts w:hint="eastAsia" w:hAnsi="宋体" w:eastAsia="宋体"/>
          <w:bCs/>
          <w:sz w:val="24"/>
          <w:szCs w:val="28"/>
          <w:highlight w:val="none"/>
          <w:lang w:eastAsia="zh-CN"/>
        </w:rPr>
        <w:t>谈判活动</w:t>
      </w:r>
      <w:r>
        <w:rPr>
          <w:rFonts w:hint="eastAsia" w:hAnsi="宋体" w:eastAsia="宋体"/>
          <w:sz w:val="24"/>
          <w:szCs w:val="28"/>
          <w:highlight w:val="none"/>
        </w:rPr>
        <w:t>，全权代表我方处理</w:t>
      </w:r>
      <w:r>
        <w:rPr>
          <w:rFonts w:hint="eastAsia" w:hAnsi="宋体" w:eastAsia="宋体"/>
          <w:sz w:val="24"/>
          <w:szCs w:val="28"/>
          <w:highlight w:val="none"/>
          <w:lang w:eastAsia="zh-CN"/>
        </w:rPr>
        <w:t>谈判</w:t>
      </w:r>
      <w:r>
        <w:rPr>
          <w:rFonts w:hint="eastAsia" w:hAnsi="宋体" w:eastAsia="宋体"/>
          <w:sz w:val="24"/>
          <w:szCs w:val="28"/>
          <w:highlight w:val="none"/>
        </w:rPr>
        <w:t>过程的一切事宜，包括但不限于：提交</w:t>
      </w:r>
      <w:r>
        <w:rPr>
          <w:rFonts w:hint="eastAsia" w:hAnsi="宋体" w:eastAsia="宋体"/>
          <w:sz w:val="24"/>
          <w:szCs w:val="28"/>
          <w:highlight w:val="none"/>
          <w:lang w:eastAsia="zh-CN"/>
        </w:rPr>
        <w:t>投标文件</w:t>
      </w:r>
      <w:r>
        <w:rPr>
          <w:rFonts w:hint="eastAsia" w:hAnsi="宋体" w:eastAsia="宋体"/>
          <w:sz w:val="24"/>
          <w:szCs w:val="28"/>
          <w:highlight w:val="none"/>
        </w:rPr>
        <w:t>、参与</w:t>
      </w:r>
      <w:r>
        <w:rPr>
          <w:rFonts w:hint="eastAsia" w:hAnsi="宋体" w:eastAsia="宋体"/>
          <w:sz w:val="24"/>
          <w:szCs w:val="28"/>
          <w:highlight w:val="none"/>
          <w:lang w:eastAsia="zh-CN"/>
        </w:rPr>
        <w:t>谈判</w:t>
      </w:r>
      <w:r>
        <w:rPr>
          <w:rFonts w:hint="eastAsia" w:hAnsi="宋体" w:eastAsia="宋体"/>
          <w:sz w:val="24"/>
          <w:szCs w:val="28"/>
          <w:highlight w:val="none"/>
        </w:rPr>
        <w:t>、签约等。</w:t>
      </w:r>
      <w:r>
        <w:rPr>
          <w:rFonts w:hint="eastAsia" w:hAnsi="宋体" w:eastAsia="宋体"/>
          <w:sz w:val="24"/>
          <w:szCs w:val="28"/>
          <w:highlight w:val="none"/>
          <w:lang w:eastAsia="zh-CN"/>
        </w:rPr>
        <w:t>投标人</w:t>
      </w:r>
      <w:r>
        <w:rPr>
          <w:rFonts w:hint="eastAsia" w:hAnsi="宋体" w:eastAsia="宋体"/>
          <w:sz w:val="24"/>
          <w:szCs w:val="28"/>
          <w:highlight w:val="none"/>
        </w:rPr>
        <w:t>授权代表在</w:t>
      </w:r>
      <w:r>
        <w:rPr>
          <w:rFonts w:hint="eastAsia" w:hAnsi="宋体" w:eastAsia="宋体"/>
          <w:sz w:val="24"/>
          <w:szCs w:val="28"/>
          <w:highlight w:val="none"/>
          <w:lang w:val="en-US" w:eastAsia="zh-CN"/>
        </w:rPr>
        <w:t>谈判</w:t>
      </w:r>
      <w:r>
        <w:rPr>
          <w:rFonts w:hint="eastAsia" w:hAnsi="宋体" w:eastAsia="宋体"/>
          <w:sz w:val="24"/>
          <w:szCs w:val="28"/>
          <w:highlight w:val="none"/>
          <w:lang w:eastAsia="zh-CN"/>
        </w:rPr>
        <w:t>活动</w:t>
      </w:r>
      <w:r>
        <w:rPr>
          <w:rFonts w:hint="eastAsia" w:hAnsi="宋体" w:eastAsia="宋体"/>
          <w:sz w:val="24"/>
          <w:szCs w:val="28"/>
          <w:highlight w:val="none"/>
        </w:rPr>
        <w:t>过程中所签署的一切文件和处理与之有关的一切事务，本公司均予以认可并对此承担责任。</w:t>
      </w:r>
      <w:r>
        <w:rPr>
          <w:rFonts w:hint="eastAsia" w:hAnsi="宋体" w:eastAsia="宋体"/>
          <w:sz w:val="24"/>
          <w:szCs w:val="28"/>
          <w:highlight w:val="none"/>
          <w:lang w:eastAsia="zh-CN"/>
        </w:rPr>
        <w:t>投标人</w:t>
      </w:r>
      <w:r>
        <w:rPr>
          <w:rFonts w:hint="eastAsia" w:hAnsi="宋体" w:eastAsia="宋体"/>
          <w:sz w:val="24"/>
          <w:szCs w:val="28"/>
          <w:highlight w:val="none"/>
        </w:rPr>
        <w:t>授权代表无转委托权。特此授权。</w:t>
      </w:r>
    </w:p>
    <w:p w14:paraId="51B3B5ED">
      <w:pPr>
        <w:pStyle w:val="3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77311810">
      <w:pPr>
        <w:pStyle w:val="30"/>
        <w:snapToGrid w:val="0"/>
        <w:spacing w:line="360" w:lineRule="auto"/>
        <w:ind w:firstLine="480" w:firstLineChars="200"/>
        <w:jc w:val="left"/>
        <w:rPr>
          <w:rFonts w:hAnsi="宋体" w:eastAsia="宋体"/>
          <w:sz w:val="24"/>
          <w:highlight w:val="none"/>
        </w:rPr>
      </w:pPr>
    </w:p>
    <w:p w14:paraId="1F6F8BA9">
      <w:pPr>
        <w:pStyle w:val="30"/>
        <w:snapToGrid w:val="0"/>
        <w:spacing w:line="360" w:lineRule="auto"/>
        <w:ind w:firstLine="480" w:firstLineChars="200"/>
        <w:jc w:val="left"/>
        <w:rPr>
          <w:rFonts w:hAnsi="宋体" w:eastAsia="宋体"/>
          <w:sz w:val="24"/>
          <w:highlight w:val="none"/>
        </w:rPr>
      </w:pPr>
    </w:p>
    <w:p w14:paraId="4951FB5B">
      <w:pPr>
        <w:pStyle w:val="30"/>
        <w:snapToGrid w:val="0"/>
        <w:spacing w:line="360" w:lineRule="auto"/>
        <w:ind w:firstLine="480" w:firstLineChars="200"/>
        <w:jc w:val="left"/>
        <w:rPr>
          <w:rFonts w:hAnsi="宋体" w:eastAsia="宋体"/>
          <w:sz w:val="24"/>
          <w:highlight w:val="none"/>
        </w:rPr>
      </w:pPr>
    </w:p>
    <w:p w14:paraId="15F661FF">
      <w:pPr>
        <w:pStyle w:val="30"/>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DA431E1">
      <w:pPr>
        <w:pStyle w:val="30"/>
        <w:snapToGrid w:val="0"/>
        <w:spacing w:line="360" w:lineRule="auto"/>
        <w:ind w:firstLine="480" w:firstLineChars="200"/>
        <w:jc w:val="left"/>
        <w:rPr>
          <w:rFonts w:hAnsi="宋体" w:eastAsia="宋体"/>
          <w:sz w:val="24"/>
          <w:szCs w:val="28"/>
          <w:highlight w:val="none"/>
        </w:rPr>
      </w:pPr>
    </w:p>
    <w:p w14:paraId="31CC18C8">
      <w:pPr>
        <w:spacing w:line="360" w:lineRule="auto"/>
        <w:ind w:firstLine="360" w:firstLineChars="150"/>
        <w:rPr>
          <w:sz w:val="24"/>
          <w:szCs w:val="28"/>
          <w:highlight w:val="none"/>
        </w:rPr>
      </w:pPr>
      <w:r>
        <w:rPr>
          <w:rFonts w:hint="eastAsia"/>
          <w:sz w:val="24"/>
          <w:szCs w:val="28"/>
          <w:highlight w:val="none"/>
        </w:rPr>
        <w:t>特此声明。</w:t>
      </w:r>
    </w:p>
    <w:p w14:paraId="7E389934">
      <w:pPr>
        <w:spacing w:line="360" w:lineRule="auto"/>
        <w:rPr>
          <w:sz w:val="24"/>
          <w:szCs w:val="28"/>
          <w:highlight w:val="none"/>
        </w:rPr>
      </w:pPr>
    </w:p>
    <w:p w14:paraId="64573ACA">
      <w:pPr>
        <w:spacing w:line="360" w:lineRule="auto"/>
        <w:rPr>
          <w:bCs/>
          <w:sz w:val="24"/>
          <w:szCs w:val="28"/>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bCs/>
          <w:sz w:val="24"/>
          <w:szCs w:val="28"/>
          <w:highlight w:val="none"/>
        </w:rPr>
        <w:t>：</w:t>
      </w:r>
      <w:r>
        <w:rPr>
          <w:rFonts w:hint="eastAsia"/>
          <w:bCs/>
          <w:sz w:val="24"/>
          <w:szCs w:val="28"/>
          <w:highlight w:val="none"/>
          <w:u w:val="single"/>
        </w:rPr>
        <w:t xml:space="preserve">                    </w:t>
      </w:r>
    </w:p>
    <w:p w14:paraId="376574E2">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22A7D945">
      <w:pPr>
        <w:spacing w:line="360" w:lineRule="auto"/>
        <w:rPr>
          <w:sz w:val="24"/>
          <w:szCs w:val="28"/>
          <w:highlight w:val="none"/>
        </w:rPr>
      </w:pPr>
    </w:p>
    <w:p w14:paraId="093A293A">
      <w:pPr>
        <w:spacing w:line="360" w:lineRule="auto"/>
        <w:rPr>
          <w:sz w:val="24"/>
          <w:szCs w:val="28"/>
          <w:highlight w:val="none"/>
        </w:rPr>
      </w:pPr>
    </w:p>
    <w:p w14:paraId="75734E84">
      <w:pPr>
        <w:pStyle w:val="30"/>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0F524CE6">
      <w:pPr>
        <w:pStyle w:val="30"/>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w:t>
      </w:r>
      <w:r>
        <w:rPr>
          <w:rFonts w:hint="eastAsia" w:hAnsi="宋体" w:eastAsia="宋体"/>
          <w:sz w:val="24"/>
          <w:szCs w:val="28"/>
          <w:highlight w:val="none"/>
          <w:lang w:eastAsia="zh-CN"/>
        </w:rPr>
        <w:t>投标人</w:t>
      </w:r>
      <w:r>
        <w:rPr>
          <w:rFonts w:hint="eastAsia" w:hAnsi="宋体" w:eastAsia="宋体"/>
          <w:sz w:val="24"/>
          <w:szCs w:val="28"/>
          <w:highlight w:val="none"/>
        </w:rPr>
        <w:t>授权代表；</w:t>
      </w:r>
    </w:p>
    <w:p w14:paraId="1F618761">
      <w:pPr>
        <w:spacing w:line="360" w:lineRule="auto"/>
        <w:jc w:val="left"/>
        <w:rPr>
          <w:sz w:val="24"/>
          <w:highlight w:val="none"/>
        </w:rPr>
      </w:pPr>
      <w:r>
        <w:rPr>
          <w:rFonts w:hint="eastAsia"/>
          <w:sz w:val="24"/>
          <w:highlight w:val="none"/>
        </w:rPr>
        <w:t>2.法定代表人参加</w:t>
      </w:r>
      <w:r>
        <w:rPr>
          <w:rFonts w:hint="eastAsia"/>
          <w:sz w:val="24"/>
          <w:highlight w:val="none"/>
          <w:lang w:eastAsia="zh-CN"/>
        </w:rPr>
        <w:t>谈判</w:t>
      </w:r>
      <w:r>
        <w:rPr>
          <w:rFonts w:hint="eastAsia"/>
          <w:sz w:val="24"/>
          <w:highlight w:val="none"/>
        </w:rPr>
        <w:t>的无需提供授权</w:t>
      </w:r>
      <w:r>
        <w:rPr>
          <w:rFonts w:hint="eastAsia"/>
          <w:strike w:val="0"/>
          <w:dstrike w:val="0"/>
          <w:sz w:val="24"/>
          <w:highlight w:val="none"/>
        </w:rPr>
        <w:t>书，仅提供</w:t>
      </w:r>
      <w:r>
        <w:rPr>
          <w:rFonts w:hint="eastAsia"/>
          <w:strike w:val="0"/>
          <w:dstrike w:val="0"/>
          <w:sz w:val="24"/>
          <w:highlight w:val="none"/>
          <w:lang w:val="en-US" w:eastAsia="zh-CN"/>
        </w:rPr>
        <w:t>法定代表人身份证明书</w:t>
      </w:r>
      <w:r>
        <w:rPr>
          <w:rFonts w:hint="eastAsia"/>
          <w:strike w:val="0"/>
          <w:dstrike w:val="0"/>
          <w:sz w:val="24"/>
          <w:highlight w:val="none"/>
        </w:rPr>
        <w:t>。</w:t>
      </w:r>
    </w:p>
    <w:p w14:paraId="15AF79CF">
      <w:pPr>
        <w:widowControl/>
        <w:jc w:val="left"/>
        <w:rPr>
          <w:sz w:val="24"/>
          <w:highlight w:val="none"/>
        </w:rPr>
      </w:pPr>
      <w:r>
        <w:rPr>
          <w:sz w:val="24"/>
          <w:highlight w:val="none"/>
        </w:rPr>
        <w:br w:type="page"/>
      </w:r>
    </w:p>
    <w:p w14:paraId="3BFAE516">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1" w:name="_Toc18208"/>
      <w:r>
        <w:rPr>
          <w:rFonts w:hint="eastAsia" w:cs="@仿宋_GB2312" w:asciiTheme="minorEastAsia" w:hAnsiTheme="minorEastAsia" w:eastAsiaTheme="minorEastAsia"/>
          <w:b/>
          <w:bCs/>
          <w:kern w:val="2"/>
          <w:sz w:val="24"/>
          <w:szCs w:val="24"/>
          <w:highlight w:val="none"/>
          <w:lang w:val="en-US" w:eastAsia="zh-CN"/>
        </w:rPr>
        <w:t>五</w:t>
      </w:r>
      <w:r>
        <w:rPr>
          <w:rFonts w:hint="eastAsia" w:cs="@仿宋_GB2312" w:asciiTheme="minorEastAsia" w:hAnsiTheme="minorEastAsia" w:eastAsiaTheme="minorEastAsia"/>
          <w:b/>
          <w:bCs/>
          <w:kern w:val="2"/>
          <w:sz w:val="24"/>
          <w:szCs w:val="24"/>
          <w:highlight w:val="none"/>
        </w:rPr>
        <w:t>、法定代表人身份证明书</w:t>
      </w:r>
      <w:bookmarkEnd w:id="71"/>
    </w:p>
    <w:p w14:paraId="09A10596">
      <w:pPr>
        <w:autoSpaceDE w:val="0"/>
        <w:autoSpaceDN w:val="0"/>
        <w:adjustRightInd w:val="0"/>
        <w:spacing w:line="360" w:lineRule="auto"/>
        <w:jc w:val="center"/>
        <w:rPr>
          <w:rFonts w:ascii="@仿宋_GB2312" w:eastAsia="@仿宋_GB2312" w:cs="宋体"/>
          <w:b/>
          <w:kern w:val="2"/>
          <w:sz w:val="21"/>
          <w:szCs w:val="24"/>
          <w:highlight w:val="none"/>
          <w:lang w:val="zh-CN"/>
        </w:rPr>
      </w:pPr>
    </w:p>
    <w:p w14:paraId="7C5FAF4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A3C511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5EE84D0">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34E3B9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41B8FC9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391772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4C947EF9">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19F30FD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75FEF51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lang w:eastAsia="zh-CN"/>
        </w:rPr>
        <w:t>投标人</w:t>
      </w:r>
      <w:r>
        <w:rPr>
          <w:rFonts w:hint="eastAsia" w:ascii="Calibri" w:hAnsi="Calibri" w:cs="Times New Roman"/>
          <w:kern w:val="2"/>
          <w:sz w:val="24"/>
          <w:szCs w:val="28"/>
          <w:highlight w:val="none"/>
          <w:u w:val="single"/>
        </w:rPr>
        <w:t xml:space="preserve">单位名称）       </w:t>
      </w:r>
      <w:r>
        <w:rPr>
          <w:rFonts w:hint="eastAsia" w:ascii="Calibri" w:hAnsi="Calibri" w:cs="Times New Roman"/>
          <w:kern w:val="2"/>
          <w:sz w:val="24"/>
          <w:szCs w:val="28"/>
          <w:highlight w:val="none"/>
        </w:rPr>
        <w:t>的法定代表人。</w:t>
      </w:r>
    </w:p>
    <w:p w14:paraId="743BDD6D">
      <w:pPr>
        <w:spacing w:before="62" w:beforeLines="20" w:after="62" w:afterLines="20" w:line="540" w:lineRule="exact"/>
        <w:ind w:firstLine="610"/>
        <w:rPr>
          <w:rFonts w:ascii="@仿宋_GB2312" w:hAnsi="Calibri" w:eastAsia="@仿宋_GB2312" w:cs="宋体"/>
          <w:kern w:val="2"/>
          <w:sz w:val="24"/>
          <w:szCs w:val="24"/>
          <w:highlight w:val="none"/>
        </w:rPr>
      </w:pPr>
    </w:p>
    <w:p w14:paraId="1ACD4830">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75D76B06">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4221596E">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152C0F49">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35CF413C">
      <w:pPr>
        <w:spacing w:line="360" w:lineRule="auto"/>
        <w:ind w:firstLine="3840" w:firstLineChars="1600"/>
        <w:rPr>
          <w:rFonts w:cs="宋体"/>
          <w:kern w:val="2"/>
          <w:sz w:val="24"/>
          <w:szCs w:val="24"/>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7C36C037">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B02F510">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6D28D442">
      <w:pPr>
        <w:spacing w:line="360" w:lineRule="auto"/>
        <w:jc w:val="center"/>
        <w:outlineLvl w:val="2"/>
        <w:rPr>
          <w:rFonts w:hint="eastAsia" w:asciiTheme="minorEastAsia" w:hAnsiTheme="minorEastAsia" w:eastAsiaTheme="minorEastAsia"/>
          <w:b/>
          <w:sz w:val="24"/>
          <w:highlight w:val="none"/>
          <w:lang w:val="en-US" w:eastAsia="zh-CN"/>
        </w:rPr>
      </w:pPr>
    </w:p>
    <w:p w14:paraId="30978F47">
      <w:pPr>
        <w:spacing w:line="360" w:lineRule="auto"/>
        <w:jc w:val="center"/>
        <w:outlineLvl w:val="1"/>
        <w:rPr>
          <w:rFonts w:asciiTheme="minorEastAsia" w:hAnsiTheme="minorEastAsia" w:eastAsiaTheme="minorEastAsia"/>
          <w:b/>
          <w:sz w:val="24"/>
          <w:highlight w:val="none"/>
        </w:rPr>
      </w:pPr>
      <w:bookmarkStart w:id="72" w:name="_Toc26464"/>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、其他相关证明材料</w:t>
      </w:r>
      <w:bookmarkEnd w:id="72"/>
    </w:p>
    <w:p w14:paraId="14F9FE06">
      <w:pPr>
        <w:spacing w:line="360" w:lineRule="auto"/>
        <w:jc w:val="center"/>
        <w:outlineLvl w:val="1"/>
        <w:rPr>
          <w:rFonts w:hint="eastAsia" w:ascii="宋体" w:hAnsi="宋体" w:eastAsia="宋体"/>
          <w:sz w:val="24"/>
          <w:szCs w:val="22"/>
          <w:highlight w:val="none"/>
          <w:lang w:eastAsia="zh-CN"/>
        </w:rPr>
      </w:pPr>
      <w:bookmarkStart w:id="73" w:name="_Toc19685"/>
      <w:bookmarkStart w:id="74" w:name="_Toc11601"/>
      <w:r>
        <w:rPr>
          <w:rFonts w:hint="eastAsia" w:ascii="宋体" w:hAnsi="宋体" w:eastAsia="宋体"/>
          <w:sz w:val="24"/>
          <w:szCs w:val="22"/>
          <w:highlight w:val="none"/>
          <w:lang w:eastAsia="zh-CN"/>
        </w:rPr>
        <w:t>投标人按照第四章评审方法和标准放置的其他资料。</w:t>
      </w:r>
      <w:bookmarkEnd w:id="73"/>
      <w:bookmarkEnd w:id="74"/>
    </w:p>
    <w:p w14:paraId="4C09BC6B">
      <w:pPr>
        <w:rPr>
          <w:rFonts w:hint="eastAsia" w:ascii="宋体" w:hAnsi="宋体" w:eastAsia="宋体"/>
          <w:sz w:val="24"/>
          <w:szCs w:val="22"/>
          <w:highlight w:val="none"/>
          <w:lang w:eastAsia="zh-CN"/>
        </w:rPr>
      </w:pPr>
      <w:r>
        <w:rPr>
          <w:rFonts w:hint="eastAsia" w:ascii="宋体" w:hAnsi="宋体" w:eastAsia="宋体"/>
          <w:sz w:val="24"/>
          <w:szCs w:val="22"/>
          <w:highlight w:val="none"/>
          <w:lang w:eastAsia="zh-CN"/>
        </w:rPr>
        <w:br w:type="page"/>
      </w:r>
    </w:p>
    <w:p w14:paraId="4599ABB6">
      <w:pPr>
        <w:spacing w:line="360" w:lineRule="auto"/>
        <w:jc w:val="center"/>
        <w:outlineLvl w:val="1"/>
        <w:rPr>
          <w:rFonts w:hint="eastAsia" w:asciiTheme="minorEastAsia" w:hAnsiTheme="minorEastAsia" w:eastAsiaTheme="minorEastAsia"/>
          <w:b/>
          <w:sz w:val="28"/>
          <w:highlight w:val="none"/>
        </w:rPr>
      </w:pPr>
      <w:bookmarkStart w:id="75" w:name="_Toc25410"/>
      <w:r>
        <w:rPr>
          <w:rFonts w:hint="eastAsia" w:asciiTheme="minorEastAsia" w:hAnsiTheme="minorEastAsia" w:eastAsiaTheme="minorEastAsia"/>
          <w:b/>
          <w:sz w:val="28"/>
          <w:highlight w:val="none"/>
        </w:rPr>
        <w:t>第</w:t>
      </w:r>
      <w:r>
        <w:rPr>
          <w:rFonts w:hint="eastAsia" w:asciiTheme="minorEastAsia" w:hAnsiTheme="minorEastAsia" w:eastAsiaTheme="minorEastAsia"/>
          <w:b/>
          <w:sz w:val="28"/>
          <w:highlight w:val="none"/>
          <w:lang w:eastAsia="zh-CN"/>
        </w:rPr>
        <w:t>七</w:t>
      </w:r>
      <w:r>
        <w:rPr>
          <w:rFonts w:hint="eastAsia" w:asciiTheme="minorEastAsia" w:hAnsiTheme="minorEastAsia" w:eastAsiaTheme="minorEastAsia"/>
          <w:b/>
          <w:sz w:val="28"/>
          <w:highlight w:val="none"/>
        </w:rPr>
        <w:t xml:space="preserve">章 </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b/>
          <w:sz w:val="28"/>
          <w:highlight w:val="none"/>
        </w:rPr>
        <w:t>安徽公共资源交易集团电子交易操作规程</w:t>
      </w:r>
      <w:bookmarkEnd w:id="75"/>
    </w:p>
    <w:p w14:paraId="37F7EF32">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第一条</w:t>
      </w:r>
      <w:r>
        <w:rPr>
          <w:rFonts w:hint="eastAsia" w:asciiTheme="minorEastAsia" w:hAnsiTheme="minorEastAsia" w:eastAsiaTheme="minorEastAsia" w:cstheme="minorEastAsia"/>
          <w:sz w:val="24"/>
          <w:szCs w:val="24"/>
          <w:highlight w:val="none"/>
        </w:rPr>
        <w:t>  为进一步规范交易行为，提高交易效率，</w:t>
      </w:r>
      <w:r>
        <w:rPr>
          <w:rFonts w:hint="eastAsia" w:asciiTheme="minorEastAsia" w:hAnsiTheme="minorEastAsia" w:eastAsiaTheme="minorEastAsia" w:cstheme="minorEastAsia"/>
          <w:strike w:val="0"/>
          <w:dstrike w:val="0"/>
          <w:sz w:val="24"/>
          <w:szCs w:val="24"/>
          <w:highlight w:val="none"/>
        </w:rPr>
        <w:t>充分利用信息网络技术</w:t>
      </w:r>
      <w:r>
        <w:rPr>
          <w:rFonts w:hint="eastAsia" w:asciiTheme="minorEastAsia" w:hAnsiTheme="minorEastAsia" w:eastAsiaTheme="minorEastAsia" w:cstheme="minorEastAsia"/>
          <w:sz w:val="24"/>
          <w:szCs w:val="24"/>
          <w:highlight w:val="none"/>
        </w:rPr>
        <w:t>，参照《中华人民共和国电子签名法》《电子招标投标办法》等有关规定，结合工作实际，制定本规程。</w:t>
      </w:r>
    </w:p>
    <w:p w14:paraId="25E6C6AF">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第二条</w:t>
      </w:r>
      <w:r>
        <w:rPr>
          <w:rFonts w:hint="eastAsia" w:asciiTheme="minorEastAsia" w:hAnsiTheme="minorEastAsia" w:eastAsiaTheme="minorEastAsia" w:cstheme="minorEastAsia"/>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32F56E42">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第三条</w:t>
      </w:r>
      <w:r>
        <w:rPr>
          <w:rFonts w:hint="eastAsia" w:asciiTheme="minorEastAsia" w:hAnsiTheme="minorEastAsia" w:eastAsiaTheme="minorEastAsia" w:cstheme="minorEastAsia"/>
          <w:sz w:val="24"/>
          <w:szCs w:val="24"/>
          <w:highlight w:val="none"/>
        </w:rPr>
        <w:t>  本规程所指的电子交易，是指以数据电文形式，依托安徽公共资源交易集团电子交易系统（简称“电子交易系统”）完成的全部或者部分交易活动。</w:t>
      </w:r>
    </w:p>
    <w:p w14:paraId="31370CEC">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第四条</w:t>
      </w:r>
      <w:r>
        <w:rPr>
          <w:rFonts w:hint="eastAsia" w:asciiTheme="minorEastAsia" w:hAnsiTheme="minorEastAsia" w:eastAsiaTheme="minorEastAsia" w:cstheme="minorEastAsia"/>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sz w:val="24"/>
          <w:szCs w:val="24"/>
          <w:highlight w:val="none"/>
        </w:rPr>
        <w:t>根据</w:t>
      </w:r>
      <w:r>
        <w:rPr>
          <w:rFonts w:hint="eastAsia" w:asciiTheme="minorEastAsia" w:hAnsiTheme="minorEastAsia" w:eastAsiaTheme="minorEastAsia" w:cstheme="minorEastAsia"/>
          <w:sz w:val="24"/>
          <w:szCs w:val="24"/>
          <w:highlight w:val="none"/>
        </w:rPr>
        <w:t>交易项目的特点</w:t>
      </w:r>
      <w:r>
        <w:rPr>
          <w:rFonts w:hint="eastAsia" w:asciiTheme="minorEastAsia" w:hAnsiTheme="minorEastAsia" w:eastAsiaTheme="minorEastAsia" w:cstheme="minorEastAsia"/>
          <w:strike w:val="0"/>
          <w:dstrike w:val="0"/>
          <w:sz w:val="24"/>
          <w:szCs w:val="24"/>
          <w:highlight w:val="none"/>
        </w:rPr>
        <w:t>和招标人（采购人）的</w:t>
      </w:r>
      <w:r>
        <w:rPr>
          <w:rFonts w:hint="eastAsia" w:asciiTheme="minorEastAsia" w:hAnsiTheme="minorEastAsia" w:eastAsiaTheme="minorEastAsia" w:cstheme="minorEastAsia"/>
          <w:sz w:val="24"/>
          <w:szCs w:val="24"/>
          <w:highlight w:val="none"/>
        </w:rPr>
        <w:t>实际需求制定的</w:t>
      </w:r>
      <w:r>
        <w:rPr>
          <w:rFonts w:hint="eastAsia" w:asciiTheme="minorEastAsia" w:hAnsiTheme="minorEastAsia" w:eastAsiaTheme="minorEastAsia" w:cstheme="minorEastAsia"/>
          <w:strike w:val="0"/>
          <w:dstrike w:val="0"/>
          <w:sz w:val="24"/>
          <w:szCs w:val="24"/>
          <w:highlight w:val="none"/>
        </w:rPr>
        <w:t>规范性</w:t>
      </w:r>
      <w:r>
        <w:rPr>
          <w:rFonts w:hint="eastAsia" w:asciiTheme="minorEastAsia" w:hAnsiTheme="minorEastAsia" w:eastAsiaTheme="minorEastAsia" w:cstheme="minorEastAsia"/>
          <w:sz w:val="24"/>
          <w:szCs w:val="24"/>
          <w:highlight w:val="none"/>
        </w:rPr>
        <w:t>文件。</w:t>
      </w:r>
    </w:p>
    <w:p w14:paraId="750F4D27">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性</w:t>
      </w:r>
      <w:r>
        <w:rPr>
          <w:rFonts w:hint="eastAsia" w:asciiTheme="minorEastAsia" w:hAnsiTheme="minorEastAsia" w:eastAsiaTheme="minorEastAsia" w:cstheme="minorEastAsia"/>
          <w:sz w:val="24"/>
          <w:szCs w:val="24"/>
          <w:highlight w:val="none"/>
        </w:rPr>
        <w:t>文件。</w:t>
      </w:r>
    </w:p>
    <w:p w14:paraId="519054E9">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第五条</w:t>
      </w:r>
      <w:r>
        <w:rPr>
          <w:rFonts w:hint="eastAsia" w:asciiTheme="minorEastAsia" w:hAnsiTheme="minorEastAsia" w:eastAsiaTheme="minorEastAsia" w:cstheme="minorEastAsia"/>
          <w:sz w:val="24"/>
          <w:szCs w:val="24"/>
          <w:highlight w:val="none"/>
        </w:rPr>
        <w:t>  电子交易系统是交易活动当事人通过数据电文形式完成交易活动的系统。</w:t>
      </w:r>
    </w:p>
    <w:p w14:paraId="302C988E">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电子交易系统具备在线完成交易活动全部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或部分</w:t>
      </w:r>
      <w:r>
        <w:rPr>
          <w:rFonts w:hint="eastAsia" w:asciiTheme="minorEastAsia" w:hAnsiTheme="minorEastAsia" w:eastAsiaTheme="minorEastAsia" w:cstheme="minorEastAsia"/>
          <w:sz w:val="24"/>
          <w:szCs w:val="24"/>
          <w:highlight w:val="none"/>
        </w:rPr>
        <w:t>交易过程，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部门实施监督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sz w:val="24"/>
          <w:szCs w:val="24"/>
          <w:highlight w:val="none"/>
        </w:rPr>
        <w:t>提供所需的信息。</w:t>
      </w:r>
    </w:p>
    <w:p w14:paraId="31EACD7D">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第六条</w:t>
      </w:r>
      <w:r>
        <w:rPr>
          <w:rFonts w:hint="eastAsia" w:asciiTheme="minorEastAsia" w:hAnsiTheme="minorEastAsia" w:eastAsiaTheme="minorEastAsia" w:cstheme="minorEastAsia"/>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sz w:val="24"/>
          <w:szCs w:val="24"/>
          <w:highlight w:val="none"/>
        </w:rPr>
        <w:t>服务</w:t>
      </w:r>
      <w:r>
        <w:rPr>
          <w:rFonts w:hint="eastAsia" w:asciiTheme="minorEastAsia" w:hAnsiTheme="minorEastAsia" w:eastAsiaTheme="minorEastAsia" w:cstheme="minorEastAsia"/>
          <w:sz w:val="24"/>
          <w:szCs w:val="24"/>
          <w:highlight w:val="none"/>
        </w:rPr>
        <w:t>保障。</w:t>
      </w:r>
    </w:p>
    <w:p w14:paraId="053EDB4D">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电子交易各方主体应当按照相关规定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合法</w:t>
      </w:r>
      <w:r>
        <w:rPr>
          <w:rFonts w:hint="eastAsia" w:asciiTheme="minorEastAsia" w:hAnsiTheme="minorEastAsia" w:eastAsiaTheme="minorEastAsia" w:cstheme="minorEastAsia"/>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参与交易活动</w:t>
      </w:r>
      <w:r>
        <w:rPr>
          <w:rFonts w:hint="eastAsia" w:asciiTheme="minorEastAsia" w:hAnsiTheme="minorEastAsia" w:eastAsiaTheme="minorEastAsia" w:cstheme="minorEastAsia"/>
          <w:sz w:val="24"/>
          <w:szCs w:val="24"/>
          <w:highlight w:val="none"/>
        </w:rPr>
        <w:t>。各方主体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对其依托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开展的所有操作</w:t>
      </w:r>
      <w:r>
        <w:rPr>
          <w:rFonts w:hint="eastAsia" w:asciiTheme="minorEastAsia" w:hAnsiTheme="minorEastAsia" w:eastAsiaTheme="minorEastAsia" w:cstheme="minorEastAsia"/>
          <w:sz w:val="24"/>
          <w:szCs w:val="24"/>
          <w:highlight w:val="none"/>
        </w:rPr>
        <w:t>承担法律责任。</w:t>
      </w:r>
    </w:p>
    <w:p w14:paraId="08ADE5EF">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或其他自身原因</w:t>
      </w:r>
      <w:r>
        <w:rPr>
          <w:rFonts w:hint="eastAsia" w:asciiTheme="minorEastAsia" w:hAnsiTheme="minorEastAsia" w:eastAsiaTheme="minorEastAsia" w:cstheme="minorEastAsia"/>
          <w:sz w:val="24"/>
          <w:szCs w:val="24"/>
          <w:highlight w:val="none"/>
        </w:rPr>
        <w:t>导致投标文件无法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加密、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，由其自行承担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责任。</w:t>
      </w:r>
    </w:p>
    <w:p w14:paraId="6EA6B0F2">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第八条</w:t>
      </w:r>
      <w:r>
        <w:rPr>
          <w:rFonts w:hint="eastAsia" w:asciiTheme="minorEastAsia" w:hAnsiTheme="minorEastAsia" w:eastAsiaTheme="minorEastAsia" w:cstheme="minorEastAsia"/>
          <w:sz w:val="24"/>
          <w:szCs w:val="24"/>
          <w:highlight w:val="none"/>
        </w:rPr>
        <w:t>  招标人（采购人）或代理机构应在交易公告和招标文件中明确交易项目采取电子交易方式，并按相关流程通过电子交易系统制作招标文件。</w:t>
      </w:r>
    </w:p>
    <w:p w14:paraId="7FE049F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第九条</w:t>
      </w:r>
      <w:r>
        <w:rPr>
          <w:rFonts w:hint="eastAsia" w:asciiTheme="minorEastAsia" w:hAnsiTheme="minorEastAsia" w:eastAsiaTheme="minorEastAsia" w:cstheme="minorEastAsia"/>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sz w:val="24"/>
          <w:szCs w:val="24"/>
          <w:highlight w:val="none"/>
        </w:rPr>
        <w:t>须</w:t>
      </w:r>
      <w:r>
        <w:rPr>
          <w:rFonts w:hint="eastAsia" w:asciiTheme="minorEastAsia" w:hAnsiTheme="minorEastAsia" w:eastAsiaTheme="minorEastAsia" w:cstheme="minorEastAsia"/>
          <w:sz w:val="24"/>
          <w:szCs w:val="24"/>
          <w:highlight w:val="none"/>
        </w:rPr>
        <w:t>加盖电子签章。</w:t>
      </w:r>
    </w:p>
    <w:p w14:paraId="4EDE9ECD">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第十条</w:t>
      </w:r>
      <w:r>
        <w:rPr>
          <w:rFonts w:hint="eastAsia" w:asciiTheme="minorEastAsia" w:hAnsiTheme="minorEastAsia" w:eastAsiaTheme="minorEastAsia" w:cstheme="minorEastAsia"/>
          <w:sz w:val="24"/>
          <w:szCs w:val="24"/>
          <w:highlight w:val="none"/>
        </w:rPr>
        <w:t>  投标人（供应商）登录电子交易系统获取</w:t>
      </w:r>
      <w:r>
        <w:rPr>
          <w:rFonts w:hint="eastAsia" w:asciiTheme="minorEastAsia" w:hAnsiTheme="minorEastAsia" w:eastAsiaTheme="minorEastAsia" w:cstheme="minorEastAsia"/>
          <w:strike w:val="0"/>
          <w:dstrike w:val="0"/>
          <w:sz w:val="24"/>
          <w:szCs w:val="24"/>
          <w:highlight w:val="none"/>
        </w:rPr>
        <w:t>招标文件</w:t>
      </w:r>
      <w:r>
        <w:rPr>
          <w:rFonts w:hint="eastAsia" w:asciiTheme="minorEastAsia" w:hAnsiTheme="minorEastAsia" w:eastAsiaTheme="minorEastAsia" w:cstheme="minorEastAsia"/>
          <w:sz w:val="24"/>
          <w:szCs w:val="24"/>
          <w:highlight w:val="none"/>
        </w:rPr>
        <w:t>。</w:t>
      </w:r>
    </w:p>
    <w:p w14:paraId="6DF6519C">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b/>
          <w:bCs/>
          <w:strike w:val="0"/>
          <w:dstrike w:val="0"/>
          <w:sz w:val="24"/>
          <w:szCs w:val="24"/>
          <w:highlight w:val="none"/>
        </w:rPr>
        <w:t>第十一条</w:t>
      </w:r>
      <w:r>
        <w:rPr>
          <w:rFonts w:hint="eastAsia" w:asciiTheme="minorEastAsia" w:hAnsiTheme="minorEastAsia" w:eastAsiaTheme="minorEastAsia" w:cstheme="minorEastAsia"/>
          <w:strike w:val="0"/>
          <w:dstrike w:val="0"/>
          <w:sz w:val="24"/>
          <w:szCs w:val="24"/>
          <w:highlight w:val="none"/>
        </w:rPr>
        <w:t>  澄清、修改、更正或补疑等文件应由招标人（采购人）或代理机构通过电子交易系统发出，投标人（供应商）应及时查阅相关信息。</w:t>
      </w:r>
    </w:p>
    <w:p w14:paraId="44FB3A5A">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二</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sz w:val="24"/>
          <w:szCs w:val="24"/>
          <w:highlight w:val="none"/>
        </w:rPr>
        <w:t>，电子标书制作软件应允许投标人（供应商）离线制作投标文件，并且具备分段或整体加密、解密功能。</w:t>
      </w:r>
    </w:p>
    <w:p w14:paraId="02D43DED">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三</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sz w:val="24"/>
          <w:szCs w:val="24"/>
          <w:highlight w:val="none"/>
        </w:rPr>
        <w:t>并于</w:t>
      </w:r>
      <w:r>
        <w:rPr>
          <w:rFonts w:hint="eastAsia" w:asciiTheme="minorEastAsia" w:hAnsiTheme="minorEastAsia" w:eastAsiaTheme="minorEastAsia" w:cstheme="minorEastAsia"/>
          <w:sz w:val="24"/>
          <w:szCs w:val="24"/>
          <w:highlight w:val="none"/>
        </w:rPr>
        <w:t>招标文件规定的投标截止时间前通过电子交易系统完成上传。</w:t>
      </w:r>
    </w:p>
    <w:p w14:paraId="2152073E">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trike w:val="0"/>
          <w:dstrike w:val="0"/>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327E2EA9">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四</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交易活动涉及的</w:t>
      </w:r>
      <w:r>
        <w:rPr>
          <w:rFonts w:hint="eastAsia" w:asciiTheme="minorEastAsia" w:hAnsiTheme="minorEastAsia" w:eastAsiaTheme="minorEastAsia" w:cstheme="minorEastAsia"/>
          <w:sz w:val="24"/>
          <w:szCs w:val="24"/>
          <w:highlight w:val="none"/>
        </w:rPr>
        <w:t>时间以电子交易系统显示的时间为准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投标人（供应商）</w:t>
      </w:r>
      <w:r>
        <w:rPr>
          <w:rFonts w:hint="eastAsia" w:asciiTheme="minorEastAsia" w:hAnsiTheme="minorEastAsia" w:eastAsiaTheme="minorEastAsia" w:cstheme="minorEastAsia"/>
          <w:sz w:val="24"/>
          <w:szCs w:val="24"/>
          <w:highlight w:val="none"/>
          <w:lang w:val="en-US" w:eastAsia="zh-CN"/>
        </w:rPr>
        <w:t>须在投标截至时间前完成投标文件上传，</w:t>
      </w:r>
      <w:r>
        <w:rPr>
          <w:rFonts w:hint="eastAsia" w:asciiTheme="minorEastAsia" w:hAnsiTheme="minorEastAsia" w:eastAsiaTheme="minorEastAsia" w:cstheme="minorEastAsia"/>
          <w:strike w:val="0"/>
          <w:dstrike w:val="0"/>
          <w:sz w:val="24"/>
          <w:szCs w:val="24"/>
          <w:highlight w:val="none"/>
        </w:rPr>
        <w:t>逾期系统将自动关闭</w:t>
      </w:r>
      <w:r>
        <w:rPr>
          <w:rFonts w:hint="eastAsia" w:asciiTheme="minorEastAsia" w:hAnsiTheme="minorEastAsia" w:eastAsiaTheme="minorEastAsia" w:cstheme="minorEastAsia"/>
          <w:sz w:val="24"/>
          <w:szCs w:val="24"/>
          <w:highlight w:val="none"/>
        </w:rPr>
        <w:t>。</w:t>
      </w:r>
    </w:p>
    <w:p w14:paraId="39CE2D00">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五</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w:t>
      </w:r>
      <w:r>
        <w:rPr>
          <w:rFonts w:hint="eastAsia" w:asciiTheme="minorEastAsia" w:hAnsiTheme="minorEastAsia" w:eastAsiaTheme="minorEastAsia" w:cstheme="minorEastAsia"/>
          <w:sz w:val="24"/>
          <w:szCs w:val="24"/>
          <w:highlight w:val="none"/>
          <w:lang w:val="en-US" w:eastAsia="zh-CN"/>
        </w:rPr>
        <w:t>在</w:t>
      </w:r>
      <w:r>
        <w:rPr>
          <w:rFonts w:hint="eastAsia" w:asciiTheme="minorEastAsia" w:hAnsiTheme="minorEastAsia" w:eastAsiaTheme="minorEastAsia" w:cstheme="minorEastAsia"/>
          <w:strike w:val="0"/>
          <w:dstrike w:val="0"/>
          <w:sz w:val="24"/>
          <w:szCs w:val="24"/>
          <w:highlight w:val="none"/>
        </w:rPr>
        <w:t>投标截止时间后按招标文件规定的解密时间</w:t>
      </w:r>
      <w:r>
        <w:rPr>
          <w:rFonts w:hint="eastAsia" w:asciiTheme="minorEastAsia" w:hAnsiTheme="minorEastAsia" w:eastAsiaTheme="minorEastAsia" w:cstheme="minorEastAsia"/>
          <w:sz w:val="24"/>
          <w:szCs w:val="24"/>
          <w:highlight w:val="none"/>
        </w:rPr>
        <w:t>完成投标文件解密，加密和解密须</w:t>
      </w:r>
      <w:r>
        <w:rPr>
          <w:rFonts w:hint="eastAsia" w:asciiTheme="minorEastAsia" w:hAnsiTheme="minorEastAsia" w:eastAsiaTheme="minorEastAsia" w:cstheme="minorEastAsia"/>
          <w:strike w:val="0"/>
          <w:dstrike w:val="0"/>
          <w:sz w:val="24"/>
          <w:szCs w:val="24"/>
          <w:highlight w:val="none"/>
        </w:rPr>
        <w:t>用</w:t>
      </w:r>
      <w:r>
        <w:rPr>
          <w:rFonts w:hint="eastAsia" w:asciiTheme="minorEastAsia" w:hAnsiTheme="minorEastAsia" w:eastAsiaTheme="minorEastAsia" w:cstheme="minorEastAsia"/>
          <w:sz w:val="24"/>
          <w:szCs w:val="24"/>
          <w:highlight w:val="none"/>
        </w:rPr>
        <w:t>同一数字证书。投标人（供应商）未在</w:t>
      </w:r>
      <w:r>
        <w:rPr>
          <w:rFonts w:hint="eastAsia" w:asciiTheme="minorEastAsia" w:hAnsiTheme="minorEastAsia" w:eastAsiaTheme="minorEastAsia" w:cstheme="minorEastAsia"/>
          <w:strike w:val="0"/>
          <w:dstrike w:val="0"/>
          <w:sz w:val="24"/>
          <w:szCs w:val="24"/>
          <w:highlight w:val="none"/>
        </w:rPr>
        <w:t>招标文件</w:t>
      </w:r>
      <w:r>
        <w:rPr>
          <w:rFonts w:hint="eastAsia" w:asciiTheme="minorEastAsia" w:hAnsiTheme="minorEastAsia" w:eastAsiaTheme="minorEastAsia" w:cstheme="minorEastAsia"/>
          <w:sz w:val="24"/>
          <w:szCs w:val="24"/>
          <w:highlight w:val="none"/>
        </w:rPr>
        <w:t>规定</w:t>
      </w:r>
      <w:r>
        <w:rPr>
          <w:rFonts w:hint="eastAsia" w:asciiTheme="minorEastAsia" w:hAnsiTheme="minorEastAsia" w:eastAsiaTheme="minorEastAsia" w:cstheme="minorEastAsia"/>
          <w:strike w:val="0"/>
          <w:dstrike w:val="0"/>
          <w:sz w:val="24"/>
          <w:szCs w:val="24"/>
          <w:highlight w:val="none"/>
        </w:rPr>
        <w:t>的</w:t>
      </w:r>
      <w:r>
        <w:rPr>
          <w:rFonts w:hint="eastAsia" w:asciiTheme="minorEastAsia" w:hAnsiTheme="minorEastAsia" w:eastAsiaTheme="minorEastAsia" w:cstheme="minorEastAsia"/>
          <w:sz w:val="24"/>
          <w:szCs w:val="24"/>
          <w:highlight w:val="none"/>
        </w:rPr>
        <w:t>时间内完成解密的视为其放弃</w:t>
      </w:r>
      <w:r>
        <w:rPr>
          <w:rFonts w:hint="eastAsia" w:asciiTheme="minorEastAsia" w:hAnsiTheme="minorEastAsia" w:eastAsiaTheme="minorEastAsia" w:cstheme="minorEastAsia"/>
          <w:strike w:val="0"/>
          <w:dstrike w:val="0"/>
          <w:sz w:val="24"/>
          <w:szCs w:val="24"/>
          <w:highlight w:val="none"/>
        </w:rPr>
        <w:t>交易</w:t>
      </w:r>
      <w:r>
        <w:rPr>
          <w:rFonts w:hint="eastAsia" w:asciiTheme="minorEastAsia" w:hAnsiTheme="minorEastAsia" w:eastAsiaTheme="minorEastAsia" w:cstheme="minorEastAsia"/>
          <w:sz w:val="24"/>
          <w:szCs w:val="24"/>
          <w:highlight w:val="none"/>
        </w:rPr>
        <w:t>。</w:t>
      </w:r>
    </w:p>
    <w:p w14:paraId="23ED80F7">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招标人（采购人）或代理机构完成解密，导入并读取所有成功解密的投标文件。</w:t>
      </w:r>
    </w:p>
    <w:p w14:paraId="38414B6E">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招标文件约定</w:t>
      </w:r>
      <w:r>
        <w:rPr>
          <w:rFonts w:hint="eastAsia" w:asciiTheme="minorEastAsia" w:hAnsiTheme="minorEastAsia" w:eastAsiaTheme="minorEastAsia" w:cstheme="minorEastAsia"/>
          <w:strike w:val="0"/>
          <w:dstrike w:val="0"/>
          <w:sz w:val="24"/>
          <w:szCs w:val="24"/>
          <w:highlight w:val="none"/>
        </w:rPr>
        <w:t>须到达指定地点或</w:t>
      </w:r>
      <w:r>
        <w:rPr>
          <w:rFonts w:hint="eastAsia" w:asciiTheme="minorEastAsia" w:hAnsiTheme="minorEastAsia" w:eastAsiaTheme="minorEastAsia" w:cstheme="minorEastAsia"/>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sz w:val="24"/>
          <w:szCs w:val="24"/>
          <w:highlight w:val="none"/>
        </w:rPr>
        <w:t>的时间到达指定地点或</w:t>
      </w:r>
      <w:r>
        <w:rPr>
          <w:rFonts w:hint="eastAsia" w:asciiTheme="minorEastAsia" w:hAnsiTheme="minorEastAsia" w:eastAsiaTheme="minorEastAsia" w:cstheme="minorEastAsia"/>
          <w:sz w:val="24"/>
          <w:szCs w:val="24"/>
          <w:highlight w:val="none"/>
        </w:rPr>
        <w:t>登录电子交易系统保持在线。</w:t>
      </w:r>
    </w:p>
    <w:p w14:paraId="6C365537">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六</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trike w:val="0"/>
          <w:dstrike w:val="0"/>
          <w:sz w:val="24"/>
          <w:szCs w:val="24"/>
          <w:highlight w:val="none"/>
        </w:rPr>
        <w:t>未能成功解密的投标文件，</w:t>
      </w:r>
      <w:r>
        <w:rPr>
          <w:rFonts w:hint="eastAsia" w:asciiTheme="minorEastAsia" w:hAnsiTheme="minorEastAsia" w:eastAsiaTheme="minorEastAsia" w:cstheme="minorEastAsia"/>
          <w:sz w:val="24"/>
          <w:szCs w:val="24"/>
          <w:highlight w:val="none"/>
        </w:rPr>
        <w:t>如招标文件</w:t>
      </w:r>
      <w:r>
        <w:rPr>
          <w:rFonts w:hint="eastAsia" w:asciiTheme="minorEastAsia" w:hAnsiTheme="minorEastAsia" w:eastAsiaTheme="minorEastAsia" w:cstheme="minorEastAsia"/>
          <w:strike w:val="0"/>
          <w:dstrike w:val="0"/>
          <w:sz w:val="24"/>
          <w:szCs w:val="24"/>
          <w:highlight w:val="none"/>
        </w:rPr>
        <w:t>中</w:t>
      </w:r>
      <w:r>
        <w:rPr>
          <w:rFonts w:hint="eastAsia" w:asciiTheme="minorEastAsia" w:hAnsiTheme="minorEastAsia" w:eastAsiaTheme="minorEastAsia" w:cstheme="minorEastAsia"/>
          <w:sz w:val="24"/>
          <w:szCs w:val="24"/>
          <w:highlight w:val="none"/>
        </w:rPr>
        <w:t>允许使用电子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z w:val="24"/>
          <w:szCs w:val="24"/>
          <w:highlight w:val="none"/>
        </w:rPr>
        <w:t>作为投标</w:t>
      </w:r>
      <w:r>
        <w:rPr>
          <w:rFonts w:hint="eastAsia" w:asciiTheme="minorEastAsia" w:hAnsiTheme="minorEastAsia" w:eastAsiaTheme="minorEastAsia" w:cstheme="minorEastAsia"/>
          <w:strike w:val="0"/>
          <w:dstrike w:val="0"/>
          <w:sz w:val="24"/>
          <w:szCs w:val="24"/>
          <w:highlight w:val="none"/>
        </w:rPr>
        <w:t>文件解密失败</w:t>
      </w:r>
      <w:r>
        <w:rPr>
          <w:rFonts w:hint="eastAsia" w:asciiTheme="minorEastAsia" w:hAnsiTheme="minorEastAsia" w:eastAsiaTheme="minorEastAsia" w:cstheme="minorEastAsia"/>
          <w:sz w:val="24"/>
          <w:szCs w:val="24"/>
          <w:highlight w:val="none"/>
        </w:rPr>
        <w:t>的补救措施，</w:t>
      </w:r>
      <w:r>
        <w:rPr>
          <w:rFonts w:hint="eastAsia" w:asciiTheme="minorEastAsia" w:hAnsiTheme="minorEastAsia" w:eastAsiaTheme="minorEastAsia" w:cstheme="minorEastAsia"/>
          <w:strike w:val="0"/>
          <w:dstrike w:val="0"/>
          <w:sz w:val="24"/>
          <w:szCs w:val="24"/>
          <w:highlight w:val="none"/>
        </w:rPr>
        <w:t>并且</w:t>
      </w:r>
      <w:r>
        <w:rPr>
          <w:rFonts w:hint="eastAsia" w:asciiTheme="minorEastAsia" w:hAnsiTheme="minorEastAsia" w:eastAsiaTheme="minorEastAsia" w:cstheme="minorEastAsia"/>
          <w:sz w:val="24"/>
          <w:szCs w:val="24"/>
          <w:highlight w:val="none"/>
        </w:rPr>
        <w:t>投标人（供应商）</w:t>
      </w:r>
      <w:r>
        <w:rPr>
          <w:rFonts w:hint="eastAsia" w:asciiTheme="minorEastAsia" w:hAnsiTheme="minorEastAsia" w:eastAsiaTheme="minorEastAsia" w:cstheme="minorEastAsia"/>
          <w:strike w:val="0"/>
          <w:dstrike w:val="0"/>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sz w:val="24"/>
          <w:szCs w:val="24"/>
          <w:highlight w:val="none"/>
          <w:lang w:val="en-US" w:eastAsia="zh-CN"/>
        </w:rPr>
        <w:t>介质</w:t>
      </w:r>
      <w:r>
        <w:rPr>
          <w:rFonts w:hint="eastAsia" w:asciiTheme="minorEastAsia" w:hAnsiTheme="minorEastAsia" w:eastAsiaTheme="minorEastAsia" w:cstheme="minorEastAsia"/>
          <w:strike w:val="0"/>
          <w:dstrike w:val="0"/>
          <w:sz w:val="24"/>
          <w:szCs w:val="24"/>
          <w:highlight w:val="none"/>
        </w:rPr>
        <w:t>中非加密投标文件继续进行。若系统识别出</w:t>
      </w:r>
      <w:r>
        <w:rPr>
          <w:rFonts w:hint="eastAsia" w:asciiTheme="minorEastAsia" w:hAnsiTheme="minorEastAsia" w:eastAsiaTheme="minorEastAsia" w:cstheme="minorEastAsia"/>
          <w:sz w:val="24"/>
          <w:szCs w:val="24"/>
          <w:highlight w:val="none"/>
        </w:rPr>
        <w:t>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z w:val="24"/>
          <w:szCs w:val="24"/>
          <w:highlight w:val="none"/>
        </w:rPr>
        <w:t>中</w:t>
      </w:r>
      <w:r>
        <w:rPr>
          <w:rFonts w:hint="eastAsia" w:asciiTheme="minorEastAsia" w:hAnsiTheme="minorEastAsia" w:eastAsiaTheme="minorEastAsia" w:cstheme="minorEastAsia"/>
          <w:sz w:val="24"/>
          <w:szCs w:val="24"/>
          <w:highlight w:val="none"/>
          <w:lang w:val="en-US" w:eastAsia="zh-CN"/>
        </w:rPr>
        <w:t>非</w:t>
      </w:r>
      <w:r>
        <w:rPr>
          <w:rFonts w:hint="eastAsia" w:asciiTheme="minorEastAsia" w:hAnsiTheme="minorEastAsia" w:eastAsiaTheme="minorEastAsia" w:cstheme="minorEastAsia"/>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sz w:val="24"/>
          <w:szCs w:val="24"/>
          <w:highlight w:val="none"/>
        </w:rPr>
        <w:t>不</w:t>
      </w:r>
      <w:r>
        <w:rPr>
          <w:rFonts w:hint="eastAsia" w:asciiTheme="minorEastAsia" w:hAnsiTheme="minorEastAsia" w:eastAsiaTheme="minorEastAsia" w:cstheme="minorEastAsia"/>
          <w:sz w:val="24"/>
          <w:szCs w:val="24"/>
          <w:highlight w:val="none"/>
        </w:rPr>
        <w:t>一致，电子交易系统拒绝导入</w:t>
      </w:r>
      <w:r>
        <w:rPr>
          <w:rFonts w:hint="eastAsia" w:asciiTheme="minorEastAsia" w:hAnsiTheme="minorEastAsia" w:eastAsiaTheme="minorEastAsia" w:cstheme="minorEastAsia"/>
          <w:sz w:val="24"/>
          <w:szCs w:val="24"/>
          <w:highlight w:val="none"/>
          <w:lang w:eastAsia="zh-CN"/>
        </w:rPr>
        <w:t>。</w:t>
      </w:r>
    </w:p>
    <w:p w14:paraId="17CC2CE9">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七</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招标人（采购人）或代理机构组织评审</w:t>
      </w:r>
      <w:r>
        <w:rPr>
          <w:rFonts w:hint="eastAsia" w:asciiTheme="minorEastAsia" w:hAnsiTheme="minorEastAsia" w:eastAsiaTheme="minorEastAsia" w:cstheme="minorEastAsia"/>
          <w:strike w:val="0"/>
          <w:dstrike w:val="0"/>
          <w:sz w:val="24"/>
          <w:szCs w:val="24"/>
          <w:highlight w:val="none"/>
        </w:rPr>
        <w:t>，</w:t>
      </w:r>
      <w:r>
        <w:rPr>
          <w:rFonts w:hint="eastAsia" w:asciiTheme="minorEastAsia" w:hAnsiTheme="minorEastAsia" w:eastAsiaTheme="minorEastAsia" w:cstheme="minorEastAsia"/>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sz w:val="24"/>
          <w:szCs w:val="24"/>
          <w:highlight w:val="none"/>
        </w:rPr>
        <w:t>审</w:t>
      </w:r>
      <w:r>
        <w:rPr>
          <w:rFonts w:hint="eastAsia" w:asciiTheme="minorEastAsia" w:hAnsiTheme="minorEastAsia" w:eastAsiaTheme="minorEastAsia" w:cstheme="minorEastAsia"/>
          <w:sz w:val="24"/>
          <w:szCs w:val="24"/>
          <w:highlight w:val="none"/>
        </w:rPr>
        <w:t>，并对评审结果签字或电子签名</w:t>
      </w:r>
      <w:r>
        <w:rPr>
          <w:rFonts w:hint="eastAsia" w:asciiTheme="minorEastAsia" w:hAnsiTheme="minorEastAsia" w:eastAsiaTheme="minorEastAsia" w:cstheme="minorEastAsia"/>
          <w:strike w:val="0"/>
          <w:dstrike w:val="0"/>
          <w:sz w:val="24"/>
          <w:szCs w:val="24"/>
          <w:highlight w:val="none"/>
        </w:rPr>
        <w:t>确认</w:t>
      </w:r>
      <w:r>
        <w:rPr>
          <w:rFonts w:hint="eastAsia" w:asciiTheme="minorEastAsia" w:hAnsiTheme="minorEastAsia" w:eastAsiaTheme="minorEastAsia" w:cstheme="minorEastAsia"/>
          <w:sz w:val="24"/>
          <w:szCs w:val="24"/>
          <w:highlight w:val="none"/>
        </w:rPr>
        <w:t>。</w:t>
      </w:r>
    </w:p>
    <w:p w14:paraId="6D3F80F7">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轮</w:t>
      </w:r>
      <w:r>
        <w:rPr>
          <w:rFonts w:hint="eastAsia" w:asciiTheme="minorEastAsia" w:hAnsiTheme="minorEastAsia" w:eastAsiaTheme="minorEastAsia" w:cstheme="minorEastAsia"/>
          <w:sz w:val="24"/>
          <w:szCs w:val="24"/>
          <w:highlight w:val="none"/>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sz w:val="24"/>
          <w:szCs w:val="24"/>
          <w:highlight w:val="none"/>
        </w:rPr>
        <w:t>应按招标文件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约定</w:t>
      </w:r>
      <w:r>
        <w:rPr>
          <w:rFonts w:hint="eastAsia" w:asciiTheme="minorEastAsia" w:hAnsiTheme="minorEastAsia" w:eastAsiaTheme="minorEastAsia" w:cstheme="minorEastAsia"/>
          <w:sz w:val="24"/>
          <w:szCs w:val="24"/>
          <w:highlight w:val="none"/>
        </w:rPr>
        <w:t>提交。</w:t>
      </w:r>
    </w:p>
    <w:p w14:paraId="23DD9E4C">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八</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评审委员会</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过程中</w:t>
      </w:r>
      <w:r>
        <w:rPr>
          <w:rFonts w:hint="eastAsia" w:asciiTheme="minorEastAsia" w:hAnsiTheme="minorEastAsia" w:eastAsiaTheme="minorEastAsia" w:cstheme="minorEastAsia"/>
          <w:sz w:val="24"/>
          <w:szCs w:val="24"/>
          <w:highlight w:val="none"/>
        </w:rPr>
        <w:t>需要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投标人（供应商）</w:t>
      </w:r>
      <w:r>
        <w:rPr>
          <w:rFonts w:hint="eastAsia" w:asciiTheme="minorEastAsia" w:hAnsiTheme="minorEastAsia" w:eastAsiaTheme="minorEastAsia" w:cstheme="minorEastAsia"/>
          <w:sz w:val="24"/>
          <w:szCs w:val="24"/>
          <w:highlight w:val="none"/>
        </w:rPr>
        <w:t>澄清、说明或补正的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z w:val="24"/>
          <w:szCs w:val="24"/>
          <w:highlight w:val="none"/>
        </w:rPr>
        <w:t>以询标函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（问询函）</w:t>
      </w:r>
      <w:r>
        <w:rPr>
          <w:rFonts w:hint="eastAsia" w:asciiTheme="minorEastAsia" w:hAnsiTheme="minorEastAsia" w:eastAsiaTheme="minorEastAsia" w:cstheme="minorEastAsia"/>
          <w:sz w:val="24"/>
          <w:szCs w:val="24"/>
          <w:highlight w:val="none"/>
        </w:rPr>
        <w:t>的形式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hint="eastAsia" w:asciiTheme="minorEastAsia" w:hAnsiTheme="minorEastAsia" w:eastAsiaTheme="minorEastAsia" w:cstheme="minorEastAsia"/>
          <w:sz w:val="24"/>
          <w:szCs w:val="24"/>
          <w:highlight w:val="none"/>
        </w:rPr>
        <w:t>发送给投标人（供应商）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02537293">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评审结束前，</w:t>
      </w:r>
      <w:r>
        <w:rPr>
          <w:rFonts w:hint="eastAsia" w:asciiTheme="minorEastAsia" w:hAnsiTheme="minorEastAsia" w:eastAsiaTheme="minorEastAsia" w:cstheme="minorEastAsia"/>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sz w:val="24"/>
          <w:szCs w:val="24"/>
          <w:highlight w:val="none"/>
        </w:rPr>
        <w:t>回复，</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sz w:val="24"/>
          <w:szCs w:val="24"/>
          <w:highlight w:val="none"/>
        </w:rPr>
        <w:t>视为放弃澄清、说明或补正。</w:t>
      </w:r>
    </w:p>
    <w:p w14:paraId="31B7AF3E">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九</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w:t>
      </w:r>
      <w:r>
        <w:rPr>
          <w:rFonts w:hint="eastAsia" w:asciiTheme="minorEastAsia" w:hAnsiTheme="minorEastAsia" w:eastAsiaTheme="minorEastAsia" w:cstheme="minorEastAsia"/>
          <w:sz w:val="24"/>
          <w:szCs w:val="24"/>
          <w:highlight w:val="none"/>
        </w:rPr>
        <w:t>应通过电子交易系统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公示或公布</w:t>
      </w:r>
      <w:r>
        <w:rPr>
          <w:rFonts w:hint="eastAsia" w:asciiTheme="minorEastAsia" w:hAnsiTheme="minorEastAsia" w:eastAsiaTheme="minorEastAsia" w:cstheme="minorEastAsia"/>
          <w:strike w:val="0"/>
          <w:dstrike w:val="0"/>
          <w:sz w:val="24"/>
          <w:szCs w:val="24"/>
          <w:highlight w:val="none"/>
        </w:rPr>
        <w:t>中标候选人（如有）、</w:t>
      </w:r>
      <w:r>
        <w:rPr>
          <w:rFonts w:hint="eastAsia" w:asciiTheme="minorEastAsia" w:hAnsiTheme="minorEastAsia" w:eastAsiaTheme="minorEastAsia" w:cstheme="minorEastAsia"/>
          <w:sz w:val="24"/>
          <w:szCs w:val="24"/>
          <w:highlight w:val="none"/>
        </w:rPr>
        <w:t>中标（成交）结果。</w:t>
      </w:r>
    </w:p>
    <w:p w14:paraId="405FE623">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trike w:val="0"/>
          <w:dstrike w:val="0"/>
          <w:sz w:val="24"/>
          <w:szCs w:val="24"/>
          <w:highlight w:val="none"/>
        </w:rPr>
        <w:t>二十</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w:t>
      </w:r>
      <w:r>
        <w:rPr>
          <w:rFonts w:hint="eastAsia" w:asciiTheme="minorEastAsia" w:hAnsiTheme="minorEastAsia" w:eastAsiaTheme="minorEastAsia" w:cstheme="minorEastAsia"/>
          <w:sz w:val="24"/>
          <w:szCs w:val="24"/>
          <w:highlight w:val="none"/>
        </w:rPr>
        <w:t>应通过电子交易系统向中标人（成交供应商）发出中标（成交）通知书，中标（成交）通知书发出即视为送达。</w:t>
      </w:r>
    </w:p>
    <w:p w14:paraId="4A05F6B3">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一</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出现下列情形导致电子交易系统无法正常运行，影响交易活动的公平、公正和信息安全，各方当事人免责：</w:t>
      </w:r>
    </w:p>
    <w:p w14:paraId="46F60B14">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6" w:name="_Toc14925"/>
      <w:r>
        <w:rPr>
          <w:rFonts w:hint="eastAsia" w:asciiTheme="minorEastAsia" w:hAnsiTheme="minorEastAsia" w:eastAsiaTheme="minorEastAsia" w:cstheme="minorEastAsia"/>
          <w:sz w:val="24"/>
          <w:szCs w:val="24"/>
          <w:highlight w:val="none"/>
        </w:rPr>
        <w:t>（一）网络、服务器、数据库发生故障造成无法访问或使用的；</w:t>
      </w:r>
      <w:bookmarkEnd w:id="76"/>
    </w:p>
    <w:p w14:paraId="3B93EE41">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7" w:name="_Toc23047"/>
      <w:r>
        <w:rPr>
          <w:rFonts w:hint="eastAsia" w:asciiTheme="minorEastAsia" w:hAnsiTheme="minorEastAsia" w:eastAsiaTheme="minorEastAsia" w:cstheme="minorEastAsia"/>
          <w:sz w:val="24"/>
          <w:szCs w:val="24"/>
          <w:highlight w:val="none"/>
        </w:rPr>
        <w:t>（二）电力系统发生故障导致电子交易系统无法运行的；</w:t>
      </w:r>
      <w:bookmarkEnd w:id="77"/>
    </w:p>
    <w:p w14:paraId="608BEC99">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8" w:name="_Toc7678"/>
      <w:r>
        <w:rPr>
          <w:rFonts w:hint="eastAsia" w:asciiTheme="minorEastAsia" w:hAnsiTheme="minorEastAsia" w:eastAsiaTheme="minorEastAsia" w:cstheme="minorEastAsia"/>
          <w:sz w:val="24"/>
          <w:szCs w:val="24"/>
          <w:highlight w:val="none"/>
        </w:rPr>
        <w:t>（三）出现网络攻击、病毒入侵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电子交易系统软件设计缺陷、功能缺陷</w:t>
      </w:r>
      <w:r>
        <w:rPr>
          <w:rFonts w:hint="eastAsia" w:asciiTheme="minorEastAsia" w:hAnsiTheme="minorEastAsia" w:eastAsiaTheme="minorEastAsia" w:cstheme="minorEastAsia"/>
          <w:sz w:val="24"/>
          <w:szCs w:val="24"/>
          <w:highlight w:val="none"/>
        </w:rPr>
        <w:t>以及电子交易系统安全漏洞导致无法正常提供服务的；</w:t>
      </w:r>
      <w:bookmarkEnd w:id="78"/>
    </w:p>
    <w:p w14:paraId="241D7B6E">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9" w:name="_Toc29590"/>
      <w:r>
        <w:rPr>
          <w:rFonts w:hint="eastAsia" w:asciiTheme="minorEastAsia" w:hAnsiTheme="minorEastAsia" w:eastAsiaTheme="minorEastAsia" w:cstheme="minorEastAsia"/>
          <w:sz w:val="24"/>
          <w:szCs w:val="24"/>
          <w:highlight w:val="none"/>
        </w:rPr>
        <w:t>（四）其他无法保证交易活动公平、公正和信息安全的情形。</w:t>
      </w:r>
      <w:bookmarkEnd w:id="79"/>
    </w:p>
    <w:p w14:paraId="7BF2E06F">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二</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sz w:val="24"/>
          <w:szCs w:val="24"/>
          <w:highlight w:val="none"/>
          <w:lang w:val="en-US" w:eastAsia="zh-CN"/>
        </w:rPr>
        <w:t>现</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sz w:val="24"/>
          <w:szCs w:val="24"/>
          <w:highlight w:val="none"/>
          <w:lang w:val="en-US" w:eastAsia="zh-CN"/>
        </w:rPr>
        <w:t>否则</w:t>
      </w:r>
      <w:r>
        <w:rPr>
          <w:rFonts w:hint="eastAsia" w:asciiTheme="minorEastAsia" w:hAnsiTheme="minorEastAsia" w:eastAsiaTheme="minorEastAsia" w:cstheme="minorEastAsia"/>
          <w:sz w:val="24"/>
          <w:szCs w:val="24"/>
          <w:highlight w:val="none"/>
        </w:rPr>
        <w:t>，按以下程序操作：</w:t>
      </w:r>
    </w:p>
    <w:p w14:paraId="21EF79C9">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（一）项目中止，中止期限由招标人（采购人）</w:t>
      </w:r>
      <w:r>
        <w:rPr>
          <w:rFonts w:hint="eastAsia" w:asciiTheme="minorEastAsia" w:hAnsiTheme="minorEastAsia" w:eastAsiaTheme="minorEastAsia" w:cstheme="minorEastAsia"/>
          <w:sz w:val="24"/>
          <w:szCs w:val="24"/>
          <w:highlight w:val="none"/>
          <w:lang w:val="en-US" w:eastAsia="zh-CN"/>
        </w:rPr>
        <w:t>或代理机构</w:t>
      </w:r>
      <w:r>
        <w:rPr>
          <w:rFonts w:hint="eastAsia" w:asciiTheme="minorEastAsia" w:hAnsiTheme="minorEastAsia" w:eastAsiaTheme="minorEastAsia" w:cstheme="minorEastAsia"/>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sz w:val="24"/>
          <w:szCs w:val="24"/>
          <w:highlight w:val="none"/>
          <w:lang w:val="en-US" w:eastAsia="zh-CN"/>
        </w:rPr>
        <w:t>或代理机构</w:t>
      </w:r>
      <w:r>
        <w:rPr>
          <w:rFonts w:hint="eastAsia" w:asciiTheme="minorEastAsia" w:hAnsiTheme="minorEastAsia" w:eastAsiaTheme="minorEastAsia" w:cstheme="minorEastAsia"/>
          <w:sz w:val="24"/>
          <w:szCs w:val="24"/>
          <w:highlight w:val="none"/>
        </w:rPr>
        <w:t>可以根据实际情况决定延长中止期限。决定延长中止期限的，应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通过电子交易系统向</w:t>
      </w:r>
      <w:r>
        <w:rPr>
          <w:rFonts w:hint="eastAsia" w:asciiTheme="minorEastAsia" w:hAnsiTheme="minorEastAsia" w:eastAsiaTheme="minorEastAsia" w:cstheme="minorEastAsia"/>
          <w:sz w:val="24"/>
          <w:szCs w:val="24"/>
          <w:highlight w:val="none"/>
        </w:rPr>
        <w:t>投标人（供应商）发出延长中止期限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sz w:val="24"/>
          <w:szCs w:val="24"/>
          <w:highlight w:val="none"/>
        </w:rPr>
        <w:t>通知。</w:t>
      </w:r>
    </w:p>
    <w:p w14:paraId="677569A2">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（二）项目恢复，导致项目中止的情形消除后，招标人（采购人）或代理机构应当尽快恢复交易程序，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hint="eastAsia" w:asciiTheme="minorEastAsia" w:hAnsiTheme="minorEastAsia" w:eastAsiaTheme="minorEastAsia" w:cstheme="minorEastAsia"/>
          <w:sz w:val="24"/>
          <w:szCs w:val="24"/>
          <w:highlight w:val="none"/>
        </w:rPr>
        <w:t>向投标人（供应商）发出恢复交易通知；已发出延长中止期限通知的，按通知执行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或根据招标人（采购人）决定另行通知</w:t>
      </w:r>
      <w:r>
        <w:rPr>
          <w:rFonts w:hint="eastAsia" w:asciiTheme="minorEastAsia" w:hAnsiTheme="minorEastAsia" w:eastAsiaTheme="minorEastAsia" w:cstheme="minorEastAsia"/>
          <w:sz w:val="24"/>
          <w:szCs w:val="24"/>
          <w:highlight w:val="none"/>
        </w:rPr>
        <w:t>。</w:t>
      </w:r>
    </w:p>
    <w:p w14:paraId="495C42AA">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三</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在招标文件规定的解密时间内出现第二十</w:t>
      </w:r>
      <w:r>
        <w:rPr>
          <w:rFonts w:hint="eastAsia" w:asciiTheme="minorEastAsia" w:hAnsiTheme="minorEastAsia" w:eastAsiaTheme="minorEastAsia" w:cstheme="minorEastAsia"/>
          <w:strike w:val="0"/>
          <w:dstrike w:val="0"/>
          <w:sz w:val="24"/>
          <w:szCs w:val="24"/>
          <w:highlight w:val="none"/>
        </w:rPr>
        <w:t>一</w:t>
      </w:r>
      <w:r>
        <w:rPr>
          <w:rFonts w:hint="eastAsia" w:asciiTheme="minorEastAsia" w:hAnsiTheme="minorEastAsia" w:eastAsiaTheme="minorEastAsia" w:cstheme="minorEastAsia"/>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算</w:t>
      </w:r>
      <w:r>
        <w:rPr>
          <w:rFonts w:hint="eastAsia" w:asciiTheme="minorEastAsia" w:hAnsiTheme="minorEastAsia" w:eastAsiaTheme="minorEastAsia" w:cstheme="minorEastAsia"/>
          <w:sz w:val="24"/>
          <w:szCs w:val="24"/>
          <w:highlight w:val="none"/>
        </w:rPr>
        <w:t>；在规定的解密</w:t>
      </w:r>
      <w:r>
        <w:rPr>
          <w:rFonts w:hint="eastAsia" w:asciiTheme="minorEastAsia" w:hAnsiTheme="minorEastAsia" w:eastAsiaTheme="minorEastAsia" w:cstheme="minorEastAsia"/>
          <w:sz w:val="24"/>
          <w:szCs w:val="24"/>
          <w:highlight w:val="none"/>
          <w:lang w:val="en-US" w:eastAsia="zh-CN"/>
        </w:rPr>
        <w:t>截止</w:t>
      </w: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sz w:val="24"/>
          <w:szCs w:val="24"/>
          <w:highlight w:val="none"/>
        </w:rPr>
        <w:t>出现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w:t>
      </w:r>
      <w:r>
        <w:rPr>
          <w:rFonts w:hint="eastAsia" w:asciiTheme="minorEastAsia" w:hAnsiTheme="minorEastAsia" w:eastAsiaTheme="minorEastAsia" w:cstheme="minorEastAsia"/>
          <w:sz w:val="24"/>
          <w:szCs w:val="24"/>
          <w:highlight w:val="none"/>
        </w:rPr>
        <w:t>的，系统恢复后，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仅允许</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原</w:t>
      </w:r>
      <w:r>
        <w:rPr>
          <w:rFonts w:hint="eastAsia" w:asciiTheme="minorEastAsia" w:hAnsiTheme="minorEastAsia" w:eastAsiaTheme="minorEastAsia" w:cstheme="minorEastAsia"/>
          <w:strike w:val="0"/>
          <w:dstrike w:val="0"/>
          <w:sz w:val="24"/>
          <w:szCs w:val="24"/>
          <w:highlight w:val="none"/>
          <w:lang w:val="en-US" w:eastAsia="zh-CN"/>
        </w:rPr>
        <w:t>解密时间内已成功解密但解密文件无法正常使用的投标人</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trike w:val="0"/>
          <w:dstrike w:val="0"/>
          <w:sz w:val="24"/>
          <w:szCs w:val="24"/>
          <w:highlight w:val="none"/>
          <w:lang w:val="en-US" w:eastAsia="zh-CN"/>
        </w:rPr>
        <w:t>重新解密。</w:t>
      </w:r>
    </w:p>
    <w:p w14:paraId="06645815">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四</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本规程由安徽公共资源交易集团负责解释。自发布之日起</w:t>
      </w:r>
      <w:r>
        <w:rPr>
          <w:rFonts w:hint="eastAsia" w:asciiTheme="minorEastAsia" w:hAnsiTheme="minorEastAsia" w:eastAsiaTheme="minorEastAsia" w:cstheme="minorEastAsia"/>
          <w:sz w:val="24"/>
          <w:szCs w:val="24"/>
          <w:highlight w:val="none"/>
          <w:lang w:val="en-US" w:eastAsia="zh-CN"/>
        </w:rPr>
        <w:t>施</w:t>
      </w:r>
      <w:r>
        <w:rPr>
          <w:rFonts w:hint="eastAsia" w:asciiTheme="minorEastAsia" w:hAnsiTheme="minorEastAsia" w:eastAsiaTheme="minorEastAsia" w:cstheme="minorEastAsia"/>
          <w:sz w:val="24"/>
          <w:szCs w:val="24"/>
          <w:highlight w:val="none"/>
        </w:rPr>
        <w:t>行，有效期</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年。</w:t>
      </w:r>
    </w:p>
    <w:p w14:paraId="20D4A64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p>
    <w:p w14:paraId="7EA69266">
      <w:pPr>
        <w:bidi w:val="0"/>
        <w:rPr>
          <w:rFonts w:hint="eastAsia"/>
          <w:highlight w:val="none"/>
          <w:lang w:eastAsia="zh-CN"/>
        </w:rPr>
      </w:pPr>
    </w:p>
    <w:p w14:paraId="7083AEA1">
      <w:pPr>
        <w:bidi w:val="0"/>
        <w:rPr>
          <w:rFonts w:hint="eastAsia"/>
          <w:highlight w:val="none"/>
          <w:lang w:eastAsia="zh-CN"/>
        </w:rPr>
      </w:pPr>
    </w:p>
    <w:p w14:paraId="0138185F">
      <w:pPr>
        <w:bidi w:val="0"/>
        <w:rPr>
          <w:rFonts w:hint="eastAsia"/>
          <w:highlight w:val="none"/>
          <w:lang w:eastAsia="zh-CN"/>
        </w:rPr>
      </w:pPr>
    </w:p>
    <w:p w14:paraId="0AEB74C3">
      <w:pPr>
        <w:bidi w:val="0"/>
        <w:rPr>
          <w:rFonts w:hint="eastAsia"/>
          <w:highlight w:val="none"/>
          <w:lang w:eastAsia="zh-CN"/>
        </w:rPr>
      </w:pPr>
    </w:p>
    <w:p w14:paraId="55177D80">
      <w:pPr>
        <w:bidi w:val="0"/>
        <w:rPr>
          <w:rFonts w:hint="eastAsia"/>
          <w:highlight w:val="none"/>
          <w:lang w:eastAsia="zh-CN"/>
        </w:rPr>
      </w:pPr>
    </w:p>
    <w:p w14:paraId="5F853EE9">
      <w:pPr>
        <w:bidi w:val="0"/>
        <w:rPr>
          <w:rFonts w:hint="eastAsia"/>
          <w:highlight w:val="none"/>
          <w:lang w:eastAsia="zh-CN"/>
        </w:rPr>
      </w:pPr>
    </w:p>
    <w:p w14:paraId="0313A925">
      <w:pPr>
        <w:bidi w:val="0"/>
        <w:rPr>
          <w:rFonts w:hint="eastAsia"/>
          <w:highlight w:val="none"/>
          <w:lang w:eastAsia="zh-CN"/>
        </w:rPr>
      </w:pPr>
    </w:p>
    <w:p w14:paraId="07C5AD2F">
      <w:pPr>
        <w:bidi w:val="0"/>
        <w:rPr>
          <w:rFonts w:hint="eastAsia"/>
          <w:highlight w:val="none"/>
          <w:lang w:eastAsia="zh-CN"/>
        </w:rPr>
      </w:pPr>
    </w:p>
    <w:p w14:paraId="7F8F4A4D">
      <w:pPr>
        <w:bidi w:val="0"/>
        <w:rPr>
          <w:rFonts w:hint="eastAsia"/>
          <w:highlight w:val="none"/>
          <w:lang w:eastAsia="zh-CN"/>
        </w:rPr>
      </w:pPr>
    </w:p>
    <w:p w14:paraId="1704B4D9">
      <w:pPr>
        <w:bidi w:val="0"/>
        <w:rPr>
          <w:rFonts w:hint="eastAsia"/>
          <w:highlight w:val="none"/>
          <w:lang w:eastAsia="zh-CN"/>
        </w:rPr>
      </w:pPr>
    </w:p>
    <w:p w14:paraId="75A95F49">
      <w:pPr>
        <w:bidi w:val="0"/>
        <w:rPr>
          <w:rFonts w:hint="eastAsia"/>
          <w:highlight w:val="none"/>
          <w:lang w:eastAsia="zh-CN"/>
        </w:rPr>
      </w:pPr>
    </w:p>
    <w:p w14:paraId="2177FCFB">
      <w:pPr>
        <w:bidi w:val="0"/>
        <w:rPr>
          <w:rFonts w:hint="eastAsia"/>
          <w:highlight w:val="none"/>
          <w:lang w:eastAsia="zh-CN"/>
        </w:rPr>
      </w:pPr>
    </w:p>
    <w:p w14:paraId="2690D3E5">
      <w:pPr>
        <w:bidi w:val="0"/>
        <w:rPr>
          <w:rFonts w:hint="eastAsia"/>
          <w:highlight w:val="none"/>
          <w:lang w:eastAsia="zh-CN"/>
        </w:rPr>
      </w:pPr>
    </w:p>
    <w:p w14:paraId="7FFCE223">
      <w:pPr>
        <w:bidi w:val="0"/>
        <w:rPr>
          <w:rFonts w:hint="eastAsia"/>
          <w:highlight w:val="none"/>
          <w:lang w:eastAsia="zh-CN"/>
        </w:rPr>
      </w:pPr>
    </w:p>
    <w:p w14:paraId="06097C81">
      <w:pPr>
        <w:bidi w:val="0"/>
        <w:rPr>
          <w:rFonts w:hint="eastAsia"/>
          <w:highlight w:val="none"/>
          <w:lang w:eastAsia="zh-CN"/>
        </w:rPr>
      </w:pPr>
    </w:p>
    <w:p w14:paraId="1B15705B">
      <w:pPr>
        <w:bidi w:val="0"/>
        <w:rPr>
          <w:rFonts w:hint="eastAsia"/>
          <w:highlight w:val="none"/>
          <w:lang w:eastAsia="zh-CN"/>
        </w:rPr>
      </w:pPr>
    </w:p>
    <w:p w14:paraId="7FA07E26">
      <w:pPr>
        <w:bidi w:val="0"/>
        <w:rPr>
          <w:rFonts w:hint="eastAsia"/>
          <w:highlight w:val="none"/>
          <w:lang w:eastAsia="zh-CN"/>
        </w:rPr>
      </w:pPr>
    </w:p>
    <w:p w14:paraId="325FE6BD">
      <w:pPr>
        <w:tabs>
          <w:tab w:val="left" w:pos="6876"/>
        </w:tabs>
        <w:bidi w:val="0"/>
        <w:jc w:val="left"/>
        <w:rPr>
          <w:rFonts w:hint="eastAsia"/>
          <w:highlight w:val="none"/>
          <w:lang w:eastAsia="zh-CN"/>
        </w:rPr>
      </w:pPr>
      <w:r>
        <w:rPr>
          <w:rFonts w:hint="eastAsia"/>
          <w:highlight w:val="none"/>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53EB">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7D50FD24">
            <w:pPr>
              <w:pStyle w:val="3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7B1E">
    <w:pPr>
      <w:pStyle w:val="36"/>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98D6">
    <w:pPr>
      <w:pStyle w:val="36"/>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A90803D"/>
    <w:multiLevelType w:val="singleLevel"/>
    <w:tmpl w:val="AA90803D"/>
    <w:lvl w:ilvl="0" w:tentative="0">
      <w:start w:val="3"/>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ZjkzNWJkYzUzYTVhOGM2ZmVlODZjMzY3YjEyOG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B6DC5"/>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8F6E77"/>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201CA4"/>
    <w:rsid w:val="073C31C4"/>
    <w:rsid w:val="074E7B40"/>
    <w:rsid w:val="078A2181"/>
    <w:rsid w:val="079511E1"/>
    <w:rsid w:val="07A174CB"/>
    <w:rsid w:val="07D822F4"/>
    <w:rsid w:val="07EB4E31"/>
    <w:rsid w:val="0808754A"/>
    <w:rsid w:val="082B2DCA"/>
    <w:rsid w:val="08337E2C"/>
    <w:rsid w:val="08636A5A"/>
    <w:rsid w:val="086A0E2C"/>
    <w:rsid w:val="088F24CE"/>
    <w:rsid w:val="08946CD7"/>
    <w:rsid w:val="08A46BE7"/>
    <w:rsid w:val="08BB1E7B"/>
    <w:rsid w:val="08DA0EE6"/>
    <w:rsid w:val="08DB07BA"/>
    <w:rsid w:val="0946657C"/>
    <w:rsid w:val="099B68C7"/>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3AE2"/>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1C431D"/>
    <w:rsid w:val="122A47A5"/>
    <w:rsid w:val="1232333F"/>
    <w:rsid w:val="123674CC"/>
    <w:rsid w:val="126B2112"/>
    <w:rsid w:val="12722FED"/>
    <w:rsid w:val="129A3460"/>
    <w:rsid w:val="129B16E6"/>
    <w:rsid w:val="12A07F1A"/>
    <w:rsid w:val="12A14112"/>
    <w:rsid w:val="12A561F2"/>
    <w:rsid w:val="12C413D6"/>
    <w:rsid w:val="12CD6C86"/>
    <w:rsid w:val="12D25ED7"/>
    <w:rsid w:val="13083E3E"/>
    <w:rsid w:val="13382425"/>
    <w:rsid w:val="13552459"/>
    <w:rsid w:val="136E0BA9"/>
    <w:rsid w:val="138A5F0F"/>
    <w:rsid w:val="139364DD"/>
    <w:rsid w:val="139F6FB4"/>
    <w:rsid w:val="13A91E51"/>
    <w:rsid w:val="13D03611"/>
    <w:rsid w:val="13DF2611"/>
    <w:rsid w:val="13F50945"/>
    <w:rsid w:val="141C2C34"/>
    <w:rsid w:val="14225A66"/>
    <w:rsid w:val="147A532B"/>
    <w:rsid w:val="14887A48"/>
    <w:rsid w:val="14C412D5"/>
    <w:rsid w:val="14E36BC9"/>
    <w:rsid w:val="14F051F6"/>
    <w:rsid w:val="14F96B98"/>
    <w:rsid w:val="15031C1A"/>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91A3E"/>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88256F"/>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305DC0"/>
    <w:rsid w:val="1A4457AE"/>
    <w:rsid w:val="1A4C5D31"/>
    <w:rsid w:val="1A50725A"/>
    <w:rsid w:val="1A5249BA"/>
    <w:rsid w:val="1A816B2F"/>
    <w:rsid w:val="1A9F3EA8"/>
    <w:rsid w:val="1ABF618E"/>
    <w:rsid w:val="1ACB4B33"/>
    <w:rsid w:val="1AD15CD3"/>
    <w:rsid w:val="1AF71484"/>
    <w:rsid w:val="1B30248C"/>
    <w:rsid w:val="1B5468D6"/>
    <w:rsid w:val="1B58423C"/>
    <w:rsid w:val="1B697EA8"/>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C64B6"/>
    <w:rsid w:val="1C6D2330"/>
    <w:rsid w:val="1C850D11"/>
    <w:rsid w:val="1C883F02"/>
    <w:rsid w:val="1C8953EE"/>
    <w:rsid w:val="1C9761E9"/>
    <w:rsid w:val="1CA871CE"/>
    <w:rsid w:val="1CAA7575"/>
    <w:rsid w:val="1CBC7313"/>
    <w:rsid w:val="1CC47A8B"/>
    <w:rsid w:val="1CC6095E"/>
    <w:rsid w:val="1CF85987"/>
    <w:rsid w:val="1D04257E"/>
    <w:rsid w:val="1D0600A4"/>
    <w:rsid w:val="1D07523B"/>
    <w:rsid w:val="1D8B7972"/>
    <w:rsid w:val="1D8D60CF"/>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72366"/>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EA55E7"/>
    <w:rsid w:val="20FC2382"/>
    <w:rsid w:val="212940F8"/>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284930"/>
    <w:rsid w:val="25567B5A"/>
    <w:rsid w:val="255A71DF"/>
    <w:rsid w:val="257A162F"/>
    <w:rsid w:val="258B7398"/>
    <w:rsid w:val="25B763DF"/>
    <w:rsid w:val="25BA0095"/>
    <w:rsid w:val="25BF1CDF"/>
    <w:rsid w:val="25BF34E6"/>
    <w:rsid w:val="25CC2D38"/>
    <w:rsid w:val="25D728C0"/>
    <w:rsid w:val="25D72D0D"/>
    <w:rsid w:val="25DC37F5"/>
    <w:rsid w:val="25DF6165"/>
    <w:rsid w:val="26136E77"/>
    <w:rsid w:val="26466AD3"/>
    <w:rsid w:val="26467125"/>
    <w:rsid w:val="26722525"/>
    <w:rsid w:val="26991A16"/>
    <w:rsid w:val="269A247E"/>
    <w:rsid w:val="26A01734"/>
    <w:rsid w:val="26E15B99"/>
    <w:rsid w:val="26F61189"/>
    <w:rsid w:val="26F82F41"/>
    <w:rsid w:val="273677D8"/>
    <w:rsid w:val="273D2914"/>
    <w:rsid w:val="275809BA"/>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2F8C"/>
    <w:rsid w:val="29805BC8"/>
    <w:rsid w:val="298505A2"/>
    <w:rsid w:val="298760C9"/>
    <w:rsid w:val="29A7676B"/>
    <w:rsid w:val="29AA1DB7"/>
    <w:rsid w:val="29EF5F6E"/>
    <w:rsid w:val="29F647AE"/>
    <w:rsid w:val="2A09328E"/>
    <w:rsid w:val="2A1A444E"/>
    <w:rsid w:val="2A7523C5"/>
    <w:rsid w:val="2A8645D2"/>
    <w:rsid w:val="2A97058D"/>
    <w:rsid w:val="2AC51206"/>
    <w:rsid w:val="2AC61A0E"/>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223E57"/>
    <w:rsid w:val="2E4A51C1"/>
    <w:rsid w:val="2E607436"/>
    <w:rsid w:val="2E615CCD"/>
    <w:rsid w:val="2E6C1899"/>
    <w:rsid w:val="2E862DF3"/>
    <w:rsid w:val="2E8727AF"/>
    <w:rsid w:val="2E926FBB"/>
    <w:rsid w:val="2E9363D9"/>
    <w:rsid w:val="2E93791E"/>
    <w:rsid w:val="2EAE5EA6"/>
    <w:rsid w:val="2EC77C50"/>
    <w:rsid w:val="2EEB0EA8"/>
    <w:rsid w:val="2EEB4275"/>
    <w:rsid w:val="2EF44200"/>
    <w:rsid w:val="2EF73CF0"/>
    <w:rsid w:val="2F4F5615"/>
    <w:rsid w:val="2F5223C5"/>
    <w:rsid w:val="2F5527C5"/>
    <w:rsid w:val="2F662C24"/>
    <w:rsid w:val="2FAB0637"/>
    <w:rsid w:val="2FB91BFD"/>
    <w:rsid w:val="2FB968A8"/>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A532D8"/>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AC0031"/>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5C7433"/>
    <w:rsid w:val="3474193F"/>
    <w:rsid w:val="34750EEE"/>
    <w:rsid w:val="349B6ECC"/>
    <w:rsid w:val="34AC732B"/>
    <w:rsid w:val="34E45C10"/>
    <w:rsid w:val="35253045"/>
    <w:rsid w:val="35277D45"/>
    <w:rsid w:val="35317E94"/>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C1237"/>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4D6AC6"/>
    <w:rsid w:val="3B714E2B"/>
    <w:rsid w:val="3B9B5A04"/>
    <w:rsid w:val="3BA725FA"/>
    <w:rsid w:val="3BB0325D"/>
    <w:rsid w:val="3BE91F4A"/>
    <w:rsid w:val="3C335C3C"/>
    <w:rsid w:val="3C526A0A"/>
    <w:rsid w:val="3C963645"/>
    <w:rsid w:val="3CA52FDE"/>
    <w:rsid w:val="3CAB2DAB"/>
    <w:rsid w:val="3CCA2A44"/>
    <w:rsid w:val="3CCC57A3"/>
    <w:rsid w:val="3CF03B2D"/>
    <w:rsid w:val="3D090B7C"/>
    <w:rsid w:val="3D1040CE"/>
    <w:rsid w:val="3D15382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4A39C9"/>
    <w:rsid w:val="3F5D194E"/>
    <w:rsid w:val="3F7F14E7"/>
    <w:rsid w:val="3F8B1360"/>
    <w:rsid w:val="3F9F14A0"/>
    <w:rsid w:val="3FA255B3"/>
    <w:rsid w:val="3FA37E9F"/>
    <w:rsid w:val="3FEF7356"/>
    <w:rsid w:val="3FF21F94"/>
    <w:rsid w:val="40005166"/>
    <w:rsid w:val="400B4C01"/>
    <w:rsid w:val="40302BBE"/>
    <w:rsid w:val="40316936"/>
    <w:rsid w:val="40477F08"/>
    <w:rsid w:val="405165FE"/>
    <w:rsid w:val="406867FC"/>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F43A0"/>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6F827B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9C015F3"/>
    <w:rsid w:val="49C36383"/>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76658"/>
    <w:rsid w:val="4CC913FA"/>
    <w:rsid w:val="4CEA67EB"/>
    <w:rsid w:val="4CEB7AED"/>
    <w:rsid w:val="4CF64CFD"/>
    <w:rsid w:val="4D116B12"/>
    <w:rsid w:val="4D1B6B8F"/>
    <w:rsid w:val="4D2973C2"/>
    <w:rsid w:val="4D3D5FF4"/>
    <w:rsid w:val="4D487C17"/>
    <w:rsid w:val="4D5A72FA"/>
    <w:rsid w:val="4D633A18"/>
    <w:rsid w:val="4DB210B7"/>
    <w:rsid w:val="4DB90697"/>
    <w:rsid w:val="4DC52A56"/>
    <w:rsid w:val="4DDB0C4B"/>
    <w:rsid w:val="4DE4148C"/>
    <w:rsid w:val="4E0062C6"/>
    <w:rsid w:val="4E0B2970"/>
    <w:rsid w:val="4E1759C1"/>
    <w:rsid w:val="4E3E6DEE"/>
    <w:rsid w:val="4E4B5067"/>
    <w:rsid w:val="4E8862BB"/>
    <w:rsid w:val="4ED8558E"/>
    <w:rsid w:val="4F245FE4"/>
    <w:rsid w:val="4F433169"/>
    <w:rsid w:val="4F9F38BD"/>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2A0262"/>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D1600"/>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092ECB"/>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3A093D"/>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0010B9"/>
    <w:rsid w:val="5D1C248F"/>
    <w:rsid w:val="5D243653"/>
    <w:rsid w:val="5D675EF0"/>
    <w:rsid w:val="5D6A1882"/>
    <w:rsid w:val="5D8E5AFC"/>
    <w:rsid w:val="5D9E3405"/>
    <w:rsid w:val="5DBA0F0B"/>
    <w:rsid w:val="5DCC4B5B"/>
    <w:rsid w:val="5DE0757A"/>
    <w:rsid w:val="5DEE5DB8"/>
    <w:rsid w:val="5DFD2313"/>
    <w:rsid w:val="5E047173"/>
    <w:rsid w:val="5E361890"/>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A6F34"/>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2D02E4"/>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AD75A8"/>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21078"/>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A924F0"/>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8B62BC"/>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404AD"/>
    <w:rsid w:val="79A731EA"/>
    <w:rsid w:val="79AE6327"/>
    <w:rsid w:val="79D55FA9"/>
    <w:rsid w:val="7A2B7977"/>
    <w:rsid w:val="7A35180C"/>
    <w:rsid w:val="7A660CD8"/>
    <w:rsid w:val="7A7B0E7C"/>
    <w:rsid w:val="7A92282C"/>
    <w:rsid w:val="7ACD712C"/>
    <w:rsid w:val="7B24133B"/>
    <w:rsid w:val="7B2B1226"/>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E02A7"/>
    <w:rsid w:val="7D983CE3"/>
    <w:rsid w:val="7DB21C29"/>
    <w:rsid w:val="7DC45624"/>
    <w:rsid w:val="7DD277C6"/>
    <w:rsid w:val="7DFC3B04"/>
    <w:rsid w:val="7E235535"/>
    <w:rsid w:val="7E3A63DB"/>
    <w:rsid w:val="7E3C67B6"/>
    <w:rsid w:val="7E4B05E8"/>
    <w:rsid w:val="7E4D4360"/>
    <w:rsid w:val="7E7C0C17"/>
    <w:rsid w:val="7E9100D2"/>
    <w:rsid w:val="7EBC3294"/>
    <w:rsid w:val="7EC02D84"/>
    <w:rsid w:val="7EDA196C"/>
    <w:rsid w:val="7EF2547B"/>
    <w:rsid w:val="7EF62A49"/>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7">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8">
    <w:name w:val="heading 2"/>
    <w:basedOn w:val="1"/>
    <w:next w:val="1"/>
    <w:link w:val="98"/>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9">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92"/>
    <w:qFormat/>
    <w:uiPriority w:val="0"/>
    <w:pPr>
      <w:keepNext/>
      <w:keepLines/>
      <w:spacing w:before="280" w:after="290" w:line="376" w:lineRule="auto"/>
      <w:outlineLvl w:val="3"/>
    </w:pPr>
    <w:rPr>
      <w:b/>
      <w:bCs/>
      <w:sz w:val="28"/>
      <w:szCs w:val="28"/>
    </w:rPr>
  </w:style>
  <w:style w:type="paragraph" w:styleId="11">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2">
    <w:name w:val="heading 6"/>
    <w:basedOn w:val="11"/>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3">
    <w:name w:val="heading 7"/>
    <w:basedOn w:val="12"/>
    <w:next w:val="1"/>
    <w:link w:val="101"/>
    <w:qFormat/>
    <w:uiPriority w:val="0"/>
    <w:pPr>
      <w:tabs>
        <w:tab w:val="left" w:pos="1800"/>
        <w:tab w:val="clear" w:pos="1440"/>
      </w:tabs>
      <w:ind w:left="1276" w:hanging="1276"/>
      <w:outlineLvl w:val="6"/>
    </w:pPr>
  </w:style>
  <w:style w:type="paragraph" w:styleId="14">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5">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rFonts w:ascii="Calibri" w:hAnsi="Calibri"/>
      <w:szCs w:val="22"/>
    </w:rPr>
  </w:style>
  <w:style w:type="paragraph" w:styleId="3">
    <w:name w:val="Body Text Indent"/>
    <w:basedOn w:val="1"/>
    <w:next w:val="4"/>
    <w:link w:val="108"/>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qFormat/>
    <w:uiPriority w:val="0"/>
  </w:style>
  <w:style w:type="paragraph" w:styleId="5">
    <w:name w:val="Body Text First Indent"/>
    <w:basedOn w:val="6"/>
    <w:next w:val="1"/>
    <w:unhideWhenUsed/>
    <w:qFormat/>
    <w:uiPriority w:val="99"/>
    <w:pPr>
      <w:ind w:firstLine="420" w:firstLineChars="100"/>
    </w:pPr>
  </w:style>
  <w:style w:type="paragraph" w:styleId="6">
    <w:name w:val="Body Text"/>
    <w:basedOn w:val="1"/>
    <w:next w:val="1"/>
    <w:link w:val="93"/>
    <w:qFormat/>
    <w:uiPriority w:val="0"/>
    <w:pPr>
      <w:spacing w:after="120"/>
    </w:pPr>
    <w:rPr>
      <w:rFonts w:ascii="@微软简标宋" w:hAnsi="@微软简标宋" w:eastAsia="@微软简标宋" w:cs="@微软简标宋"/>
      <w:szCs w:val="24"/>
      <w:lang w:val="zh-CN"/>
    </w:rPr>
  </w:style>
  <w:style w:type="paragraph" w:styleId="16">
    <w:name w:val="List 3"/>
    <w:basedOn w:val="1"/>
    <w:qFormat/>
    <w:uiPriority w:val="0"/>
    <w:pPr>
      <w:ind w:left="100" w:leftChars="400" w:hanging="200" w:hangingChars="200"/>
    </w:pPr>
    <w:rPr>
      <w:rFonts w:ascii="Calibri" w:hAnsi="Calibri" w:cs="Times New Roman"/>
      <w:kern w:val="2"/>
      <w:sz w:val="21"/>
      <w:szCs w:val="22"/>
    </w:rPr>
  </w:style>
  <w:style w:type="paragraph" w:styleId="17">
    <w:name w:val="toc 7"/>
    <w:basedOn w:val="1"/>
    <w:next w:val="1"/>
    <w:unhideWhenUsed/>
    <w:qFormat/>
    <w:uiPriority w:val="39"/>
    <w:pPr>
      <w:ind w:left="1260"/>
      <w:jc w:val="left"/>
    </w:pPr>
    <w:rPr>
      <w:rFonts w:ascii="Calibri" w:hAnsi="Calibri" w:cs="Calibri"/>
      <w:kern w:val="2"/>
      <w:sz w:val="18"/>
      <w:szCs w:val="18"/>
    </w:rPr>
  </w:style>
  <w:style w:type="paragraph" w:styleId="18">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9">
    <w:name w:val="caption"/>
    <w:basedOn w:val="1"/>
    <w:next w:val="1"/>
    <w:qFormat/>
    <w:uiPriority w:val="0"/>
    <w:pPr>
      <w:spacing w:before="152" w:after="160"/>
    </w:pPr>
    <w:rPr>
      <w:rFonts w:ascii="Arial" w:hAnsi="Arial" w:eastAsia="黑体" w:cs="Arial"/>
      <w:kern w:val="2"/>
    </w:rPr>
  </w:style>
  <w:style w:type="paragraph" w:styleId="20">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21">
    <w:name w:val="annotation text"/>
    <w:basedOn w:val="1"/>
    <w:link w:val="84"/>
    <w:qFormat/>
    <w:uiPriority w:val="0"/>
    <w:pPr>
      <w:jc w:val="left"/>
    </w:pPr>
    <w:rPr>
      <w:rFonts w:ascii="Arial" w:hAnsi="Arial" w:eastAsia="黑体" w:cs="Arial"/>
    </w:rPr>
  </w:style>
  <w:style w:type="paragraph" w:styleId="22">
    <w:name w:val="Salutation"/>
    <w:basedOn w:val="1"/>
    <w:next w:val="1"/>
    <w:link w:val="114"/>
    <w:qFormat/>
    <w:uiPriority w:val="0"/>
    <w:rPr>
      <w:rFonts w:ascii="仿宋_GB2312" w:hAnsi="Times New Roman" w:eastAsia="仿宋_GB2312" w:cs="Times New Roman"/>
      <w:kern w:val="2"/>
      <w:sz w:val="28"/>
      <w:lang w:val="zh-CN"/>
    </w:rPr>
  </w:style>
  <w:style w:type="paragraph" w:styleId="23">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24">
    <w:name w:val="List 2"/>
    <w:basedOn w:val="1"/>
    <w:qFormat/>
    <w:uiPriority w:val="0"/>
    <w:pPr>
      <w:ind w:left="100" w:leftChars="200" w:hanging="200" w:hangingChars="200"/>
    </w:pPr>
    <w:rPr>
      <w:rFonts w:ascii="Calibri" w:hAnsi="Calibri" w:cs="Times New Roman"/>
      <w:kern w:val="2"/>
      <w:sz w:val="21"/>
      <w:szCs w:val="22"/>
    </w:rPr>
  </w:style>
  <w:style w:type="paragraph" w:styleId="25">
    <w:name w:val="List Continue"/>
    <w:basedOn w:val="1"/>
    <w:qFormat/>
    <w:uiPriority w:val="0"/>
    <w:pPr>
      <w:spacing w:after="120"/>
      <w:ind w:left="420" w:leftChars="200"/>
    </w:pPr>
    <w:rPr>
      <w:rFonts w:ascii="Calibri" w:hAnsi="Calibri" w:cs="Times New Roman"/>
      <w:kern w:val="2"/>
      <w:sz w:val="21"/>
      <w:szCs w:val="22"/>
    </w:rPr>
  </w:style>
  <w:style w:type="paragraph" w:styleId="26">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7">
    <w:name w:val="index 4"/>
    <w:basedOn w:val="1"/>
    <w:next w:val="1"/>
    <w:qFormat/>
    <w:uiPriority w:val="0"/>
    <w:pPr>
      <w:ind w:left="600" w:leftChars="600"/>
    </w:pPr>
    <w:rPr>
      <w:rFonts w:ascii="Times New Roman" w:hAnsi="Times New Roman" w:cs="Times New Roman"/>
      <w:kern w:val="2"/>
      <w:sz w:val="21"/>
      <w:szCs w:val="24"/>
    </w:rPr>
  </w:style>
  <w:style w:type="paragraph" w:styleId="28">
    <w:name w:val="toc 5"/>
    <w:basedOn w:val="1"/>
    <w:next w:val="1"/>
    <w:unhideWhenUsed/>
    <w:qFormat/>
    <w:uiPriority w:val="39"/>
    <w:pPr>
      <w:ind w:left="840"/>
      <w:jc w:val="left"/>
    </w:pPr>
    <w:rPr>
      <w:rFonts w:ascii="Calibri" w:hAnsi="Calibri" w:cs="Calibri"/>
      <w:kern w:val="2"/>
      <w:sz w:val="18"/>
      <w:szCs w:val="18"/>
    </w:rPr>
  </w:style>
  <w:style w:type="paragraph" w:styleId="29">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30">
    <w:name w:val="Plain Text"/>
    <w:basedOn w:val="1"/>
    <w:link w:val="73"/>
    <w:qFormat/>
    <w:uiPriority w:val="0"/>
    <w:rPr>
      <w:rFonts w:hAnsi="Courier New" w:eastAsiaTheme="minorEastAsia"/>
      <w:szCs w:val="22"/>
    </w:rPr>
  </w:style>
  <w:style w:type="paragraph" w:styleId="31">
    <w:name w:val="toc 8"/>
    <w:basedOn w:val="1"/>
    <w:next w:val="1"/>
    <w:unhideWhenUsed/>
    <w:qFormat/>
    <w:uiPriority w:val="39"/>
    <w:pPr>
      <w:ind w:left="1470"/>
      <w:jc w:val="left"/>
    </w:pPr>
    <w:rPr>
      <w:rFonts w:ascii="Calibri" w:hAnsi="Calibri" w:cs="Calibri"/>
      <w:kern w:val="2"/>
      <w:sz w:val="18"/>
      <w:szCs w:val="18"/>
    </w:rPr>
  </w:style>
  <w:style w:type="paragraph" w:styleId="32">
    <w:name w:val="Date"/>
    <w:basedOn w:val="1"/>
    <w:next w:val="1"/>
    <w:link w:val="80"/>
    <w:qFormat/>
    <w:uiPriority w:val="0"/>
    <w:rPr>
      <w:rFonts w:ascii="Arial" w:hAnsi="Arial" w:cs="Arial"/>
      <w:b/>
      <w:sz w:val="28"/>
    </w:rPr>
  </w:style>
  <w:style w:type="paragraph" w:styleId="33">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4">
    <w:name w:val="Balloon Text"/>
    <w:basedOn w:val="1"/>
    <w:link w:val="67"/>
    <w:unhideWhenUsed/>
    <w:qFormat/>
    <w:uiPriority w:val="0"/>
    <w:rPr>
      <w:sz w:val="18"/>
      <w:szCs w:val="18"/>
    </w:rPr>
  </w:style>
  <w:style w:type="paragraph" w:styleId="35">
    <w:name w:val="footer"/>
    <w:basedOn w:val="1"/>
    <w:link w:val="72"/>
    <w:unhideWhenUsed/>
    <w:qFormat/>
    <w:uiPriority w:val="99"/>
    <w:pPr>
      <w:tabs>
        <w:tab w:val="center" w:pos="4153"/>
        <w:tab w:val="right" w:pos="8306"/>
      </w:tabs>
      <w:snapToGrid w:val="0"/>
      <w:jc w:val="left"/>
    </w:pPr>
    <w:rPr>
      <w:sz w:val="18"/>
      <w:szCs w:val="18"/>
    </w:rPr>
  </w:style>
  <w:style w:type="paragraph" w:styleId="36">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8">
    <w:name w:val="List Continue 4"/>
    <w:basedOn w:val="1"/>
    <w:qFormat/>
    <w:uiPriority w:val="0"/>
    <w:pPr>
      <w:spacing w:after="120"/>
      <w:ind w:left="1680" w:leftChars="800"/>
    </w:pPr>
    <w:rPr>
      <w:rFonts w:ascii="Calibri" w:hAnsi="Calibri" w:cs="Times New Roman"/>
      <w:kern w:val="2"/>
      <w:sz w:val="21"/>
      <w:szCs w:val="22"/>
    </w:rPr>
  </w:style>
  <w:style w:type="paragraph" w:styleId="39">
    <w:name w:val="toc 4"/>
    <w:basedOn w:val="1"/>
    <w:next w:val="1"/>
    <w:unhideWhenUsed/>
    <w:qFormat/>
    <w:uiPriority w:val="39"/>
    <w:pPr>
      <w:ind w:left="630"/>
      <w:jc w:val="left"/>
    </w:pPr>
    <w:rPr>
      <w:rFonts w:ascii="Calibri" w:hAnsi="Calibri" w:cs="Calibri"/>
      <w:kern w:val="2"/>
      <w:sz w:val="18"/>
      <w:szCs w:val="18"/>
    </w:rPr>
  </w:style>
  <w:style w:type="paragraph" w:styleId="40">
    <w:name w:val="index heading"/>
    <w:basedOn w:val="1"/>
    <w:next w:val="41"/>
    <w:semiHidden/>
    <w:qFormat/>
    <w:uiPriority w:val="0"/>
    <w:rPr>
      <w:rFonts w:ascii="Times New Roman" w:hAnsi="Times New Roman" w:cs="Times New Roman"/>
      <w:kern w:val="2"/>
      <w:sz w:val="21"/>
      <w:szCs w:val="24"/>
    </w:rPr>
  </w:style>
  <w:style w:type="paragraph" w:styleId="41">
    <w:name w:val="index 1"/>
    <w:basedOn w:val="1"/>
    <w:next w:val="1"/>
    <w:qFormat/>
    <w:uiPriority w:val="0"/>
    <w:pPr>
      <w:jc w:val="center"/>
    </w:pPr>
    <w:rPr>
      <w:rFonts w:ascii="Arial" w:hAnsi="Arial" w:eastAsia="Arial" w:cs="Arial"/>
      <w:b/>
      <w:bCs/>
      <w:sz w:val="28"/>
    </w:rPr>
  </w:style>
  <w:style w:type="paragraph" w:styleId="42">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3">
    <w:name w:val="List"/>
    <w:basedOn w:val="1"/>
    <w:qFormat/>
    <w:uiPriority w:val="0"/>
    <w:pPr>
      <w:ind w:left="200" w:hanging="200" w:hangingChars="200"/>
    </w:pPr>
    <w:rPr>
      <w:rFonts w:ascii="Calibri" w:hAnsi="Calibri" w:cs="Times New Roman"/>
      <w:kern w:val="2"/>
      <w:sz w:val="21"/>
      <w:szCs w:val="22"/>
    </w:rPr>
  </w:style>
  <w:style w:type="paragraph" w:styleId="44">
    <w:name w:val="footnote text"/>
    <w:basedOn w:val="1"/>
    <w:link w:val="110"/>
    <w:unhideWhenUsed/>
    <w:qFormat/>
    <w:uiPriority w:val="0"/>
    <w:pPr>
      <w:snapToGrid w:val="0"/>
      <w:jc w:val="left"/>
    </w:pPr>
    <w:rPr>
      <w:rFonts w:ascii="Times New Roman" w:hAnsi="Times New Roman" w:cs="Times New Roman"/>
      <w:kern w:val="2"/>
      <w:sz w:val="18"/>
      <w:szCs w:val="18"/>
      <w:lang w:val="zh-CN"/>
    </w:rPr>
  </w:style>
  <w:style w:type="paragraph" w:styleId="45">
    <w:name w:val="toc 6"/>
    <w:basedOn w:val="1"/>
    <w:next w:val="1"/>
    <w:unhideWhenUsed/>
    <w:qFormat/>
    <w:uiPriority w:val="39"/>
    <w:pPr>
      <w:ind w:left="1050"/>
      <w:jc w:val="left"/>
    </w:pPr>
    <w:rPr>
      <w:rFonts w:ascii="Calibri" w:hAnsi="Calibri" w:cs="Calibri"/>
      <w:kern w:val="2"/>
      <w:sz w:val="18"/>
      <w:szCs w:val="18"/>
    </w:rPr>
  </w:style>
  <w:style w:type="paragraph" w:styleId="46">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7">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8">
    <w:name w:val="toc 9"/>
    <w:basedOn w:val="1"/>
    <w:next w:val="1"/>
    <w:unhideWhenUsed/>
    <w:qFormat/>
    <w:uiPriority w:val="39"/>
    <w:pPr>
      <w:ind w:left="1680"/>
      <w:jc w:val="left"/>
    </w:pPr>
    <w:rPr>
      <w:rFonts w:ascii="Calibri" w:hAnsi="Calibri" w:cs="Calibri"/>
      <w:kern w:val="2"/>
      <w:sz w:val="18"/>
      <w:szCs w:val="18"/>
    </w:rPr>
  </w:style>
  <w:style w:type="paragraph" w:styleId="49">
    <w:name w:val="Body Text 2"/>
    <w:basedOn w:val="1"/>
    <w:link w:val="133"/>
    <w:qFormat/>
    <w:uiPriority w:val="0"/>
    <w:pPr>
      <w:spacing w:line="360" w:lineRule="auto"/>
    </w:pPr>
    <w:rPr>
      <w:rFonts w:hAnsi="Times New Roman" w:cs="Times New Roman"/>
      <w:spacing w:val="-20"/>
      <w:kern w:val="2"/>
      <w:sz w:val="28"/>
      <w:lang w:val="zh-CN"/>
    </w:rPr>
  </w:style>
  <w:style w:type="paragraph" w:styleId="50">
    <w:name w:val="List 4"/>
    <w:basedOn w:val="1"/>
    <w:qFormat/>
    <w:uiPriority w:val="0"/>
    <w:pPr>
      <w:ind w:left="100" w:leftChars="600" w:hanging="200" w:hangingChars="200"/>
    </w:pPr>
    <w:rPr>
      <w:rFonts w:ascii="Calibri" w:hAnsi="Calibri" w:cs="Times New Roman"/>
      <w:kern w:val="2"/>
      <w:sz w:val="21"/>
      <w:szCs w:val="22"/>
    </w:rPr>
  </w:style>
  <w:style w:type="paragraph" w:styleId="51">
    <w:name w:val="List Continue 2"/>
    <w:basedOn w:val="1"/>
    <w:qFormat/>
    <w:uiPriority w:val="0"/>
    <w:pPr>
      <w:spacing w:after="120"/>
      <w:ind w:left="840" w:leftChars="400"/>
    </w:pPr>
    <w:rPr>
      <w:rFonts w:ascii="Calibri" w:hAnsi="Calibri" w:cs="Times New Roman"/>
      <w:kern w:val="2"/>
      <w:sz w:val="21"/>
      <w:szCs w:val="22"/>
    </w:rPr>
  </w:style>
  <w:style w:type="paragraph" w:styleId="52">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3">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4">
    <w:name w:val="Title"/>
    <w:basedOn w:val="8"/>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5">
    <w:name w:val="annotation subject"/>
    <w:basedOn w:val="21"/>
    <w:next w:val="21"/>
    <w:link w:val="95"/>
    <w:unhideWhenUsed/>
    <w:qFormat/>
    <w:uiPriority w:val="0"/>
    <w:rPr>
      <w:rFonts w:ascii="宋体" w:hAnsi="宋体" w:eastAsia="宋体" w:cstheme="minorBidi"/>
      <w:b/>
      <w:bCs/>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character" w:customStyle="1" w:styleId="67">
    <w:name w:val="批注框文本 Char"/>
    <w:basedOn w:val="58"/>
    <w:link w:val="34"/>
    <w:qFormat/>
    <w:uiPriority w:val="0"/>
    <w:rPr>
      <w:rFonts w:ascii="@仿宋_GB2312" w:hAnsi="@仿宋_GB2312" w:eastAsia="@仿宋_GB2312" w:cs="@仿宋_GB2312"/>
      <w:sz w:val="18"/>
      <w:szCs w:val="18"/>
    </w:rPr>
  </w:style>
  <w:style w:type="paragraph" w:customStyle="1" w:styleId="68">
    <w:name w:val="正文（缩进）"/>
    <w:basedOn w:val="1"/>
    <w:qFormat/>
    <w:uiPriority w:val="0"/>
    <w:pPr>
      <w:widowControl/>
      <w:spacing w:before="156" w:after="156"/>
      <w:ind w:firstLine="480" w:firstLineChars="200"/>
      <w:jc w:val="left"/>
    </w:pPr>
    <w:rPr>
      <w:sz w:val="24"/>
      <w:szCs w:val="24"/>
    </w:rPr>
  </w:style>
  <w:style w:type="paragraph" w:customStyle="1" w:styleId="69">
    <w:name w:val="xl31"/>
    <w:basedOn w:val="1"/>
    <w:qFormat/>
    <w:uiPriority w:val="0"/>
    <w:pPr>
      <w:widowControl/>
      <w:spacing w:before="100" w:beforeAutospacing="1" w:after="100" w:afterAutospacing="1"/>
      <w:jc w:val="center"/>
    </w:pPr>
    <w:rPr>
      <w:b/>
      <w:bCs/>
      <w:sz w:val="28"/>
      <w:szCs w:val="28"/>
    </w:rPr>
  </w:style>
  <w:style w:type="paragraph" w:customStyle="1" w:styleId="70">
    <w:name w:val="D&amp;L"/>
    <w:basedOn w:val="36"/>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6"/>
    <w:qFormat/>
    <w:uiPriority w:val="99"/>
    <w:rPr>
      <w:rFonts w:ascii="@仿宋_GB2312" w:hAnsi="@仿宋_GB2312" w:eastAsia="@仿宋_GB2312" w:cs="@仿宋_GB2312"/>
      <w:sz w:val="18"/>
      <w:szCs w:val="18"/>
    </w:rPr>
  </w:style>
  <w:style w:type="character" w:customStyle="1" w:styleId="72">
    <w:name w:val="页脚 Char"/>
    <w:basedOn w:val="58"/>
    <w:link w:val="35"/>
    <w:qFormat/>
    <w:uiPriority w:val="99"/>
    <w:rPr>
      <w:rFonts w:ascii="@仿宋_GB2312" w:hAnsi="@仿宋_GB2312" w:eastAsia="@仿宋_GB2312" w:cs="@仿宋_GB2312"/>
      <w:sz w:val="18"/>
      <w:szCs w:val="18"/>
    </w:rPr>
  </w:style>
  <w:style w:type="character" w:customStyle="1" w:styleId="73">
    <w:name w:val="纯文本 Char"/>
    <w:link w:val="30"/>
    <w:qFormat/>
    <w:uiPriority w:val="0"/>
    <w:rPr>
      <w:rFonts w:ascii="宋体" w:hAnsi="Courier New"/>
    </w:rPr>
  </w:style>
  <w:style w:type="character" w:customStyle="1" w:styleId="74">
    <w:name w:val="纯文本 字符1"/>
    <w:basedOn w:val="58"/>
    <w:semiHidden/>
    <w:qFormat/>
    <w:uiPriority w:val="99"/>
    <w:rPr>
      <w:rFonts w:hAnsi="Courier New" w:cs="Courier New" w:asciiTheme="minorEastAsia"/>
      <w:szCs w:val="20"/>
    </w:rPr>
  </w:style>
  <w:style w:type="character" w:customStyle="1" w:styleId="75">
    <w:name w:val="未处理的提及1"/>
    <w:basedOn w:val="58"/>
    <w:semiHidden/>
    <w:unhideWhenUsed/>
    <w:qFormat/>
    <w:uiPriority w:val="99"/>
    <w:rPr>
      <w:color w:val="605E5C"/>
      <w:shd w:val="clear" w:color="auto" w:fill="E1DFDD"/>
    </w:rPr>
  </w:style>
  <w:style w:type="paragraph" w:styleId="76">
    <w:name w:val="List Paragraph"/>
    <w:basedOn w:val="1"/>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semiHidden/>
    <w:qFormat/>
    <w:uiPriority w:val="99"/>
    <w:rPr>
      <w:rFonts w:ascii="@仿宋_GB2312" w:hAnsi="@仿宋_GB2312" w:eastAsia="@仿宋_GB2312" w:cs="@仿宋_GB2312"/>
      <w:szCs w:val="20"/>
    </w:rPr>
  </w:style>
  <w:style w:type="character" w:customStyle="1" w:styleId="80">
    <w:name w:val="日期 Char"/>
    <w:link w:val="32"/>
    <w:qFormat/>
    <w:uiPriority w:val="0"/>
    <w:rPr>
      <w:rFonts w:ascii="Arial" w:hAnsi="Arial" w:eastAsia="宋体" w:cs="Arial"/>
      <w:b/>
      <w:sz w:val="28"/>
      <w:szCs w:val="20"/>
    </w:rPr>
  </w:style>
  <w:style w:type="character" w:customStyle="1" w:styleId="81">
    <w:name w:val="纯文本 Char1"/>
    <w:link w:val="82"/>
    <w:qFormat/>
    <w:locked/>
    <w:uiPriority w:val="99"/>
    <w:rPr>
      <w:rFonts w:ascii="Arial" w:hAnsi="Arial" w:eastAsia="Arial"/>
      <w:kern w:val="2"/>
      <w:sz w:val="21"/>
      <w:lang w:val="en-US" w:eastAsia="zh-CN" w:bidi="ar-SA"/>
    </w:rPr>
  </w:style>
  <w:style w:type="paragraph" w:customStyle="1" w:styleId="82">
    <w:name w:val="纯文本1"/>
    <w:basedOn w:val="1"/>
    <w:link w:val="81"/>
    <w:qFormat/>
    <w:uiPriority w:val="0"/>
    <w:rPr>
      <w:rFonts w:ascii="Arial" w:hAnsi="Arial" w:eastAsia="Arial"/>
    </w:rPr>
  </w:style>
  <w:style w:type="character" w:customStyle="1" w:styleId="83">
    <w:name w:val="批注文字 Char"/>
    <w:basedOn w:val="58"/>
    <w:qFormat/>
    <w:uiPriority w:val="0"/>
    <w:rPr>
      <w:rFonts w:ascii="@仿宋_GB2312" w:hAnsi="@仿宋_GB2312" w:eastAsia="@仿宋_GB2312" w:cs="@仿宋_GB2312"/>
      <w:szCs w:val="20"/>
    </w:rPr>
  </w:style>
  <w:style w:type="character" w:customStyle="1" w:styleId="84">
    <w:name w:val="批注文字 Char1"/>
    <w:link w:val="21"/>
    <w:qFormat/>
    <w:uiPriority w:val="0"/>
    <w:rPr>
      <w:rFonts w:ascii="Arial" w:hAnsi="Arial" w:eastAsia="黑体" w:cs="Arial"/>
      <w:szCs w:val="20"/>
    </w:rPr>
  </w:style>
  <w:style w:type="character" w:customStyle="1" w:styleId="85">
    <w:name w:val="标题 1 Char"/>
    <w:basedOn w:val="58"/>
    <w:link w:val="7"/>
    <w:qFormat/>
    <w:uiPriority w:val="0"/>
    <w:rPr>
      <w:rFonts w:ascii="@仿宋_GB2312" w:hAnsi="@仿宋_GB2312" w:eastAsia="@仿宋_GB2312" w:cs="@仿宋_GB2312"/>
      <w:b/>
      <w:bCs/>
      <w:kern w:val="44"/>
      <w:sz w:val="44"/>
      <w:szCs w:val="44"/>
    </w:rPr>
  </w:style>
  <w:style w:type="paragraph" w:customStyle="1" w:styleId="86">
    <w:name w:val="TOC 标题1"/>
    <w:basedOn w:val="7"/>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9"/>
    <w:qFormat/>
    <w:uiPriority w:val="0"/>
    <w:rPr>
      <w:rFonts w:ascii="@仿宋_GB2312" w:hAnsi="@仿宋_GB2312" w:eastAsia="@仿宋_GB2312" w:cs="@仿宋_GB2312"/>
      <w:b/>
      <w:bCs/>
      <w:sz w:val="32"/>
      <w:szCs w:val="32"/>
    </w:rPr>
  </w:style>
  <w:style w:type="character" w:customStyle="1" w:styleId="88">
    <w:name w:val="fontstyle01"/>
    <w:basedOn w:val="58"/>
    <w:qFormat/>
    <w:uiPriority w:val="0"/>
    <w:rPr>
      <w:rFonts w:hint="eastAsia" w:ascii="宋体" w:hAnsi="宋体" w:eastAsia="宋体"/>
      <w:color w:val="000000"/>
      <w:sz w:val="22"/>
      <w:szCs w:val="22"/>
    </w:rPr>
  </w:style>
  <w:style w:type="character" w:customStyle="1" w:styleId="89">
    <w:name w:val="fontstyle21"/>
    <w:basedOn w:val="58"/>
    <w:qFormat/>
    <w:uiPriority w:val="0"/>
    <w:rPr>
      <w:rFonts w:hint="default" w:ascii="TimesNewRomanPSMT" w:hAnsi="TimesNewRomanPSMT"/>
      <w:color w:val="000000"/>
      <w:sz w:val="22"/>
      <w:szCs w:val="22"/>
    </w:rPr>
  </w:style>
  <w:style w:type="character" w:customStyle="1" w:styleId="9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semiHidden/>
    <w:qFormat/>
    <w:uiPriority w:val="9"/>
    <w:rPr>
      <w:rFonts w:asciiTheme="majorHAnsi" w:hAnsiTheme="majorHAnsi" w:eastAsiaTheme="majorEastAsia" w:cstheme="majorBidi"/>
      <w:b/>
      <w:bCs/>
      <w:sz w:val="28"/>
      <w:szCs w:val="28"/>
    </w:rPr>
  </w:style>
  <w:style w:type="character" w:customStyle="1" w:styleId="92">
    <w:name w:val="标题 4 Char"/>
    <w:link w:val="10"/>
    <w:qFormat/>
    <w:uiPriority w:val="0"/>
    <w:rPr>
      <w:rFonts w:ascii="@仿宋_GB2312" w:hAnsi="@仿宋_GB2312" w:eastAsia="@仿宋_GB2312" w:cs="@仿宋_GB2312"/>
      <w:b/>
      <w:bCs/>
      <w:sz w:val="28"/>
      <w:szCs w:val="28"/>
    </w:rPr>
  </w:style>
  <w:style w:type="character" w:customStyle="1" w:styleId="93">
    <w:name w:val="正文文本 Char"/>
    <w:basedOn w:val="58"/>
    <w:link w:val="6"/>
    <w:qFormat/>
    <w:uiPriority w:val="0"/>
    <w:rPr>
      <w:rFonts w:ascii="@微软简标宋" w:hAnsi="@微软简标宋" w:eastAsia="@微软简标宋" w:cs="@微软简标宋"/>
      <w:szCs w:val="24"/>
      <w:lang w:val="zh-CN" w:eastAsia="zh-CN"/>
    </w:rPr>
  </w:style>
  <w:style w:type="table" w:customStyle="1" w:styleId="94">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5"/>
    <w:qFormat/>
    <w:uiPriority w:val="0"/>
    <w:rPr>
      <w:rFonts w:ascii="Arial" w:hAnsi="Arial" w:eastAsia="黑体" w:cs="Arial"/>
      <w:b/>
      <w:bCs/>
      <w:szCs w:val="20"/>
    </w:rPr>
  </w:style>
  <w:style w:type="paragraph" w:customStyle="1" w:styleId="96">
    <w:name w:val="普通 (Web)"/>
    <w:basedOn w:val="1"/>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8"/>
    <w:qFormat/>
    <w:uiPriority w:val="0"/>
    <w:rPr>
      <w:rFonts w:ascii="Cambria" w:hAnsi="Cambria" w:cs="Times New Roman"/>
      <w:b/>
      <w:bCs/>
      <w:kern w:val="2"/>
      <w:sz w:val="32"/>
      <w:szCs w:val="32"/>
      <w:lang w:val="zh-CN" w:eastAsia="zh-CN"/>
    </w:rPr>
  </w:style>
  <w:style w:type="character" w:customStyle="1" w:styleId="99">
    <w:name w:val="标题 5 Char"/>
    <w:basedOn w:val="58"/>
    <w:link w:val="11"/>
    <w:qFormat/>
    <w:uiPriority w:val="0"/>
    <w:rPr>
      <w:rFonts w:ascii="Calibri" w:hAnsi="Calibri" w:cs="Times New Roman"/>
      <w:b/>
      <w:bCs/>
      <w:kern w:val="2"/>
      <w:sz w:val="28"/>
      <w:szCs w:val="28"/>
      <w:lang w:val="zh-CN" w:eastAsia="zh-CN"/>
    </w:rPr>
  </w:style>
  <w:style w:type="character" w:customStyle="1" w:styleId="100">
    <w:name w:val="标题 6 Char"/>
    <w:basedOn w:val="58"/>
    <w:link w:val="12"/>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13"/>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14"/>
    <w:qFormat/>
    <w:uiPriority w:val="0"/>
    <w:rPr>
      <w:rFonts w:eastAsia="黑体" w:cs="Times New Roman"/>
      <w:kern w:val="2"/>
      <w:sz w:val="32"/>
      <w:szCs w:val="32"/>
      <w:lang w:val="zh-CN" w:eastAsia="zh-CN"/>
    </w:rPr>
  </w:style>
  <w:style w:type="character" w:customStyle="1" w:styleId="103">
    <w:name w:val="标题 9 Char"/>
    <w:basedOn w:val="58"/>
    <w:link w:val="15"/>
    <w:qFormat/>
    <w:uiPriority w:val="0"/>
    <w:rPr>
      <w:rFonts w:ascii="Cambria" w:hAnsi="Cambria" w:cs="Times New Roman"/>
      <w:kern w:val="2"/>
      <w:sz w:val="21"/>
      <w:szCs w:val="21"/>
      <w:lang w:val="zh-CN" w:eastAsia="zh-CN"/>
    </w:rPr>
  </w:style>
  <w:style w:type="character" w:customStyle="1" w:styleId="104">
    <w:name w:val="纯文本 Char2"/>
    <w:qFormat/>
    <w:uiPriority w:val="0"/>
    <w:rPr>
      <w:rFonts w:ascii="宋体" w:hAnsi="Courier New"/>
    </w:rPr>
  </w:style>
  <w:style w:type="table" w:customStyle="1" w:styleId="105">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7"/>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3"/>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8"/>
    <w:link w:val="44"/>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9"/>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8"/>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22"/>
    <w:qFormat/>
    <w:uiPriority w:val="0"/>
    <w:rPr>
      <w:rFonts w:ascii="仿宋_GB2312" w:hAnsi="Times New Roman" w:eastAsia="仿宋_GB2312" w:cs="Times New Roman"/>
      <w:kern w:val="2"/>
      <w:sz w:val="28"/>
      <w:lang w:val="zh-CN" w:eastAsia="zh-CN"/>
    </w:rPr>
  </w:style>
  <w:style w:type="paragraph" w:customStyle="1" w:styleId="1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10"/>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6"/>
    <w:qFormat/>
    <w:uiPriority w:val="0"/>
    <w:rPr>
      <w:rFonts w:hAnsi="MS Sans Serif" w:cs="Times New Roman"/>
      <w:bCs/>
      <w:color w:val="000000"/>
      <w:sz w:val="24"/>
      <w:lang w:val="zh-CN" w:eastAsia="zh-CN"/>
    </w:rPr>
  </w:style>
  <w:style w:type="character" w:customStyle="1" w:styleId="130">
    <w:name w:val="正文文本缩进 2 Char"/>
    <w:basedOn w:val="58"/>
    <w:link w:val="33"/>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8"/>
    <w:link w:val="49"/>
    <w:qFormat/>
    <w:uiPriority w:val="0"/>
    <w:rPr>
      <w:rFonts w:hAnsi="Times New Roman" w:cs="Times New Roman"/>
      <w:spacing w:val="-20"/>
      <w:kern w:val="2"/>
      <w:sz w:val="28"/>
      <w:lang w:val="zh-CN" w:eastAsia="zh-CN"/>
    </w:rPr>
  </w:style>
  <w:style w:type="character" w:customStyle="1" w:styleId="134">
    <w:name w:val="正文文本 3 Char"/>
    <w:basedOn w:val="58"/>
    <w:link w:val="23"/>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4"/>
    <w:qFormat/>
    <w:uiPriority w:val="0"/>
    <w:rPr>
      <w:rFonts w:eastAsia="黑体" w:cs="Times New Roman"/>
      <w:b/>
      <w:smallCaps/>
      <w:snapToGrid w:val="0"/>
      <w:kern w:val="2"/>
      <w:sz w:val="44"/>
      <w:szCs w:val="24"/>
      <w:lang w:val="zh-CN" w:eastAsia="zh-CN"/>
    </w:rPr>
  </w:style>
  <w:style w:type="paragraph" w:customStyle="1" w:styleId="138">
    <w:name w:val="段落1 Char"/>
    <w:basedOn w:val="30"/>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qFormat/>
    <w:uiPriority w:val="0"/>
  </w:style>
  <w:style w:type="table" w:customStyle="1" w:styleId="144">
    <w:name w:val="网格型11"/>
    <w:basedOn w:val="56"/>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qFormat/>
    <w:uiPriority w:val="0"/>
    <w:rPr>
      <w:rFonts w:ascii="Times New Roman" w:hAnsi="Times New Roman" w:eastAsia="宋体" w:cs="Times New Roman"/>
      <w:sz w:val="18"/>
      <w:szCs w:val="18"/>
    </w:rPr>
  </w:style>
  <w:style w:type="character" w:customStyle="1" w:styleId="146">
    <w:name w:val="批注主题 Char1"/>
    <w:basedOn w:val="84"/>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8"/>
    <w:link w:val="20"/>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2"/>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8"/>
    <w:next w:val="27"/>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9"/>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8"/>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8"/>
    <w:semiHidden/>
    <w:unhideWhenUsed/>
    <w:qFormat/>
    <w:uiPriority w:val="99"/>
    <w:rPr>
      <w:color w:val="954F72"/>
      <w:u w:val="single"/>
    </w:rPr>
  </w:style>
  <w:style w:type="character" w:customStyle="1" w:styleId="267">
    <w:name w:val="明显引用 Char2"/>
    <w:basedOn w:val="58"/>
    <w:qFormat/>
    <w:uiPriority w:val="30"/>
    <w:rPr>
      <w:b/>
      <w:bCs/>
      <w:i/>
      <w:iCs/>
      <w:color w:val="4F81BD" w:themeColor="accent1"/>
      <w14:textFill>
        <w14:solidFill>
          <w14:schemeClr w14:val="accent1"/>
        </w14:solidFill>
      </w14:textFill>
    </w:rPr>
  </w:style>
  <w:style w:type="character" w:customStyle="1" w:styleId="268">
    <w:name w:val="引用 Char2"/>
    <w:basedOn w:val="58"/>
    <w:qFormat/>
    <w:uiPriority w:val="29"/>
    <w:rPr>
      <w:i/>
      <w:iCs/>
      <w:color w:val="000000" w:themeColor="text1"/>
      <w14:textFill>
        <w14:solidFill>
          <w14:schemeClr w14:val="tx1"/>
        </w14:solidFill>
      </w14:textFill>
    </w:rPr>
  </w:style>
  <w:style w:type="table" w:customStyle="1" w:styleId="269">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20504</Words>
  <Characters>21500</Characters>
  <Lines>395</Lines>
  <Paragraphs>111</Paragraphs>
  <TotalTime>6</TotalTime>
  <ScaleCrop>false</ScaleCrop>
  <LinksUpToDate>false</LinksUpToDate>
  <CharactersWithSpaces>22889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月满西楼</cp:lastModifiedBy>
  <cp:lastPrinted>2023-05-30T07:28:00Z</cp:lastPrinted>
  <dcterms:modified xsi:type="dcterms:W3CDTF">2024-10-22T07:57:44Z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CA1A19F63F2E4B68B8E6264FD96E47C4_13</vt:lpwstr>
  </property>
</Properties>
</file>