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cs="宋体" w:asciiTheme="majorEastAsia" w:hAnsiTheme="majorEastAsia" w:eastAsiaTheme="majorEastAsia"/>
          <w:color w:val="auto"/>
          <w:kern w:val="0"/>
          <w:sz w:val="32"/>
          <w:szCs w:val="32"/>
          <w:shd w:val="clear" w:color="auto" w:fill="auto"/>
        </w:rPr>
      </w:pPr>
      <w:bookmarkStart w:id="0" w:name="OLE_LINK1"/>
      <w:r>
        <w:rPr>
          <w:rFonts w:hint="eastAsia" w:cs="宋体" w:asciiTheme="majorEastAsia" w:hAnsiTheme="majorEastAsia" w:eastAsiaTheme="majorEastAsia"/>
          <w:color w:val="auto"/>
          <w:kern w:val="0"/>
          <w:sz w:val="44"/>
          <w:szCs w:val="44"/>
          <w:shd w:val="clear" w:color="auto" w:fill="auto"/>
        </w:rPr>
        <w:t>合肥百货大楼外立面广告位招租项目公告</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060"/>
        <w:gridCol w:w="1799"/>
        <w:gridCol w:w="2411"/>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项目名称</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合肥百货大楼外立面广告位招租项目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项目编号</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2024BTFCJ00799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委托方</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合肥百货大楼集团股份有限公司合肥百货大楼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委托方承诺本次出租行为已履行了必要的审批程序，保证本公告的内容不存在任何重大遗漏、虚假陈述或严重误导，并对其内容的真实性、完整性和准确性负责。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交易监督部门</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合肥百货大楼集团股份有限公司合肥百货大楼纪委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联系方式：13956010020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公告、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竞价期限</w:t>
            </w:r>
          </w:p>
        </w:tc>
        <w:tc>
          <w:tcPr>
            <w:tcW w:w="4266" w:type="pct"/>
            <w:gridSpan w:val="4"/>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1.公告期：2024年9月19日9:00始至2024年10月8日17:00止。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Theme="minorEastAsia" w:hAnsiTheme="minorEastAsia" w:eastAsiaTheme="minorEastAsia" w:cstheme="minorEastAsia"/>
                <w:color w:val="auto"/>
                <w:sz w:val="24"/>
                <w:szCs w:val="24"/>
                <w:shd w:val="clear" w:color="auto" w:fill="auto"/>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2.网络一次性报价期：2024年10月9日9:00至10:00止。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一、出租标的情况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67"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出租标的</w:t>
            </w:r>
          </w:p>
        </w:tc>
        <w:tc>
          <w:tcPr>
            <w:tcW w:w="90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租期</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年）</w:t>
            </w:r>
          </w:p>
        </w:tc>
        <w:tc>
          <w:tcPr>
            <w:tcW w:w="121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租金底价</w:t>
            </w:r>
            <w:r>
              <w:rPr>
                <w:rFonts w:hint="eastAsia" w:ascii="宋体" w:hAnsi="宋体" w:eastAsia="宋体" w:cs="宋体"/>
                <w:color w:val="auto"/>
                <w:sz w:val="24"/>
                <w:szCs w:val="24"/>
                <w:shd w:val="clear" w:color="auto" w:fill="auto"/>
              </w:rPr>
              <w:t>（万元/年）</w:t>
            </w:r>
          </w:p>
        </w:tc>
        <w:tc>
          <w:tcPr>
            <w:tcW w:w="111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交易保证金（万元）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67"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合肥百货大楼外立面广告位</w:t>
            </w:r>
          </w:p>
        </w:tc>
        <w:tc>
          <w:tcPr>
            <w:tcW w:w="903" w:type="pct"/>
            <w:shd w:val="clear" w:color="auto" w:fill="auto"/>
            <w:vAlign w:val="center"/>
          </w:tcPr>
          <w:p>
            <w:pPr>
              <w:widowControl/>
              <w:spacing w:line="400" w:lineRule="exact"/>
              <w:jc w:val="center"/>
              <w:rPr>
                <w:rFonts w:hint="eastAsia" w:ascii="宋体" w:hAnsi="宋体" w:eastAsia="宋体" w:cs="宋体"/>
                <w:color w:val="auto"/>
                <w:kern w:val="0"/>
                <w:sz w:val="24"/>
                <w:szCs w:val="24"/>
                <w:shd w:val="clear" w:color="auto" w:fill="auto"/>
              </w:rPr>
            </w:pPr>
            <w:r>
              <w:rPr>
                <w:rFonts w:hint="eastAsia" w:ascii="宋体" w:hAnsi="宋体" w:cs="宋体"/>
                <w:kern w:val="0"/>
                <w:sz w:val="24"/>
              </w:rPr>
              <w:t>3</w:t>
            </w:r>
          </w:p>
        </w:tc>
        <w:tc>
          <w:tcPr>
            <w:tcW w:w="1210" w:type="pct"/>
            <w:shd w:val="clear" w:color="auto" w:fill="auto"/>
            <w:vAlign w:val="center"/>
          </w:tcPr>
          <w:p>
            <w:pPr>
              <w:widowControl/>
              <w:spacing w:line="400" w:lineRule="exact"/>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kern w:val="0"/>
                <w:sz w:val="24"/>
                <w:lang w:val="en-US" w:eastAsia="zh-CN"/>
              </w:rPr>
              <w:t>35</w:t>
            </w:r>
          </w:p>
        </w:tc>
        <w:tc>
          <w:tcPr>
            <w:tcW w:w="1118" w:type="pct"/>
            <w:shd w:val="clear" w:color="auto" w:fill="auto"/>
            <w:vAlign w:val="center"/>
          </w:tcPr>
          <w:p>
            <w:pPr>
              <w:widowControl/>
              <w:spacing w:line="400" w:lineRule="exact"/>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u w:val="none"/>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出租标的为安徽省合肥市长江中路150号合肥百货大楼临街外立面广告位。数量规格：外立面固定广告位8个（面向长江路3个，面向徽州大道5个），1-8号广告位净尺寸(宽*高)3.4*11.6M（保留底色上下左右各放14CM），实际尺寸为3.68*11.88M，需使用画布材质统一为UV刀刮布58丝厚度，每隔30CM打孔穿绳。具体位置详见本公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shd w:val="clear" w:color="auto" w:fill="auto"/>
                <w:lang w:val="en-US" w:eastAsia="zh-CN"/>
              </w:rPr>
            </w:pPr>
            <w:r>
              <w:rPr>
                <w:rFonts w:hint="eastAsia" w:asciiTheme="minorEastAsia" w:hAnsiTheme="minorEastAsia" w:eastAsiaTheme="minorEastAsia" w:cstheme="minorEastAsia"/>
                <w:color w:val="auto"/>
                <w:kern w:val="0"/>
                <w:sz w:val="24"/>
                <w:szCs w:val="24"/>
                <w:shd w:val="clear" w:color="auto" w:fill="auto"/>
                <w:lang w:val="en-US" w:eastAsia="zh-CN"/>
              </w:rPr>
              <w:t>标的租赁用途要求</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eastAsia="zh-CN"/>
              </w:rPr>
              <w:t>1.租赁标的的用途为广告发布，</w:t>
            </w:r>
            <w:r>
              <w:rPr>
                <w:rFonts w:hint="eastAsia" w:asciiTheme="minorEastAsia" w:hAnsiTheme="minorEastAsia" w:eastAsiaTheme="minorEastAsia" w:cstheme="minorEastAsia"/>
                <w:color w:val="auto"/>
                <w:kern w:val="0"/>
                <w:sz w:val="24"/>
                <w:szCs w:val="24"/>
                <w:shd w:val="clear" w:color="auto" w:fill="auto"/>
                <w:lang w:val="en-US" w:eastAsia="zh-CN"/>
              </w:rPr>
              <w:t>仅供使用画布介质。</w:t>
            </w:r>
            <w:r>
              <w:rPr>
                <w:rFonts w:hint="eastAsia" w:asciiTheme="minorEastAsia" w:hAnsiTheme="minorEastAsia" w:eastAsiaTheme="minorEastAsia" w:cstheme="minorEastAsia"/>
                <w:color w:val="auto"/>
                <w:kern w:val="0"/>
                <w:sz w:val="24"/>
                <w:szCs w:val="24"/>
                <w:shd w:val="clear" w:color="auto" w:fill="auto"/>
                <w:lang w:eastAsia="zh-CN"/>
              </w:rPr>
              <w:t>不得发布与委托方及</w:t>
            </w:r>
            <w:r>
              <w:rPr>
                <w:rFonts w:hint="eastAsia" w:asciiTheme="minorEastAsia" w:hAnsiTheme="minorEastAsia" w:eastAsiaTheme="minorEastAsia" w:cstheme="minorEastAsia"/>
                <w:color w:val="auto"/>
                <w:kern w:val="0"/>
                <w:sz w:val="24"/>
                <w:szCs w:val="24"/>
                <w:shd w:val="clear" w:color="auto" w:fill="auto"/>
                <w:lang w:val="en-US" w:eastAsia="zh-CN"/>
              </w:rPr>
              <w:t>所属</w:t>
            </w:r>
            <w:r>
              <w:rPr>
                <w:rFonts w:hint="eastAsia" w:asciiTheme="minorEastAsia" w:hAnsiTheme="minorEastAsia" w:eastAsiaTheme="minorEastAsia" w:cstheme="minorEastAsia"/>
                <w:color w:val="auto"/>
                <w:kern w:val="0"/>
                <w:sz w:val="24"/>
                <w:szCs w:val="24"/>
                <w:shd w:val="clear" w:color="auto" w:fill="auto"/>
                <w:lang w:eastAsia="zh-CN"/>
              </w:rPr>
              <w:t>集团公司同行业的具有竞争性质的商业广告，具体由意向承租人向委托方咨询确认。</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eastAsia="zh-CN"/>
              </w:rPr>
              <w:t>2.承租人使用上述标的须符合广告位设计用途及《中华人民共和国广告法》等相关法律法规要求，禁止发布一切违法、违规、违背公序良俗的广告，并按要求自行办妥环评及合法经营手续，依法诚信经营，如由此造成承租人不能按预想的方案使用标的并导致合同不能履约的，责任由承租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lang w:val="en-US" w:eastAsia="zh-CN" w:bidi="ar-SA"/>
              </w:rPr>
            </w:pPr>
            <w:r>
              <w:rPr>
                <w:rFonts w:hint="eastAsia" w:asciiTheme="minorEastAsia" w:hAnsiTheme="minorEastAsia" w:eastAsiaTheme="minorEastAsia" w:cstheme="minorEastAsia"/>
                <w:color w:val="auto"/>
                <w:kern w:val="0"/>
                <w:sz w:val="24"/>
                <w:szCs w:val="24"/>
                <w:shd w:val="clear" w:color="auto" w:fill="auto"/>
              </w:rPr>
              <w:t>租金及履约保证金支付</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eastAsia="zh-CN"/>
              </w:rPr>
              <w:t>1.</w:t>
            </w:r>
            <w:r>
              <w:rPr>
                <w:rFonts w:hint="eastAsia" w:asciiTheme="minorEastAsia" w:hAnsiTheme="minorEastAsia" w:eastAsiaTheme="minorEastAsia" w:cstheme="minorEastAsia"/>
                <w:color w:val="auto"/>
                <w:kern w:val="0"/>
                <w:sz w:val="24"/>
                <w:szCs w:val="24"/>
                <w:shd w:val="clear" w:color="auto" w:fill="auto"/>
                <w:lang w:val="en-US" w:eastAsia="zh-CN"/>
              </w:rPr>
              <w:t>租金</w:t>
            </w:r>
            <w:r>
              <w:rPr>
                <w:rFonts w:hint="eastAsia" w:asciiTheme="minorEastAsia" w:hAnsiTheme="minorEastAsia" w:eastAsiaTheme="minorEastAsia" w:cstheme="minorEastAsia"/>
                <w:color w:val="auto"/>
                <w:kern w:val="0"/>
                <w:sz w:val="24"/>
                <w:szCs w:val="24"/>
                <w:shd w:val="clear" w:color="auto" w:fill="auto"/>
                <w:lang w:eastAsia="zh-CN"/>
              </w:rPr>
              <w:t>支付：</w:t>
            </w:r>
            <w:r>
              <w:rPr>
                <w:rFonts w:hint="eastAsia" w:asciiTheme="minorEastAsia" w:hAnsiTheme="minorEastAsia" w:eastAsiaTheme="minorEastAsia" w:cstheme="minorEastAsia"/>
                <w:color w:val="auto"/>
                <w:kern w:val="0"/>
                <w:sz w:val="24"/>
                <w:szCs w:val="24"/>
                <w:shd w:val="clear" w:color="auto" w:fill="auto"/>
                <w:lang w:val="en-US" w:eastAsia="zh-CN"/>
              </w:rPr>
              <w:t>租金</w:t>
            </w:r>
            <w:r>
              <w:rPr>
                <w:rFonts w:hint="eastAsia" w:asciiTheme="minorEastAsia" w:hAnsiTheme="minorEastAsia" w:eastAsiaTheme="minorEastAsia" w:cstheme="minorEastAsia"/>
                <w:color w:val="auto"/>
                <w:kern w:val="0"/>
                <w:sz w:val="24"/>
                <w:szCs w:val="24"/>
                <w:shd w:val="clear" w:color="auto" w:fill="auto"/>
                <w:lang w:eastAsia="zh-CN"/>
              </w:rPr>
              <w:t>每年支付一次，</w:t>
            </w:r>
            <w:r>
              <w:rPr>
                <w:rFonts w:hint="eastAsia" w:asciiTheme="minorEastAsia" w:hAnsiTheme="minorEastAsia" w:eastAsiaTheme="minorEastAsia" w:cstheme="minorEastAsia"/>
                <w:color w:val="auto"/>
                <w:kern w:val="0"/>
                <w:sz w:val="24"/>
                <w:szCs w:val="24"/>
                <w:shd w:val="clear" w:color="auto" w:fill="auto"/>
                <w:lang w:val="en-US" w:eastAsia="zh-CN"/>
              </w:rPr>
              <w:t>租期内租金</w:t>
            </w:r>
            <w:r>
              <w:rPr>
                <w:rFonts w:hint="eastAsia" w:asciiTheme="minorEastAsia" w:hAnsiTheme="minorEastAsia" w:eastAsiaTheme="minorEastAsia" w:cstheme="minorEastAsia"/>
                <w:color w:val="auto"/>
                <w:kern w:val="0"/>
                <w:sz w:val="24"/>
                <w:szCs w:val="24"/>
                <w:shd w:val="clear" w:color="auto" w:fill="auto"/>
                <w:lang w:eastAsia="zh-CN"/>
              </w:rPr>
              <w:t>无递增，先支付后使用。首期租金在合同签订前一次性转账支付至委托方指定账户，下一期租金须提前30日支付至委托方指定账户。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val="en-US" w:eastAsia="zh-CN" w:bidi="ar-SA"/>
              </w:rPr>
            </w:pPr>
            <w:r>
              <w:rPr>
                <w:rFonts w:hint="eastAsia" w:asciiTheme="minorEastAsia" w:hAnsiTheme="minorEastAsia" w:eastAsiaTheme="minorEastAsia" w:cstheme="minorEastAsia"/>
                <w:color w:val="auto"/>
                <w:kern w:val="0"/>
                <w:sz w:val="24"/>
                <w:szCs w:val="24"/>
                <w:shd w:val="clear" w:color="auto" w:fill="auto"/>
                <w:lang w:eastAsia="zh-CN"/>
              </w:rPr>
              <w:t>2.履约保证金：</w:t>
            </w:r>
            <w:r>
              <w:rPr>
                <w:rFonts w:hint="eastAsia" w:asciiTheme="minorEastAsia" w:hAnsiTheme="minorEastAsia" w:eastAsiaTheme="minorEastAsia" w:cstheme="minorEastAsia"/>
                <w:color w:val="auto"/>
                <w:kern w:val="0"/>
                <w:sz w:val="24"/>
                <w:szCs w:val="24"/>
                <w:shd w:val="clear" w:color="auto" w:fill="auto"/>
                <w:lang w:val="en-US" w:eastAsia="zh-CN"/>
              </w:rPr>
              <w:t>承租人</w:t>
            </w:r>
            <w:r>
              <w:rPr>
                <w:rFonts w:hint="eastAsia" w:asciiTheme="minorEastAsia" w:hAnsiTheme="minorEastAsia" w:eastAsiaTheme="minorEastAsia" w:cstheme="minorEastAsia"/>
                <w:color w:val="auto"/>
                <w:kern w:val="0"/>
                <w:sz w:val="24"/>
                <w:szCs w:val="24"/>
                <w:shd w:val="clear" w:color="auto" w:fill="auto"/>
                <w:lang w:eastAsia="zh-CN"/>
              </w:rPr>
              <w:t>须向</w:t>
            </w:r>
            <w:r>
              <w:rPr>
                <w:rFonts w:hint="eastAsia" w:asciiTheme="minorEastAsia" w:hAnsiTheme="minorEastAsia" w:eastAsiaTheme="minorEastAsia" w:cstheme="minorEastAsia"/>
                <w:color w:val="auto"/>
                <w:kern w:val="0"/>
                <w:sz w:val="24"/>
                <w:szCs w:val="24"/>
                <w:shd w:val="clear" w:color="auto" w:fill="auto"/>
                <w:lang w:val="en-US" w:eastAsia="zh-CN"/>
              </w:rPr>
              <w:t>委托</w:t>
            </w:r>
            <w:r>
              <w:rPr>
                <w:rFonts w:hint="eastAsia" w:asciiTheme="minorEastAsia" w:hAnsiTheme="minorEastAsia" w:eastAsiaTheme="minorEastAsia" w:cstheme="minorEastAsia"/>
                <w:color w:val="auto"/>
                <w:kern w:val="0"/>
                <w:sz w:val="24"/>
                <w:szCs w:val="24"/>
                <w:shd w:val="clear" w:color="auto" w:fill="auto"/>
                <w:lang w:eastAsia="zh-CN"/>
              </w:rPr>
              <w:t>方支付的履约保证金金额为人民币12万元，履约保证金应在《成交确认书》发出之日起30日内（合同签订前）提交。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二、对意向承租人资格的要求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lang w:eastAsia="zh-CN"/>
              </w:rPr>
            </w:pPr>
            <w:bookmarkStart w:id="1" w:name="OLE_LINK3"/>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凡依法设立、有效存续的境内企事业法人、其他组织，</w:t>
            </w:r>
            <w:r>
              <w:rPr>
                <w:rFonts w:hint="eastAsia" w:asciiTheme="minorEastAsia" w:hAnsiTheme="minorEastAsia" w:eastAsiaTheme="minorEastAsia" w:cstheme="minorEastAsia"/>
                <w:color w:val="auto"/>
                <w:sz w:val="24"/>
                <w:szCs w:val="24"/>
                <w:shd w:val="clear" w:color="auto" w:fill="auto"/>
                <w:lang w:eastAsia="zh-CN"/>
              </w:rPr>
              <w:t>且</w:t>
            </w:r>
            <w:r>
              <w:rPr>
                <w:rFonts w:hint="eastAsia" w:asciiTheme="minorEastAsia" w:hAnsiTheme="minorEastAsia" w:eastAsiaTheme="minorEastAsia" w:cstheme="minorEastAsia"/>
                <w:color w:val="auto"/>
                <w:sz w:val="24"/>
                <w:szCs w:val="24"/>
                <w:shd w:val="clear" w:color="auto" w:fill="auto"/>
              </w:rPr>
              <w:t>未被合肥市及其所辖县（市）、区（开发区）公共资源交易监督管理部门记不良行为记录的</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或被记不良行为记录（以公布日期为准），但同时符合下列情形的</w:t>
            </w:r>
            <w:r>
              <w:rPr>
                <w:rFonts w:hint="eastAsia" w:asciiTheme="minorEastAsia" w:hAnsiTheme="minorEastAsia" w:eastAsiaTheme="minorEastAsia" w:cstheme="minorEastAsia"/>
                <w:color w:val="auto"/>
                <w:sz w:val="24"/>
                <w:szCs w:val="24"/>
                <w:shd w:val="clear" w:color="auto" w:fill="auto"/>
                <w:lang w:eastAsia="zh-CN"/>
              </w:rPr>
              <w:t>方</w:t>
            </w:r>
            <w:r>
              <w:rPr>
                <w:rFonts w:hint="eastAsia" w:asciiTheme="minorEastAsia" w:hAnsiTheme="minorEastAsia" w:eastAsiaTheme="minorEastAsia" w:cstheme="minorEastAsia"/>
                <w:color w:val="auto"/>
                <w:sz w:val="24"/>
                <w:szCs w:val="24"/>
                <w:shd w:val="clear" w:color="auto" w:fill="auto"/>
              </w:rPr>
              <w:t>可参与项目登记及竞价：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2.本项目不接受</w:t>
            </w:r>
            <w:r>
              <w:rPr>
                <w:rFonts w:hint="eastAsia" w:asciiTheme="minorEastAsia" w:hAnsiTheme="minorEastAsia" w:eastAsiaTheme="minorEastAsia" w:cstheme="minorEastAsia"/>
                <w:color w:val="auto"/>
                <w:sz w:val="24"/>
                <w:szCs w:val="24"/>
                <w:shd w:val="clear" w:color="auto" w:fill="auto"/>
                <w:lang w:val="en-US" w:eastAsia="zh-CN"/>
              </w:rPr>
              <w:t>自然人、个体工商户和</w:t>
            </w:r>
            <w:r>
              <w:rPr>
                <w:rFonts w:hint="eastAsia" w:asciiTheme="minorEastAsia" w:hAnsiTheme="minorEastAsia" w:eastAsiaTheme="minorEastAsia" w:cstheme="minorEastAsia"/>
                <w:color w:val="auto"/>
                <w:sz w:val="24"/>
                <w:szCs w:val="24"/>
                <w:shd w:val="clear" w:color="auto" w:fill="auto"/>
              </w:rPr>
              <w:t>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三、承租条件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1.意向承租人应在本公告期截止前现场踏勘出租标的，就出租标的相关情况主动向委托方咨询，自行了解使用该</w:t>
            </w:r>
            <w:r>
              <w:rPr>
                <w:rFonts w:hint="eastAsia" w:asciiTheme="minorEastAsia" w:hAnsiTheme="minorEastAsia" w:eastAsiaTheme="minorEastAsia" w:cstheme="minorEastAsia"/>
                <w:color w:val="auto"/>
                <w:sz w:val="24"/>
                <w:szCs w:val="24"/>
                <w:shd w:val="clear" w:color="auto" w:fill="auto"/>
                <w:lang w:val="en-US" w:eastAsia="zh-CN"/>
              </w:rPr>
              <w:t>标的</w:t>
            </w:r>
            <w:r>
              <w:rPr>
                <w:rFonts w:hint="eastAsia" w:asciiTheme="minorEastAsia" w:hAnsiTheme="minorEastAsia" w:eastAsiaTheme="minorEastAsia" w:cstheme="minorEastAsia"/>
                <w:color w:val="auto"/>
                <w:sz w:val="24"/>
                <w:szCs w:val="24"/>
                <w:shd w:val="clear" w:color="auto" w:fill="auto"/>
              </w:rPr>
              <w:t>可能涉及的相关法律法规及市政规定；完成登记的意向承租人都视同已实地踏勘出租标的，确认了标的</w:t>
            </w:r>
            <w:r>
              <w:rPr>
                <w:rFonts w:hint="eastAsia" w:asciiTheme="minorEastAsia" w:hAnsiTheme="minorEastAsia" w:eastAsiaTheme="minorEastAsia" w:cstheme="minorEastAsia"/>
                <w:color w:val="auto"/>
                <w:sz w:val="24"/>
                <w:szCs w:val="24"/>
                <w:shd w:val="clear" w:color="auto" w:fill="auto"/>
                <w:lang w:val="en-US" w:eastAsia="zh-CN"/>
              </w:rPr>
              <w:t>位置、</w:t>
            </w:r>
            <w:r>
              <w:rPr>
                <w:rFonts w:hint="eastAsia" w:asciiTheme="minorEastAsia" w:hAnsiTheme="minorEastAsia" w:eastAsiaTheme="minorEastAsia" w:cstheme="minorEastAsia"/>
                <w:color w:val="auto"/>
                <w:sz w:val="24"/>
                <w:szCs w:val="24"/>
                <w:shd w:val="clear" w:color="auto" w:fill="auto"/>
              </w:rPr>
              <w:t>范围、面积</w:t>
            </w:r>
            <w:r>
              <w:rPr>
                <w:rFonts w:hint="eastAsia" w:asciiTheme="minorEastAsia" w:hAnsiTheme="minorEastAsia" w:eastAsiaTheme="minorEastAsia" w:cstheme="minorEastAsia"/>
                <w:color w:val="auto"/>
                <w:sz w:val="24"/>
                <w:szCs w:val="24"/>
                <w:shd w:val="clear" w:color="auto" w:fill="auto"/>
                <w:lang w:val="en-US" w:eastAsia="zh-CN"/>
              </w:rPr>
              <w:t>和现状等</w:t>
            </w:r>
            <w:r>
              <w:rPr>
                <w:rFonts w:hint="eastAsia" w:asciiTheme="minorEastAsia" w:hAnsiTheme="minorEastAsia" w:eastAsiaTheme="minorEastAsia" w:cstheme="minorEastAsia"/>
                <w:color w:val="auto"/>
                <w:sz w:val="24"/>
                <w:szCs w:val="24"/>
                <w:shd w:val="clear" w:color="auto" w:fill="auto"/>
              </w:rPr>
              <w:t>并认可租赁要求，自愿承担因上述原因导致的一切后果和法律责任。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2.公告所列示的标的面积仅作参考，不作为确定</w:t>
            </w:r>
            <w:r>
              <w:rPr>
                <w:rFonts w:hint="eastAsia" w:asciiTheme="minorEastAsia" w:hAnsiTheme="minorEastAsia" w:eastAsiaTheme="minorEastAsia" w:cstheme="minorEastAsia"/>
                <w:color w:val="auto"/>
                <w:sz w:val="24"/>
                <w:szCs w:val="24"/>
                <w:shd w:val="clear" w:color="auto" w:fill="auto"/>
                <w:lang w:val="en-US" w:eastAsia="zh-CN"/>
              </w:rPr>
              <w:t>标的</w:t>
            </w:r>
            <w:r>
              <w:rPr>
                <w:rFonts w:hint="eastAsia" w:asciiTheme="minorEastAsia" w:hAnsiTheme="minorEastAsia" w:eastAsiaTheme="minorEastAsia" w:cstheme="minorEastAsia"/>
                <w:color w:val="auto"/>
                <w:sz w:val="24"/>
                <w:szCs w:val="24"/>
                <w:shd w:val="clear" w:color="auto" w:fill="auto"/>
              </w:rPr>
              <w:t>租金的依据，最终以标的实际面积为准。标的实际面积与本公告所列示面积不符的，不调整成交价格。出租面积之外的</w:t>
            </w:r>
            <w:r>
              <w:rPr>
                <w:rFonts w:hint="eastAsia" w:asciiTheme="minorEastAsia" w:hAnsiTheme="minorEastAsia" w:eastAsiaTheme="minorEastAsia" w:cstheme="minorEastAsia"/>
                <w:color w:val="auto"/>
                <w:sz w:val="24"/>
                <w:szCs w:val="24"/>
                <w:shd w:val="clear" w:color="auto" w:fill="auto"/>
                <w:lang w:val="en-US" w:eastAsia="zh-CN"/>
              </w:rPr>
              <w:t>墙面、柱体等</w:t>
            </w:r>
            <w:r>
              <w:rPr>
                <w:rFonts w:hint="eastAsia" w:asciiTheme="minorEastAsia" w:hAnsiTheme="minorEastAsia" w:eastAsiaTheme="minorEastAsia" w:cstheme="minorEastAsia"/>
                <w:color w:val="auto"/>
                <w:sz w:val="24"/>
                <w:szCs w:val="24"/>
                <w:shd w:val="clear" w:color="auto" w:fill="auto"/>
              </w:rPr>
              <w:t>均不在出租范围内，委托方不提供任何承诺及服务。</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所发布广告必须符合《中华人民共和国广告法》及相关法律法规的要求，并办理相关广告发布手续。否则，由此产生的一切法律后果由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自行承担。</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
                <w:bCs/>
                <w:color w:val="auto"/>
                <w:sz w:val="24"/>
                <w:szCs w:val="24"/>
                <w:shd w:val="clear" w:color="auto" w:fill="auto"/>
                <w:lang w:val="en-US" w:eastAsia="zh-CN"/>
              </w:rPr>
              <w:t>4</w:t>
            </w:r>
            <w:r>
              <w:rPr>
                <w:rFonts w:hint="eastAsia" w:asciiTheme="minorEastAsia" w:hAnsiTheme="minorEastAsia" w:eastAsiaTheme="minorEastAsia" w:cstheme="minorEastAsia"/>
                <w:b/>
                <w:bCs/>
                <w:color w:val="auto"/>
                <w:sz w:val="24"/>
                <w:szCs w:val="24"/>
                <w:shd w:val="clear" w:color="auto" w:fill="auto"/>
              </w:rPr>
              <w:t>.承租人须在广告发布前将广告内容及时提交委托方审核，并经委托方同意后方可发布，对于审核不合格的广告，委托方有权拒绝播出或要求承租人做出修改，即委托方拥有对承租人广告发布内容的最终审核权。如遇上级主管部门制定公益类等广告发布，承租人须配合发布。</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5</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应当对其提供的广告内容的真实性、合法性和适当性负责。</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提供的用以发布的广告内容和形式不得违反任何适用的国家法律、法规、政策及公共道德准则，引用的图文资料等必须经过合法授权，不得损害任何第三方的合法权益。因</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提供的广告违法或侵权所造成的一切法律责任、经济责任全部由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自行承担，</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不承担任何责任。若因此导致</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蒙受任何损失的，</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须向</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提供全面足额的赔偿。</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6</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负责办理广告发布需要办理的相关主管部门的审批手续。</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应于每次广告发布前将行政审批手续办理完毕，以确保广告能够及时顺利发布。实际发布安装前，</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须提前5个工作日按照</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管理要求办理相关安全施工手续，</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协助办理。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7</w:t>
            </w:r>
            <w:r>
              <w:rPr>
                <w:rFonts w:hint="eastAsia" w:asciiTheme="minorEastAsia" w:hAnsiTheme="minorEastAsia" w:eastAsiaTheme="minorEastAsia" w:cstheme="minorEastAsia"/>
                <w:color w:val="auto"/>
                <w:sz w:val="24"/>
                <w:szCs w:val="24"/>
                <w:shd w:val="clear" w:color="auto" w:fill="auto"/>
              </w:rPr>
              <w:t>.</w:t>
            </w:r>
            <w:r>
              <w:rPr>
                <w:rFonts w:hint="eastAsia" w:ascii="宋体" w:hAnsi="宋体" w:eastAsia="宋体" w:cs="宋体"/>
                <w:color w:val="auto"/>
                <w:sz w:val="24"/>
                <w:szCs w:val="24"/>
                <w:shd w:val="clear" w:color="auto" w:fill="auto"/>
              </w:rPr>
              <w:t>承租人在租赁合同履约期限内，不得转租。</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8</w:t>
            </w:r>
            <w:r>
              <w:rPr>
                <w:rFonts w:hint="eastAsia" w:asciiTheme="minorEastAsia" w:hAnsiTheme="minorEastAsia" w:eastAsiaTheme="minorEastAsia" w:cstheme="minorEastAsia"/>
                <w:color w:val="auto"/>
                <w:sz w:val="24"/>
                <w:szCs w:val="24"/>
                <w:shd w:val="clear" w:color="auto" w:fill="auto"/>
              </w:rPr>
              <w:t>.广告的制作、安装均由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自行完成。广告位画面由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自行制作安装，</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负责广告位的日常维护管理、卫生清洁等工作，并全权承担其安全责任。</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在安装广告的过程中，不得破坏</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建筑的主体及结构，</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应加强安装现场安全管理，对安装人员进行安全培训，并采取安全措施，保障现场施工安全，承担安全管理责任，如发生安全事故，由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负责处理并承担全部责任，赔偿因此给</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造成的全部损失。</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shd w:val="clear" w:color="auto" w:fill="auto"/>
              </w:rPr>
            </w:pPr>
            <w:r>
              <w:rPr>
                <w:rFonts w:hint="eastAsia" w:asciiTheme="minorEastAsia" w:hAnsiTheme="minorEastAsia" w:eastAsiaTheme="minorEastAsia" w:cstheme="minorEastAsia"/>
                <w:b w:val="0"/>
                <w:bCs w:val="0"/>
                <w:color w:val="auto"/>
                <w:sz w:val="24"/>
                <w:szCs w:val="24"/>
                <w:shd w:val="clear" w:color="auto" w:fill="auto"/>
                <w:lang w:val="en-US" w:eastAsia="zh-CN"/>
              </w:rPr>
              <w:t>9</w:t>
            </w:r>
            <w:r>
              <w:rPr>
                <w:rFonts w:hint="eastAsia" w:asciiTheme="minorEastAsia" w:hAnsiTheme="minorEastAsia" w:eastAsiaTheme="minorEastAsia" w:cstheme="minorEastAsia"/>
                <w:b w:val="0"/>
                <w:bCs w:val="0"/>
                <w:color w:val="auto"/>
                <w:sz w:val="24"/>
                <w:szCs w:val="24"/>
                <w:shd w:val="clear" w:color="auto" w:fill="auto"/>
              </w:rPr>
              <w:t>.</w:t>
            </w:r>
            <w:r>
              <w:rPr>
                <w:rFonts w:hint="eastAsia" w:asciiTheme="minorEastAsia" w:hAnsiTheme="minorEastAsia" w:eastAsiaTheme="minorEastAsia" w:cstheme="minorEastAsia"/>
                <w:b w:val="0"/>
                <w:bCs w:val="0"/>
                <w:color w:val="auto"/>
                <w:sz w:val="24"/>
                <w:szCs w:val="24"/>
                <w:shd w:val="clear" w:color="auto" w:fill="auto"/>
                <w:lang w:eastAsia="zh-CN"/>
              </w:rPr>
              <w:t>承租人</w:t>
            </w:r>
            <w:r>
              <w:rPr>
                <w:rFonts w:hint="eastAsia" w:asciiTheme="minorEastAsia" w:hAnsiTheme="minorEastAsia" w:eastAsiaTheme="minorEastAsia" w:cstheme="minorEastAsia"/>
                <w:b w:val="0"/>
                <w:bCs w:val="0"/>
                <w:color w:val="auto"/>
                <w:sz w:val="24"/>
                <w:szCs w:val="24"/>
                <w:shd w:val="clear" w:color="auto" w:fill="auto"/>
                <w:lang w:val="en-US" w:eastAsia="zh-CN"/>
              </w:rPr>
              <w:t>自行</w:t>
            </w:r>
            <w:r>
              <w:rPr>
                <w:rFonts w:hint="eastAsia" w:asciiTheme="minorEastAsia" w:hAnsiTheme="minorEastAsia" w:eastAsiaTheme="minorEastAsia" w:cstheme="minorEastAsia"/>
                <w:b w:val="0"/>
                <w:bCs w:val="0"/>
                <w:color w:val="auto"/>
                <w:sz w:val="24"/>
                <w:szCs w:val="24"/>
                <w:shd w:val="clear" w:color="auto" w:fill="auto"/>
              </w:rPr>
              <w:t>决定是否需要亮灯。广告位的内打光可能存在老旧、损坏等问题影响发布效果，广告位的灯具等配套设施由</w:t>
            </w:r>
            <w:r>
              <w:rPr>
                <w:rFonts w:hint="eastAsia" w:asciiTheme="minorEastAsia" w:hAnsiTheme="minorEastAsia" w:eastAsiaTheme="minorEastAsia" w:cstheme="minorEastAsia"/>
                <w:b w:val="0"/>
                <w:bCs w:val="0"/>
                <w:color w:val="auto"/>
                <w:sz w:val="24"/>
                <w:szCs w:val="24"/>
                <w:shd w:val="clear" w:color="auto" w:fill="auto"/>
                <w:lang w:eastAsia="zh-CN"/>
              </w:rPr>
              <w:t>承租人</w:t>
            </w:r>
            <w:r>
              <w:rPr>
                <w:rFonts w:hint="eastAsia" w:asciiTheme="minorEastAsia" w:hAnsiTheme="minorEastAsia" w:eastAsiaTheme="minorEastAsia" w:cstheme="minorEastAsia"/>
                <w:b w:val="0"/>
                <w:bCs w:val="0"/>
                <w:color w:val="auto"/>
                <w:sz w:val="24"/>
                <w:szCs w:val="24"/>
                <w:shd w:val="clear" w:color="auto" w:fill="auto"/>
              </w:rPr>
              <w:t>负责修复并自行承担相关费用。广告位晚间开灯时间和熄灯时间由</w:t>
            </w:r>
            <w:r>
              <w:rPr>
                <w:rFonts w:hint="eastAsia" w:asciiTheme="minorEastAsia" w:hAnsiTheme="minorEastAsia" w:eastAsiaTheme="minorEastAsia" w:cstheme="minorEastAsia"/>
                <w:b w:val="0"/>
                <w:bCs w:val="0"/>
                <w:color w:val="auto"/>
                <w:sz w:val="24"/>
                <w:szCs w:val="24"/>
                <w:shd w:val="clear" w:color="auto" w:fill="auto"/>
                <w:lang w:eastAsia="zh-CN"/>
              </w:rPr>
              <w:t>承租人</w:t>
            </w:r>
            <w:r>
              <w:rPr>
                <w:rFonts w:hint="eastAsia" w:asciiTheme="minorEastAsia" w:hAnsiTheme="minorEastAsia" w:eastAsiaTheme="minorEastAsia" w:cstheme="minorEastAsia"/>
                <w:b w:val="0"/>
                <w:bCs w:val="0"/>
                <w:color w:val="auto"/>
                <w:sz w:val="24"/>
                <w:szCs w:val="24"/>
                <w:shd w:val="clear" w:color="auto" w:fill="auto"/>
              </w:rPr>
              <w:t>自行决定</w:t>
            </w:r>
            <w:r>
              <w:rPr>
                <w:rFonts w:hint="eastAsia" w:asciiTheme="minorEastAsia" w:hAnsiTheme="minorEastAsia" w:eastAsiaTheme="minorEastAsia" w:cstheme="minorEastAsia"/>
                <w:b w:val="0"/>
                <w:bCs w:val="0"/>
                <w:color w:val="auto"/>
                <w:sz w:val="24"/>
                <w:szCs w:val="24"/>
                <w:shd w:val="clear" w:color="auto" w:fill="auto"/>
                <w:lang w:val="en-US" w:eastAsia="zh-CN"/>
              </w:rPr>
              <w:t>并</w:t>
            </w:r>
            <w:r>
              <w:rPr>
                <w:rFonts w:hint="eastAsia" w:asciiTheme="minorEastAsia" w:hAnsiTheme="minorEastAsia" w:eastAsiaTheme="minorEastAsia" w:cstheme="minorEastAsia"/>
                <w:b w:val="0"/>
                <w:bCs w:val="0"/>
                <w:color w:val="auto"/>
                <w:sz w:val="24"/>
                <w:szCs w:val="24"/>
                <w:shd w:val="clear" w:color="auto" w:fill="auto"/>
              </w:rPr>
              <w:t>按季度向</w:t>
            </w:r>
            <w:r>
              <w:rPr>
                <w:rFonts w:hint="eastAsia" w:asciiTheme="minorEastAsia" w:hAnsiTheme="minorEastAsia" w:eastAsiaTheme="minorEastAsia" w:cstheme="minorEastAsia"/>
                <w:b w:val="0"/>
                <w:bCs w:val="0"/>
                <w:color w:val="auto"/>
                <w:sz w:val="24"/>
                <w:szCs w:val="24"/>
                <w:shd w:val="clear" w:color="auto" w:fill="auto"/>
                <w:lang w:eastAsia="zh-CN"/>
              </w:rPr>
              <w:t>委托方</w:t>
            </w:r>
            <w:r>
              <w:rPr>
                <w:rFonts w:hint="eastAsia" w:asciiTheme="minorEastAsia" w:hAnsiTheme="minorEastAsia" w:eastAsiaTheme="minorEastAsia" w:cstheme="minorEastAsia"/>
                <w:b w:val="0"/>
                <w:bCs w:val="0"/>
                <w:color w:val="auto"/>
                <w:sz w:val="24"/>
                <w:szCs w:val="24"/>
                <w:shd w:val="clear" w:color="auto" w:fill="auto"/>
              </w:rPr>
              <w:t>结算电费。</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应保证其制作安装的广告安装牢固度达到可正常使用至合同期结束。合同期内如</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发现</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安装的广告布脱落、部分脱落、存在安全隐患，</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应立即进行维修，若</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怠于维修，</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有权自行或聘请第三方进行维修或拆除（限紧急情况下，且不拆除不足以消除危险时）以消除安全隐患，所需费用由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承担，</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无需支付</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任何补偿或赔偿，且</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应赔偿因此给</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造成的全部损失。</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val="en-US" w:eastAsia="zh-CN"/>
              </w:rPr>
              <w:t>1</w:t>
            </w:r>
            <w:r>
              <w:rPr>
                <w:rFonts w:hint="eastAsia" w:asciiTheme="minorEastAsia" w:hAnsiTheme="minorEastAsia" w:eastAsiaTheme="minorEastAsia" w:cstheme="minorEastAsia"/>
                <w:color w:val="auto"/>
                <w:sz w:val="24"/>
                <w:szCs w:val="24"/>
                <w:shd w:val="clear" w:color="auto" w:fill="auto"/>
              </w:rPr>
              <w:t>.若因</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在安装广告画面设施等及使用过程中造成</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或其他任何人的人身或财产损失，均由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负责处理并承担全部责任（包括赔偿因此给</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造成的全部损失）。</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12.</w:t>
            </w:r>
            <w:r>
              <w:rPr>
                <w:rFonts w:hint="eastAsia" w:asciiTheme="minorEastAsia" w:hAnsiTheme="minorEastAsia" w:eastAsiaTheme="minorEastAsia" w:cstheme="minorEastAsia"/>
                <w:color w:val="auto"/>
                <w:sz w:val="24"/>
                <w:szCs w:val="24"/>
                <w:shd w:val="clear" w:color="auto" w:fill="auto"/>
              </w:rPr>
              <w:t>租赁期内，承租人不得以任何理由要求减免租金。如因法律法规及市政规定需要拆除或改造租赁房屋而导致合同解除的，租金按照实际租赁时间计算，不足整月的按实际天数计算，多退少补。</w:t>
            </w:r>
          </w:p>
          <w:p>
            <w:pPr>
              <w:widowControl/>
              <w:spacing w:line="400" w:lineRule="exact"/>
              <w:jc w:val="left"/>
              <w:rPr>
                <w:rFonts w:hint="default" w:ascii="宋体" w:hAnsi="宋体" w:eastAsia="宋体" w:cs="宋体"/>
                <w:sz w:val="24"/>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13</w:t>
            </w:r>
            <w:r>
              <w:rPr>
                <w:rFonts w:hint="eastAsia" w:asciiTheme="minorEastAsia" w:hAnsiTheme="minorEastAsia" w:eastAsiaTheme="minorEastAsia" w:cstheme="minorEastAsia"/>
                <w:color w:val="auto"/>
                <w:sz w:val="24"/>
                <w:szCs w:val="24"/>
                <w:shd w:val="clear" w:color="auto" w:fill="auto"/>
              </w:rPr>
              <w:t>.</w:t>
            </w:r>
            <w:r>
              <w:rPr>
                <w:rFonts w:hint="eastAsia" w:ascii="宋体" w:hAnsi="宋体" w:cs="宋体"/>
                <w:sz w:val="24"/>
                <w:lang w:val="en-US" w:eastAsia="zh-CN"/>
              </w:rPr>
              <w:t>合同期满或解除后，承租人应在10日内自行拆除全部广告位并将设施恢复原状。承租人若逾期未拆除，委托方有权代为拆除，相关费用由承租人承担。</w:t>
            </w:r>
          </w:p>
          <w:p>
            <w:pPr>
              <w:widowControl/>
              <w:spacing w:line="400" w:lineRule="exact"/>
              <w:jc w:val="left"/>
              <w:rPr>
                <w:rFonts w:ascii="宋体" w:hAnsi="宋体" w:cs="宋体"/>
                <w:kern w:val="0"/>
                <w:sz w:val="24"/>
              </w:rPr>
            </w:pPr>
            <w:r>
              <w:rPr>
                <w:rFonts w:hint="eastAsia" w:ascii="宋体" w:hAnsi="宋体" w:cs="宋体"/>
                <w:kern w:val="0"/>
                <w:sz w:val="24"/>
                <w:lang w:val="en-US" w:eastAsia="zh-CN"/>
              </w:rPr>
              <w:t>14.承租人</w:t>
            </w:r>
            <w:r>
              <w:rPr>
                <w:rFonts w:hint="eastAsia" w:ascii="宋体" w:hAnsi="宋体" w:cs="宋体"/>
                <w:kern w:val="0"/>
                <w:sz w:val="24"/>
              </w:rPr>
              <w:t>自《成交确认书》</w:t>
            </w:r>
            <w:r>
              <w:rPr>
                <w:rFonts w:hint="eastAsia" w:ascii="宋体" w:hAnsi="宋体" w:cs="宋体"/>
                <w:kern w:val="0"/>
                <w:sz w:val="24"/>
                <w:lang w:val="en-US" w:eastAsia="zh-CN"/>
              </w:rPr>
              <w:t>发出</w:t>
            </w:r>
            <w:r>
              <w:rPr>
                <w:rFonts w:hint="eastAsia" w:ascii="宋体" w:hAnsi="宋体" w:cs="宋体"/>
                <w:kern w:val="0"/>
                <w:sz w:val="24"/>
              </w:rPr>
              <w:t>之日起30日内与</w:t>
            </w:r>
            <w:r>
              <w:rPr>
                <w:rFonts w:hint="eastAsia" w:ascii="宋体" w:hAnsi="宋体" w:cs="宋体"/>
                <w:kern w:val="0"/>
                <w:sz w:val="24"/>
                <w:lang w:val="en-US" w:eastAsia="zh-CN"/>
              </w:rPr>
              <w:t>委托</w:t>
            </w:r>
            <w:r>
              <w:rPr>
                <w:rFonts w:hint="eastAsia" w:ascii="宋体" w:hAnsi="宋体" w:cs="宋体"/>
                <w:kern w:val="0"/>
                <w:sz w:val="24"/>
              </w:rPr>
              <w:t>方</w:t>
            </w:r>
            <w:r>
              <w:rPr>
                <w:rFonts w:hint="eastAsia" w:ascii="宋体" w:hAnsi="宋体" w:cs="宋体"/>
                <w:kern w:val="0"/>
                <w:sz w:val="24"/>
                <w:lang w:eastAsia="zh-CN"/>
              </w:rPr>
              <w:t>签订</w:t>
            </w:r>
            <w:r>
              <w:rPr>
                <w:rFonts w:hint="eastAsia" w:ascii="宋体" w:hAnsi="宋体" w:cs="宋体"/>
                <w:kern w:val="0"/>
                <w:sz w:val="24"/>
              </w:rPr>
              <w:t>《合同</w:t>
            </w:r>
            <w:r>
              <w:rPr>
                <w:rFonts w:hint="eastAsia" w:ascii="宋体" w:hAnsi="宋体" w:cs="宋体"/>
                <w:sz w:val="24"/>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宋体" w:hAnsi="宋体" w:cs="宋体"/>
                <w:kern w:val="0"/>
                <w:sz w:val="24"/>
                <w:lang w:val="en-US" w:eastAsia="zh-CN"/>
              </w:rPr>
              <w:t>15</w:t>
            </w:r>
            <w:r>
              <w:rPr>
                <w:rFonts w:hint="eastAsia" w:ascii="宋体" w:hAnsi="宋体" w:cs="宋体"/>
                <w:kern w:val="0"/>
                <w:sz w:val="24"/>
              </w:rPr>
              <w:t>.</w:t>
            </w:r>
            <w:r>
              <w:rPr>
                <w:rFonts w:hint="eastAsia" w:ascii="宋体" w:hAnsi="宋体" w:cs="宋体"/>
                <w:sz w:val="24"/>
              </w:rPr>
              <w:t>其他未尽事项详见本公告附件《合同》。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四、承租人确定方式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bookmarkStart w:id="2" w:name="OLE_LINK5"/>
            <w:r>
              <w:rPr>
                <w:rFonts w:hint="eastAsia" w:asciiTheme="minorEastAsia" w:hAnsiTheme="minorEastAsia" w:eastAsiaTheme="minorEastAsia" w:cstheme="minorEastAsia"/>
                <w:color w:val="auto"/>
                <w:sz w:val="24"/>
                <w:szCs w:val="24"/>
                <w:shd w:val="clear" w:color="auto" w:fill="auto"/>
              </w:rPr>
              <w:t>本项目采取网络</w:t>
            </w:r>
            <w:r>
              <w:rPr>
                <w:rFonts w:hint="eastAsia" w:asciiTheme="minorEastAsia" w:hAnsiTheme="minorEastAsia" w:eastAsiaTheme="minorEastAsia" w:cstheme="minorEastAsia"/>
                <w:color w:val="auto"/>
                <w:sz w:val="24"/>
                <w:szCs w:val="24"/>
                <w:shd w:val="clear" w:color="auto" w:fill="auto"/>
                <w:lang w:val="en-US" w:eastAsia="zh-CN"/>
              </w:rPr>
              <w:t>一次性报价</w:t>
            </w:r>
            <w:r>
              <w:rPr>
                <w:rFonts w:hint="eastAsia" w:asciiTheme="minorEastAsia" w:hAnsiTheme="minorEastAsia" w:eastAsiaTheme="minorEastAsia" w:cstheme="minorEastAsia"/>
                <w:color w:val="auto"/>
                <w:sz w:val="24"/>
                <w:szCs w:val="24"/>
                <w:shd w:val="clear" w:color="auto" w:fill="auto"/>
              </w:rPr>
              <w:t>，最高报价者得的方式确定承租人，最终成交结果以</w:t>
            </w:r>
            <w:r>
              <w:rPr>
                <w:rFonts w:hint="eastAsia" w:asciiTheme="minorEastAsia" w:hAnsiTheme="minorEastAsia" w:eastAsiaTheme="minorEastAsia" w:cstheme="minorEastAsia"/>
                <w:color w:val="auto"/>
                <w:sz w:val="24"/>
                <w:szCs w:val="24"/>
                <w:shd w:val="clear" w:color="auto" w:fill="auto"/>
                <w:lang w:eastAsia="zh-CN"/>
              </w:rPr>
              <w:t>结果公告</w:t>
            </w:r>
            <w:r>
              <w:rPr>
                <w:rFonts w:hint="eastAsia" w:asciiTheme="minorEastAsia" w:hAnsiTheme="minorEastAsia" w:eastAsiaTheme="minorEastAsia" w:cstheme="minorEastAsia"/>
                <w:color w:val="auto"/>
                <w:sz w:val="24"/>
                <w:szCs w:val="24"/>
                <w:shd w:val="clear" w:color="auto" w:fill="auto"/>
              </w:rPr>
              <w:t>为准。</w:t>
            </w:r>
          </w:p>
          <w:bookmarkEnd w:id="2"/>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kern w:val="0"/>
                <w:sz w:val="24"/>
                <w:szCs w:val="24"/>
                <w:shd w:val="clear" w:color="auto" w:fill="auto"/>
              </w:rPr>
            </w:pPr>
            <w:r>
              <w:rPr>
                <w:rFonts w:hint="eastAsia" w:asciiTheme="minorEastAsia" w:hAnsiTheme="minorEastAsia" w:eastAsiaTheme="minorEastAsia" w:cstheme="minorEastAsia"/>
                <w:b/>
                <w:bCs w:val="0"/>
                <w:color w:val="auto"/>
                <w:sz w:val="24"/>
                <w:szCs w:val="24"/>
                <w:shd w:val="clear" w:color="auto" w:fill="auto"/>
              </w:rPr>
              <w:t>注</w:t>
            </w:r>
            <w:r>
              <w:rPr>
                <w:rFonts w:hint="eastAsia" w:asciiTheme="minorEastAsia" w:hAnsiTheme="minorEastAsia" w:eastAsiaTheme="minorEastAsia" w:cstheme="minorEastAsia"/>
                <w:b w:val="0"/>
                <w:bCs/>
                <w:color w:val="auto"/>
                <w:sz w:val="24"/>
                <w:szCs w:val="24"/>
                <w:shd w:val="clear" w:color="auto" w:fill="auto"/>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五、意向承租人参与方式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市场</w:t>
            </w:r>
            <w:r>
              <w:rPr>
                <w:rFonts w:hint="eastAsia" w:asciiTheme="minorEastAsia" w:hAnsiTheme="minorEastAsia" w:eastAsiaTheme="minorEastAsia" w:cstheme="minorEastAsia"/>
                <w:color w:val="auto"/>
                <w:kern w:val="0"/>
                <w:sz w:val="24"/>
                <w:szCs w:val="24"/>
                <w:shd w:val="clear" w:color="auto" w:fill="auto"/>
              </w:rPr>
              <w:t>主体库登记</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意向承租人须完成</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主体库登记</w:t>
            </w:r>
            <w:r>
              <w:rPr>
                <w:rFonts w:hint="eastAsia" w:asciiTheme="minorEastAsia" w:hAnsiTheme="minorEastAsia" w:eastAsiaTheme="minorEastAsia" w:cstheme="minorEastAsia"/>
                <w:color w:val="auto"/>
                <w:sz w:val="24"/>
                <w:szCs w:val="24"/>
                <w:shd w:val="clear" w:color="auto" w:fill="auto"/>
                <w:lang w:val="en-US" w:eastAsia="zh-CN"/>
              </w:rPr>
              <w:t>注册</w:t>
            </w:r>
            <w:r>
              <w:rPr>
                <w:rFonts w:hint="eastAsia" w:asciiTheme="minorEastAsia" w:hAnsiTheme="minorEastAsia" w:eastAsiaTheme="minorEastAsia" w:cstheme="minorEastAsia"/>
                <w:color w:val="auto"/>
                <w:sz w:val="24"/>
                <w:szCs w:val="24"/>
                <w:shd w:val="clear" w:color="auto" w:fill="auto"/>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意向承租人为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shd w:val="clear" w:color="auto" w:fill="auto"/>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shd w:val="clear" w:color="auto" w:fill="auto"/>
              </w:rPr>
              <w:t>公共资源交易电子服务系统（网址：http://www.hfztb.cn）。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项目登记</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完成主体库登记的意向承租人，直接登录安徽</w:t>
            </w:r>
            <w:r>
              <w:rPr>
                <w:rFonts w:hint="eastAsia" w:ascii="宋体" w:hAnsi="宋体" w:eastAsia="宋体" w:cs="宋体"/>
                <w:color w:val="auto"/>
                <w:sz w:val="24"/>
                <w:szCs w:val="24"/>
                <w:lang w:val="en-US" w:eastAsia="zh-CN"/>
              </w:rPr>
              <w:t>合肥</w:t>
            </w:r>
            <w:r>
              <w:rPr>
                <w:rFonts w:hint="eastAsia" w:ascii="宋体" w:hAnsi="宋体" w:eastAsia="宋体" w:cs="宋体"/>
                <w:color w:val="auto"/>
                <w:sz w:val="24"/>
                <w:szCs w:val="24"/>
              </w:rPr>
              <w:t>公共资源交易电子服务系统（网址：http://www.hfztb.cn），进入后选择点击“安徽公共资源交易集团电子交易系统</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；页面跳转至安徽公共资源交易集团电子交易系统后，点击左上角的“产权交易”栏目，在列表中选择有意向的标的点击“我要参与”，再点击“项目登记”提交登记申请，意向承租人可选择一个或多个</w:t>
            </w:r>
            <w:r>
              <w:rPr>
                <w:rFonts w:hint="eastAsia" w:ascii="宋体" w:hAnsi="宋体" w:cs="宋体"/>
                <w:color w:val="auto"/>
                <w:sz w:val="24"/>
                <w:szCs w:val="24"/>
                <w:lang w:val="en-US" w:eastAsia="zh-CN"/>
              </w:rPr>
              <w:t>项目分别</w:t>
            </w:r>
            <w:r>
              <w:rPr>
                <w:rFonts w:hint="eastAsia" w:ascii="宋体" w:hAnsi="宋体" w:eastAsia="宋体" w:cs="宋体"/>
                <w:color w:val="auto"/>
                <w:sz w:val="24"/>
                <w:szCs w:val="24"/>
              </w:rPr>
              <w:t>进行登记。登记申请时填写的</w:t>
            </w:r>
            <w:r>
              <w:rPr>
                <w:rFonts w:hint="eastAsia" w:ascii="宋体" w:hAnsi="宋体" w:eastAsia="宋体" w:cs="宋体"/>
                <w:color w:val="auto"/>
                <w:sz w:val="24"/>
                <w:szCs w:val="24"/>
                <w:lang w:eastAsia="zh-CN"/>
              </w:rPr>
              <w:t>交易保证金</w:t>
            </w:r>
            <w:r>
              <w:rPr>
                <w:rFonts w:hint="eastAsia" w:ascii="宋体" w:hAnsi="宋体" w:eastAsia="宋体" w:cs="宋体"/>
                <w:color w:val="auto"/>
                <w:sz w:val="24"/>
                <w:szCs w:val="24"/>
                <w:lang w:val="en-US" w:eastAsia="zh-CN"/>
              </w:rPr>
              <w:t>交</w:t>
            </w:r>
            <w:r>
              <w:rPr>
                <w:rFonts w:hint="eastAsia" w:ascii="宋体" w:hAnsi="宋体" w:eastAsia="宋体" w:cs="宋体"/>
                <w:color w:val="auto"/>
                <w:sz w:val="24"/>
                <w:szCs w:val="24"/>
              </w:rPr>
              <w:t>款账户须与意向承租人实际</w:t>
            </w:r>
            <w:r>
              <w:rPr>
                <w:rFonts w:hint="eastAsia" w:ascii="宋体" w:hAnsi="宋体" w:eastAsia="宋体" w:cs="宋体"/>
                <w:color w:val="auto"/>
                <w:sz w:val="24"/>
                <w:szCs w:val="24"/>
                <w:lang w:eastAsia="zh-CN"/>
              </w:rPr>
              <w:t>交纳交易保证金</w:t>
            </w:r>
            <w:r>
              <w:rPr>
                <w:rFonts w:hint="eastAsia" w:ascii="宋体" w:hAnsi="宋体" w:eastAsia="宋体" w:cs="宋体"/>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交易保证金交纳</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意向承租人登记成功后，须通过项目登记时填写的己方账号以转账的方式汇入</w:t>
            </w:r>
            <w:r>
              <w:rPr>
                <w:rFonts w:hint="eastAsia" w:asciiTheme="minorEastAsia" w:hAnsiTheme="minorEastAsia" w:eastAsiaTheme="minorEastAsia" w:cstheme="minorEastAsia"/>
                <w:color w:val="auto"/>
                <w:kern w:val="0"/>
                <w:sz w:val="24"/>
                <w:szCs w:val="24"/>
                <w:shd w:val="clear" w:color="auto" w:fill="auto"/>
                <w:lang w:val="en-US" w:eastAsia="zh-CN"/>
              </w:rPr>
              <w:t>项目</w:t>
            </w:r>
            <w:r>
              <w:rPr>
                <w:rFonts w:hint="eastAsia" w:asciiTheme="minorEastAsia" w:hAnsiTheme="minorEastAsia" w:eastAsiaTheme="minorEastAsia" w:cstheme="minorEastAsia"/>
                <w:color w:val="auto"/>
                <w:kern w:val="0"/>
                <w:sz w:val="24"/>
                <w:szCs w:val="24"/>
                <w:shd w:val="clear" w:color="auto" w:fill="auto"/>
              </w:rPr>
              <w:t>对应</w:t>
            </w:r>
            <w:r>
              <w:rPr>
                <w:rFonts w:hint="eastAsia" w:asciiTheme="minorEastAsia" w:hAnsiTheme="minorEastAsia" w:eastAsiaTheme="minorEastAsia" w:cstheme="minorEastAsia"/>
                <w:color w:val="auto"/>
                <w:kern w:val="0"/>
                <w:sz w:val="24"/>
                <w:szCs w:val="24"/>
                <w:shd w:val="clear" w:color="auto" w:fill="auto"/>
                <w:lang w:val="en-US" w:eastAsia="zh-CN"/>
              </w:rPr>
              <w:t>账号</w:t>
            </w:r>
            <w:r>
              <w:rPr>
                <w:rFonts w:hint="eastAsia" w:asciiTheme="minorEastAsia" w:hAnsiTheme="minorEastAsia" w:eastAsiaTheme="minorEastAsia" w:cstheme="minorEastAsia"/>
                <w:color w:val="auto"/>
                <w:kern w:val="0"/>
                <w:sz w:val="24"/>
                <w:szCs w:val="24"/>
                <w:shd w:val="clear" w:color="auto" w:fill="auto"/>
              </w:rPr>
              <w:t>足额的交易保证金。</w:t>
            </w:r>
            <w:r>
              <w:rPr>
                <w:rFonts w:hint="eastAsia" w:asciiTheme="minorEastAsia" w:hAnsiTheme="minorEastAsia" w:eastAsiaTheme="minorEastAsia" w:cstheme="minorEastAsia"/>
                <w:color w:val="auto"/>
                <w:kern w:val="2"/>
                <w:sz w:val="24"/>
                <w:szCs w:val="24"/>
                <w:shd w:val="clear" w:color="auto" w:fill="auto"/>
                <w:lang w:val="en-US" w:eastAsia="zh-CN" w:bidi="ar-SA"/>
              </w:rPr>
              <w:t>不得通过现金汇款方式交纳交</w:t>
            </w:r>
            <w:r>
              <w:rPr>
                <w:rFonts w:hint="eastAsia" w:asciiTheme="minorEastAsia" w:hAnsiTheme="minorEastAsia" w:eastAsiaTheme="minorEastAsia" w:cstheme="minorEastAsia"/>
                <w:color w:val="auto"/>
                <w:kern w:val="0"/>
                <w:sz w:val="24"/>
                <w:szCs w:val="24"/>
                <w:shd w:val="clear" w:color="auto" w:fill="auto"/>
              </w:rPr>
              <w:t>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账号如下：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851"/>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户名：合肥市产权交易中心</w:t>
                  </w:r>
                </w:p>
              </w:tc>
              <w:tc>
                <w:tcPr>
                  <w:tcW w:w="285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lang w:eastAsia="zh-CN"/>
                    </w:rPr>
                    <w:t>开户银行</w:t>
                  </w:r>
                  <w:r>
                    <w:rPr>
                      <w:rFonts w:hint="eastAsia" w:asciiTheme="minorEastAsia" w:hAnsiTheme="minorEastAsia" w:eastAsiaTheme="minorEastAsia" w:cstheme="minorEastAsia"/>
                      <w:b w:val="0"/>
                      <w:bCs/>
                      <w:color w:val="auto"/>
                      <w:kern w:val="0"/>
                      <w:sz w:val="24"/>
                      <w:szCs w:val="24"/>
                      <w:shd w:val="clear" w:color="auto" w:fill="auto"/>
                    </w:rPr>
                    <w:t>：中国光大银行合肥阜南路支行</w:t>
                  </w:r>
                </w:p>
              </w:tc>
              <w:tc>
                <w:tcPr>
                  <w:tcW w:w="318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val="0"/>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账号：76700188015027682</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支付完成后，意向承租人</w:t>
            </w:r>
            <w:r>
              <w:rPr>
                <w:rFonts w:hint="eastAsia" w:asciiTheme="minorEastAsia" w:hAnsiTheme="minorEastAsia" w:eastAsiaTheme="minorEastAsia" w:cstheme="minorEastAsia"/>
                <w:color w:val="auto"/>
                <w:sz w:val="24"/>
                <w:szCs w:val="24"/>
                <w:shd w:val="clear" w:color="auto" w:fill="auto"/>
                <w:lang w:val="en-US" w:eastAsia="zh-CN"/>
              </w:rPr>
              <w:t>须登录</w:t>
            </w:r>
            <w:r>
              <w:rPr>
                <w:rFonts w:hint="eastAsia" w:asciiTheme="minorEastAsia" w:hAnsiTheme="minorEastAsia" w:eastAsiaTheme="minorEastAsia" w:cstheme="minorEastAsia"/>
                <w:color w:val="auto"/>
                <w:sz w:val="24"/>
                <w:szCs w:val="24"/>
                <w:shd w:val="clear" w:color="auto" w:fill="auto"/>
              </w:rPr>
              <w:t>安徽公共资源交易集团电子交易系统点击“保证金查询”查看</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支付状态。若显示“未支付”，可点击查询按键刷新支付状态。若刷新后</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支付状态仍显示“未支付”的，意向承租人可在公告截止前及时联系技术支持电话（4009980000）进行反馈。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b/>
                <w:color w:val="auto"/>
                <w:kern w:val="0"/>
                <w:sz w:val="24"/>
                <w:szCs w:val="24"/>
                <w:shd w:val="clear" w:color="auto" w:fill="auto"/>
              </w:rPr>
              <w:t>注意事项：</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支付以到账时间为准，意向承租人须确保</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数额不足、</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未在规定时间内到账、现金</w:t>
            </w:r>
            <w:r>
              <w:rPr>
                <w:rFonts w:hint="eastAsia" w:asciiTheme="minorEastAsia" w:hAnsiTheme="minorEastAsia" w:eastAsiaTheme="minorEastAsia" w:cstheme="minorEastAsia"/>
                <w:color w:val="auto"/>
                <w:kern w:val="0"/>
                <w:sz w:val="24"/>
                <w:szCs w:val="24"/>
                <w:shd w:val="clear" w:color="auto" w:fill="auto"/>
                <w:lang w:eastAsia="zh-CN"/>
              </w:rPr>
              <w:t>交</w:t>
            </w:r>
            <w:r>
              <w:rPr>
                <w:rFonts w:hint="eastAsia" w:asciiTheme="minorEastAsia" w:hAnsiTheme="minorEastAsia" w:eastAsiaTheme="minorEastAsia" w:cstheme="minorEastAsia"/>
                <w:color w:val="auto"/>
                <w:kern w:val="0"/>
                <w:sz w:val="24"/>
                <w:szCs w:val="24"/>
                <w:shd w:val="clear" w:color="auto" w:fill="auto"/>
              </w:rPr>
              <w:t>款等原因造成未能登记及竞价成功，合肥市产权交易中心不承担任何责任。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项目竞价</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交易保证金</w:t>
            </w:r>
            <w:r>
              <w:rPr>
                <w:rFonts w:hint="eastAsia" w:asciiTheme="minorEastAsia" w:hAnsiTheme="minorEastAsia" w:eastAsiaTheme="minorEastAsia"/>
                <w:sz w:val="24"/>
                <w:szCs w:val="24"/>
              </w:rPr>
              <w:t>状态为“已支付”的意向承租人方可点击“进入竞价系统”参与竞价活动。</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24"/>
              </w:rPr>
            </w:pPr>
            <w:r>
              <w:rPr>
                <w:rFonts w:hint="eastAsia" w:asciiTheme="minorEastAsia" w:hAnsiTheme="minorEastAsia" w:eastAsiaTheme="minorEastAsia"/>
                <w:sz w:val="24"/>
                <w:szCs w:val="24"/>
              </w:rPr>
              <w:t>2.竞价规则详见</w:t>
            </w:r>
            <w:r>
              <w:rPr>
                <w:rFonts w:hint="eastAsia"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网络</w:t>
            </w:r>
            <w:r>
              <w:rPr>
                <w:rFonts w:hint="eastAsia" w:ascii="宋体" w:hAnsi="宋体" w:cs="宋体"/>
                <w:color w:val="auto"/>
                <w:sz w:val="24"/>
                <w:szCs w:val="24"/>
                <w:shd w:val="clear" w:color="auto" w:fill="auto"/>
                <w:lang w:val="en-US" w:eastAsia="zh-CN"/>
              </w:rPr>
              <w:t>一次性报价</w:t>
            </w:r>
            <w:r>
              <w:rPr>
                <w:rFonts w:hint="eastAsia" w:ascii="宋体" w:hAnsi="宋体" w:eastAsia="宋体" w:cs="宋体"/>
                <w:color w:val="auto"/>
                <w:sz w:val="24"/>
                <w:szCs w:val="24"/>
                <w:shd w:val="clear" w:color="auto" w:fill="auto"/>
              </w:rPr>
              <w:t>须知</w:t>
            </w:r>
            <w:r>
              <w:rPr>
                <w:rFonts w:hint="eastAsia" w:cs="宋体"/>
                <w:color w:val="auto"/>
                <w:sz w:val="24"/>
                <w:szCs w:val="24"/>
                <w:shd w:val="clear" w:color="auto" w:fill="auto"/>
                <w:lang w:eastAsia="zh-CN"/>
              </w:rPr>
              <w:t>》</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本公告</w:t>
            </w:r>
            <w:r>
              <w:rPr>
                <w:rFonts w:hint="eastAsia" w:ascii="宋体" w:hAnsi="宋体" w:cs="宋体"/>
                <w:color w:val="auto"/>
                <w:kern w:val="0"/>
                <w:sz w:val="24"/>
                <w:szCs w:val="24"/>
                <w:shd w:val="clear" w:color="auto" w:fill="auto"/>
                <w:lang w:val="en-US" w:eastAsia="zh-CN"/>
              </w:rPr>
              <w:t>上传</w:t>
            </w:r>
            <w:r>
              <w:rPr>
                <w:rFonts w:hint="eastAsia" w:ascii="宋体" w:hAnsi="宋体" w:eastAsia="宋体" w:cs="宋体"/>
                <w:color w:val="auto"/>
                <w:kern w:val="0"/>
                <w:sz w:val="24"/>
                <w:szCs w:val="24"/>
                <w:shd w:val="clear" w:color="auto" w:fill="auto"/>
              </w:rPr>
              <w:t>附件</w:t>
            </w:r>
            <w:r>
              <w:rPr>
                <w:rFonts w:hint="eastAsia" w:ascii="宋体" w:hAnsi="宋体" w:cs="宋体"/>
                <w:color w:val="auto"/>
                <w:kern w:val="0"/>
                <w:sz w:val="24"/>
                <w:szCs w:val="24"/>
                <w:shd w:val="clear" w:color="auto" w:fill="auto"/>
                <w:lang w:val="en-US" w:eastAsia="zh-CN"/>
              </w:rPr>
              <w:t>1）</w:t>
            </w:r>
            <w:r>
              <w:rPr>
                <w:rFonts w:hint="eastAsia" w:asciiTheme="minorEastAsia" w:hAnsiTheme="minorEastAsia" w:eastAsiaTheme="minorEastAsia"/>
                <w:color w:val="auto"/>
                <w:sz w:val="24"/>
                <w:szCs w:val="24"/>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24"/>
                <w:szCs w:val="24"/>
                <w:shd w:val="clear" w:color="auto" w:fill="auto"/>
              </w:rPr>
            </w:pPr>
            <w:r>
              <w:rPr>
                <w:rFonts w:asciiTheme="minorEastAsia" w:hAnsiTheme="minorEastAsia" w:eastAsiaTheme="minorEastAsia"/>
                <w:b/>
                <w:color w:val="auto"/>
                <w:sz w:val="24"/>
                <w:szCs w:val="24"/>
              </w:rPr>
              <w:t>重要提示：</w:t>
            </w:r>
            <w:r>
              <w:rPr>
                <w:rFonts w:hint="eastAsia" w:asciiTheme="minorEastAsia" w:hAnsiTheme="minorEastAsia" w:eastAsiaTheme="minorEastAsia"/>
                <w:b w:val="0"/>
                <w:bCs/>
                <w:color w:val="auto"/>
                <w:sz w:val="24"/>
                <w:szCs w:val="24"/>
              </w:rPr>
              <w:t>请使用IE10及以上版本浏览器登录竞价系统，否则可能</w:t>
            </w:r>
            <w:r>
              <w:rPr>
                <w:rFonts w:hint="eastAsia" w:asciiTheme="minorEastAsia" w:hAnsiTheme="minorEastAsia" w:eastAsiaTheme="minorEastAsia"/>
                <w:b w:val="0"/>
                <w:bCs/>
                <w:sz w:val="24"/>
                <w:szCs w:val="24"/>
              </w:rPr>
              <w:t>导致异常。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注：意向承租人须在公告期内完成注册、登记及</w:t>
            </w:r>
            <w:r>
              <w:rPr>
                <w:rFonts w:hint="eastAsia"/>
                <w:color w:val="auto"/>
                <w:sz w:val="24"/>
                <w:szCs w:val="24"/>
                <w:lang w:eastAsia="zh-CN"/>
              </w:rPr>
              <w:t>交易保证金交纳</w:t>
            </w:r>
            <w:r>
              <w:rPr>
                <w:rFonts w:hint="eastAsia"/>
                <w:color w:val="auto"/>
                <w:sz w:val="24"/>
                <w:szCs w:val="24"/>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shd w:val="clear" w:color="auto" w:fill="auto"/>
                <w:lang w:val="en-US" w:eastAsia="zh-CN"/>
              </w:rPr>
              <w:t>详见</w:t>
            </w:r>
            <w:r>
              <w:rPr>
                <w:rFonts w:hint="eastAsia" w:ascii="宋体" w:hAnsi="宋体" w:eastAsia="宋体" w:cs="宋体"/>
                <w:color w:val="auto"/>
                <w:kern w:val="0"/>
                <w:sz w:val="24"/>
                <w:szCs w:val="24"/>
                <w:shd w:val="clear" w:color="auto" w:fill="auto"/>
              </w:rPr>
              <w:t>《产权交易操作手册》</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val="en-US" w:eastAsia="zh-CN"/>
              </w:rPr>
              <w:t>本公告上传附件2）</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六、竞价结束后相关程序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s="宋体"/>
                <w:color w:val="auto"/>
                <w:sz w:val="24"/>
                <w:szCs w:val="24"/>
                <w:shd w:val="clear" w:color="auto" w:fill="auto"/>
                <w:lang w:val="en-US" w:eastAsia="zh-CN"/>
              </w:rPr>
              <w:t>结果</w:t>
            </w:r>
            <w:r>
              <w:rPr>
                <w:rFonts w:hint="eastAsia" w:ascii="宋体" w:hAnsi="宋体" w:eastAsia="宋体" w:cs="宋体"/>
                <w:color w:val="auto"/>
                <w:sz w:val="24"/>
                <w:szCs w:val="24"/>
                <w:shd w:val="clear" w:color="auto" w:fill="auto"/>
              </w:rPr>
              <w:t>公告及《成交确认书》</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shd w:val="clear" w:color="auto" w:fill="auto"/>
                <w:lang w:eastAsia="zh-CN"/>
              </w:rPr>
              <w:t>结果公告</w:t>
            </w:r>
            <w:r>
              <w:rPr>
                <w:rFonts w:hint="eastAsia" w:ascii="宋体" w:hAnsi="宋体" w:eastAsia="宋体" w:cs="宋体"/>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cs="宋体"/>
                <w:b w:val="0"/>
                <w:bCs w:val="0"/>
                <w:color w:val="auto"/>
                <w:kern w:val="0"/>
                <w:sz w:val="24"/>
                <w:szCs w:val="24"/>
                <w:shd w:val="clear" w:color="auto" w:fill="auto"/>
                <w:lang w:val="en-US" w:eastAsia="zh-CN"/>
              </w:rPr>
              <w:t>结果公告发布后，</w:t>
            </w:r>
            <w:r>
              <w:rPr>
                <w:rFonts w:hint="eastAsia" w:ascii="宋体" w:hAnsi="宋体" w:eastAsia="宋体" w:cs="宋体"/>
                <w:b w:val="0"/>
                <w:bCs w:val="0"/>
                <w:color w:val="auto"/>
                <w:kern w:val="0"/>
                <w:sz w:val="24"/>
                <w:szCs w:val="24"/>
                <w:shd w:val="clear" w:color="auto" w:fill="auto"/>
                <w:lang w:eastAsia="zh-CN"/>
              </w:rPr>
              <w:t>合肥市产权交易中心</w:t>
            </w:r>
            <w:r>
              <w:rPr>
                <w:rFonts w:hint="eastAsia" w:ascii="宋体" w:hAnsi="宋体" w:eastAsia="宋体" w:cs="宋体"/>
                <w:b w:val="0"/>
                <w:bCs w:val="0"/>
                <w:color w:val="auto"/>
                <w:kern w:val="0"/>
                <w:sz w:val="24"/>
                <w:szCs w:val="24"/>
                <w:shd w:val="clear" w:color="auto" w:fill="auto"/>
              </w:rPr>
              <w:t>将通过电子交易系统向</w:t>
            </w:r>
            <w:r>
              <w:rPr>
                <w:rFonts w:hint="eastAsia" w:ascii="宋体" w:hAnsi="宋体" w:eastAsia="宋体" w:cs="宋体"/>
                <w:b w:val="0"/>
                <w:bCs w:val="0"/>
                <w:color w:val="auto"/>
                <w:kern w:val="0"/>
                <w:sz w:val="24"/>
                <w:szCs w:val="24"/>
                <w:shd w:val="clear" w:color="auto" w:fill="auto"/>
                <w:lang w:val="en-US" w:eastAsia="zh-CN"/>
              </w:rPr>
              <w:t>成交人</w:t>
            </w:r>
            <w:r>
              <w:rPr>
                <w:rFonts w:hint="eastAsia" w:ascii="宋体" w:hAnsi="宋体" w:eastAsia="宋体" w:cs="宋体"/>
                <w:b w:val="0"/>
                <w:bCs w:val="0"/>
                <w:color w:val="auto"/>
                <w:kern w:val="0"/>
                <w:sz w:val="24"/>
                <w:szCs w:val="24"/>
                <w:shd w:val="clear" w:color="auto" w:fill="auto"/>
              </w:rPr>
              <w:t>发出成交确认书，成交确认书发出即视为送达</w:t>
            </w:r>
            <w:r>
              <w:rPr>
                <w:rFonts w:hint="eastAsia" w:ascii="宋体" w:hAnsi="宋体" w:cs="宋体"/>
                <w:b w:val="0"/>
                <w:bCs w:val="0"/>
                <w:color w:val="auto"/>
                <w:kern w:val="0"/>
                <w:sz w:val="24"/>
                <w:szCs w:val="24"/>
                <w:shd w:val="clear" w:color="auto" w:fill="auto"/>
                <w:lang w:eastAsia="zh-CN"/>
              </w:rPr>
              <w:t>；</w:t>
            </w:r>
            <w:r>
              <w:rPr>
                <w:rFonts w:hint="eastAsia" w:ascii="宋体" w:hAnsi="宋体" w:eastAsia="宋体" w:cs="宋体"/>
                <w:b w:val="0"/>
                <w:bCs w:val="0"/>
                <w:color w:val="auto"/>
                <w:kern w:val="0"/>
                <w:sz w:val="24"/>
                <w:szCs w:val="24"/>
                <w:shd w:val="clear" w:color="auto" w:fill="auto"/>
                <w:lang w:val="en-US" w:eastAsia="zh-CN"/>
              </w:rPr>
              <w:t>成交</w:t>
            </w:r>
            <w:r>
              <w:rPr>
                <w:rFonts w:hint="eastAsia" w:ascii="宋体" w:hAnsi="宋体" w:eastAsia="宋体" w:cs="宋体"/>
                <w:b w:val="0"/>
                <w:bCs w:val="0"/>
                <w:color w:val="auto"/>
                <w:kern w:val="0"/>
                <w:sz w:val="24"/>
                <w:szCs w:val="24"/>
                <w:shd w:val="clear" w:color="auto" w:fill="auto"/>
              </w:rPr>
              <w:t>人</w:t>
            </w:r>
            <w:r>
              <w:rPr>
                <w:rFonts w:hint="eastAsia" w:ascii="宋体" w:hAnsi="宋体" w:eastAsia="宋体" w:cs="宋体"/>
                <w:b w:val="0"/>
                <w:bCs w:val="0"/>
                <w:color w:val="auto"/>
                <w:kern w:val="0"/>
                <w:sz w:val="24"/>
                <w:szCs w:val="24"/>
                <w:shd w:val="clear" w:color="auto" w:fill="auto"/>
                <w:lang w:val="en-US" w:eastAsia="zh-CN"/>
              </w:rPr>
              <w:t>请登录电子交易系统领取</w:t>
            </w:r>
            <w:r>
              <w:rPr>
                <w:rFonts w:hint="eastAsia" w:ascii="宋体" w:hAnsi="宋体" w:eastAsia="宋体" w:cs="宋体"/>
                <w:b w:val="0"/>
                <w:bCs w:val="0"/>
                <w:color w:val="auto"/>
                <w:kern w:val="0"/>
                <w:sz w:val="24"/>
                <w:szCs w:val="24"/>
                <w:shd w:val="clear" w:color="auto" w:fill="auto"/>
              </w:rPr>
              <w:t>成交确认书</w:t>
            </w:r>
            <w:r>
              <w:rPr>
                <w:rFonts w:hint="eastAsia" w:ascii="宋体" w:hAnsi="宋体" w:eastAsia="宋体" w:cs="宋体"/>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交易保证金处置</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1.合同签订生效后，承租人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的交易保证金扣除交易服务费后的剩余款项可转为首期租金，其他意向承租人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在</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发布之日起5个工作日内原额原途径返还（不计息）。</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只退还至意向承租人</w:t>
            </w:r>
            <w:r>
              <w:rPr>
                <w:rFonts w:hint="eastAsia" w:asciiTheme="minorEastAsia" w:hAnsiTheme="minorEastAsia" w:eastAsiaTheme="minorEastAsia" w:cstheme="minorEastAsia"/>
                <w:color w:val="auto"/>
                <w:kern w:val="0"/>
                <w:sz w:val="24"/>
                <w:szCs w:val="24"/>
                <w:shd w:val="clear" w:color="auto" w:fill="auto"/>
                <w:lang w:val="en-US" w:eastAsia="zh-CN"/>
              </w:rPr>
              <w:t>交</w:t>
            </w:r>
            <w:r>
              <w:rPr>
                <w:rFonts w:hint="eastAsia" w:asciiTheme="minorEastAsia" w:hAnsiTheme="minorEastAsia" w:eastAsiaTheme="minorEastAsia" w:cstheme="minorEastAsia"/>
                <w:color w:val="auto"/>
                <w:kern w:val="0"/>
                <w:sz w:val="24"/>
                <w:szCs w:val="24"/>
                <w:shd w:val="clear" w:color="auto" w:fill="auto"/>
              </w:rPr>
              <w:t>款账户。因收款人与意向承租人名称不一致造成的交易保证金无法退还或迟延退还，合肥市产权交易中心不承担任何责任。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3.经监督部门调查认定出现下列情形之一的不良行为，交易保证金不予返还，交易保证金扣除交易双方交易服务费后，余款转至委托方指定的账户。</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（1）意向承租人提供虚假材料，骗取成交资格或实现其他非法目的；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（2）意向承租人之间相互串通的；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（3）意向承租人采取不正当手段影响和干扰其他意向承租人参与交易活动的；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（4）承租人无正当理由放弃成交资格的；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（5）承租人未按交易文件约定交纳履约保证金或</w:t>
            </w:r>
            <w:r>
              <w:rPr>
                <w:rFonts w:hint="eastAsia" w:asciiTheme="minorEastAsia" w:hAnsiTheme="minorEastAsia" w:eastAsiaTheme="minorEastAsia" w:cstheme="minorEastAsia"/>
                <w:color w:val="auto"/>
                <w:kern w:val="0"/>
                <w:sz w:val="24"/>
                <w:szCs w:val="24"/>
                <w:shd w:val="clear" w:color="auto" w:fill="auto"/>
                <w:lang w:val="en-US" w:eastAsia="zh-CN"/>
              </w:rPr>
              <w:t>签订</w:t>
            </w:r>
            <w:r>
              <w:rPr>
                <w:rFonts w:hint="eastAsia" w:asciiTheme="minorEastAsia" w:hAnsiTheme="minorEastAsia" w:eastAsiaTheme="minorEastAsia" w:cstheme="minorEastAsia"/>
                <w:color w:val="auto"/>
                <w:kern w:val="0"/>
                <w:sz w:val="24"/>
                <w:szCs w:val="24"/>
                <w:shd w:val="clear" w:color="auto" w:fill="auto"/>
              </w:rPr>
              <w:t>《合同》的。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异议方式</w:t>
            </w:r>
          </w:p>
        </w:tc>
        <w:tc>
          <w:tcPr>
            <w:tcW w:w="4266" w:type="pct"/>
            <w:gridSpan w:val="4"/>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若对</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有异议，可自</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shd w:val="clear" w:color="auto" w:fill="auto"/>
                <w:lang w:val="en-US" w:eastAsia="zh-CN"/>
              </w:rPr>
              <w:t>8</w:t>
            </w:r>
            <w:r>
              <w:rPr>
                <w:rFonts w:hint="eastAsia" w:asciiTheme="minorEastAsia" w:hAnsiTheme="minorEastAsia" w:eastAsiaTheme="minorEastAsia" w:cstheme="minorEastAsia"/>
                <w:color w:val="auto"/>
                <w:kern w:val="0"/>
                <w:sz w:val="24"/>
                <w:szCs w:val="24"/>
                <w:shd w:val="clear" w:color="auto" w:fill="auto"/>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w:t>
            </w:r>
          </w:p>
        </w:tc>
        <w:tc>
          <w:tcPr>
            <w:tcW w:w="4266" w:type="pct"/>
            <w:gridSpan w:val="4"/>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交易服务费收取标准为首年成交月租金的10%，不足500元的，按500元收取。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5"/>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5"/>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1.意向承租人可在公告截止之前工作时间内</w:t>
            </w:r>
            <w:r>
              <w:rPr>
                <w:rFonts w:hint="eastAsia" w:asciiTheme="minorEastAsia" w:hAnsiTheme="minorEastAsia" w:eastAsiaTheme="minorEastAsia" w:cstheme="minorEastAsia"/>
                <w:color w:val="auto"/>
                <w:sz w:val="24"/>
                <w:szCs w:val="24"/>
                <w:shd w:val="clear" w:color="auto" w:fill="auto"/>
                <w:lang w:val="en-US" w:eastAsia="zh-CN"/>
              </w:rPr>
              <w:t>至</w:t>
            </w:r>
            <w:r>
              <w:rPr>
                <w:rFonts w:hint="eastAsia" w:asciiTheme="minorEastAsia" w:hAnsiTheme="minorEastAsia" w:eastAsiaTheme="minorEastAsia" w:cstheme="minorEastAsia"/>
                <w:color w:val="auto"/>
                <w:sz w:val="24"/>
                <w:szCs w:val="24"/>
                <w:shd w:val="clear" w:color="auto" w:fill="auto"/>
              </w:rPr>
              <w:t>合肥市产权交易中心项目负责人处查阅委托方向合肥市产权交易中心提供的相关项目材料。上述材料均为参考性意见，不构成合肥市产权交易中心对出租标的的任何担保责任。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2.对本项目公告内容要求澄清或有异议的意向</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3.合肥市产权交易中心对本公告进行的澄清、更正或更改，将在网站上及时发布（网址：</w:t>
            </w:r>
            <w:r>
              <w:rPr>
                <w:rFonts w:hint="eastAsia" w:asciiTheme="minorEastAsia" w:hAnsiTheme="minorEastAsia" w:eastAsiaTheme="minorEastAsia" w:cstheme="minorEastAsia"/>
                <w:color w:val="auto"/>
                <w:sz w:val="24"/>
                <w:szCs w:val="24"/>
                <w:shd w:val="clear" w:color="auto" w:fill="auto"/>
                <w:lang w:eastAsia="zh-CN"/>
              </w:rPr>
              <w:t>https://www.ahggzyjt.com/）</w:t>
            </w:r>
            <w:r>
              <w:rPr>
                <w:rFonts w:hint="eastAsia" w:asciiTheme="minorEastAsia" w:hAnsiTheme="minorEastAsia" w:eastAsiaTheme="minorEastAsia" w:cstheme="minorEastAsia"/>
                <w:color w:val="auto"/>
                <w:sz w:val="24"/>
                <w:szCs w:val="24"/>
                <w:shd w:val="clear" w:color="auto" w:fill="auto"/>
              </w:rPr>
              <w:t>，该公告内容为</w:t>
            </w:r>
            <w:r>
              <w:rPr>
                <w:rFonts w:hint="eastAsia" w:asciiTheme="minorEastAsia" w:hAnsiTheme="minorEastAsia" w:eastAsiaTheme="minorEastAsia" w:cstheme="minorEastAsia"/>
                <w:color w:val="auto"/>
                <w:sz w:val="24"/>
                <w:szCs w:val="24"/>
                <w:shd w:val="clear" w:color="auto" w:fill="auto"/>
                <w:lang w:val="en-US" w:eastAsia="zh-CN"/>
              </w:rPr>
              <w:t>招租</w:t>
            </w:r>
            <w:r>
              <w:rPr>
                <w:rFonts w:hint="eastAsia" w:asciiTheme="minorEastAsia" w:hAnsiTheme="minorEastAsia" w:eastAsiaTheme="minorEastAsia" w:cstheme="minorEastAsia"/>
                <w:color w:val="auto"/>
                <w:sz w:val="24"/>
                <w:szCs w:val="24"/>
                <w:shd w:val="clear" w:color="auto" w:fill="auto"/>
              </w:rPr>
              <w:t>公告的组成部分，对意向承租人具有约束力。意向承租人应主动上网查询</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合肥市产权交易中心不承担意向承租人未及时关注相关信息的责任。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5"/>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现场踏勘</w:t>
            </w:r>
          </w:p>
        </w:tc>
        <w:tc>
          <w:tcPr>
            <w:tcW w:w="4266" w:type="pct"/>
            <w:gridSpan w:val="4"/>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联系人：汤工；联系电话：0551-62686013</w:t>
            </w:r>
            <w:r>
              <w:rPr>
                <w:rFonts w:hint="eastAsia" w:asciiTheme="minorEastAsia" w:hAnsiTheme="minorEastAsia" w:eastAsiaTheme="minorEastAsia" w:cstheme="minorEastAsia"/>
                <w:color w:val="auto"/>
                <w:sz w:val="24"/>
                <w:szCs w:val="24"/>
                <w:u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主体库登记</w:t>
            </w:r>
          </w:p>
        </w:tc>
        <w:tc>
          <w:tcPr>
            <w:tcW w:w="4266" w:type="pct"/>
            <w:gridSpan w:val="4"/>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联系电话：010-86483801转</w:t>
            </w:r>
            <w:r>
              <w:rPr>
                <w:rFonts w:hint="eastAsia" w:asciiTheme="minorEastAsia" w:hAnsiTheme="minorEastAsia" w:eastAsiaTheme="minorEastAsia" w:cstheme="minorEastAsia"/>
                <w:color w:val="auto"/>
                <w:sz w:val="24"/>
                <w:szCs w:val="24"/>
                <w:shd w:val="clear" w:color="auto" w:fill="auto"/>
                <w:lang w:val="en-US" w:eastAsia="zh-CN"/>
              </w:rPr>
              <w:t>6</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项目负责人</w:t>
            </w:r>
          </w:p>
        </w:tc>
        <w:tc>
          <w:tcPr>
            <w:tcW w:w="4266" w:type="pct"/>
            <w:gridSpan w:val="4"/>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联系人：王工，联系电话：0551-66223192、66223191（</w:t>
            </w:r>
            <w:r>
              <w:rPr>
                <w:rFonts w:hint="eastAsia" w:asciiTheme="minorEastAsia" w:hAnsiTheme="minorEastAsia" w:eastAsiaTheme="minorEastAsia" w:cstheme="minorEastAsia"/>
                <w:color w:val="auto"/>
                <w:kern w:val="0"/>
                <w:sz w:val="24"/>
                <w:szCs w:val="24"/>
                <w:shd w:val="clear" w:color="auto" w:fill="auto"/>
              </w:rPr>
              <w:t>合肥市滨湖新区徽州大道4872号金融港中心A9幢安徽公共资源交易集团4楼</w:t>
            </w:r>
            <w:r>
              <w:rPr>
                <w:rFonts w:hint="eastAsia" w:asciiTheme="minorEastAsia" w:hAnsiTheme="minorEastAsia" w:eastAsiaTheme="minorEastAsia" w:cstheme="minorEastAsia"/>
                <w:color w:val="auto"/>
                <w:sz w:val="24"/>
                <w:szCs w:val="24"/>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技术支持</w:t>
            </w:r>
          </w:p>
        </w:tc>
        <w:tc>
          <w:tcPr>
            <w:tcW w:w="4266" w:type="pct"/>
            <w:gridSpan w:val="4"/>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本项目意向承租人如需咨询，务必首先认真阅读本项目公告，并针对具体条款进行咨询。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本公告为本项目唯一法定文书，一切解释以本公告为准。本公告及其附件解释权归合肥市产权交易中心。</w:t>
            </w:r>
          </w:p>
        </w:tc>
      </w:tr>
    </w:tbl>
    <w:p>
      <w:pPr>
        <w:widowControl/>
        <w:jc w:val="center"/>
        <w:rPr>
          <w:rFonts w:hint="eastAsia" w:eastAsia="宋体"/>
          <w:color w:val="auto"/>
          <w:shd w:val="clear" w:color="auto" w:fill="auto"/>
          <w:lang w:eastAsia="zh-CN"/>
        </w:rPr>
      </w:pPr>
      <w:r>
        <w:rPr>
          <w:rFonts w:hint="eastAsia" w:eastAsia="宋体"/>
          <w:color w:val="auto"/>
          <w:shd w:val="clear" w:color="auto" w:fill="auto"/>
          <w:lang w:eastAsia="zh-CN"/>
        </w:rPr>
        <w:drawing>
          <wp:inline distT="0" distB="0" distL="114300" distR="114300">
            <wp:extent cx="6187440" cy="4382770"/>
            <wp:effectExtent l="0" t="0" r="3810" b="1778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187440" cy="4382770"/>
                    </a:xfrm>
                    <a:prstGeom prst="rect">
                      <a:avLst/>
                    </a:prstGeom>
                  </pic:spPr>
                </pic:pic>
              </a:graphicData>
            </a:graphic>
          </wp:inline>
        </w:drawing>
      </w:r>
    </w:p>
    <w:p>
      <w:pPr>
        <w:widowControl/>
        <w:jc w:val="center"/>
        <w:rPr>
          <w:rFonts w:hint="eastAsia" w:eastAsia="宋体"/>
          <w:color w:val="auto"/>
          <w:shd w:val="clear" w:color="auto" w:fill="auto"/>
          <w:lang w:eastAsia="zh-CN"/>
        </w:rPr>
      </w:pPr>
      <w:r>
        <w:rPr>
          <w:rFonts w:hint="eastAsia" w:eastAsia="宋体"/>
          <w:color w:val="auto"/>
          <w:shd w:val="clear" w:color="auto" w:fill="auto"/>
          <w:lang w:eastAsia="zh-CN"/>
        </w:rPr>
        <w:drawing>
          <wp:inline distT="0" distB="0" distL="114300" distR="114300">
            <wp:extent cx="6186170" cy="3638550"/>
            <wp:effectExtent l="0" t="0" r="508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6186170" cy="3638550"/>
                    </a:xfrm>
                    <a:prstGeom prst="rect">
                      <a:avLst/>
                    </a:prstGeom>
                  </pic:spPr>
                </pic:pic>
              </a:graphicData>
            </a:graphic>
          </wp:inline>
        </w:drawing>
      </w:r>
    </w:p>
    <w:p>
      <w:pPr>
        <w:widowControl/>
        <w:jc w:val="both"/>
        <w:rPr>
          <w:rFonts w:hint="eastAsia" w:cs="Arial" w:asciiTheme="minorEastAsia" w:hAnsiTheme="minorEastAsia" w:eastAsiaTheme="minorEastAsia"/>
          <w:color w:val="auto"/>
          <w:kern w:val="0"/>
          <w:sz w:val="30"/>
          <w:szCs w:val="30"/>
          <w:shd w:val="clear" w:color="auto" w:fill="auto"/>
        </w:rPr>
      </w:pPr>
    </w:p>
    <w:p>
      <w:pPr>
        <w:widowControl/>
        <w:jc w:val="center"/>
        <w:rPr>
          <w:rFonts w:cs="Arial" w:asciiTheme="minorEastAsia" w:hAnsiTheme="minorEastAsia" w:eastAsiaTheme="minorEastAsia"/>
          <w:color w:val="auto"/>
          <w:kern w:val="0"/>
          <w:sz w:val="30"/>
          <w:szCs w:val="30"/>
          <w:shd w:val="clear" w:color="auto" w:fill="auto"/>
        </w:rPr>
      </w:pPr>
      <w:r>
        <w:rPr>
          <w:rFonts w:hint="eastAsia" w:cs="Arial" w:asciiTheme="minorEastAsia" w:hAnsiTheme="minorEastAsia" w:eastAsiaTheme="minorEastAsia"/>
          <w:color w:val="auto"/>
          <w:kern w:val="0"/>
          <w:sz w:val="30"/>
          <w:szCs w:val="30"/>
          <w:shd w:val="clear" w:color="auto" w:fill="auto"/>
          <w:lang w:val="en-US" w:eastAsia="zh-CN"/>
        </w:rPr>
        <w:t>附</w:t>
      </w:r>
      <w:r>
        <w:rPr>
          <w:rFonts w:hint="eastAsia" w:cs="Arial" w:asciiTheme="minorEastAsia" w:hAnsiTheme="minorEastAsia" w:eastAsiaTheme="minorEastAsia"/>
          <w:color w:val="auto"/>
          <w:kern w:val="0"/>
          <w:sz w:val="30"/>
          <w:szCs w:val="30"/>
          <w:shd w:val="clear" w:color="auto" w:fill="auto"/>
        </w:rPr>
        <w:t>图：</w:t>
      </w:r>
      <w:r>
        <w:rPr>
          <w:rFonts w:hint="eastAsia" w:cs="Arial" w:asciiTheme="minorEastAsia" w:hAnsiTheme="minorEastAsia" w:eastAsiaTheme="minorEastAsia"/>
          <w:kern w:val="0"/>
          <w:sz w:val="30"/>
          <w:szCs w:val="30"/>
        </w:rPr>
        <w:t>广告发布位置（仅供参考，以实地踏勘为准）</w:t>
      </w:r>
    </w:p>
    <w:p>
      <w:pPr>
        <w:widowControl/>
        <w:jc w:val="both"/>
        <w:rPr>
          <w:rFonts w:cs="Arial" w:asciiTheme="minorEastAsia" w:hAnsiTheme="minorEastAsia" w:eastAsiaTheme="minorEastAsia"/>
          <w:color w:val="auto"/>
          <w:kern w:val="0"/>
          <w:sz w:val="30"/>
          <w:szCs w:val="30"/>
          <w:shd w:val="clear" w:color="auto" w:fill="auto"/>
        </w:rPr>
      </w:pPr>
    </w:p>
    <w:p>
      <w:pPr>
        <w:widowControl/>
        <w:ind w:firstLine="4320" w:firstLineChars="1350"/>
        <w:jc w:val="right"/>
        <w:rPr>
          <w:rFonts w:cs="Arial" w:asciiTheme="minorEastAsia" w:hAnsiTheme="minorEastAsia" w:eastAsiaTheme="minorEastAsia"/>
          <w:color w:val="auto"/>
          <w:kern w:val="0"/>
          <w:sz w:val="32"/>
          <w:szCs w:val="32"/>
          <w:shd w:val="clear" w:color="auto" w:fill="auto"/>
        </w:rPr>
      </w:pPr>
      <w:r>
        <w:rPr>
          <w:rFonts w:hint="eastAsia" w:cs="Arial" w:asciiTheme="minorEastAsia" w:hAnsiTheme="minorEastAsia" w:eastAsiaTheme="minorEastAsia"/>
          <w:color w:val="auto"/>
          <w:kern w:val="0"/>
          <w:sz w:val="32"/>
          <w:szCs w:val="32"/>
          <w:shd w:val="clear" w:color="auto" w:fill="auto"/>
        </w:rPr>
        <w:t>合肥市产权交易中心</w:t>
      </w:r>
    </w:p>
    <w:bookmarkEnd w:id="0"/>
    <w:p>
      <w:pPr>
        <w:widowControl/>
        <w:ind w:right="840"/>
        <w:rPr>
          <w:rFonts w:hint="eastAsia" w:asciiTheme="majorEastAsia" w:hAnsiTheme="majorEastAsia" w:eastAsiaTheme="majorEastAsia" w:cstheme="majorEastAsia"/>
          <w:color w:val="auto"/>
          <w:kern w:val="0"/>
          <w:sz w:val="30"/>
          <w:szCs w:val="30"/>
          <w:shd w:val="clear" w:color="auto" w:fill="auto"/>
        </w:rPr>
      </w:pPr>
      <w:r>
        <w:rPr>
          <w:rFonts w:hint="eastAsia" w:asciiTheme="majorEastAsia" w:hAnsiTheme="majorEastAsia" w:eastAsiaTheme="majorEastAsia" w:cstheme="majorEastAsia"/>
          <w:color w:val="auto"/>
          <w:kern w:val="0"/>
          <w:sz w:val="30"/>
          <w:szCs w:val="30"/>
          <w:shd w:val="clear" w:color="auto" w:fill="auto"/>
        </w:rPr>
        <w:t>附件：</w:t>
      </w:r>
    </w:p>
    <w:p>
      <w:pPr>
        <w:jc w:val="center"/>
        <w:rPr>
          <w:rFonts w:ascii="宋体" w:hAnsi="宋体"/>
          <w:b/>
          <w:sz w:val="44"/>
          <w:szCs w:val="44"/>
        </w:rPr>
      </w:pPr>
      <w:r>
        <w:rPr>
          <w:rFonts w:hint="eastAsia" w:ascii="宋体" w:hAnsi="宋体"/>
          <w:b/>
          <w:sz w:val="44"/>
          <w:szCs w:val="44"/>
        </w:rPr>
        <w:t>合</w:t>
      </w:r>
      <w:r>
        <w:rPr>
          <w:rFonts w:hint="eastAsia" w:ascii="宋体" w:hAnsi="宋体"/>
          <w:b/>
          <w:sz w:val="44"/>
          <w:szCs w:val="44"/>
          <w:lang w:val="en-US" w:eastAsia="zh-CN"/>
        </w:rPr>
        <w:t xml:space="preserve"> </w:t>
      </w:r>
      <w:r>
        <w:rPr>
          <w:rFonts w:hint="eastAsia" w:ascii="宋体" w:hAnsi="宋体"/>
          <w:b/>
          <w:sz w:val="44"/>
          <w:szCs w:val="44"/>
        </w:rPr>
        <w:t>同</w:t>
      </w:r>
    </w:p>
    <w:p>
      <w:pPr>
        <w:spacing w:line="440" w:lineRule="exact"/>
        <w:jc w:val="center"/>
        <w:rPr>
          <w:b/>
          <w:bCs/>
          <w:sz w:val="32"/>
          <w:szCs w:val="32"/>
        </w:rPr>
      </w:pPr>
    </w:p>
    <w:p>
      <w:pPr>
        <w:widowControl/>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出租</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sz w:val="24"/>
          <w:szCs w:val="24"/>
        </w:rPr>
        <w:t>（以下简称“甲方”）：</w:t>
      </w:r>
    </w:p>
    <w:p>
      <w:pPr>
        <w:pStyle w:val="3"/>
        <w:spacing w:line="440" w:lineRule="exact"/>
        <w:ind w:left="0" w:leftChars="0"/>
        <w:rPr>
          <w:rFonts w:hAnsi="宋体" w:cs="宋体"/>
          <w:sz w:val="24"/>
          <w:szCs w:val="24"/>
        </w:rPr>
      </w:pPr>
      <w:r>
        <w:rPr>
          <w:rFonts w:hint="eastAsia" w:asciiTheme="minorEastAsia" w:hAnsiTheme="minorEastAsia" w:eastAsiaTheme="minorEastAsia" w:cstheme="minorEastAsia"/>
          <w:sz w:val="24"/>
          <w:szCs w:val="24"/>
          <w:lang w:val="en-US" w:eastAsia="zh-CN"/>
        </w:rPr>
        <w:t>承租</w:t>
      </w:r>
      <w:r>
        <w:rPr>
          <w:rFonts w:hint="eastAsia" w:asciiTheme="minorEastAsia" w:hAnsiTheme="minorEastAsia" w:eastAsiaTheme="minorEastAsia" w:cstheme="minorEastAsia"/>
          <w:sz w:val="24"/>
          <w:szCs w:val="24"/>
        </w:rPr>
        <w:t>方（以下简称“乙方”）：</w:t>
      </w:r>
    </w:p>
    <w:p>
      <w:pPr>
        <w:keepNext w:val="0"/>
        <w:keepLines w:val="0"/>
        <w:pageBreakBefore w:val="0"/>
        <w:widowControl/>
        <w:kinsoku/>
        <w:wordWrap w:val="0"/>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rPr>
        <w:t>根据《中华人民共和国民法典》等相关法律、法规规定，甲、乙双方在平等、自愿的基础上，就甲方将标的广告位提供给乙方使</w:t>
      </w:r>
      <w:r>
        <w:rPr>
          <w:rFonts w:hint="eastAsia" w:ascii="宋体" w:hAnsi="宋体" w:eastAsia="宋体" w:cs="宋体"/>
          <w:kern w:val="0"/>
          <w:sz w:val="24"/>
          <w:highlight w:val="none"/>
        </w:rPr>
        <w:t>用事宜协商一致，订立本合同。</w:t>
      </w:r>
    </w:p>
    <w:p>
      <w:pPr>
        <w:keepNext w:val="0"/>
        <w:keepLines w:val="0"/>
        <w:pageBreakBefore w:val="0"/>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第一条：标的详细情况</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1、广告位置：合肥百货大楼位于安徽省合肥市长江中路150号。</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2、数量：外立面固定广告位8个</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面向长江路3个，面向徽州大道5个</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3、规格排版：1-8号广告位净画面尺寸(宽</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高)3.4*11.6M，保留底色上下左右各放14CM，画布实际尺寸为3.68*11.88M，画布材质统为UV刀刮布58丝厚度，每隔30公分打孔穿绳。</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kern w:val="0"/>
          <w:sz w:val="24"/>
          <w:highlight w:val="none"/>
        </w:rPr>
        <w:t>4</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广告内容范围：</w:t>
      </w:r>
      <w:r>
        <w:rPr>
          <w:rFonts w:hint="eastAsia" w:ascii="宋体" w:hAnsi="宋体" w:eastAsia="宋体" w:cs="宋体"/>
          <w:kern w:val="0"/>
          <w:sz w:val="24"/>
          <w:highlight w:val="none"/>
          <w:lang w:val="en-US" w:eastAsia="zh-CN"/>
        </w:rPr>
        <w:t>乙方</w:t>
      </w:r>
      <w:r>
        <w:rPr>
          <w:rFonts w:hint="eastAsia" w:ascii="宋体" w:hAnsi="宋体" w:eastAsia="宋体" w:cs="宋体"/>
          <w:kern w:val="0"/>
          <w:sz w:val="24"/>
          <w:highlight w:val="none"/>
        </w:rPr>
        <w:t>不得发布与</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方及</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方集团公司同行业的具有竞争性质的商业广告。禁止发布一切</w:t>
      </w:r>
      <w:r>
        <w:rPr>
          <w:rFonts w:hint="eastAsia" w:ascii="宋体" w:hAnsi="宋体" w:eastAsia="宋体" w:cs="宋体"/>
          <w:kern w:val="0"/>
          <w:sz w:val="24"/>
          <w:highlight w:val="none"/>
          <w:lang w:val="en-US" w:eastAsia="zh-CN"/>
        </w:rPr>
        <w:t>违法</w:t>
      </w:r>
      <w:r>
        <w:rPr>
          <w:rFonts w:hint="eastAsia" w:ascii="宋体" w:hAnsi="宋体" w:eastAsia="宋体" w:cs="宋体"/>
          <w:kern w:val="0"/>
          <w:sz w:val="24"/>
          <w:highlight w:val="none"/>
        </w:rPr>
        <w:t>、违规、违背公序良俗的广告。</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方拥有对</w:t>
      </w:r>
      <w:r>
        <w:rPr>
          <w:rFonts w:hint="eastAsia" w:ascii="宋体" w:hAnsi="宋体" w:eastAsia="宋体" w:cs="宋体"/>
          <w:kern w:val="0"/>
          <w:sz w:val="24"/>
          <w:highlight w:val="none"/>
          <w:lang w:val="en-US" w:eastAsia="zh-CN"/>
        </w:rPr>
        <w:t>乙</w:t>
      </w:r>
      <w:r>
        <w:rPr>
          <w:rFonts w:hint="eastAsia" w:ascii="宋体" w:hAnsi="宋体" w:eastAsia="宋体" w:cs="宋体"/>
          <w:kern w:val="0"/>
          <w:sz w:val="24"/>
          <w:highlight w:val="none"/>
        </w:rPr>
        <w:t>方广告发布内容的最终审核权，即</w:t>
      </w:r>
      <w:r>
        <w:rPr>
          <w:rFonts w:hint="eastAsia" w:ascii="宋体" w:hAnsi="宋体" w:eastAsia="宋体" w:cs="宋体"/>
          <w:kern w:val="0"/>
          <w:sz w:val="24"/>
          <w:highlight w:val="none"/>
          <w:lang w:val="en-US" w:eastAsia="zh-CN"/>
        </w:rPr>
        <w:t>乙</w:t>
      </w:r>
      <w:r>
        <w:rPr>
          <w:rFonts w:hint="eastAsia" w:ascii="宋体" w:hAnsi="宋体" w:eastAsia="宋体" w:cs="宋体"/>
          <w:kern w:val="0"/>
          <w:sz w:val="24"/>
          <w:highlight w:val="none"/>
        </w:rPr>
        <w:t>方要在广告发布前将广告发布内容告知</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方，并经</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方审查同意后方可发布。</w:t>
      </w:r>
    </w:p>
    <w:p>
      <w:pPr>
        <w:keepNext w:val="0"/>
        <w:keepLines w:val="0"/>
        <w:pageBreakBefore w:val="0"/>
        <w:widowControl/>
        <w:kinsoku/>
        <w:overflowPunct/>
        <w:topLinePunct w:val="0"/>
        <w:bidi w:val="0"/>
        <w:snapToGrid/>
        <w:spacing w:line="400" w:lineRule="exact"/>
        <w:ind w:firstLine="482" w:firstLineChars="200"/>
        <w:jc w:val="both"/>
        <w:textAlignment w:val="auto"/>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第二条：标的使用期限</w:t>
      </w:r>
    </w:p>
    <w:p>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使用期限共</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年，甲方自</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日起将标的</w:t>
      </w:r>
      <w:r>
        <w:rPr>
          <w:rFonts w:hint="eastAsia" w:ascii="宋体" w:hAnsi="宋体" w:eastAsia="宋体" w:cs="宋体"/>
          <w:color w:val="000000" w:themeColor="text1"/>
          <w:kern w:val="0"/>
          <w:sz w:val="24"/>
          <w:highlight w:val="none"/>
          <w:lang w:val="en-US" w:eastAsia="zh-CN"/>
          <w14:textFill>
            <w14:solidFill>
              <w14:schemeClr w14:val="tx1"/>
            </w14:solidFill>
          </w14:textFill>
        </w:rPr>
        <w:t>资产</w:t>
      </w:r>
      <w:r>
        <w:rPr>
          <w:rFonts w:hint="eastAsia" w:ascii="宋体" w:hAnsi="宋体" w:eastAsia="宋体" w:cs="宋体"/>
          <w:color w:val="000000" w:themeColor="text1"/>
          <w:kern w:val="0"/>
          <w:sz w:val="24"/>
          <w:highlight w:val="none"/>
          <w14:textFill>
            <w14:solidFill>
              <w14:schemeClr w14:val="tx1"/>
            </w14:solidFill>
          </w14:textFill>
        </w:rPr>
        <w:t>交付乙方使用，至</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日收回。</w:t>
      </w:r>
    </w:p>
    <w:p>
      <w:pPr>
        <w:keepNext w:val="0"/>
        <w:keepLines w:val="0"/>
        <w:pageBreakBefore w:val="0"/>
        <w:widowControl/>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第三条：</w:t>
      </w:r>
      <w:r>
        <w:rPr>
          <w:rFonts w:hint="eastAsia" w:ascii="宋体" w:hAnsi="宋体" w:eastAsia="宋体" w:cs="宋体"/>
          <w:b/>
          <w:kern w:val="0"/>
          <w:sz w:val="24"/>
          <w:highlight w:val="none"/>
          <w:lang w:val="en-US" w:eastAsia="zh-CN"/>
        </w:rPr>
        <w:t>租金</w:t>
      </w:r>
      <w:r>
        <w:rPr>
          <w:rFonts w:hint="eastAsia" w:ascii="宋体" w:hAnsi="宋体" w:eastAsia="宋体" w:cs="宋体"/>
          <w:b/>
          <w:kern w:val="0"/>
          <w:sz w:val="24"/>
          <w:highlight w:val="none"/>
        </w:rPr>
        <w:t>及支付时间、方式</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1、每年</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为人民币</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元（大写：</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）。合同期内</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总金额为人民币</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元（大写：</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每年支付一次，先支付后使用。乙方须在合同签订前向甲方一次性交清首期</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，以后每期</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应在使用期开始</w:t>
      </w:r>
      <w:r>
        <w:rPr>
          <w:rFonts w:hint="eastAsia" w:ascii="宋体" w:hAnsi="宋体" w:eastAsia="宋体" w:cs="宋体"/>
          <w:kern w:val="0"/>
          <w:sz w:val="24"/>
          <w:highlight w:val="none"/>
          <w:lang w:val="en-US" w:eastAsia="zh-CN"/>
        </w:rPr>
        <w:t>30</w:t>
      </w:r>
      <w:r>
        <w:rPr>
          <w:rFonts w:hint="eastAsia" w:ascii="宋体" w:hAnsi="宋体" w:eastAsia="宋体" w:cs="宋体"/>
          <w:kern w:val="0"/>
          <w:sz w:val="24"/>
          <w:highlight w:val="none"/>
        </w:rPr>
        <w:t>日前向甲方支付。</w:t>
      </w:r>
      <w:r>
        <w:rPr>
          <w:rFonts w:hint="eastAsia" w:ascii="宋体" w:hAnsi="宋体" w:eastAsia="宋体" w:cs="宋体"/>
          <w:color w:val="000000" w:themeColor="text1"/>
          <w:kern w:val="0"/>
          <w:sz w:val="24"/>
          <w:highlight w:val="none"/>
          <w14:textFill>
            <w14:solidFill>
              <w14:schemeClr w14:val="tx1"/>
            </w14:solidFill>
          </w14:textFill>
        </w:rPr>
        <w:t>乙方按照实际发生电费每季度结算。</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甲方指定收款账户（户名：</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，开户银行：</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，账号：</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）。款到甲方账户后甲方应向乙方提供有效收款凭证。合同期内如甲方需要变更</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结算账户，应及时将变更后的账户书面通知乙方。</w:t>
      </w:r>
    </w:p>
    <w:p>
      <w:pPr>
        <w:keepNext w:val="0"/>
        <w:keepLines w:val="0"/>
        <w:pageBreakBefore w:val="0"/>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第四条：履约保证金</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1、乙方须在《成交确认书》</w:t>
      </w:r>
      <w:r>
        <w:rPr>
          <w:rFonts w:hint="eastAsia" w:ascii="宋体" w:hAnsi="宋体" w:eastAsia="宋体" w:cs="宋体"/>
          <w:kern w:val="0"/>
          <w:sz w:val="24"/>
          <w:highlight w:val="none"/>
          <w:lang w:val="en-US" w:eastAsia="zh-CN"/>
        </w:rPr>
        <w:t>发出</w:t>
      </w:r>
      <w:r>
        <w:rPr>
          <w:rFonts w:hint="eastAsia" w:ascii="宋体" w:hAnsi="宋体" w:eastAsia="宋体" w:cs="宋体"/>
          <w:kern w:val="0"/>
          <w:sz w:val="24"/>
          <w:highlight w:val="none"/>
        </w:rPr>
        <w:t>之日</w:t>
      </w:r>
      <w:r>
        <w:rPr>
          <w:rFonts w:hint="eastAsia" w:ascii="宋体" w:hAnsi="宋体" w:eastAsia="宋体" w:cs="宋体"/>
          <w:kern w:val="0"/>
          <w:sz w:val="24"/>
          <w:highlight w:val="none"/>
          <w:lang w:val="en-US" w:eastAsia="zh-CN"/>
        </w:rPr>
        <w:t>起30日</w:t>
      </w:r>
      <w:r>
        <w:rPr>
          <w:rFonts w:hint="eastAsia" w:ascii="宋体" w:hAnsi="宋体" w:eastAsia="宋体" w:cs="宋体"/>
          <w:kern w:val="0"/>
          <w:sz w:val="24"/>
          <w:highlight w:val="none"/>
        </w:rPr>
        <w:t>内（合同签订前）向甲方支付履约保证金</w:t>
      </w:r>
      <w:r>
        <w:rPr>
          <w:rFonts w:hint="eastAsia" w:ascii="宋体" w:hAnsi="宋体" w:eastAsia="宋体" w:cs="宋体"/>
          <w:kern w:val="0"/>
          <w:sz w:val="24"/>
          <w:highlight w:val="none"/>
          <w:lang w:val="en-US" w:eastAsia="zh-CN"/>
        </w:rPr>
        <w:t>金额为</w:t>
      </w:r>
      <w:r>
        <w:rPr>
          <w:rFonts w:hint="eastAsia" w:ascii="宋体" w:hAnsi="宋体" w:eastAsia="宋体" w:cs="宋体"/>
          <w:kern w:val="0"/>
          <w:sz w:val="24"/>
          <w:highlight w:val="none"/>
        </w:rPr>
        <w:t>人民币120000元（大写：壹拾贰万元整）。</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2、如乙方经营期间无违约情况发生，该保证金在合同期满后不计息退还乙方。</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3、合同期满或合同解除后，乙方应及时结清合同履约期间应承担的各项费用，否则甲方有权从履约保证金中扣除，不足部分由乙方另行支付。</w:t>
      </w:r>
    </w:p>
    <w:p>
      <w:pPr>
        <w:keepNext w:val="0"/>
        <w:keepLines w:val="0"/>
        <w:pageBreakBefore w:val="0"/>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第五条：标的交付</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1、甲方收到乙方履约保证金及首期费用后，应于</w:t>
      </w:r>
      <w:r>
        <w:rPr>
          <w:rFonts w:hint="eastAsia" w:ascii="宋体" w:hAnsi="宋体" w:eastAsia="宋体" w:cs="宋体"/>
          <w:kern w:val="0"/>
          <w:sz w:val="24"/>
          <w:highlight w:val="none"/>
          <w:lang w:val="en-US" w:eastAsia="zh-CN"/>
        </w:rPr>
        <w:t>30</w:t>
      </w:r>
      <w:r>
        <w:rPr>
          <w:rFonts w:hint="eastAsia" w:ascii="宋体" w:hAnsi="宋体" w:eastAsia="宋体" w:cs="宋体"/>
          <w:kern w:val="0"/>
          <w:sz w:val="24"/>
          <w:highlight w:val="none"/>
        </w:rPr>
        <w:t>日内将标的交付给乙方。乙方未及时付清应付款项的，甲方有权拒绝交付标的且不承担违约责任，实际合同期不进行顺延，由此造成的经济损失全部由乙方自行承担。</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因</w:t>
      </w:r>
      <w:r>
        <w:rPr>
          <w:rFonts w:hint="eastAsia" w:ascii="宋体" w:hAnsi="宋体" w:eastAsia="宋体" w:cs="宋体"/>
          <w:kern w:val="0"/>
          <w:sz w:val="24"/>
          <w:highlight w:val="none"/>
        </w:rPr>
        <w:t>甲方原因推迟交付标的，则将终止时间进行等长时段的顺延，实际使用期限保持不变。</w:t>
      </w:r>
    </w:p>
    <w:p>
      <w:pPr>
        <w:keepNext w:val="0"/>
        <w:keepLines w:val="0"/>
        <w:pageBreakBefore w:val="0"/>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第六条：标的收回</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、合同期满或合同解除后，乙方必须在合同期满或合同解除</w:t>
      </w:r>
      <w:r>
        <w:rPr>
          <w:rFonts w:hint="eastAsia" w:ascii="宋体" w:hAnsi="宋体" w:eastAsia="宋体" w:cs="宋体"/>
          <w:kern w:val="0"/>
          <w:sz w:val="24"/>
          <w:highlight w:val="none"/>
          <w:lang w:val="en-US" w:eastAsia="zh-CN"/>
        </w:rPr>
        <w:t>后10日</w:t>
      </w:r>
      <w:r>
        <w:rPr>
          <w:rFonts w:hint="eastAsia" w:ascii="宋体" w:hAnsi="宋体" w:eastAsia="宋体" w:cs="宋体"/>
          <w:kern w:val="0"/>
          <w:sz w:val="24"/>
          <w:highlight w:val="none"/>
        </w:rPr>
        <w:t>内无条件将标的及附属设施、设备归还甲方。</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乙方交还标的时应保证标的本身及附属设施、设备处于完好状态，合同期内乙方添置的可移动的物品可自行收回，搬离属于乙方的有关设施设备及财物并保持场内建筑的完好状态，且不得向甲方提出任何补偿要求，逾期未搬离的，甲方有权自行处理，涉及相关费用自履约保证金中扣除，不足部分由乙方承担。</w:t>
      </w:r>
    </w:p>
    <w:p>
      <w:pPr>
        <w:pStyle w:val="3"/>
        <w:keepNext w:val="0"/>
        <w:keepLines w:val="0"/>
        <w:pageBreakBefore w:val="0"/>
        <w:kinsoku/>
        <w:overflowPunct/>
        <w:topLinePunct w:val="0"/>
        <w:bidi w:val="0"/>
        <w:snapToGrid/>
        <w:spacing w:after="0" w:line="40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kern w:val="0"/>
          <w:sz w:val="24"/>
          <w:highlight w:val="none"/>
        </w:rPr>
        <w:t>3、甲乙双方现场验收交接后在《标的现场交接清单》上签字，甲方收回。</w:t>
      </w:r>
    </w:p>
    <w:p>
      <w:pPr>
        <w:keepNext w:val="0"/>
        <w:keepLines w:val="0"/>
        <w:pageBreakBefore w:val="0"/>
        <w:kinsoku/>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第七条</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val="zh-CN"/>
        </w:rPr>
        <w:t>合作双方的权利义务</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1、甲方按期向乙方收取费用并出具收款票据。</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2、在合同期限内，甲方如以出售、赠与、互易、出资、或其他方式全部或部分变更标的产权，应提前</w:t>
      </w:r>
      <w:r>
        <w:rPr>
          <w:rFonts w:hint="eastAsia" w:ascii="宋体" w:hAnsi="宋体" w:eastAsia="宋体" w:cs="宋体"/>
          <w:color w:val="000000" w:themeColor="text1"/>
          <w:kern w:val="0"/>
          <w:sz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highlight w:val="none"/>
          <w14:textFill>
            <w14:solidFill>
              <w14:schemeClr w14:val="tx1"/>
            </w14:solidFill>
          </w14:textFill>
        </w:rPr>
        <w:t>日书面通知乙方。</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3、甲方应保证标的无产权纠纷，如有纠纷，由甲方负责处理并承担相关责任，如因此给乙方造成损失的，由甲方负责赔偿。</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4、合同期间，标的和土地的房产税、土地使用税由甲方依法交纳。</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5、乙方经营项目应符合相关法律法规的要求，并根据主管部门的要求办妥相关环评、消防备案及经营证照等相关手续。</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6、乙方应当对其提供的广告内容的真实性、合法性和适当性负责。乙方提供的用以发布的广告内容和形式</w:t>
      </w:r>
      <w:r>
        <w:rPr>
          <w:rFonts w:hint="eastAsia" w:ascii="宋体" w:hAnsi="宋体" w:eastAsia="宋体" w:cs="宋体"/>
          <w:color w:val="000000" w:themeColor="text1"/>
          <w:kern w:val="0"/>
          <w:sz w:val="24"/>
          <w:highlight w:val="none"/>
          <w:lang w:val="en-US" w:eastAsia="zh-CN"/>
          <w14:textFill>
            <w14:solidFill>
              <w14:schemeClr w14:val="tx1"/>
            </w14:solidFill>
          </w14:textFill>
        </w:rPr>
        <w:t>不得</w:t>
      </w:r>
      <w:r>
        <w:rPr>
          <w:rFonts w:hint="eastAsia" w:ascii="宋体" w:hAnsi="宋体" w:eastAsia="宋体" w:cs="宋体"/>
          <w:color w:val="000000" w:themeColor="text1"/>
          <w:kern w:val="0"/>
          <w:sz w:val="24"/>
          <w:highlight w:val="none"/>
          <w14:textFill>
            <w14:solidFill>
              <w14:schemeClr w14:val="tx1"/>
            </w14:solidFill>
          </w14:textFill>
        </w:rPr>
        <w:t>违反任何适用的国家法律、法规、政策及公共道德准则，</w:t>
      </w:r>
      <w:r>
        <w:rPr>
          <w:rFonts w:hint="eastAsia" w:ascii="宋体" w:hAnsi="宋体" w:eastAsia="宋体" w:cs="宋体"/>
          <w:color w:val="000000" w:themeColor="text1"/>
          <w:kern w:val="0"/>
          <w:sz w:val="24"/>
          <w:highlight w:val="none"/>
          <w:lang w:val="zh-CN"/>
          <w14:textFill>
            <w14:solidFill>
              <w14:schemeClr w14:val="tx1"/>
            </w14:solidFill>
          </w14:textFill>
        </w:rPr>
        <w:t>引用的图文资料等必须经过合法授权，</w:t>
      </w:r>
      <w:r>
        <w:rPr>
          <w:rFonts w:hint="eastAsia" w:ascii="宋体" w:hAnsi="宋体" w:eastAsia="宋体" w:cs="宋体"/>
          <w:color w:val="000000" w:themeColor="text1"/>
          <w:kern w:val="0"/>
          <w:sz w:val="24"/>
          <w:highlight w:val="none"/>
          <w:lang w:val="en-US" w:eastAsia="zh-CN"/>
          <w14:textFill>
            <w14:solidFill>
              <w14:schemeClr w14:val="tx1"/>
            </w14:solidFill>
          </w14:textFill>
        </w:rPr>
        <w:t>不得</w:t>
      </w:r>
      <w:r>
        <w:rPr>
          <w:rFonts w:hint="eastAsia" w:ascii="宋体" w:hAnsi="宋体" w:eastAsia="宋体" w:cs="宋体"/>
          <w:color w:val="000000" w:themeColor="text1"/>
          <w:kern w:val="0"/>
          <w:sz w:val="24"/>
          <w:highlight w:val="none"/>
          <w14:textFill>
            <w14:solidFill>
              <w14:schemeClr w14:val="tx1"/>
            </w14:solidFill>
          </w14:textFill>
        </w:rPr>
        <w:t>损害任何第三方的合法权益。因乙方提供的广告违法或侵权所造成的一切法律责任、经济责任全部由乙方自行承担，甲方不承担任何责任。若因此导致甲方蒙受任何损失的，乙方须向甲方提供全面足额的赔偿。</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甲方有权监督乙方，设置发布户外广告，但甲方的监督行为并不导致甲方承担任何责任，也不免除乙方应承担的相关责任。乙方不得发布国家法律法规明令禁止的广告，自觉维护社会公德。如遇上级主管部门制定公益类等广告发布，乙方须配合发布。</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highlight w:val="none"/>
          <w:lang w:val="zh-CN"/>
          <w14:textFill>
            <w14:solidFill>
              <w14:schemeClr w14:val="tx1"/>
            </w14:solidFill>
          </w14:textFill>
        </w:rPr>
        <w:t>乙方不得发布与甲方及甲方集团公司有竞争关系的商业广告或宣传，</w:t>
      </w:r>
      <w:r>
        <w:rPr>
          <w:rFonts w:hint="eastAsia" w:ascii="宋体" w:hAnsi="宋体" w:eastAsia="宋体" w:cs="宋体"/>
          <w:sz w:val="24"/>
          <w:highlight w:val="none"/>
        </w:rPr>
        <w:t>乙方如发布甲方及甲方集团公司同行业的具有竞争性质的商业广告，</w:t>
      </w:r>
      <w:r>
        <w:rPr>
          <w:rFonts w:hint="eastAsia" w:ascii="宋体" w:hAnsi="宋体" w:eastAsia="宋体" w:cs="宋体"/>
          <w:sz w:val="24"/>
          <w:highlight w:val="none"/>
          <w:lang w:eastAsia="zh-CN"/>
        </w:rPr>
        <w:t>以及</w:t>
      </w:r>
      <w:r>
        <w:rPr>
          <w:rFonts w:hint="eastAsia" w:ascii="宋体" w:hAnsi="宋体" w:eastAsia="宋体" w:cs="宋体"/>
          <w:i w:val="0"/>
          <w:iCs w:val="0"/>
          <w:caps w:val="0"/>
          <w:color w:val="111111"/>
          <w:spacing w:val="0"/>
          <w:sz w:val="24"/>
          <w:szCs w:val="24"/>
          <w:highlight w:val="none"/>
          <w:shd w:val="clear" w:fill="FFFFFF"/>
          <w:lang w:eastAsia="zh-CN"/>
        </w:rPr>
        <w:t>发布</w:t>
      </w:r>
      <w:r>
        <w:rPr>
          <w:rFonts w:hint="eastAsia" w:ascii="宋体" w:hAnsi="宋体" w:eastAsia="宋体" w:cs="宋体"/>
          <w:i w:val="0"/>
          <w:iCs w:val="0"/>
          <w:caps w:val="0"/>
          <w:color w:val="111111"/>
          <w:spacing w:val="0"/>
          <w:sz w:val="24"/>
          <w:szCs w:val="24"/>
          <w:highlight w:val="none"/>
          <w:shd w:val="clear" w:fill="FFFFFF"/>
        </w:rPr>
        <w:t>一切违</w:t>
      </w:r>
      <w:r>
        <w:rPr>
          <w:rFonts w:hint="eastAsia" w:ascii="宋体" w:hAnsi="宋体" w:eastAsia="宋体" w:cs="宋体"/>
          <w:i w:val="0"/>
          <w:iCs w:val="0"/>
          <w:caps w:val="0"/>
          <w:color w:val="111111"/>
          <w:spacing w:val="0"/>
          <w:sz w:val="24"/>
          <w:szCs w:val="24"/>
          <w:highlight w:val="none"/>
          <w:shd w:val="clear" w:fill="FFFFFF"/>
          <w:lang w:val="en-US" w:eastAsia="zh-CN"/>
        </w:rPr>
        <w:t>法</w:t>
      </w:r>
      <w:r>
        <w:rPr>
          <w:rFonts w:hint="eastAsia" w:ascii="宋体" w:hAnsi="宋体" w:eastAsia="宋体" w:cs="宋体"/>
          <w:i w:val="0"/>
          <w:iCs w:val="0"/>
          <w:caps w:val="0"/>
          <w:color w:val="111111"/>
          <w:spacing w:val="0"/>
          <w:sz w:val="24"/>
          <w:szCs w:val="24"/>
          <w:highlight w:val="none"/>
          <w:shd w:val="clear" w:fill="FFFFFF"/>
        </w:rPr>
        <w:t>、违规、违背公序良俗的广告</w:t>
      </w:r>
      <w:r>
        <w:rPr>
          <w:rFonts w:hint="eastAsia" w:ascii="宋体" w:hAnsi="宋体" w:eastAsia="宋体" w:cs="宋体"/>
          <w:i w:val="0"/>
          <w:iCs w:val="0"/>
          <w:caps w:val="0"/>
          <w:color w:val="111111"/>
          <w:spacing w:val="0"/>
          <w:sz w:val="24"/>
          <w:szCs w:val="24"/>
          <w:highlight w:val="none"/>
          <w:shd w:val="clear" w:fill="FFFFFF"/>
          <w:lang w:eastAsia="zh-CN"/>
        </w:rPr>
        <w:t>等，</w:t>
      </w:r>
      <w:r>
        <w:rPr>
          <w:rFonts w:hint="eastAsia" w:ascii="宋体" w:hAnsi="宋体" w:eastAsia="宋体" w:cs="宋体"/>
          <w:sz w:val="24"/>
          <w:highlight w:val="none"/>
        </w:rPr>
        <w:t>甲方有权要求其立即</w:t>
      </w:r>
      <w:r>
        <w:rPr>
          <w:rFonts w:hint="eastAsia" w:ascii="宋体" w:hAnsi="宋体" w:eastAsia="宋体" w:cs="宋体"/>
          <w:sz w:val="24"/>
          <w:highlight w:val="none"/>
          <w:lang w:eastAsia="zh-CN"/>
        </w:rPr>
        <w:t>停止发布</w:t>
      </w:r>
      <w:r>
        <w:rPr>
          <w:rFonts w:hint="eastAsia" w:ascii="宋体" w:hAnsi="宋体" w:eastAsia="宋体" w:cs="宋体"/>
          <w:sz w:val="24"/>
          <w:highlight w:val="none"/>
        </w:rPr>
        <w:t>此广告</w:t>
      </w:r>
      <w:r>
        <w:rPr>
          <w:rFonts w:hint="eastAsia" w:ascii="宋体" w:hAnsi="宋体" w:eastAsia="宋体" w:cs="宋体"/>
          <w:sz w:val="24"/>
          <w:highlight w:val="none"/>
          <w:lang w:eastAsia="zh-CN"/>
        </w:rPr>
        <w:t>；</w:t>
      </w:r>
      <w:r>
        <w:rPr>
          <w:rFonts w:hint="eastAsia" w:ascii="宋体" w:hAnsi="宋体" w:eastAsia="宋体" w:cs="宋体"/>
          <w:sz w:val="24"/>
          <w:highlight w:val="none"/>
        </w:rPr>
        <w:t>如乙方不予执行，甲方有权予以断电并要求乙方</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rPr>
        <w:t>违约金10万元</w:t>
      </w:r>
      <w:r>
        <w:rPr>
          <w:rFonts w:hint="eastAsia" w:ascii="宋体" w:hAnsi="宋体" w:eastAsia="宋体" w:cs="宋体"/>
          <w:sz w:val="24"/>
          <w:highlight w:val="none"/>
          <w:lang w:eastAsia="zh-CN"/>
        </w:rPr>
        <w:t>；</w:t>
      </w:r>
      <w:r>
        <w:rPr>
          <w:rFonts w:hint="eastAsia" w:ascii="宋体" w:hAnsi="宋体" w:eastAsia="宋体" w:cs="宋体"/>
          <w:sz w:val="24"/>
          <w:highlight w:val="none"/>
        </w:rPr>
        <w:t>此类事件发生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次以上（含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次），</w:t>
      </w:r>
      <w:r>
        <w:rPr>
          <w:rFonts w:hint="eastAsia" w:ascii="宋体" w:hAnsi="宋体" w:eastAsia="宋体" w:cs="宋体"/>
          <w:color w:val="000000" w:themeColor="text1"/>
          <w:kern w:val="0"/>
          <w:sz w:val="24"/>
          <w:highlight w:val="none"/>
          <w:lang w:val="zh-CN"/>
          <w14:textFill>
            <w14:solidFill>
              <w14:schemeClr w14:val="tx1"/>
            </w14:solidFill>
          </w14:textFill>
        </w:rPr>
        <w:t>甲方有权随时解除合同且不退还乙方已支付的任何费用。</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highlight w:val="none"/>
          <w14:textFill>
            <w14:solidFill>
              <w14:schemeClr w14:val="tx1"/>
            </w14:solidFill>
          </w14:textFill>
        </w:rPr>
        <w:t>、如果广告发布需要办理相关主管部门的审批手续，由乙方负责办理。乙方应于每次广告</w:t>
      </w:r>
      <w:r>
        <w:rPr>
          <w:rFonts w:hint="eastAsia" w:ascii="宋体" w:hAnsi="宋体" w:eastAsia="宋体" w:cs="宋体"/>
          <w:color w:val="auto"/>
          <w:kern w:val="0"/>
          <w:sz w:val="24"/>
          <w:highlight w:val="none"/>
        </w:rPr>
        <w:t>发布</w:t>
      </w:r>
      <w:r>
        <w:rPr>
          <w:rFonts w:hint="eastAsia" w:ascii="宋体" w:hAnsi="宋体" w:eastAsia="宋体" w:cs="宋体"/>
          <w:color w:val="auto"/>
          <w:kern w:val="0"/>
          <w:sz w:val="24"/>
          <w:highlight w:val="none"/>
          <w:lang w:val="en-US" w:eastAsia="zh-CN"/>
        </w:rPr>
        <w:t>前</w:t>
      </w:r>
      <w:r>
        <w:rPr>
          <w:rFonts w:hint="eastAsia" w:ascii="宋体" w:hAnsi="宋体" w:eastAsia="宋体" w:cs="宋体"/>
          <w:color w:val="000000" w:themeColor="text1"/>
          <w:kern w:val="0"/>
          <w:sz w:val="24"/>
          <w:highlight w:val="none"/>
          <w14:textFill>
            <w14:solidFill>
              <w14:schemeClr w14:val="tx1"/>
            </w14:solidFill>
          </w14:textFill>
        </w:rPr>
        <w:t>将行政审批手续办理完毕，以确保广告能够及时顺利发布。实际发布安装前，乙方须提</w:t>
      </w:r>
      <w:r>
        <w:rPr>
          <w:rFonts w:hint="eastAsia" w:ascii="宋体" w:hAnsi="宋体" w:eastAsia="宋体" w:cs="宋体"/>
          <w:color w:val="000000" w:themeColor="text1"/>
          <w:kern w:val="0"/>
          <w:sz w:val="24"/>
          <w:highlight w:val="none"/>
          <w:lang w:val="en-US" w:eastAsia="zh-CN"/>
          <w14:textFill>
            <w14:solidFill>
              <w14:schemeClr w14:val="tx1"/>
            </w14:solidFill>
          </w14:textFill>
        </w:rPr>
        <w:t>前5个</w:t>
      </w:r>
      <w:r>
        <w:rPr>
          <w:rFonts w:hint="eastAsia" w:ascii="宋体" w:hAnsi="宋体" w:eastAsia="宋体" w:cs="宋体"/>
          <w:color w:val="000000" w:themeColor="text1"/>
          <w:kern w:val="0"/>
          <w:sz w:val="24"/>
          <w:highlight w:val="none"/>
          <w14:textFill>
            <w14:solidFill>
              <w14:schemeClr w14:val="tx1"/>
            </w14:solidFill>
          </w14:textFill>
        </w:rPr>
        <w:t>工作日按照甲方管理要求办理相关安全施工手续，甲方全力协助。</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10</w:t>
      </w:r>
      <w:r>
        <w:rPr>
          <w:rFonts w:hint="eastAsia" w:ascii="宋体" w:hAnsi="宋体" w:eastAsia="宋体" w:cs="宋体"/>
          <w:kern w:val="0"/>
          <w:sz w:val="24"/>
          <w:highlight w:val="none"/>
        </w:rPr>
        <w:t>、合同期内，乙方不得</w:t>
      </w:r>
      <w:r>
        <w:rPr>
          <w:rFonts w:hint="eastAsia" w:ascii="宋体" w:hAnsi="宋体" w:cs="宋体"/>
          <w:kern w:val="0"/>
          <w:sz w:val="24"/>
          <w:highlight w:val="none"/>
          <w:lang w:val="en-US" w:eastAsia="zh-CN"/>
        </w:rPr>
        <w:t>转租</w:t>
      </w:r>
      <w:r>
        <w:rPr>
          <w:rFonts w:hint="eastAsia" w:ascii="宋体" w:hAnsi="宋体" w:eastAsia="宋体" w:cs="宋体"/>
          <w:kern w:val="0"/>
          <w:sz w:val="24"/>
          <w:highlight w:val="none"/>
        </w:rPr>
        <w:t>。</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11</w:t>
      </w:r>
      <w:r>
        <w:rPr>
          <w:rFonts w:hint="eastAsia" w:ascii="宋体" w:hAnsi="宋体" w:eastAsia="宋体" w:cs="宋体"/>
          <w:kern w:val="0"/>
          <w:sz w:val="24"/>
          <w:highlight w:val="none"/>
        </w:rPr>
        <w:t>、合同期内如甲方出售标的产权，则同等条件下乙方有优先购买权；合同期内该标的所有权发生变动的，本合同在乙方与新所有权人之间仍具有法律效力。</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val="zh-CN"/>
        </w:rPr>
        <w:t>、本合同中甲方租赁给乙方的广告位有内打光，但可能存在老旧、损坏等问题影响发布效果，乙方对此予以认可。双方同意，该广告位晚间是否亮灯由乙方决定，如乙方需要亮灯，该广告位的灯具等配套设施由乙方修复并承担相关费用</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每日广告位晚间开灯时间</w:t>
      </w:r>
      <w:r>
        <w:rPr>
          <w:rFonts w:hint="eastAsia" w:ascii="宋体" w:hAnsi="宋体" w:eastAsia="宋体" w:cs="宋体"/>
          <w:kern w:val="0"/>
          <w:sz w:val="24"/>
          <w:highlight w:val="none"/>
          <w:lang w:val="en-US" w:eastAsia="zh-CN"/>
        </w:rPr>
        <w:t>和</w:t>
      </w:r>
      <w:r>
        <w:rPr>
          <w:rFonts w:hint="eastAsia" w:ascii="宋体" w:hAnsi="宋体" w:eastAsia="宋体" w:cs="宋体"/>
          <w:kern w:val="0"/>
          <w:sz w:val="24"/>
          <w:highlight w:val="none"/>
          <w:lang w:val="zh-CN"/>
        </w:rPr>
        <w:t>熄灯时间</w:t>
      </w:r>
      <w:r>
        <w:rPr>
          <w:rFonts w:hint="eastAsia" w:ascii="宋体" w:hAnsi="宋体" w:eastAsia="宋体" w:cs="宋体"/>
          <w:kern w:val="0"/>
          <w:sz w:val="24"/>
          <w:highlight w:val="none"/>
          <w:lang w:val="en-US" w:eastAsia="zh-CN"/>
        </w:rPr>
        <w:t>由乙方自行决定</w:t>
      </w:r>
      <w:r>
        <w:rPr>
          <w:rFonts w:hint="eastAsia" w:ascii="宋体" w:hAnsi="宋体" w:eastAsia="宋体" w:cs="宋体"/>
          <w:kern w:val="0"/>
          <w:sz w:val="24"/>
          <w:highlight w:val="none"/>
          <w:lang w:val="zh-CN"/>
        </w:rPr>
        <w:t>并按季度向</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lang w:val="zh-CN"/>
        </w:rPr>
        <w:t>方结算电费。</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val="zh-CN"/>
        </w:rPr>
        <w:t>、乙方负责对广告位的卫生清洁工作。广告发布所需报批手续由乙方负责办理。</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val="zh-CN"/>
        </w:rPr>
        <w:t>、该广告位画面由乙方自行制作安装，</w:t>
      </w:r>
      <w:r>
        <w:rPr>
          <w:rFonts w:hint="eastAsia" w:ascii="宋体" w:hAnsi="宋体" w:eastAsia="宋体" w:cs="宋体"/>
          <w:kern w:val="0"/>
          <w:sz w:val="24"/>
          <w:highlight w:val="none"/>
        </w:rPr>
        <w:t>乙方负责日常维护管理工作，并全权承担其安全责任。乙方在安装广告画面的过程中，不得破坏甲</w:t>
      </w:r>
      <w:r>
        <w:rPr>
          <w:rFonts w:hint="eastAsia" w:ascii="宋体" w:hAnsi="宋体" w:eastAsia="宋体" w:cs="宋体"/>
          <w:kern w:val="0"/>
          <w:sz w:val="24"/>
        </w:rPr>
        <w:t>方建筑的主体及结构，乙方应加强安装现场安全管理，对安装人员进行安全培训，</w:t>
      </w:r>
      <w:r>
        <w:rPr>
          <w:rFonts w:hint="eastAsia" w:ascii="宋体" w:hAnsi="宋体" w:eastAsia="宋体" w:cs="宋体"/>
          <w:kern w:val="0"/>
          <w:sz w:val="24"/>
          <w:lang w:eastAsia="zh-CN"/>
        </w:rPr>
        <w:t>并</w:t>
      </w:r>
      <w:r>
        <w:rPr>
          <w:rFonts w:hint="eastAsia" w:ascii="宋体" w:hAnsi="宋体" w:eastAsia="宋体" w:cs="宋体"/>
          <w:kern w:val="0"/>
          <w:sz w:val="24"/>
        </w:rPr>
        <w:t>采取安全措施，保障现场施工安全，承担安全管理责任，如发生安全事故，由乙方负责处理并承担全部责任，赔偿因此给甲方造成的全部损失。</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lang w:val="en-US" w:eastAsia="zh-CN"/>
        </w:rPr>
        <w:t>15、</w:t>
      </w:r>
      <w:r>
        <w:rPr>
          <w:rFonts w:hint="eastAsia" w:ascii="宋体" w:hAnsi="宋体" w:eastAsia="宋体" w:cs="宋体"/>
          <w:kern w:val="0"/>
          <w:sz w:val="24"/>
        </w:rPr>
        <w:t>乙方应</w:t>
      </w:r>
      <w:r>
        <w:rPr>
          <w:rFonts w:hint="eastAsia" w:ascii="宋体" w:hAnsi="宋体" w:eastAsia="宋体" w:cs="宋体"/>
          <w:color w:val="000000" w:themeColor="text1"/>
          <w:kern w:val="0"/>
          <w:sz w:val="24"/>
          <w14:textFill>
            <w14:solidFill>
              <w14:schemeClr w14:val="tx1"/>
            </w14:solidFill>
          </w14:textFill>
        </w:rPr>
        <w:t>保证其制作安装的广告安装牢固度达到可正常使</w:t>
      </w:r>
      <w:r>
        <w:rPr>
          <w:rFonts w:hint="eastAsia" w:ascii="宋体" w:hAnsi="宋体" w:eastAsia="宋体" w:cs="宋体"/>
          <w:color w:val="000000" w:themeColor="text1"/>
          <w:kern w:val="0"/>
          <w:sz w:val="24"/>
          <w:highlight w:val="none"/>
          <w14:textFill>
            <w14:solidFill>
              <w14:schemeClr w14:val="tx1"/>
            </w14:solidFill>
          </w14:textFill>
        </w:rPr>
        <w:t>用</w:t>
      </w:r>
      <w:r>
        <w:rPr>
          <w:rFonts w:hint="eastAsia" w:ascii="宋体" w:hAnsi="宋体" w:eastAsia="宋体" w:cs="宋体"/>
          <w:color w:val="000000" w:themeColor="text1"/>
          <w:kern w:val="0"/>
          <w:sz w:val="24"/>
          <w:highlight w:val="none"/>
          <w:lang w:val="en-US" w:eastAsia="zh-CN"/>
          <w14:textFill>
            <w14:solidFill>
              <w14:schemeClr w14:val="tx1"/>
            </w14:solidFill>
          </w14:textFill>
        </w:rPr>
        <w:t>至合同期结束</w:t>
      </w:r>
      <w:r>
        <w:rPr>
          <w:rFonts w:hint="eastAsia" w:ascii="宋体" w:hAnsi="宋体" w:eastAsia="宋体" w:cs="宋体"/>
          <w:color w:val="000000" w:themeColor="text1"/>
          <w:kern w:val="0"/>
          <w:sz w:val="24"/>
          <w14:textFill>
            <w14:solidFill>
              <w14:schemeClr w14:val="tx1"/>
            </w14:solidFill>
          </w14:textFill>
        </w:rPr>
        <w:t>。合同期内如甲方发现乙方安装的广告布脱落、部分脱落、存在安全隐患，</w:t>
      </w:r>
      <w:r>
        <w:rPr>
          <w:rFonts w:hint="eastAsia" w:ascii="宋体" w:hAnsi="宋体" w:eastAsia="宋体" w:cs="宋体"/>
          <w:sz w:val="24"/>
        </w:rPr>
        <w:t>乙方应立即进行维修，若乙方怠于维修，甲方有权自行或聘请第三方进行维修或拆除（限紧急情况下，且不拆除不足以消除危险时）以消除安全隐患，所需费用由乙方承担，</w:t>
      </w:r>
      <w:r>
        <w:rPr>
          <w:rFonts w:hint="eastAsia" w:ascii="宋体" w:hAnsi="宋体" w:eastAsia="宋体" w:cs="宋体"/>
          <w:kern w:val="0"/>
          <w:sz w:val="24"/>
        </w:rPr>
        <w:t>甲方无需支付乙方任何补偿或赔偿，且乙方应赔偿因此给甲方造成的全部损失</w:t>
      </w:r>
      <w:r>
        <w:rPr>
          <w:rFonts w:hint="eastAsia" w:ascii="宋体" w:hAnsi="宋体" w:eastAsia="宋体" w:cs="宋体"/>
          <w:sz w:val="24"/>
        </w:rPr>
        <w:t>。</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lang w:val="en-US" w:eastAsia="zh-CN"/>
        </w:rPr>
        <w:t>16、</w:t>
      </w:r>
      <w:r>
        <w:rPr>
          <w:rFonts w:hint="eastAsia" w:ascii="宋体" w:hAnsi="宋体" w:eastAsia="宋体" w:cs="宋体"/>
          <w:kern w:val="0"/>
          <w:sz w:val="24"/>
        </w:rPr>
        <w:t>若因乙方在安装广告画面设施等及使用过程中造成甲方或其他任何人的人身或财产损失，均由</w:t>
      </w:r>
      <w:r>
        <w:rPr>
          <w:rFonts w:hint="eastAsia" w:ascii="宋体" w:hAnsi="宋体" w:eastAsia="宋体" w:cs="宋体"/>
          <w:kern w:val="0"/>
          <w:sz w:val="24"/>
          <w:lang w:val="zh-CN"/>
        </w:rPr>
        <w:t>乙方负责处理并承担全部责任（包括赔偿因此给甲方造成的全部损失）</w:t>
      </w:r>
      <w:r>
        <w:rPr>
          <w:rFonts w:hint="eastAsia" w:ascii="宋体" w:hAnsi="宋体" w:eastAsia="宋体" w:cs="宋体"/>
          <w:kern w:val="0"/>
          <w:sz w:val="24"/>
        </w:rPr>
        <w:t>。</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lang w:val="en-US" w:eastAsia="zh-CN"/>
        </w:rPr>
        <w:t>17</w:t>
      </w:r>
      <w:r>
        <w:rPr>
          <w:rFonts w:hint="eastAsia" w:ascii="宋体" w:hAnsi="宋体" w:eastAsia="宋体" w:cs="宋体"/>
          <w:kern w:val="0"/>
          <w:sz w:val="24"/>
        </w:rPr>
        <w:t>、</w:t>
      </w:r>
      <w:r>
        <w:rPr>
          <w:rFonts w:hint="eastAsia" w:ascii="宋体" w:hAnsi="宋体" w:eastAsia="宋体" w:cs="宋体"/>
          <w:kern w:val="0"/>
          <w:sz w:val="24"/>
          <w:lang w:val="zh-CN"/>
        </w:rPr>
        <w:t>甲方应确保乙方在</w:t>
      </w:r>
      <w:r>
        <w:rPr>
          <w:rFonts w:hint="eastAsia" w:ascii="宋体" w:hAnsi="宋体" w:eastAsia="宋体" w:cs="宋体"/>
          <w:kern w:val="0"/>
          <w:sz w:val="24"/>
          <w:lang w:val="en-US" w:eastAsia="zh-CN"/>
        </w:rPr>
        <w:t>合同</w:t>
      </w:r>
      <w:r>
        <w:rPr>
          <w:rFonts w:hint="eastAsia" w:ascii="宋体" w:hAnsi="宋体" w:eastAsia="宋体" w:cs="宋体"/>
          <w:kern w:val="0"/>
          <w:sz w:val="24"/>
          <w:lang w:val="zh-CN"/>
        </w:rPr>
        <w:t>有效期内的广告正常发布，</w:t>
      </w:r>
      <w:r>
        <w:rPr>
          <w:rFonts w:hint="eastAsia" w:ascii="宋体" w:hAnsi="宋体" w:eastAsia="宋体" w:cs="宋体"/>
          <w:kern w:val="0"/>
          <w:sz w:val="24"/>
        </w:rPr>
        <w:t>如遇建筑结构变化、墙体装潢、经营布局调整或政府规划等原因，甲方有权解除本</w:t>
      </w:r>
      <w:r>
        <w:rPr>
          <w:rFonts w:hint="eastAsia" w:ascii="宋体" w:hAnsi="宋体" w:eastAsia="宋体" w:cs="宋体"/>
          <w:kern w:val="0"/>
          <w:sz w:val="24"/>
          <w:lang w:val="en-US" w:eastAsia="zh-CN"/>
        </w:rPr>
        <w:t>合同</w:t>
      </w:r>
      <w:r>
        <w:rPr>
          <w:rFonts w:hint="eastAsia" w:ascii="宋体" w:hAnsi="宋体" w:eastAsia="宋体" w:cs="宋体"/>
          <w:kern w:val="0"/>
          <w:sz w:val="24"/>
        </w:rPr>
        <w:t>，但应提前30</w:t>
      </w:r>
      <w:r>
        <w:rPr>
          <w:rFonts w:hint="eastAsia" w:ascii="宋体" w:hAnsi="宋体" w:eastAsia="宋体" w:cs="宋体"/>
          <w:kern w:val="0"/>
          <w:sz w:val="24"/>
          <w:lang w:val="en-US" w:eastAsia="zh-CN"/>
        </w:rPr>
        <w:t>日</w:t>
      </w:r>
      <w:r>
        <w:rPr>
          <w:rFonts w:hint="eastAsia" w:ascii="宋体" w:hAnsi="宋体" w:eastAsia="宋体" w:cs="宋体"/>
          <w:kern w:val="0"/>
          <w:sz w:val="24"/>
        </w:rPr>
        <w:t>告知乙方，由乙方自行拆除，甲方不承担违约责任及乙方的经济损失。乙方预付的</w:t>
      </w:r>
      <w:r>
        <w:rPr>
          <w:rFonts w:hint="eastAsia" w:ascii="宋体" w:hAnsi="宋体" w:eastAsia="宋体" w:cs="宋体"/>
          <w:kern w:val="0"/>
          <w:sz w:val="24"/>
          <w:lang w:val="en-US" w:eastAsia="zh-CN"/>
        </w:rPr>
        <w:t>费用</w:t>
      </w:r>
      <w:r>
        <w:rPr>
          <w:rFonts w:hint="eastAsia" w:ascii="宋体" w:hAnsi="宋体" w:eastAsia="宋体" w:cs="宋体"/>
          <w:kern w:val="0"/>
          <w:sz w:val="24"/>
        </w:rPr>
        <w:t>，甲方按剩余的天数退还乙方。</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8</w:t>
      </w:r>
      <w:r>
        <w:rPr>
          <w:rFonts w:hint="eastAsia" w:ascii="宋体" w:hAnsi="宋体" w:eastAsia="宋体" w:cs="宋体"/>
          <w:kern w:val="0"/>
          <w:sz w:val="24"/>
        </w:rPr>
        <w:t>、</w:t>
      </w:r>
      <w:r>
        <w:rPr>
          <w:rFonts w:hint="eastAsia" w:ascii="宋体" w:hAnsi="宋体" w:eastAsia="宋体" w:cs="宋体"/>
          <w:kern w:val="0"/>
          <w:sz w:val="24"/>
          <w:lang w:val="en-US" w:eastAsia="zh-CN"/>
        </w:rPr>
        <w:t>合同</w:t>
      </w:r>
      <w:r>
        <w:rPr>
          <w:rFonts w:hint="eastAsia" w:ascii="宋体" w:hAnsi="宋体" w:eastAsia="宋体" w:cs="宋体"/>
          <w:kern w:val="0"/>
          <w:sz w:val="24"/>
        </w:rPr>
        <w:t>期满或解除后，</w:t>
      </w:r>
      <w:r>
        <w:rPr>
          <w:rFonts w:hint="eastAsia" w:ascii="宋体" w:hAnsi="宋体" w:eastAsia="宋体" w:cs="宋体"/>
          <w:kern w:val="0"/>
          <w:sz w:val="24"/>
          <w:highlight w:val="none"/>
        </w:rPr>
        <w:t>乙方应在</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日内自行拆除全部广告位并将设施恢复原状。</w:t>
      </w:r>
      <w:r>
        <w:rPr>
          <w:rFonts w:hint="eastAsia" w:ascii="宋体" w:hAnsi="宋体" w:eastAsia="宋体" w:cs="宋体"/>
          <w:kern w:val="0"/>
          <w:sz w:val="24"/>
        </w:rPr>
        <w:t>乙方若逾期未拆除，甲方有权代为拆除，相关费用由乙方承担。</w:t>
      </w:r>
    </w:p>
    <w:p>
      <w:pPr>
        <w:keepNext w:val="0"/>
        <w:keepLines w:val="0"/>
        <w:pageBreakBefore w:val="0"/>
        <w:kinsoku/>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b/>
          <w:kern w:val="0"/>
          <w:sz w:val="24"/>
        </w:rPr>
      </w:pPr>
      <w:r>
        <w:rPr>
          <w:rFonts w:hint="eastAsia" w:ascii="宋体" w:hAnsi="宋体" w:eastAsia="宋体" w:cs="宋体"/>
          <w:b/>
          <w:kern w:val="0"/>
          <w:sz w:val="24"/>
        </w:rPr>
        <w:t>第八条</w:t>
      </w:r>
      <w:r>
        <w:rPr>
          <w:rFonts w:hint="eastAsia" w:ascii="宋体" w:hAnsi="宋体" w:eastAsia="宋体" w:cs="宋体"/>
          <w:b/>
          <w:kern w:val="0"/>
          <w:sz w:val="24"/>
          <w:lang w:eastAsia="zh-CN"/>
        </w:rPr>
        <w:t>：</w:t>
      </w:r>
      <w:r>
        <w:rPr>
          <w:rFonts w:hint="eastAsia" w:ascii="宋体" w:hAnsi="宋体" w:eastAsia="宋体" w:cs="宋体"/>
          <w:b/>
          <w:kern w:val="0"/>
          <w:sz w:val="24"/>
        </w:rPr>
        <w:t>违约责任</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1、乙方如逾期支付使用费等费用，每逾期一天向甲方支付违约金为合同总金额的万分之五；逾期超过30天，甲方有权解除合同，</w:t>
      </w:r>
      <w:r>
        <w:rPr>
          <w:rFonts w:hint="eastAsia" w:ascii="宋体" w:hAnsi="宋体" w:eastAsia="宋体" w:cs="宋体"/>
          <w:b w:val="0"/>
          <w:bCs w:val="0"/>
          <w:kern w:val="0"/>
          <w:sz w:val="24"/>
          <w:lang w:val="en-US" w:eastAsia="zh-CN"/>
        </w:rPr>
        <w:t>且履约</w:t>
      </w:r>
      <w:r>
        <w:rPr>
          <w:rFonts w:hint="eastAsia" w:ascii="宋体" w:hAnsi="宋体" w:eastAsia="宋体" w:cs="宋体"/>
          <w:b w:val="0"/>
          <w:bCs w:val="0"/>
          <w:color w:val="auto"/>
          <w:kern w:val="0"/>
          <w:sz w:val="24"/>
        </w:rPr>
        <w:t>保证金不予以返回。</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2、除不可抗力的自然原因（水灾、火灾、地震等）及社会原因（战争、罢工、政府禁令等）外，甲乙双方应严格遵守本</w:t>
      </w:r>
      <w:r>
        <w:rPr>
          <w:rFonts w:hint="eastAsia" w:ascii="宋体" w:hAnsi="宋体" w:eastAsia="宋体" w:cs="宋体"/>
          <w:kern w:val="0"/>
          <w:sz w:val="24"/>
          <w:lang w:val="en-US" w:eastAsia="zh-CN"/>
        </w:rPr>
        <w:t>合同</w:t>
      </w:r>
      <w:r>
        <w:rPr>
          <w:rFonts w:hint="eastAsia" w:ascii="宋体" w:hAnsi="宋体" w:eastAsia="宋体" w:cs="宋体"/>
          <w:kern w:val="0"/>
          <w:sz w:val="24"/>
        </w:rPr>
        <w:t>条款，任何一方出现本合同约定的违约情形，应按合同总额的</w:t>
      </w:r>
      <w:r>
        <w:rPr>
          <w:rFonts w:hint="eastAsia" w:ascii="宋体" w:hAnsi="宋体" w:eastAsia="宋体" w:cs="宋体"/>
          <w:kern w:val="0"/>
          <w:sz w:val="24"/>
          <w:lang w:val="en-US" w:eastAsia="zh-CN"/>
        </w:rPr>
        <w:t>30</w:t>
      </w:r>
      <w:r>
        <w:rPr>
          <w:rFonts w:hint="eastAsia" w:ascii="宋体" w:hAnsi="宋体" w:eastAsia="宋体" w:cs="宋体"/>
          <w:kern w:val="0"/>
          <w:sz w:val="24"/>
        </w:rPr>
        <w:t>%支付对方违约金，但本合同另有约定的除外。</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3、合同期间，若甲方原因无法继续履行本</w:t>
      </w:r>
      <w:r>
        <w:rPr>
          <w:rFonts w:hint="eastAsia" w:ascii="宋体" w:hAnsi="宋体" w:eastAsia="宋体" w:cs="宋体"/>
          <w:kern w:val="0"/>
          <w:sz w:val="24"/>
          <w:lang w:val="en-US" w:eastAsia="zh-CN"/>
        </w:rPr>
        <w:t>合同</w:t>
      </w:r>
      <w:r>
        <w:rPr>
          <w:rFonts w:hint="eastAsia" w:ascii="宋体" w:hAnsi="宋体" w:eastAsia="宋体" w:cs="宋体"/>
          <w:kern w:val="0"/>
          <w:sz w:val="24"/>
        </w:rPr>
        <w:t>，甲方应提前</w:t>
      </w:r>
      <w:r>
        <w:rPr>
          <w:rFonts w:hint="eastAsia" w:ascii="宋体" w:hAnsi="宋体" w:eastAsia="宋体" w:cs="宋体"/>
          <w:kern w:val="0"/>
          <w:sz w:val="24"/>
          <w:lang w:val="en-US" w:eastAsia="zh-CN"/>
        </w:rPr>
        <w:t>30日</w:t>
      </w:r>
      <w:r>
        <w:rPr>
          <w:rFonts w:hint="eastAsia" w:ascii="宋体" w:hAnsi="宋体" w:eastAsia="宋体" w:cs="宋体"/>
          <w:kern w:val="0"/>
          <w:sz w:val="24"/>
        </w:rPr>
        <w:t>通知乙方解除本</w:t>
      </w:r>
      <w:r>
        <w:rPr>
          <w:rFonts w:hint="eastAsia" w:ascii="宋体" w:hAnsi="宋体" w:eastAsia="宋体" w:cs="宋体"/>
          <w:kern w:val="0"/>
          <w:sz w:val="24"/>
          <w:lang w:val="en-US" w:eastAsia="zh-CN"/>
        </w:rPr>
        <w:t>合同</w:t>
      </w:r>
      <w:r>
        <w:rPr>
          <w:rFonts w:hint="eastAsia" w:ascii="宋体" w:hAnsi="宋体" w:eastAsia="宋体" w:cs="宋体"/>
          <w:kern w:val="0"/>
          <w:sz w:val="24"/>
        </w:rPr>
        <w:t>，双方互不承担违约责任，乙方应按本合同约定支付实际使用期间的使用费。</w:t>
      </w:r>
    </w:p>
    <w:p>
      <w:pPr>
        <w:keepNext w:val="0"/>
        <w:keepLines w:val="0"/>
        <w:pageBreakBefore w:val="0"/>
        <w:kinsoku/>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b/>
          <w:kern w:val="0"/>
          <w:sz w:val="24"/>
          <w:lang w:val="zh-CN"/>
        </w:rPr>
      </w:pPr>
      <w:r>
        <w:rPr>
          <w:rFonts w:hint="eastAsia" w:ascii="宋体" w:hAnsi="宋体" w:eastAsia="宋体" w:cs="宋体"/>
          <w:b/>
          <w:kern w:val="0"/>
          <w:sz w:val="24"/>
        </w:rPr>
        <w:t>第九条</w:t>
      </w:r>
      <w:r>
        <w:rPr>
          <w:rFonts w:hint="eastAsia" w:ascii="宋体" w:hAnsi="宋体" w:eastAsia="宋体" w:cs="宋体"/>
          <w:b/>
          <w:kern w:val="0"/>
          <w:sz w:val="24"/>
          <w:lang w:eastAsia="zh-CN"/>
        </w:rPr>
        <w:t>：</w:t>
      </w:r>
      <w:r>
        <w:rPr>
          <w:rFonts w:hint="eastAsia" w:ascii="宋体" w:hAnsi="宋体" w:eastAsia="宋体" w:cs="宋体"/>
          <w:b/>
          <w:kern w:val="0"/>
          <w:sz w:val="24"/>
          <w:lang w:val="zh-CN"/>
        </w:rPr>
        <w:t>争议的解决</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lang w:val="zh-CN"/>
        </w:rPr>
      </w:pPr>
      <w:r>
        <w:rPr>
          <w:rFonts w:hint="eastAsia" w:ascii="宋体" w:hAnsi="宋体" w:eastAsia="宋体" w:cs="宋体"/>
          <w:kern w:val="0"/>
          <w:sz w:val="24"/>
          <w:lang w:val="zh-CN"/>
        </w:rPr>
        <w:t>凡因执行</w:t>
      </w:r>
      <w:r>
        <w:rPr>
          <w:rFonts w:hint="eastAsia" w:ascii="宋体" w:hAnsi="宋体" w:eastAsia="宋体" w:cs="宋体"/>
          <w:kern w:val="0"/>
          <w:sz w:val="24"/>
          <w:lang w:val="en-US" w:eastAsia="zh-CN"/>
        </w:rPr>
        <w:t>合同</w:t>
      </w:r>
      <w:r>
        <w:rPr>
          <w:rFonts w:hint="eastAsia" w:ascii="宋体" w:hAnsi="宋体" w:eastAsia="宋体" w:cs="宋体"/>
          <w:kern w:val="0"/>
          <w:sz w:val="24"/>
          <w:lang w:val="zh-CN"/>
        </w:rPr>
        <w:t>所发生的一切争议，合同双方应通过友好协商解决；如协商不能解决的，可向甲方所在地人民法院提起诉讼。</w:t>
      </w:r>
    </w:p>
    <w:p>
      <w:pPr>
        <w:keepNext w:val="0"/>
        <w:keepLines w:val="0"/>
        <w:pageBreakBefore w:val="0"/>
        <w:kinsoku/>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b/>
          <w:kern w:val="0"/>
          <w:sz w:val="24"/>
          <w:lang w:val="zh-CN"/>
        </w:rPr>
      </w:pPr>
      <w:r>
        <w:rPr>
          <w:rFonts w:hint="eastAsia" w:ascii="宋体" w:hAnsi="宋体" w:eastAsia="宋体" w:cs="宋体"/>
          <w:b/>
          <w:kern w:val="0"/>
          <w:sz w:val="24"/>
        </w:rPr>
        <w:t>第十条</w:t>
      </w:r>
      <w:r>
        <w:rPr>
          <w:rFonts w:hint="eastAsia" w:ascii="宋体" w:hAnsi="宋体" w:eastAsia="宋体" w:cs="宋体"/>
          <w:b/>
          <w:kern w:val="0"/>
          <w:sz w:val="24"/>
          <w:lang w:eastAsia="zh-CN"/>
        </w:rPr>
        <w:t>：</w:t>
      </w:r>
      <w:r>
        <w:rPr>
          <w:rFonts w:hint="eastAsia" w:ascii="宋体" w:hAnsi="宋体" w:eastAsia="宋体" w:cs="宋体"/>
          <w:b/>
          <w:kern w:val="0"/>
          <w:sz w:val="24"/>
          <w:lang w:val="zh-CN"/>
        </w:rPr>
        <w:t>其他</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lang w:val="zh-CN"/>
        </w:rPr>
      </w:pPr>
      <w:r>
        <w:rPr>
          <w:rFonts w:hint="eastAsia" w:ascii="宋体" w:hAnsi="宋体" w:eastAsia="宋体" w:cs="宋体"/>
          <w:kern w:val="0"/>
          <w:sz w:val="24"/>
        </w:rPr>
        <w:t>（一）</w:t>
      </w:r>
      <w:r>
        <w:rPr>
          <w:rFonts w:hint="eastAsia" w:ascii="宋体" w:hAnsi="宋体" w:eastAsia="宋体" w:cs="宋体"/>
          <w:kern w:val="0"/>
          <w:sz w:val="24"/>
          <w:lang w:val="zh-CN"/>
        </w:rPr>
        <w:t>本合同未尽事宜，经双方友好协商，可另行签订补充协议。</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（二）本合同</w:t>
      </w:r>
      <w:r>
        <w:rPr>
          <w:rFonts w:hint="eastAsia" w:ascii="宋体" w:hAnsi="宋体" w:eastAsia="宋体" w:cs="宋体"/>
          <w:kern w:val="0"/>
          <w:sz w:val="24"/>
          <w:lang w:val="en-US" w:eastAsia="zh-CN"/>
        </w:rPr>
        <w:t>一</w:t>
      </w:r>
      <w:r>
        <w:rPr>
          <w:rFonts w:hint="eastAsia" w:ascii="宋体" w:hAnsi="宋体" w:eastAsia="宋体" w:cs="宋体"/>
          <w:kern w:val="0"/>
          <w:sz w:val="24"/>
          <w:lang w:val="zh-CN"/>
        </w:rPr>
        <w:t>式</w:t>
      </w:r>
      <w:r>
        <w:rPr>
          <w:rFonts w:hint="eastAsia" w:ascii="宋体" w:hAnsi="宋体" w:eastAsia="宋体" w:cs="宋体"/>
          <w:kern w:val="0"/>
          <w:sz w:val="24"/>
          <w:lang w:val="en-US" w:eastAsia="zh-CN"/>
        </w:rPr>
        <w:t>四</w:t>
      </w:r>
      <w:r>
        <w:rPr>
          <w:rFonts w:hint="eastAsia" w:ascii="宋体" w:hAnsi="宋体" w:eastAsia="宋体" w:cs="宋体"/>
          <w:kern w:val="0"/>
          <w:sz w:val="24"/>
          <w:lang w:val="zh-CN"/>
        </w:rPr>
        <w:t>份，甲、乙双方各持</w:t>
      </w:r>
      <w:r>
        <w:rPr>
          <w:rFonts w:hint="eastAsia" w:ascii="宋体" w:hAnsi="宋体" w:eastAsia="宋体" w:cs="宋体"/>
          <w:kern w:val="0"/>
          <w:sz w:val="24"/>
          <w:lang w:val="en-US" w:eastAsia="zh-CN"/>
        </w:rPr>
        <w:t>两</w:t>
      </w:r>
      <w:r>
        <w:rPr>
          <w:rFonts w:hint="eastAsia" w:ascii="宋体" w:hAnsi="宋体" w:eastAsia="宋体" w:cs="宋体"/>
          <w:kern w:val="0"/>
          <w:sz w:val="24"/>
          <w:lang w:val="zh-CN"/>
        </w:rPr>
        <w:t>份，具同等法律效力。</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sz w:val="24"/>
        </w:rPr>
      </w:pPr>
      <w:r>
        <w:rPr>
          <w:rFonts w:hint="eastAsia" w:ascii="宋体" w:hAnsi="宋体" w:eastAsia="宋体" w:cs="宋体"/>
          <w:kern w:val="0"/>
          <w:sz w:val="24"/>
        </w:rPr>
        <w:t>（三）本合同自双方签字并盖章之日起生效。</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u w:val="single"/>
        </w:rPr>
      </w:pPr>
    </w:p>
    <w:p>
      <w:pPr>
        <w:keepNext w:val="0"/>
        <w:keepLines w:val="0"/>
        <w:pageBreakBefore w:val="0"/>
        <w:kinsoku/>
        <w:overflowPunct/>
        <w:topLinePunct w:val="0"/>
        <w:bidi w:val="0"/>
        <w:snapToGrid/>
        <w:spacing w:line="40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甲方</w:t>
      </w:r>
      <w:r>
        <w:rPr>
          <w:rFonts w:hint="eastAsia" w:ascii="宋体" w:hAnsi="宋体" w:eastAsia="宋体" w:cs="宋体"/>
          <w:sz w:val="24"/>
        </w:rPr>
        <w:t>（盖章）</w:t>
      </w:r>
      <w:r>
        <w:rPr>
          <w:rFonts w:hint="eastAsia" w:ascii="宋体" w:hAnsi="宋体" w:eastAsia="宋体" w:cs="宋体"/>
          <w:b/>
          <w:sz w:val="24"/>
        </w:rPr>
        <w:t xml:space="preserve">                            乙方</w:t>
      </w:r>
      <w:r>
        <w:rPr>
          <w:rFonts w:hint="eastAsia" w:ascii="宋体" w:hAnsi="宋体" w:eastAsia="宋体" w:cs="宋体"/>
          <w:sz w:val="24"/>
        </w:rPr>
        <w:t>（盖章）</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法定代表人：                            法定代表人：</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或授权代理人：                          或授权代理人：</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地址：长江路150号                      地址：</w:t>
      </w:r>
    </w:p>
    <w:p>
      <w:pPr>
        <w:keepNext w:val="0"/>
        <w:keepLines w:val="0"/>
        <w:pageBreakBefore w:val="0"/>
        <w:tabs>
          <w:tab w:val="left" w:pos="4500"/>
          <w:tab w:val="left" w:pos="4680"/>
        </w:tabs>
        <w:kinsoku/>
        <w:overflowPunct/>
        <w:topLinePunct w:val="0"/>
        <w:bidi w:val="0"/>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联系方式：0551-62686020                 联系方式：</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签订时间：</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             签订时间：</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ind w:firstLine="2520" w:firstLineChars="10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ajorEastAsia" w:hAnsiTheme="majorEastAsia" w:eastAsiaTheme="majorEastAsia" w:cstheme="majorEastAsia"/>
          <w:color w:val="auto"/>
          <w:sz w:val="30"/>
          <w:szCs w:val="30"/>
          <w:shd w:val="clear" w:color="auto" w:fill="auto"/>
          <w:lang w:val="en-US" w:eastAsia="zh-CN"/>
        </w:rPr>
      </w:pPr>
      <w:r>
        <w:rPr>
          <w:rFonts w:hint="eastAsia" w:asciiTheme="majorEastAsia" w:hAnsiTheme="majorEastAsia" w:eastAsiaTheme="majorEastAsia" w:cstheme="majorEastAsia"/>
          <w:color w:val="auto"/>
          <w:sz w:val="30"/>
          <w:szCs w:val="30"/>
          <w:shd w:val="clear" w:color="auto" w:fill="auto"/>
          <w:lang w:val="en-US" w:eastAsia="zh-CN"/>
        </w:rPr>
        <w:t>合同附件：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0" w:firstLineChars="0"/>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44"/>
          <w:szCs w:val="44"/>
          <w:shd w:val="clear" w:color="auto" w:fill="auto"/>
        </w:rPr>
        <w:t>安全责任协议书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甲方：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一、安全责任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甲、乙双方必须认真贯彻执行国家、地方政府关于安全生产、治安、消防工作的方针、政策、法规，本着对安全工作负责的态度，共同维护公司的治安和安全经营秩序，确保一方平安。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（一）甲方的责任：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甲方应按照国家《安全生产法》的规定，对乙方所从事生产经营范围的安全工作，实行统一协调、管理，并有义务向乙方进行安全告知。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甲方有责任对服务区域的消防设备、设施进行检查、维护及日常管理，保障乙方区域内的消防设备设施正常运转。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甲方应指派安全专员不定期地对安全隐患检查、督促与整改在发现乙方存在的安全问题，应主动联络乙进行协商处理，如遇重大安全隐患将以书面的形式告知乙方并跟踪问题的整改落实。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甲方在安全检查中若发现设备、设施故障或较大安全隐患的，要求乙方限期改正；如逾期未改正的，甲方有权责令乙方停止使用。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甲方有责任组织乙方人员开展安全培训教育和应急演练，乙方应积极配合参与。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（二）乙方的责任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1、乙方人员必须执行甲方各项规章制度，自觉支持和接受服从甲方管理人员的检查和指导。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2、乙方对甲方服务中必须严格遵守《消防法》，作业时不得损坏、挪用或者擅自拆除、使用消防设施、器材，不得占用、堵塞、封闭疏散通道、安全出口、消防车通道。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3、因乙方人员违反本合同所引起的火灾及人员伤害等事故，造成甲方或顾客人身和财产等经济损失，乙方必须承担一切经济损失。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4、不发生打架斗殴等事件，乙方人员与顾客或公司工作人员打架斗殴，甲方有权依据本合同和公司相关制度条款进行处理，情节严重的交送公安机关处理。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5、乙方应教育员工遵守职业道德，不得私拿、吃卖场商品、赠品或将顾客遗失的财物归为</w:t>
      </w:r>
      <w:r>
        <w:rPr>
          <w:rFonts w:hint="eastAsia" w:asciiTheme="minorEastAsia" w:hAnsiTheme="minorEastAsia" w:eastAsiaTheme="minorEastAsia" w:cstheme="minorEastAsia"/>
          <w:color w:val="auto"/>
          <w:sz w:val="24"/>
          <w:szCs w:val="24"/>
          <w:shd w:val="clear" w:color="auto" w:fill="auto"/>
          <w:lang w:val="en-US" w:eastAsia="zh-CN"/>
        </w:rPr>
        <w:t>己</w:t>
      </w:r>
      <w:r>
        <w:rPr>
          <w:rFonts w:hint="eastAsia" w:asciiTheme="minorEastAsia" w:hAnsiTheme="minorEastAsia" w:eastAsiaTheme="minorEastAsia" w:cstheme="minorEastAsia"/>
          <w:color w:val="auto"/>
          <w:sz w:val="24"/>
          <w:szCs w:val="24"/>
          <w:shd w:val="clear" w:color="auto" w:fill="auto"/>
        </w:rPr>
        <w:t>有，不得擅自处理甲方资产，一经发现甲方有权依据本合同和公司相关制度条款进行处理。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6、乙方应告知本方人员作业风险和防护措施，严格执行安全操作规程，若因乙方工作失误，发生乙方人员伤亡事故、意外伤害和第三人伤害等情况由乙方负责解决及赔偿。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7、未经甲方许可，乙方不得擅自私接电源，作业时必须使用公司指定的保洁专用电源接口；不得使用电水壶、热得快等电加热大功率电加热电器，严禁超负荷使用。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9、乙方人员禁止在禁烟区域吸烟和动用明火，并有义务劝阻他人吸烟。如需动火作业时，必须先至公司安保部门办动火手续。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10、乙方人员必须参加公司安全培训，人员发生变动时，需及时至公司相关部门办理变更手续，新进人员必须经过公司安全培训后方可上岗。工作人员应会使用灭火器材，熟知逃生方法和突发事件的处置。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二、相关说明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本协议作为合同附件之一，随同合同一并签订，双方签字并盖章，一式二份，各执一份，有效期为三年，本协议从签署之日起立即生效。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甲方：                               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委托代理人签章：                     委托代理人签章：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日期：                               日期：</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pPr>
          <w:pStyle w:val="5"/>
          <w:jc w:val="center"/>
        </w:pPr>
        <w:r>
          <w:fldChar w:fldCharType="begin"/>
        </w:r>
        <w:r>
          <w:instrText xml:space="preserve">PAGE   \* MERGEFORMAT</w:instrText>
        </w:r>
        <w:r>
          <w:fldChar w:fldCharType="separate"/>
        </w:r>
        <w:r>
          <w:rPr>
            <w:lang w:val="zh-CN"/>
          </w:rPr>
          <w:t>19</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color w:val="FF0000"/>
      </w:rPr>
    </w:pPr>
    <w:r>
      <w:rPr>
        <w:rFonts w:hint="eastAsia"/>
        <w:color w:val="FF0000"/>
      </w:rPr>
      <w:t>合肥市产权交易中心房屋出租公告模版（</w:t>
    </w:r>
    <w:r>
      <w:rPr>
        <w:rFonts w:hint="eastAsia"/>
        <w:color w:val="FF0000"/>
        <w:lang w:val="en-US" w:eastAsia="zh-CN"/>
      </w:rPr>
      <w:t>主体库</w:t>
    </w:r>
    <w:r>
      <w:rPr>
        <w:rFonts w:hint="eastAsia"/>
        <w:color w:val="FF0000"/>
      </w:rPr>
      <w:t>登记+网络</w:t>
    </w:r>
    <w:r>
      <w:rPr>
        <w:rFonts w:hint="eastAsia"/>
        <w:color w:val="FF0000"/>
        <w:lang w:val="en-US" w:eastAsia="zh-CN"/>
      </w:rPr>
      <w:t>一次性报价</w:t>
    </w:r>
    <w:r>
      <w:rPr>
        <w:rFonts w:hint="eastAsia"/>
        <w:color w:val="FF0000"/>
      </w:rPr>
      <w:t>）</w:t>
    </w:r>
    <w:r>
      <w:rPr>
        <w:color w:val="FF0000"/>
        <w:kern w:val="0"/>
      </w:rPr>
      <w:t>20</w:t>
    </w:r>
    <w:r>
      <w:rPr>
        <w:rFonts w:hint="eastAsia"/>
        <w:color w:val="FF0000"/>
        <w:kern w:val="0"/>
      </w:rPr>
      <w:t>2</w:t>
    </w:r>
    <w:r>
      <w:rPr>
        <w:rFonts w:hint="eastAsia"/>
        <w:color w:val="FF0000"/>
        <w:kern w:val="0"/>
        <w:lang w:val="en-US" w:eastAsia="zh-CN"/>
      </w:rPr>
      <w:t>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NDQ0MTVlMDc2NmMxMWVkZTQ3YTM4NGRiNGYxYzAifQ=="/>
    <w:docVar w:name="KSO_WPS_MARK_KEY" w:val="540e9b89-7b76-411a-9f8b-5dadf66aec05"/>
  </w:docVars>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25EC7"/>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0589"/>
    <w:rsid w:val="00511289"/>
    <w:rsid w:val="0051202B"/>
    <w:rsid w:val="00513C0F"/>
    <w:rsid w:val="0052020D"/>
    <w:rsid w:val="00520CED"/>
    <w:rsid w:val="00523324"/>
    <w:rsid w:val="00525CC2"/>
    <w:rsid w:val="005370FB"/>
    <w:rsid w:val="00537EC7"/>
    <w:rsid w:val="00542019"/>
    <w:rsid w:val="00542106"/>
    <w:rsid w:val="00542C45"/>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167DCD"/>
    <w:rsid w:val="01313F2C"/>
    <w:rsid w:val="017E3102"/>
    <w:rsid w:val="01830E54"/>
    <w:rsid w:val="023042BE"/>
    <w:rsid w:val="027A5B9F"/>
    <w:rsid w:val="028A39A8"/>
    <w:rsid w:val="030E3198"/>
    <w:rsid w:val="03393E3E"/>
    <w:rsid w:val="03464D95"/>
    <w:rsid w:val="03ED6C5F"/>
    <w:rsid w:val="05132FA8"/>
    <w:rsid w:val="053A6E32"/>
    <w:rsid w:val="05DB16A2"/>
    <w:rsid w:val="06AF57B9"/>
    <w:rsid w:val="06EC3CEE"/>
    <w:rsid w:val="07E33F05"/>
    <w:rsid w:val="082B5078"/>
    <w:rsid w:val="08C94B9F"/>
    <w:rsid w:val="0A686B78"/>
    <w:rsid w:val="0A741DDB"/>
    <w:rsid w:val="0A8131A2"/>
    <w:rsid w:val="0AF339D2"/>
    <w:rsid w:val="0B156A2A"/>
    <w:rsid w:val="0B680F8C"/>
    <w:rsid w:val="0D330269"/>
    <w:rsid w:val="0D4D481A"/>
    <w:rsid w:val="0DE802C1"/>
    <w:rsid w:val="0E3A397D"/>
    <w:rsid w:val="0E4B14DD"/>
    <w:rsid w:val="0E704D93"/>
    <w:rsid w:val="0F210D3F"/>
    <w:rsid w:val="0F27479A"/>
    <w:rsid w:val="0FA33892"/>
    <w:rsid w:val="0FDA75C4"/>
    <w:rsid w:val="0FDD21EC"/>
    <w:rsid w:val="1043720F"/>
    <w:rsid w:val="10522432"/>
    <w:rsid w:val="10F74F08"/>
    <w:rsid w:val="10FE7990"/>
    <w:rsid w:val="11AD6953"/>
    <w:rsid w:val="122B55E0"/>
    <w:rsid w:val="122D7386"/>
    <w:rsid w:val="12C5547F"/>
    <w:rsid w:val="13274F51"/>
    <w:rsid w:val="1339440E"/>
    <w:rsid w:val="135D689F"/>
    <w:rsid w:val="13645E66"/>
    <w:rsid w:val="13FF7A53"/>
    <w:rsid w:val="14075DA5"/>
    <w:rsid w:val="14AE1D50"/>
    <w:rsid w:val="15160286"/>
    <w:rsid w:val="167222C7"/>
    <w:rsid w:val="16787222"/>
    <w:rsid w:val="16A13E2E"/>
    <w:rsid w:val="16CF4085"/>
    <w:rsid w:val="170960B6"/>
    <w:rsid w:val="175B7A91"/>
    <w:rsid w:val="175D756C"/>
    <w:rsid w:val="181C0342"/>
    <w:rsid w:val="182A1611"/>
    <w:rsid w:val="184F2D0F"/>
    <w:rsid w:val="18534811"/>
    <w:rsid w:val="187522C1"/>
    <w:rsid w:val="18765075"/>
    <w:rsid w:val="18936764"/>
    <w:rsid w:val="1A33584B"/>
    <w:rsid w:val="1A667B69"/>
    <w:rsid w:val="1AE04C37"/>
    <w:rsid w:val="1AF65458"/>
    <w:rsid w:val="1AFD1C8D"/>
    <w:rsid w:val="1C0763B5"/>
    <w:rsid w:val="1CFE27CA"/>
    <w:rsid w:val="1D8F0401"/>
    <w:rsid w:val="1D977EBD"/>
    <w:rsid w:val="1DE41AD0"/>
    <w:rsid w:val="1E1E6855"/>
    <w:rsid w:val="1E554561"/>
    <w:rsid w:val="1EF049FF"/>
    <w:rsid w:val="1F0225CA"/>
    <w:rsid w:val="1F03069B"/>
    <w:rsid w:val="1F09007C"/>
    <w:rsid w:val="1F204EC4"/>
    <w:rsid w:val="1F923AD8"/>
    <w:rsid w:val="1FBB4172"/>
    <w:rsid w:val="2035611D"/>
    <w:rsid w:val="20BB2F53"/>
    <w:rsid w:val="21081C2D"/>
    <w:rsid w:val="21197CEE"/>
    <w:rsid w:val="2208480B"/>
    <w:rsid w:val="2221322E"/>
    <w:rsid w:val="2280491E"/>
    <w:rsid w:val="22B40C21"/>
    <w:rsid w:val="22BC45F7"/>
    <w:rsid w:val="22DB43BA"/>
    <w:rsid w:val="22EA6670"/>
    <w:rsid w:val="24B75F91"/>
    <w:rsid w:val="24BC25F9"/>
    <w:rsid w:val="24C641FB"/>
    <w:rsid w:val="24FE6241"/>
    <w:rsid w:val="25111BF9"/>
    <w:rsid w:val="253D07B1"/>
    <w:rsid w:val="257F09F3"/>
    <w:rsid w:val="2583032E"/>
    <w:rsid w:val="262948EA"/>
    <w:rsid w:val="26CD00AB"/>
    <w:rsid w:val="274160A2"/>
    <w:rsid w:val="27733CB8"/>
    <w:rsid w:val="27FF6858"/>
    <w:rsid w:val="281F2181"/>
    <w:rsid w:val="282818C3"/>
    <w:rsid w:val="28875A5D"/>
    <w:rsid w:val="28995F73"/>
    <w:rsid w:val="289B06AA"/>
    <w:rsid w:val="28BC37B9"/>
    <w:rsid w:val="28F543A9"/>
    <w:rsid w:val="2922422D"/>
    <w:rsid w:val="2A0D45A1"/>
    <w:rsid w:val="2A3426D4"/>
    <w:rsid w:val="2A467C59"/>
    <w:rsid w:val="2ADD1BE7"/>
    <w:rsid w:val="2B146082"/>
    <w:rsid w:val="2B7D1C2A"/>
    <w:rsid w:val="2BA876D0"/>
    <w:rsid w:val="2BB330E4"/>
    <w:rsid w:val="2C045FD2"/>
    <w:rsid w:val="2C3702A0"/>
    <w:rsid w:val="2D9C6D5B"/>
    <w:rsid w:val="2DD87138"/>
    <w:rsid w:val="2E6665DB"/>
    <w:rsid w:val="2EA56C6A"/>
    <w:rsid w:val="2EDC342E"/>
    <w:rsid w:val="2F356236"/>
    <w:rsid w:val="2F96379F"/>
    <w:rsid w:val="2F972607"/>
    <w:rsid w:val="301B27DE"/>
    <w:rsid w:val="30B173B2"/>
    <w:rsid w:val="311B2854"/>
    <w:rsid w:val="31414FD6"/>
    <w:rsid w:val="31A517E2"/>
    <w:rsid w:val="31B02EA1"/>
    <w:rsid w:val="31E149C1"/>
    <w:rsid w:val="323B5F6E"/>
    <w:rsid w:val="32A1663A"/>
    <w:rsid w:val="32BB2CF9"/>
    <w:rsid w:val="32CA71A6"/>
    <w:rsid w:val="32CC3D9D"/>
    <w:rsid w:val="32CE0066"/>
    <w:rsid w:val="334A2E9C"/>
    <w:rsid w:val="33EF143A"/>
    <w:rsid w:val="34223C8B"/>
    <w:rsid w:val="34781F35"/>
    <w:rsid w:val="351C7E3D"/>
    <w:rsid w:val="35761320"/>
    <w:rsid w:val="35B907C1"/>
    <w:rsid w:val="364C18CC"/>
    <w:rsid w:val="36D052E4"/>
    <w:rsid w:val="36D17B3B"/>
    <w:rsid w:val="36FC5B65"/>
    <w:rsid w:val="38360DF5"/>
    <w:rsid w:val="38F92077"/>
    <w:rsid w:val="39355824"/>
    <w:rsid w:val="39D10993"/>
    <w:rsid w:val="39D52009"/>
    <w:rsid w:val="3A2C336B"/>
    <w:rsid w:val="3A4823AF"/>
    <w:rsid w:val="3A8902EC"/>
    <w:rsid w:val="3A910092"/>
    <w:rsid w:val="3BCD1486"/>
    <w:rsid w:val="3BEF6561"/>
    <w:rsid w:val="3CE8232F"/>
    <w:rsid w:val="3DF32C30"/>
    <w:rsid w:val="3E431709"/>
    <w:rsid w:val="3E6C55B7"/>
    <w:rsid w:val="3F2859BA"/>
    <w:rsid w:val="3FBE0817"/>
    <w:rsid w:val="3FEE1343"/>
    <w:rsid w:val="3FFD5B2C"/>
    <w:rsid w:val="418A21A9"/>
    <w:rsid w:val="41993D37"/>
    <w:rsid w:val="41DE664A"/>
    <w:rsid w:val="41F63AE3"/>
    <w:rsid w:val="4347798D"/>
    <w:rsid w:val="43E70DBA"/>
    <w:rsid w:val="446B3A5D"/>
    <w:rsid w:val="458D276A"/>
    <w:rsid w:val="45ED3300"/>
    <w:rsid w:val="45FD2205"/>
    <w:rsid w:val="46984CCB"/>
    <w:rsid w:val="46F347C4"/>
    <w:rsid w:val="478A1D8B"/>
    <w:rsid w:val="47CD6212"/>
    <w:rsid w:val="48201300"/>
    <w:rsid w:val="489B53E9"/>
    <w:rsid w:val="48D506CD"/>
    <w:rsid w:val="49276B3E"/>
    <w:rsid w:val="497432BF"/>
    <w:rsid w:val="499E7604"/>
    <w:rsid w:val="49C54DD7"/>
    <w:rsid w:val="4A13779E"/>
    <w:rsid w:val="4A25297D"/>
    <w:rsid w:val="4A380482"/>
    <w:rsid w:val="4AE131B5"/>
    <w:rsid w:val="4B5E1C5A"/>
    <w:rsid w:val="4B677343"/>
    <w:rsid w:val="4B7351A0"/>
    <w:rsid w:val="4C056B9B"/>
    <w:rsid w:val="4CD13F98"/>
    <w:rsid w:val="4DE57112"/>
    <w:rsid w:val="4DF848B5"/>
    <w:rsid w:val="4E303A4A"/>
    <w:rsid w:val="4E6116CE"/>
    <w:rsid w:val="4EC80703"/>
    <w:rsid w:val="4F8E5B53"/>
    <w:rsid w:val="4FBF6963"/>
    <w:rsid w:val="4FFB2EBA"/>
    <w:rsid w:val="503941F6"/>
    <w:rsid w:val="50406436"/>
    <w:rsid w:val="504C0AD1"/>
    <w:rsid w:val="50962F12"/>
    <w:rsid w:val="513C04D7"/>
    <w:rsid w:val="516B1C45"/>
    <w:rsid w:val="51736F37"/>
    <w:rsid w:val="51987CB9"/>
    <w:rsid w:val="52003E2D"/>
    <w:rsid w:val="521E1402"/>
    <w:rsid w:val="52D8134F"/>
    <w:rsid w:val="52E85A38"/>
    <w:rsid w:val="52F06FC9"/>
    <w:rsid w:val="53007D15"/>
    <w:rsid w:val="54446AF3"/>
    <w:rsid w:val="54586594"/>
    <w:rsid w:val="550B6908"/>
    <w:rsid w:val="554C0CAB"/>
    <w:rsid w:val="556B5715"/>
    <w:rsid w:val="55883563"/>
    <w:rsid w:val="55883A5F"/>
    <w:rsid w:val="563546B0"/>
    <w:rsid w:val="56A35AA2"/>
    <w:rsid w:val="572B4854"/>
    <w:rsid w:val="578C01B8"/>
    <w:rsid w:val="57A06CA4"/>
    <w:rsid w:val="581B21FB"/>
    <w:rsid w:val="58442662"/>
    <w:rsid w:val="58BC10F6"/>
    <w:rsid w:val="592356D1"/>
    <w:rsid w:val="593C0C8E"/>
    <w:rsid w:val="595714F4"/>
    <w:rsid w:val="59607FBA"/>
    <w:rsid w:val="59893878"/>
    <w:rsid w:val="5A1A6C07"/>
    <w:rsid w:val="5A2C6018"/>
    <w:rsid w:val="5A562725"/>
    <w:rsid w:val="5A811BC8"/>
    <w:rsid w:val="5A8A4B06"/>
    <w:rsid w:val="5B1E3ED7"/>
    <w:rsid w:val="5BB07457"/>
    <w:rsid w:val="5D834A8C"/>
    <w:rsid w:val="5D8F3630"/>
    <w:rsid w:val="5D9420DB"/>
    <w:rsid w:val="5DE17696"/>
    <w:rsid w:val="5E141F47"/>
    <w:rsid w:val="5E6C1F12"/>
    <w:rsid w:val="5E920A30"/>
    <w:rsid w:val="5F126256"/>
    <w:rsid w:val="5F261904"/>
    <w:rsid w:val="5F6A42C1"/>
    <w:rsid w:val="5FF80994"/>
    <w:rsid w:val="603A0571"/>
    <w:rsid w:val="604162CA"/>
    <w:rsid w:val="60480119"/>
    <w:rsid w:val="607A03D1"/>
    <w:rsid w:val="609B04A3"/>
    <w:rsid w:val="60C53BBD"/>
    <w:rsid w:val="60DD258F"/>
    <w:rsid w:val="612140FC"/>
    <w:rsid w:val="6131633F"/>
    <w:rsid w:val="615A6956"/>
    <w:rsid w:val="617B1ABC"/>
    <w:rsid w:val="61BA2F62"/>
    <w:rsid w:val="61DA4E97"/>
    <w:rsid w:val="620E3147"/>
    <w:rsid w:val="623A0F80"/>
    <w:rsid w:val="626F56C2"/>
    <w:rsid w:val="62760743"/>
    <w:rsid w:val="63945B3A"/>
    <w:rsid w:val="63F17A68"/>
    <w:rsid w:val="64452165"/>
    <w:rsid w:val="646C2D39"/>
    <w:rsid w:val="64C52F66"/>
    <w:rsid w:val="6503730A"/>
    <w:rsid w:val="650534AA"/>
    <w:rsid w:val="650646EE"/>
    <w:rsid w:val="6538233D"/>
    <w:rsid w:val="655845B4"/>
    <w:rsid w:val="66E02DE1"/>
    <w:rsid w:val="66F91DDD"/>
    <w:rsid w:val="67494F52"/>
    <w:rsid w:val="68913A95"/>
    <w:rsid w:val="689D029F"/>
    <w:rsid w:val="68EC741A"/>
    <w:rsid w:val="699D4CDD"/>
    <w:rsid w:val="69CA502A"/>
    <w:rsid w:val="6A48221F"/>
    <w:rsid w:val="6B3C389A"/>
    <w:rsid w:val="6B54345D"/>
    <w:rsid w:val="6C0039C9"/>
    <w:rsid w:val="6C304FCE"/>
    <w:rsid w:val="6CA02450"/>
    <w:rsid w:val="6D062F65"/>
    <w:rsid w:val="6D3A4957"/>
    <w:rsid w:val="6E546D7C"/>
    <w:rsid w:val="6E8B77B6"/>
    <w:rsid w:val="6EAE1738"/>
    <w:rsid w:val="6EB70940"/>
    <w:rsid w:val="6EDC5AC5"/>
    <w:rsid w:val="6F125AF7"/>
    <w:rsid w:val="6FDE4C9B"/>
    <w:rsid w:val="70025E14"/>
    <w:rsid w:val="70252D6A"/>
    <w:rsid w:val="709638E2"/>
    <w:rsid w:val="70992868"/>
    <w:rsid w:val="70BD47C9"/>
    <w:rsid w:val="714546C8"/>
    <w:rsid w:val="718F618F"/>
    <w:rsid w:val="71C03DC2"/>
    <w:rsid w:val="722E6052"/>
    <w:rsid w:val="72744368"/>
    <w:rsid w:val="72C96EBB"/>
    <w:rsid w:val="73366168"/>
    <w:rsid w:val="733F23CB"/>
    <w:rsid w:val="73503B84"/>
    <w:rsid w:val="73C329F7"/>
    <w:rsid w:val="74582E38"/>
    <w:rsid w:val="74AF74FC"/>
    <w:rsid w:val="75423773"/>
    <w:rsid w:val="75880937"/>
    <w:rsid w:val="75B36444"/>
    <w:rsid w:val="7684767B"/>
    <w:rsid w:val="76A61664"/>
    <w:rsid w:val="76B02B12"/>
    <w:rsid w:val="76BA0326"/>
    <w:rsid w:val="77021A60"/>
    <w:rsid w:val="7711657D"/>
    <w:rsid w:val="77763F1B"/>
    <w:rsid w:val="78C12BD4"/>
    <w:rsid w:val="78CD29EE"/>
    <w:rsid w:val="78FA02E8"/>
    <w:rsid w:val="792E168A"/>
    <w:rsid w:val="79927E6B"/>
    <w:rsid w:val="79C65997"/>
    <w:rsid w:val="79F07543"/>
    <w:rsid w:val="7A257881"/>
    <w:rsid w:val="7B3C31BC"/>
    <w:rsid w:val="7B931042"/>
    <w:rsid w:val="7E40420C"/>
    <w:rsid w:val="7E781B00"/>
    <w:rsid w:val="7E914732"/>
    <w:rsid w:val="7ECC4576"/>
    <w:rsid w:val="7F4379C1"/>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link w:val="28"/>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alloon Text"/>
    <w:basedOn w:val="1"/>
    <w:link w:val="29"/>
    <w:unhideWhenUsed/>
    <w:qFormat/>
    <w:uiPriority w:val="99"/>
    <w:rPr>
      <w:sz w:val="18"/>
      <w:szCs w:val="18"/>
    </w:rPr>
  </w:style>
  <w:style w:type="paragraph" w:styleId="5">
    <w:name w:val="footer"/>
    <w:basedOn w:val="1"/>
    <w:link w:val="27"/>
    <w:unhideWhenUsed/>
    <w:qFormat/>
    <w:uiPriority w:val="99"/>
    <w:pPr>
      <w:tabs>
        <w:tab w:val="center" w:pos="4153"/>
        <w:tab w:val="right" w:pos="8306"/>
      </w:tabs>
      <w:snapToGrid w:val="0"/>
      <w:jc w:val="left"/>
    </w:pPr>
    <w:rPr>
      <w:sz w:val="18"/>
      <w:szCs w:val="18"/>
    </w:rPr>
  </w:style>
  <w:style w:type="paragraph" w:styleId="6">
    <w:name w:val="envelope return"/>
    <w:basedOn w:val="1"/>
    <w:qFormat/>
    <w:uiPriority w:val="0"/>
    <w:pPr>
      <w:snapToGrid w:val="0"/>
    </w:pPr>
    <w:rPr>
      <w:rFonts w:ascii="Arial" w:hAnsi="Arial"/>
    </w:rPr>
  </w:style>
  <w:style w:type="paragraph" w:styleId="7">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next w:val="1"/>
    <w:qFormat/>
    <w:uiPriority w:val="0"/>
    <w:pPr>
      <w:ind w:firstLine="420" w:firstLineChars="200"/>
    </w:pPr>
  </w:style>
  <w:style w:type="table" w:styleId="11">
    <w:name w:val="Table Grid"/>
    <w:basedOn w:val="1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vanish/>
    </w:rPr>
  </w:style>
  <w:style w:type="character" w:styleId="14">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5">
    <w:name w:val="Emphasis"/>
    <w:basedOn w:val="12"/>
    <w:qFormat/>
    <w:uiPriority w:val="20"/>
    <w:rPr>
      <w:b/>
      <w:bCs/>
    </w:rPr>
  </w:style>
  <w:style w:type="character" w:styleId="16">
    <w:name w:val="HTML Definition"/>
    <w:basedOn w:val="12"/>
    <w:semiHidden/>
    <w:unhideWhenUsed/>
    <w:qFormat/>
    <w:uiPriority w:val="99"/>
  </w:style>
  <w:style w:type="character" w:styleId="17">
    <w:name w:val="HTML Typewriter"/>
    <w:basedOn w:val="12"/>
    <w:semiHidden/>
    <w:unhideWhenUsed/>
    <w:qFormat/>
    <w:uiPriority w:val="99"/>
    <w:rPr>
      <w:rFonts w:hint="default" w:ascii="monospace" w:hAnsi="monospace" w:eastAsia="monospace" w:cs="monospace"/>
      <w:sz w:val="20"/>
    </w:rPr>
  </w:style>
  <w:style w:type="character" w:styleId="18">
    <w:name w:val="HTML Acronym"/>
    <w:basedOn w:val="12"/>
    <w:semiHidden/>
    <w:unhideWhenUsed/>
    <w:qFormat/>
    <w:uiPriority w:val="99"/>
  </w:style>
  <w:style w:type="character" w:styleId="19">
    <w:name w:val="HTML Variable"/>
    <w:basedOn w:val="12"/>
    <w:semiHidden/>
    <w:unhideWhenUsed/>
    <w:qFormat/>
    <w:uiPriority w:val="99"/>
  </w:style>
  <w:style w:type="character" w:styleId="20">
    <w:name w:val="Hyperlink"/>
    <w:basedOn w:val="12"/>
    <w:unhideWhenUsed/>
    <w:qFormat/>
    <w:uiPriority w:val="99"/>
    <w:rPr>
      <w:color w:val="0000FF" w:themeColor="hyperlink"/>
      <w:u w:val="single"/>
      <w14:textFill>
        <w14:solidFill>
          <w14:schemeClr w14:val="hlink"/>
        </w14:solidFill>
      </w14:textFill>
    </w:rPr>
  </w:style>
  <w:style w:type="character" w:styleId="21">
    <w:name w:val="HTML Code"/>
    <w:basedOn w:val="12"/>
    <w:semiHidden/>
    <w:unhideWhenUsed/>
    <w:qFormat/>
    <w:uiPriority w:val="99"/>
    <w:rPr>
      <w:rFonts w:hint="default" w:ascii="monospace" w:hAnsi="monospace" w:eastAsia="monospace" w:cs="monospace"/>
      <w:sz w:val="20"/>
    </w:rPr>
  </w:style>
  <w:style w:type="character" w:styleId="22">
    <w:name w:val="HTML Cite"/>
    <w:basedOn w:val="12"/>
    <w:semiHidden/>
    <w:unhideWhenUsed/>
    <w:qFormat/>
    <w:uiPriority w:val="99"/>
  </w:style>
  <w:style w:type="character" w:styleId="23">
    <w:name w:val="HTML Keyboard"/>
    <w:basedOn w:val="12"/>
    <w:semiHidden/>
    <w:unhideWhenUsed/>
    <w:qFormat/>
    <w:uiPriority w:val="99"/>
    <w:rPr>
      <w:rFonts w:ascii="monospace" w:hAnsi="monospace" w:eastAsia="monospace" w:cs="monospace"/>
      <w:color w:val="FFFFFF"/>
      <w:sz w:val="19"/>
      <w:szCs w:val="19"/>
      <w:shd w:val="clear" w:fill="F6F6F6"/>
    </w:rPr>
  </w:style>
  <w:style w:type="character" w:styleId="24">
    <w:name w:val="HTML Sample"/>
    <w:basedOn w:val="12"/>
    <w:semiHidden/>
    <w:unhideWhenUsed/>
    <w:qFormat/>
    <w:uiPriority w:val="99"/>
    <w:rPr>
      <w:rFonts w:hint="default" w:ascii="monospace" w:hAnsi="monospace" w:eastAsia="monospace" w:cs="monospace"/>
    </w:rPr>
  </w:style>
  <w:style w:type="paragraph" w:customStyle="1" w:styleId="25">
    <w:name w:val="列出段落1"/>
    <w:basedOn w:val="1"/>
    <w:qFormat/>
    <w:uiPriority w:val="34"/>
    <w:pPr>
      <w:ind w:firstLine="420" w:firstLineChars="200"/>
    </w:pPr>
  </w:style>
  <w:style w:type="character" w:customStyle="1" w:styleId="26">
    <w:name w:val="页眉 Char"/>
    <w:basedOn w:val="12"/>
    <w:link w:val="7"/>
    <w:qFormat/>
    <w:uiPriority w:val="99"/>
    <w:rPr>
      <w:rFonts w:ascii="Times New Roman" w:hAnsi="Times New Roman" w:eastAsia="宋体" w:cs="Times New Roman"/>
      <w:sz w:val="18"/>
      <w:szCs w:val="18"/>
    </w:rPr>
  </w:style>
  <w:style w:type="character" w:customStyle="1" w:styleId="27">
    <w:name w:val="页脚 Char"/>
    <w:basedOn w:val="12"/>
    <w:link w:val="5"/>
    <w:qFormat/>
    <w:uiPriority w:val="99"/>
    <w:rPr>
      <w:rFonts w:ascii="Times New Roman" w:hAnsi="Times New Roman" w:eastAsia="宋体" w:cs="Times New Roman"/>
      <w:sz w:val="18"/>
      <w:szCs w:val="18"/>
    </w:rPr>
  </w:style>
  <w:style w:type="character" w:customStyle="1" w:styleId="28">
    <w:name w:val="标题 6 Char"/>
    <w:basedOn w:val="12"/>
    <w:link w:val="2"/>
    <w:qFormat/>
    <w:uiPriority w:val="9"/>
    <w:rPr>
      <w:rFonts w:asciiTheme="majorHAnsi" w:hAnsiTheme="majorHAnsi" w:eastAsiaTheme="majorEastAsia" w:cstheme="majorBidi"/>
      <w:b/>
      <w:bCs/>
      <w:sz w:val="24"/>
      <w:szCs w:val="24"/>
    </w:rPr>
  </w:style>
  <w:style w:type="character" w:customStyle="1" w:styleId="29">
    <w:name w:val="批注框文本 Char"/>
    <w:basedOn w:val="12"/>
    <w:link w:val="4"/>
    <w:semiHidden/>
    <w:qFormat/>
    <w:uiPriority w:val="99"/>
    <w:rPr>
      <w:rFonts w:ascii="Times New Roman" w:hAnsi="Times New Roman" w:eastAsia="宋体" w:cs="Times New Roman"/>
      <w:sz w:val="18"/>
      <w:szCs w:val="18"/>
    </w:rPr>
  </w:style>
  <w:style w:type="paragraph" w:customStyle="1" w:styleId="30">
    <w:name w:val="Default Paragraph Char Char Char Char"/>
    <w:basedOn w:val="1"/>
    <w:next w:val="1"/>
    <w:qFormat/>
    <w:uiPriority w:val="0"/>
    <w:pPr>
      <w:widowControl/>
      <w:spacing w:line="360" w:lineRule="auto"/>
      <w:jc w:val="left"/>
    </w:pPr>
    <w:rPr>
      <w:kern w:val="0"/>
      <w:szCs w:val="20"/>
      <w:lang w:eastAsia="en-US"/>
    </w:rPr>
  </w:style>
  <w:style w:type="paragraph" w:styleId="31">
    <w:name w:val="List Paragraph"/>
    <w:basedOn w:val="1"/>
    <w:unhideWhenUsed/>
    <w:qFormat/>
    <w:uiPriority w:val="99"/>
    <w:pPr>
      <w:ind w:firstLine="420" w:firstLineChars="200"/>
    </w:pPr>
  </w:style>
  <w:style w:type="character" w:customStyle="1" w:styleId="32">
    <w:name w:val="hover"/>
    <w:basedOn w:val="12"/>
    <w:qFormat/>
    <w:uiPriority w:val="0"/>
  </w:style>
  <w:style w:type="character" w:customStyle="1" w:styleId="33">
    <w:name w:val="hover1"/>
    <w:basedOn w:val="12"/>
    <w:qFormat/>
    <w:uiPriority w:val="0"/>
    <w:rPr>
      <w:color w:val="2590EB"/>
    </w:rPr>
  </w:style>
  <w:style w:type="character" w:customStyle="1" w:styleId="34">
    <w:name w:val="hover2"/>
    <w:basedOn w:val="12"/>
    <w:qFormat/>
    <w:uiPriority w:val="0"/>
    <w:rPr>
      <w:color w:val="2590EB"/>
    </w:rPr>
  </w:style>
  <w:style w:type="paragraph" w:customStyle="1" w:styleId="35">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Times New Roman" w:eastAsia="黑体" w:cs="黑体"/>
      <w:color w:val="000000"/>
      <w:kern w:val="0"/>
      <w:sz w:val="24"/>
      <w:szCs w:val="24"/>
      <w:lang w:val="en-US" w:eastAsia="zh-CN" w:bidi="a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12</Pages>
  <Words>9835</Words>
  <Characters>10216</Characters>
  <Lines>86</Lines>
  <Paragraphs>24</Paragraphs>
  <TotalTime>1</TotalTime>
  <ScaleCrop>false</ScaleCrop>
  <LinksUpToDate>false</LinksUpToDate>
  <CharactersWithSpaces>10514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洪福</cp:lastModifiedBy>
  <cp:lastPrinted>2018-12-26T08:43:00Z</cp:lastPrinted>
  <dcterms:modified xsi:type="dcterms:W3CDTF">2024-09-24T00:32:44Z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5CA430884EAB4081A9A33437CA37FAF6_13</vt:lpwstr>
  </property>
</Properties>
</file>