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A3787">
      <w:pPr>
        <w:tabs>
          <w:tab w:val="left" w:pos="315"/>
          <w:tab w:val="left" w:pos="8820"/>
        </w:tabs>
        <w:spacing w:beforeLines="100" w:afterLines="50" w:line="500" w:lineRule="exact"/>
        <w:ind w:right="254" w:rightChars="127"/>
        <w:jc w:val="center"/>
        <w:rPr>
          <w:b/>
          <w:bCs/>
          <w:color w:val="000000" w:themeColor="text1"/>
          <w:sz w:val="52"/>
          <w:szCs w:val="52"/>
          <w:highlight w:val="none"/>
          <w:vertAlign w:val="superscript"/>
          <w14:textFill>
            <w14:solidFill>
              <w14:schemeClr w14:val="tx1"/>
            </w14:solidFill>
          </w14:textFill>
        </w:rPr>
      </w:pPr>
    </w:p>
    <w:p w14:paraId="73BEDAF7">
      <w:pPr>
        <w:tabs>
          <w:tab w:val="left" w:pos="315"/>
          <w:tab w:val="left" w:pos="8820"/>
        </w:tabs>
        <w:spacing w:beforeLines="100" w:afterLines="50" w:line="500" w:lineRule="exact"/>
        <w:ind w:right="254" w:rightChars="127"/>
        <w:jc w:val="center"/>
        <w:rPr>
          <w:b/>
          <w:bCs/>
          <w:color w:val="000000" w:themeColor="text1"/>
          <w:sz w:val="52"/>
          <w:szCs w:val="52"/>
          <w:highlight w:val="none"/>
          <w14:textFill>
            <w14:solidFill>
              <w14:schemeClr w14:val="tx1"/>
            </w14:solidFill>
          </w14:textFill>
        </w:rPr>
      </w:pPr>
      <w:bookmarkStart w:id="0" w:name="_Hlk9544796"/>
      <w:r>
        <w:rPr>
          <w:rFonts w:hint="eastAsia"/>
          <w:b/>
          <w:bCs/>
          <w:color w:val="000000" w:themeColor="text1"/>
          <w:sz w:val="52"/>
          <w:szCs w:val="52"/>
          <w:highlight w:val="none"/>
          <w14:textFill>
            <w14:solidFill>
              <w14:schemeClr w14:val="tx1"/>
            </w14:solidFill>
          </w14:textFill>
        </w:rPr>
        <w:t>竞争性谈判文件</w:t>
      </w:r>
    </w:p>
    <w:p w14:paraId="327C1D48">
      <w:pPr>
        <w:pStyle w:val="4"/>
        <w:rPr>
          <w:color w:val="000000" w:themeColor="text1"/>
          <w:highlight w:val="none"/>
          <w14:textFill>
            <w14:solidFill>
              <w14:schemeClr w14:val="tx1"/>
            </w14:solidFill>
          </w14:textFill>
        </w:rPr>
      </w:pPr>
      <w:r>
        <w:rPr>
          <w:rFonts w:hint="eastAsia" w:cs="宋体"/>
          <w:color w:val="000000" w:themeColor="text1"/>
          <w:sz w:val="28"/>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2026920</wp:posOffset>
            </wp:positionH>
            <wp:positionV relativeFrom="paragraph">
              <wp:posOffset>163195</wp:posOffset>
            </wp:positionV>
            <wp:extent cx="1502410" cy="1511935"/>
            <wp:effectExtent l="0" t="0" r="0" b="0"/>
            <wp:wrapNone/>
            <wp:docPr id="1" name="图片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descr="logo"/>
                    <pic:cNvPicPr>
                      <a:picLocks noChangeAspect="1"/>
                    </pic:cNvPicPr>
                  </pic:nvPicPr>
                  <pic:blipFill>
                    <a:blip r:embed="rId8" cstate="print"/>
                    <a:stretch>
                      <a:fillRect/>
                    </a:stretch>
                  </pic:blipFill>
                  <pic:spPr>
                    <a:xfrm>
                      <a:off x="0" y="0"/>
                      <a:ext cx="1502410" cy="1511935"/>
                    </a:xfrm>
                    <a:prstGeom prst="rect">
                      <a:avLst/>
                    </a:prstGeom>
                    <a:noFill/>
                    <a:ln>
                      <a:noFill/>
                    </a:ln>
                  </pic:spPr>
                </pic:pic>
              </a:graphicData>
            </a:graphic>
          </wp:anchor>
        </w:drawing>
      </w:r>
    </w:p>
    <w:bookmarkEnd w:id="0"/>
    <w:p w14:paraId="23BCF9ED">
      <w:pPr>
        <w:tabs>
          <w:tab w:val="left" w:pos="315"/>
          <w:tab w:val="left" w:pos="8820"/>
        </w:tabs>
        <w:spacing w:beforeLines="100" w:afterLines="50" w:line="500" w:lineRule="exact"/>
        <w:ind w:right="254" w:rightChars="127"/>
        <w:jc w:val="center"/>
        <w:rPr>
          <w:bCs/>
          <w:color w:val="000000" w:themeColor="text1"/>
          <w:sz w:val="44"/>
          <w:szCs w:val="44"/>
          <w:highlight w:val="none"/>
          <w14:textFill>
            <w14:solidFill>
              <w14:schemeClr w14:val="tx1"/>
            </w14:solidFill>
          </w14:textFill>
        </w:rPr>
      </w:pPr>
    </w:p>
    <w:p w14:paraId="65D75A50">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1F73B9A1">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25631678">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59AED19B">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1E3EA41A">
      <w:pPr>
        <w:tabs>
          <w:tab w:val="left" w:pos="315"/>
          <w:tab w:val="left" w:pos="8820"/>
        </w:tabs>
        <w:spacing w:beforeLines="100" w:afterLines="50" w:line="500" w:lineRule="exact"/>
        <w:ind w:right="254" w:rightChars="127"/>
        <w:jc w:val="center"/>
        <w:rPr>
          <w:color w:val="000000" w:themeColor="text1"/>
          <w:highlight w:val="none"/>
          <w14:textFill>
            <w14:solidFill>
              <w14:schemeClr w14:val="tx1"/>
            </w14:solidFill>
          </w14:textFill>
        </w:rPr>
      </w:pPr>
    </w:p>
    <w:p w14:paraId="3DE0ECE6">
      <w:pPr>
        <w:tabs>
          <w:tab w:val="left" w:pos="315"/>
          <w:tab w:val="left" w:pos="8820"/>
        </w:tabs>
        <w:spacing w:beforeLines="100" w:afterLines="50" w:line="500" w:lineRule="exact"/>
        <w:ind w:right="254" w:rightChars="127"/>
        <w:jc w:val="center"/>
        <w:rPr>
          <w:b/>
          <w:bCs/>
          <w:color w:val="000000" w:themeColor="text1"/>
          <w:sz w:val="44"/>
          <w:szCs w:val="44"/>
          <w:highlight w:val="none"/>
          <w14:textFill>
            <w14:solidFill>
              <w14:schemeClr w14:val="tx1"/>
            </w14:solidFill>
          </w14:textFill>
        </w:rPr>
      </w:pPr>
    </w:p>
    <w:p w14:paraId="61B464EC">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项目名称：</w:t>
      </w:r>
      <w:r>
        <w:rPr>
          <w:rFonts w:hint="eastAsia"/>
          <w:b/>
          <w:color w:val="000000" w:themeColor="text1"/>
          <w:spacing w:val="20"/>
          <w:sz w:val="32"/>
          <w:szCs w:val="32"/>
          <w:highlight w:val="none"/>
          <w:u w:val="single"/>
          <w14:textFill>
            <w14:solidFill>
              <w14:schemeClr w14:val="tx1"/>
            </w14:solidFill>
          </w14:textFill>
        </w:rPr>
        <w:t>合肥百大购物中心有限责任公司2024-2026年LED电子屏设计施工运营一体化</w:t>
      </w:r>
    </w:p>
    <w:p w14:paraId="6BCFB020">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项目编号：</w:t>
      </w:r>
      <w:r>
        <w:rPr>
          <w:rFonts w:hint="eastAsia"/>
          <w:b/>
          <w:color w:val="000000" w:themeColor="text1"/>
          <w:spacing w:val="20"/>
          <w:sz w:val="32"/>
          <w:szCs w:val="32"/>
          <w:highlight w:val="none"/>
          <w:u w:val="single"/>
          <w14:textFill>
            <w14:solidFill>
              <w14:schemeClr w14:val="tx1"/>
            </w14:solidFill>
          </w14:textFill>
        </w:rPr>
        <w:t>2024BTFWJ01320</w:t>
      </w:r>
    </w:p>
    <w:p w14:paraId="082C1825">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招 标 人：</w:t>
      </w:r>
      <w:r>
        <w:rPr>
          <w:rFonts w:hint="eastAsia"/>
          <w:b/>
          <w:color w:val="000000" w:themeColor="text1"/>
          <w:spacing w:val="20"/>
          <w:sz w:val="32"/>
          <w:szCs w:val="32"/>
          <w:highlight w:val="none"/>
          <w:u w:val="single"/>
          <w14:textFill>
            <w14:solidFill>
              <w14:schemeClr w14:val="tx1"/>
            </w14:solidFill>
          </w14:textFill>
        </w:rPr>
        <w:t>合肥百大购物中心有限责任公司</w:t>
      </w:r>
    </w:p>
    <w:p w14:paraId="260CC0A9">
      <w:pPr>
        <w:tabs>
          <w:tab w:val="left" w:pos="2410"/>
        </w:tabs>
        <w:autoSpaceDE w:val="0"/>
        <w:autoSpaceDN w:val="0"/>
        <w:adjustRightInd w:val="0"/>
        <w:snapToGrid w:val="0"/>
        <w:spacing w:line="360" w:lineRule="auto"/>
        <w:rPr>
          <w:b/>
          <w:color w:val="000000" w:themeColor="text1"/>
          <w:spacing w:val="20"/>
          <w:sz w:val="32"/>
          <w:szCs w:val="32"/>
          <w:highlight w:val="none"/>
          <w14:textFill>
            <w14:solidFill>
              <w14:schemeClr w14:val="tx1"/>
            </w14:solidFill>
          </w14:textFill>
        </w:rPr>
      </w:pPr>
      <w:r>
        <w:rPr>
          <w:rFonts w:hint="eastAsia"/>
          <w:b/>
          <w:color w:val="000000" w:themeColor="text1"/>
          <w:spacing w:val="20"/>
          <w:sz w:val="32"/>
          <w:szCs w:val="32"/>
          <w:highlight w:val="none"/>
          <w14:textFill>
            <w14:solidFill>
              <w14:schemeClr w14:val="tx1"/>
            </w14:solidFill>
          </w14:textFill>
        </w:rPr>
        <w:t>代理机构：</w:t>
      </w:r>
      <w:r>
        <w:rPr>
          <w:rFonts w:hint="eastAsia"/>
          <w:b/>
          <w:color w:val="000000" w:themeColor="text1"/>
          <w:spacing w:val="20"/>
          <w:sz w:val="32"/>
          <w:szCs w:val="32"/>
          <w:highlight w:val="none"/>
          <w:u w:val="single"/>
          <w14:textFill>
            <w14:solidFill>
              <w14:schemeClr w14:val="tx1"/>
            </w14:solidFill>
          </w14:textFill>
        </w:rPr>
        <w:t>安徽公共资源交易集团项目管理有限公司</w:t>
      </w:r>
    </w:p>
    <w:p w14:paraId="163C8285">
      <w:pPr>
        <w:tabs>
          <w:tab w:val="left" w:pos="2410"/>
        </w:tabs>
        <w:autoSpaceDE w:val="0"/>
        <w:autoSpaceDN w:val="0"/>
        <w:adjustRightInd w:val="0"/>
        <w:snapToGrid w:val="0"/>
        <w:spacing w:line="360" w:lineRule="auto"/>
        <w:jc w:val="center"/>
        <w:rPr>
          <w:b/>
          <w:color w:val="000000" w:themeColor="text1"/>
          <w:sz w:val="36"/>
          <w:highlight w:val="none"/>
          <w14:textFill>
            <w14:solidFill>
              <w14:schemeClr w14:val="tx1"/>
            </w14:solidFill>
          </w14:textFill>
        </w:rPr>
      </w:pPr>
      <w:r>
        <w:rPr>
          <w:b/>
          <w:color w:val="000000" w:themeColor="text1"/>
          <w:sz w:val="36"/>
          <w:highlight w:val="none"/>
          <w14:textFill>
            <w14:solidFill>
              <w14:schemeClr w14:val="tx1"/>
            </w14:solidFill>
          </w14:textFill>
        </w:rPr>
        <w:br w:type="page"/>
      </w:r>
    </w:p>
    <w:p w14:paraId="13768BDE">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r>
        <w:rPr>
          <w:rFonts w:hint="eastAsia"/>
          <w:b/>
          <w:color w:val="000000" w:themeColor="text1"/>
          <w:sz w:val="28"/>
          <w:highlight w:val="none"/>
          <w14:textFill>
            <w14:solidFill>
              <w14:schemeClr w14:val="tx1"/>
            </w14:solidFill>
          </w14:textFill>
        </w:rPr>
        <w:t>目  录</w:t>
      </w:r>
    </w:p>
    <w:p w14:paraId="66EAA0B3">
      <w:pPr>
        <w:tabs>
          <w:tab w:val="left" w:pos="2410"/>
        </w:tabs>
        <w:autoSpaceDE w:val="0"/>
        <w:autoSpaceDN w:val="0"/>
        <w:adjustRightInd w:val="0"/>
        <w:snapToGrid w:val="0"/>
        <w:spacing w:line="360" w:lineRule="auto"/>
        <w:jc w:val="center"/>
        <w:rPr>
          <w:b/>
          <w:color w:val="000000" w:themeColor="text1"/>
          <w:sz w:val="28"/>
          <w:highlight w:val="none"/>
          <w14:textFill>
            <w14:solidFill>
              <w14:schemeClr w14:val="tx1"/>
            </w14:solidFill>
          </w14:textFill>
        </w:rPr>
      </w:pPr>
    </w:p>
    <w:p w14:paraId="1641BA78">
      <w:pPr>
        <w:pStyle w:val="35"/>
        <w:tabs>
          <w:tab w:val="right" w:leader="dot" w:pos="8869"/>
        </w:tabs>
        <w:rPr>
          <w:color w:val="000000" w:themeColor="text1"/>
          <w:highlight w:val="none"/>
          <w14:textFill>
            <w14:solidFill>
              <w14:schemeClr w14:val="tx1"/>
            </w14:solidFill>
          </w14:textFill>
        </w:rPr>
      </w:pPr>
      <w:r>
        <w:rPr>
          <w:rFonts w:asciiTheme="minorEastAsia" w:hAnsiTheme="minorEastAsia"/>
          <w:b/>
          <w:color w:val="000000" w:themeColor="text1"/>
          <w:sz w:val="24"/>
          <w:szCs w:val="24"/>
          <w:highlight w:val="none"/>
          <w14:textFill>
            <w14:solidFill>
              <w14:schemeClr w14:val="tx1"/>
            </w14:solidFill>
          </w14:textFill>
        </w:rPr>
        <w:fldChar w:fldCharType="begin"/>
      </w:r>
      <w:r>
        <w:rPr>
          <w:rFonts w:hint="eastAsia" w:asciiTheme="minorEastAsia" w:hAnsiTheme="minorEastAsia"/>
          <w:b/>
          <w:color w:val="000000" w:themeColor="text1"/>
          <w:sz w:val="24"/>
          <w:szCs w:val="24"/>
          <w:highlight w:val="none"/>
          <w14:textFill>
            <w14:solidFill>
              <w14:schemeClr w14:val="tx1"/>
            </w14:solidFill>
          </w14:textFill>
        </w:rPr>
        <w:instrText xml:space="preserve">TOC \o "1-2" \h \z \u</w:instrText>
      </w:r>
      <w:r>
        <w:rPr>
          <w:rFonts w:asciiTheme="minorEastAsia" w:hAnsiTheme="minorEastAsia"/>
          <w:b/>
          <w:color w:val="000000" w:themeColor="text1"/>
          <w:sz w:val="24"/>
          <w:szCs w:val="24"/>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"_Toc15091"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第一章 谈判公告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5411C36A">
      <w:pPr>
        <w:pStyle w:val="35"/>
        <w:tabs>
          <w:tab w:val="right" w:leader="dot" w:pos="886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"_Toc28008"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第二章 投标人</w:t>
      </w:r>
      <w:r>
        <w:rPr>
          <w:rFonts w:asciiTheme="minorEastAsia" w:hAnsiTheme="minorEastAsia"/>
          <w:color w:val="000000" w:themeColor="text1"/>
          <w:highlight w:val="none"/>
          <w14:textFill>
            <w14:solidFill>
              <w14:schemeClr w14:val="tx1"/>
            </w14:solidFill>
          </w14:textFill>
        </w:rPr>
        <w:t>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61353EF8">
      <w:pPr>
        <w:pStyle w:val="45"/>
        <w:tabs>
          <w:tab w:val="right" w:leader="dot" w:pos="8869"/>
        </w:tabs>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"_Toc26167"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招标人要求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4A67B423">
      <w:pPr>
        <w:pStyle w:val="35"/>
        <w:tabs>
          <w:tab w:val="right" w:leader="dot" w:pos="886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"_Toc19762"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第四章  评审方法和标准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CAC3C84">
      <w:pPr>
        <w:pStyle w:val="45"/>
        <w:tabs>
          <w:tab w:val="right" w:leader="dot" w:pos="8869"/>
        </w:tabs>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"_Toc23852" </w:instrText>
      </w:r>
      <w:r>
        <w:rPr>
          <w:color w:val="000000" w:themeColor="text1"/>
          <w:highlight w:val="none"/>
          <w14:textFill>
            <w14:solidFill>
              <w14:schemeClr w14:val="tx1"/>
            </w14:solidFill>
          </w14:textFill>
        </w:rPr>
        <w:fldChar w:fldCharType="separate"/>
      </w:r>
      <w:r>
        <w:rPr>
          <w:rFonts w:hint="eastAsia" w:ascii="Times New Roman" w:hAnsi="Times New Roman"/>
          <w:color w:val="000000" w:themeColor="text1"/>
          <w:highlight w:val="none"/>
          <w14:textFill>
            <w14:solidFill>
              <w14:schemeClr w14:val="tx1"/>
            </w14:solidFill>
          </w14:textFill>
        </w:rPr>
        <w:t xml:space="preserve">第五章 </w:t>
      </w:r>
      <w:r>
        <w:rPr>
          <w:rFonts w:ascii="Times New Roman" w:hAnsi="Times New Roman" w:eastAsia="宋体"/>
          <w:color w:val="000000" w:themeColor="text1"/>
          <w:highlight w:val="none"/>
          <w14:textFill>
            <w14:solidFill>
              <w14:schemeClr w14:val="tx1"/>
            </w14:solidFill>
          </w14:textFill>
        </w:rPr>
        <w:t>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3614CF65">
      <w:pPr>
        <w:pStyle w:val="35"/>
        <w:tabs>
          <w:tab w:val="right" w:leader="dot" w:pos="8869"/>
        </w:tabs>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"_Toc23111"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0E70BF0B">
      <w:pPr>
        <w:pStyle w:val="45"/>
        <w:tabs>
          <w:tab w:val="right" w:leader="dot" w:pos="8869"/>
        </w:tabs>
        <w:ind w:left="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"_Toc25410" </w:instrText>
      </w:r>
      <w:r>
        <w:rPr>
          <w:color w:val="000000" w:themeColor="text1"/>
          <w:highlight w:val="none"/>
          <w14:textFill>
            <w14:solidFill>
              <w14:schemeClr w14:val="tx1"/>
            </w14:solidFill>
          </w14:textFill>
        </w:rPr>
        <w:fldChar w:fldCharType="separate"/>
      </w:r>
      <w:r>
        <w:rPr>
          <w:rFonts w:hint="eastAsia" w:asciiTheme="minorEastAsia" w:hAnsiTheme="minorEastAsia"/>
          <w:color w:val="000000" w:themeColor="text1"/>
          <w:highlight w:val="none"/>
          <w14:textFill>
            <w14:solidFill>
              <w14:schemeClr w14:val="tx1"/>
            </w14:solidFill>
          </w14:textFill>
        </w:rPr>
        <w:t>第七章 安徽公共资源交易集团电子交易操作规程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14:paraId="2D0D724F">
      <w:pPr>
        <w:pStyle w:val="45"/>
        <w:tabs>
          <w:tab w:val="right" w:leader="dot" w:pos="8296"/>
        </w:tabs>
        <w:rPr>
          <w:rFonts w:asciiTheme="minorEastAsia" w:hAnsiTheme="minorEastAsia"/>
          <w:b/>
          <w:color w:val="000000" w:themeColor="text1"/>
          <w:sz w:val="32"/>
          <w:highlight w:val="none"/>
          <w14:textFill>
            <w14:solidFill>
              <w14:schemeClr w14:val="tx1"/>
            </w14:solidFill>
          </w14:textFill>
        </w:rPr>
      </w:pPr>
      <w:r>
        <w:rPr>
          <w:rFonts w:asciiTheme="minorEastAsia" w:hAnsiTheme="minorEastAsia"/>
          <w:color w:val="000000" w:themeColor="text1"/>
          <w:szCs w:val="24"/>
          <w:highlight w:val="none"/>
          <w14:textFill>
            <w14:solidFill>
              <w14:schemeClr w14:val="tx1"/>
            </w14:solidFill>
          </w14:textFill>
        </w:rPr>
        <w:fldChar w:fldCharType="end"/>
      </w:r>
    </w:p>
    <w:p w14:paraId="4E06C337">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sectPr>
          <w:headerReference r:id="rId3" w:type="default"/>
          <w:footerReference r:id="rId4" w:type="default"/>
          <w:pgSz w:w="11907" w:h="16840"/>
          <w:pgMar w:top="1440" w:right="1519" w:bottom="1440" w:left="1519" w:header="851" w:footer="992" w:gutter="0"/>
          <w:cols w:space="720" w:num="1"/>
          <w:docGrid w:linePitch="462" w:charSpace="0"/>
        </w:sectPr>
      </w:pPr>
    </w:p>
    <w:p w14:paraId="3CFCC863">
      <w:pPr>
        <w:numPr>
          <w:ilvl w:val="0"/>
          <w:numId w:val="2"/>
        </w:num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1" w:name="_Toc15091"/>
      <w:r>
        <w:rPr>
          <w:rFonts w:hint="eastAsia" w:asciiTheme="minorEastAsia" w:hAnsiTheme="minorEastAsia" w:eastAsiaTheme="minorEastAsia"/>
          <w:b/>
          <w:color w:val="000000" w:themeColor="text1"/>
          <w:sz w:val="28"/>
          <w:highlight w:val="none"/>
          <w14:textFill>
            <w14:solidFill>
              <w14:schemeClr w14:val="tx1"/>
            </w14:solidFill>
          </w14:textFill>
        </w:rPr>
        <w:t>谈判公告</w:t>
      </w:r>
      <w:bookmarkEnd w:id="1"/>
    </w:p>
    <w:p w14:paraId="1B95B3D5">
      <w:pPr>
        <w:pStyle w:val="75"/>
        <w:widowControl w:val="0"/>
        <w:autoSpaceDE w:val="0"/>
        <w:autoSpaceDN w:val="0"/>
        <w:adjustRightInd w:val="0"/>
        <w:spacing w:before="0" w:after="0" w:line="360" w:lineRule="auto"/>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安徽公共资源交易集团项目管理有限公司受</w:t>
      </w:r>
      <w:r>
        <w:rPr>
          <w:rFonts w:hint="eastAsia" w:asciiTheme="majorEastAsia" w:hAnsiTheme="majorEastAsia" w:eastAsiaTheme="majorEastAsia" w:cstheme="majorEastAsia"/>
          <w:color w:val="000000" w:themeColor="text1"/>
          <w:kern w:val="2"/>
          <w:highlight w:val="none"/>
          <w:u w:val="single"/>
          <w14:textFill>
            <w14:solidFill>
              <w14:schemeClr w14:val="tx1"/>
            </w14:solidFill>
          </w14:textFill>
        </w:rPr>
        <w:t>合肥百大购物中心有限责任公司</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委托，现对</w:t>
      </w:r>
      <w:r>
        <w:rPr>
          <w:rFonts w:hint="eastAsia" w:asciiTheme="majorEastAsia" w:hAnsiTheme="majorEastAsia" w:eastAsiaTheme="majorEastAsia" w:cstheme="majorEastAsia"/>
          <w:color w:val="000000" w:themeColor="text1"/>
          <w:kern w:val="2"/>
          <w:highlight w:val="none"/>
          <w:u w:val="single"/>
          <w14:textFill>
            <w14:solidFill>
              <w14:schemeClr w14:val="tx1"/>
            </w14:solidFill>
          </w14:textFill>
        </w:rPr>
        <w:t>合肥百大购物中心有限责任公司2024-2026年LED电子屏设计施工运营一体化</w:t>
      </w:r>
      <w:r>
        <w:rPr>
          <w:rFonts w:hint="eastAsia" w:asciiTheme="majorEastAsia" w:hAnsiTheme="majorEastAsia" w:eastAsiaTheme="majorEastAsia" w:cstheme="majorEastAsia"/>
          <w:color w:val="000000" w:themeColor="text1"/>
          <w:kern w:val="2"/>
          <w:highlight w:val="none"/>
          <w14:textFill>
            <w14:solidFill>
              <w14:schemeClr w14:val="tx1"/>
            </w14:solidFill>
          </w14:textFill>
        </w:rPr>
        <w:t>进行竞争性谈判，欢迎具备条件的国内投标人参加谈判。</w:t>
      </w:r>
    </w:p>
    <w:p w14:paraId="30D401ED">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1.项目名称及内容</w:t>
      </w:r>
    </w:p>
    <w:p w14:paraId="6CC093C3">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1.1 项目编号：</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2024BTFWJ01320</w:t>
      </w:r>
    </w:p>
    <w:p w14:paraId="594C68B6">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1.2 项目名称：</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合肥百大购物中心有限责任公司2024-2026年LED电子屏设计施工运营一体化</w:t>
      </w:r>
    </w:p>
    <w:p w14:paraId="6FAA0913">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1.3 项目地点：</w:t>
      </w:r>
      <w:r>
        <w:rPr>
          <w:rFonts w:hint="eastAsia"/>
          <w:color w:val="000000" w:themeColor="text1"/>
          <w:sz w:val="24"/>
          <w:highlight w:val="none"/>
          <w:u w:val="single"/>
          <w14:textFill>
            <w14:solidFill>
              <w14:schemeClr w14:val="tx1"/>
            </w14:solidFill>
          </w14:textFill>
        </w:rPr>
        <w:t>安徽省合肥市肥西县上派镇巢湖路与江淮大道交口</w:t>
      </w:r>
    </w:p>
    <w:p w14:paraId="1B888A73">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1.4 项目单位：</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合肥百大购物中心有限责任公司</w:t>
      </w:r>
    </w:p>
    <w:p w14:paraId="75A1DFAC">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1.5 项目概况：肥西百货大楼是肥西县标志性建筑，项目位于肥西县上派镇巢湖路与江淮大道交口，交通便利，视野开阔，具备建设运营LED大屏的必备条件，原LED大屏运营招商合同即将到期，为充分利用物业资源，增加公司利润，提升对外形象，</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肥西百大按照集团公司招标采购管理规定，拟开展肥西百大外立面LED电子屏设计施工运营一体化招商</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14:paraId="7AD819C4">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1.6 资金来源：自筹</w:t>
      </w:r>
    </w:p>
    <w:p w14:paraId="477DCB49">
      <w:pPr>
        <w:autoSpaceDE w:val="0"/>
        <w:autoSpaceDN w:val="0"/>
        <w:adjustRightInd w:val="0"/>
        <w:spacing w:line="360" w:lineRule="auto"/>
        <w:ind w:firstLine="436" w:firstLineChars="182"/>
        <w:jc w:val="left"/>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1.7 项目预算：0元</w:t>
      </w:r>
      <w:r>
        <w:rPr>
          <w:rStyle w:val="69"/>
          <w:rFonts w:hint="eastAsia" w:ascii="Arial" w:hAnsi="Arial" w:eastAsia="黑体" w:cs="Arial"/>
          <w:color w:val="000000" w:themeColor="text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外立面LED电子屏设计施工运营一体化招商)</w:t>
      </w:r>
    </w:p>
    <w:p w14:paraId="171F9D2E">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1.8 项目类别：与工程无关·服务</w:t>
      </w:r>
    </w:p>
    <w:p w14:paraId="33A97BEE">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1.9 标段划分：共分</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个标段，本次谈判第</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1</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标段。</w:t>
      </w:r>
    </w:p>
    <w:p w14:paraId="15B91044">
      <w:pPr>
        <w:autoSpaceDE w:val="0"/>
        <w:autoSpaceDN w:val="0"/>
        <w:adjustRightInd w:val="0"/>
        <w:spacing w:line="360" w:lineRule="auto"/>
        <w:ind w:firstLine="436" w:firstLineChars="182"/>
        <w:jc w:val="left"/>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1.10 服务期限：合同签订后3年（约1095个日历天）</w:t>
      </w:r>
    </w:p>
    <w:p w14:paraId="08D50CFC">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 xml:space="preserve">2.投标人资格要求 </w:t>
      </w:r>
    </w:p>
    <w:p w14:paraId="0F7BA865">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2.1投标人具有独立承担民事责任的能力；</w:t>
      </w:r>
    </w:p>
    <w:p w14:paraId="7B090979">
      <w:pPr>
        <w:spacing w:line="360" w:lineRule="auto"/>
        <w:ind w:firstLine="480" w:firstLineChars="200"/>
        <w:rPr>
          <w:rFonts w:asciiTheme="majorEastAsia" w:hAnsiTheme="majorEastAsia" w:eastAsiaTheme="majorEastAsia" w:cstheme="majorEastAsia"/>
          <w:b/>
          <w:bCs/>
          <w:i/>
          <w:i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2.2投标人资质要求：具有营业执照。</w:t>
      </w:r>
    </w:p>
    <w:p w14:paraId="2E2AEA0E">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2.3投标人业绩要求：/</w:t>
      </w:r>
    </w:p>
    <w:p w14:paraId="6D644446">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2.4项目负责人资格要求：/</w:t>
      </w:r>
    </w:p>
    <w:p w14:paraId="132D5DBD">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2.5本项目</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不接受</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联合体投标。</w:t>
      </w:r>
    </w:p>
    <w:p w14:paraId="7C256376">
      <w:pPr>
        <w:spacing w:line="360" w:lineRule="auto"/>
        <w:ind w:firstLine="480" w:firstLineChars="200"/>
        <w:rPr>
          <w:rFonts w:asciiTheme="majorEastAsia" w:hAnsiTheme="majorEastAsia" w:eastAsiaTheme="majorEastAsia" w:cstheme="majorEastAsia"/>
          <w:b/>
          <w:bCs/>
          <w:i/>
          <w:i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2.6投标人不得存在以下不良信用记录情形</w:t>
      </w:r>
      <w:r>
        <w:rPr>
          <w:rFonts w:hint="eastAsia" w:asciiTheme="majorEastAsia" w:hAnsiTheme="majorEastAsia" w:eastAsiaTheme="majorEastAsia" w:cstheme="majorEastAsia"/>
          <w:b/>
          <w:bCs/>
          <w:i/>
          <w:iCs/>
          <w:color w:val="000000" w:themeColor="text1"/>
          <w:sz w:val="24"/>
          <w:szCs w:val="24"/>
          <w:highlight w:val="none"/>
          <w14:textFill>
            <w14:solidFill>
              <w14:schemeClr w14:val="tx1"/>
            </w14:solidFill>
          </w14:textFill>
        </w:rPr>
        <w:t>：</w:t>
      </w:r>
    </w:p>
    <w:p w14:paraId="1A3B4947">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（1）被责令停产停业，暂扣或者吊销许可证，暂扣或者吊销执照；</w:t>
      </w:r>
    </w:p>
    <w:p w14:paraId="6D7D40EC">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（2）进入清算程序，或被宣告破产，或其他丧失履约能力的情形；</w:t>
      </w:r>
    </w:p>
    <w:p w14:paraId="0B7B5130">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（3）在国家企业信用信息公示系统（http://www.gsxt.gov.cn/）中被列入严重违法失信企业名单；</w:t>
      </w:r>
    </w:p>
    <w:p w14:paraId="508ED884">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（4）在“信用中国”网站（http://www.creditchina.gov.cn/）中被列入失信被执行人名单；</w:t>
      </w:r>
    </w:p>
    <w:p w14:paraId="79C696A4">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（5）在“信用中国”网站（http://www.creditchina.gov.cn/）中被列入重大税收违法失信主体名单；</w:t>
      </w:r>
    </w:p>
    <w:p w14:paraId="37E21ADD">
      <w:pPr>
        <w:adjustRightInd w:val="0"/>
        <w:snapToGrid w:val="0"/>
        <w:spacing w:line="360" w:lineRule="auto"/>
        <w:ind w:firstLine="480" w:firstLineChars="200"/>
        <w:rPr>
          <w:rFonts w:asciiTheme="majorEastAsia" w:hAnsiTheme="majorEastAsia" w:eastAsiaTheme="majorEastAsia" w:cstheme="majorEastAsia"/>
          <w:b/>
          <w:bCs/>
          <w:i/>
          <w:i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（6）在近三年内投标人或其法定代表人（单位负责人）有行贿犯罪行为的；</w:t>
      </w:r>
    </w:p>
    <w:p w14:paraId="7E23899F">
      <w:pPr>
        <w:adjustRightInd w:val="0"/>
        <w:snapToGrid w:val="0"/>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2.7其他要求：</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w:t>
      </w:r>
    </w:p>
    <w:p w14:paraId="60CA3DA1">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3.谈判文件的获取</w:t>
      </w:r>
    </w:p>
    <w:p w14:paraId="1ABE8A30">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 xml:space="preserve">3.1获取时间：2024-07-26 到投标截止时间 </w:t>
      </w:r>
    </w:p>
    <w:p w14:paraId="0E560B62">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3.2获取方式：</w:t>
      </w:r>
    </w:p>
    <w:p w14:paraId="70AC1F12">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（1）本谈判项目实行全流程电子化交易。</w:t>
      </w:r>
    </w:p>
    <w:p w14:paraId="468D91FB">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（2）潜在投标人须登录安徽公共资源交易集团电子交易系统（以下简称“电子交易系统”）查阅谈判文件。</w:t>
      </w:r>
    </w:p>
    <w:p w14:paraId="05906599">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（3）潜在投标人查阅谈判文件后，如参与投标，则须在规定的谈判文件获取时间内通过安徽公共资源交易集团电子交易系统完成投标信息的填写。</w:t>
      </w:r>
    </w:p>
    <w:p w14:paraId="4D8BAD53">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（4）谈判文件费用支付方式：网上支付。</w:t>
      </w:r>
    </w:p>
    <w:p w14:paraId="095E64F3">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（5）谈判文件获取过程中有任何疑问，请在工作时间（9：00-17：30，节假日休息）拨打技术支持热线（非项目咨询）：4009980000。项目咨询请拨打电话：</w:t>
      </w:r>
      <w:r>
        <w:rPr>
          <w:rFonts w:hint="eastAsia" w:cs="宋体"/>
          <w:color w:val="000000" w:themeColor="text1"/>
          <w:sz w:val="24"/>
          <w:szCs w:val="24"/>
          <w:highlight w:val="none"/>
          <w14:textFill>
            <w14:solidFill>
              <w14:schemeClr w14:val="tx1"/>
            </w14:solidFill>
          </w14:textFill>
        </w:rPr>
        <w:t>0551-66223831、66223668。</w:t>
      </w:r>
    </w:p>
    <w:p w14:paraId="50008CE2">
      <w:pPr>
        <w:spacing w:line="360" w:lineRule="auto"/>
        <w:ind w:firstLine="480" w:firstLineChars="200"/>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3.3谈判文件价格：每套人民币</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200</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元整，售后不退。</w:t>
      </w:r>
    </w:p>
    <w:p w14:paraId="30D92248">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4.投标文件提交截止时间</w:t>
      </w:r>
    </w:p>
    <w:p w14:paraId="6BC4106B">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同谈判时间</w:t>
      </w:r>
    </w:p>
    <w:p w14:paraId="62FBBA2A">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5.谈判时间及地点</w:t>
      </w:r>
    </w:p>
    <w:p w14:paraId="6BDC062D">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5.1谈判时间：2024-08-01 14:00</w:t>
      </w:r>
    </w:p>
    <w:p w14:paraId="7FD2A33D">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5.2谈判地点：合肥市滨湖新区徽州大道4872号金融港中心A9幢安徽公共资源交易集团二楼评标室（九）</w:t>
      </w:r>
    </w:p>
    <w:p w14:paraId="6625EA0F">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6.发布公告的媒介</w:t>
      </w:r>
    </w:p>
    <w:p w14:paraId="4DC20C64">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本次谈判公告同时在安徽公共资源交易集团网站、安徽省招标投标信息网、中国招标投标公共服务平台上发布。</w:t>
      </w:r>
    </w:p>
    <w:p w14:paraId="5E73B9F8">
      <w:pPr>
        <w:spacing w:line="360" w:lineRule="auto"/>
        <w:ind w:firstLine="435"/>
        <w:rPr>
          <w:rFonts w:asciiTheme="majorEastAsia" w:hAnsiTheme="majorEastAsia" w:eastAsiaTheme="majorEastAsia" w:cstheme="majorEastAsia"/>
          <w:b/>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bCs/>
          <w:color w:val="000000" w:themeColor="text1"/>
          <w:sz w:val="24"/>
          <w:szCs w:val="24"/>
          <w:highlight w:val="none"/>
          <w14:textFill>
            <w14:solidFill>
              <w14:schemeClr w14:val="tx1"/>
            </w14:solidFill>
          </w14:textFill>
        </w:rPr>
        <w:t>7.联系方式</w:t>
      </w:r>
    </w:p>
    <w:p w14:paraId="2980F350">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7.1招标人</w:t>
      </w:r>
    </w:p>
    <w:p w14:paraId="16D3B994">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招标人：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合肥百大购物中心有限责任公司</w:t>
      </w:r>
    </w:p>
    <w:p w14:paraId="41F3B0C8">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合肥市肥西县派河大道与巢湖路交口西南角</w:t>
      </w:r>
    </w:p>
    <w:p w14:paraId="6C26FB79">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石工</w:t>
      </w:r>
    </w:p>
    <w:p w14:paraId="22D89B41">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0551-68881804</w:t>
      </w:r>
    </w:p>
    <w:p w14:paraId="61C784CB">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7.2代理机构</w:t>
      </w:r>
    </w:p>
    <w:p w14:paraId="41684389">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代理机构：</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安徽公共资源交易集团项目管理有限公司</w:t>
      </w:r>
    </w:p>
    <w:p w14:paraId="16980B33">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合肥市滨湖新区南京路2588号（徽州大道与南京路交口）六楼</w:t>
      </w:r>
    </w:p>
    <w:p w14:paraId="3C6ADD73">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联系人：</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李工</w:t>
      </w:r>
    </w:p>
    <w:p w14:paraId="51EAE1B0">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0551-66223270，66223831</w:t>
      </w:r>
    </w:p>
    <w:p w14:paraId="191D23E2">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7.3电子交易系统</w:t>
      </w:r>
    </w:p>
    <w:p w14:paraId="17E2AE3D">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名  称：</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安徽公共资源交易集团电子交易系统</w:t>
      </w:r>
    </w:p>
    <w:p w14:paraId="2E9B099B">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bookmarkStart w:id="2" w:name="_Hlk38114117"/>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400 998 0000</w:t>
      </w:r>
    </w:p>
    <w:bookmarkEnd w:id="2"/>
    <w:p w14:paraId="76686763">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7.4监督管理部门</w:t>
      </w:r>
    </w:p>
    <w:p w14:paraId="4CB717CB">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监督管理部门：</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肥西百大纪检</w:t>
      </w:r>
    </w:p>
    <w:p w14:paraId="1C679638">
      <w:pPr>
        <w:spacing w:line="360" w:lineRule="auto"/>
        <w:ind w:firstLine="435"/>
        <w:rPr>
          <w:rFonts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地  址：</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合肥市肥西县派河大道与巢湖路交口西南角五楼综合办公区</w:t>
      </w:r>
    </w:p>
    <w:p w14:paraId="541D39B5">
      <w:pPr>
        <w:spacing w:line="360" w:lineRule="auto"/>
        <w:ind w:firstLine="435"/>
        <w:rPr>
          <w:rFonts w:asciiTheme="majorEastAsia" w:hAnsiTheme="majorEastAsia" w:eastAsiaTheme="majorEastAsia" w:cstheme="majorEastAsia"/>
          <w:color w:val="000000" w:themeColor="text1"/>
          <w:sz w:val="24"/>
          <w:szCs w:val="24"/>
          <w:highlight w:val="none"/>
          <w:u w:val="singl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电  话：</w:t>
      </w:r>
      <w:r>
        <w:rPr>
          <w:rFonts w:hint="eastAsia" w:asciiTheme="majorEastAsia" w:hAnsiTheme="majorEastAsia" w:eastAsiaTheme="majorEastAsia" w:cstheme="majorEastAsia"/>
          <w:color w:val="000000" w:themeColor="text1"/>
          <w:sz w:val="24"/>
          <w:szCs w:val="24"/>
          <w:highlight w:val="none"/>
          <w:u w:val="single"/>
          <w14:textFill>
            <w14:solidFill>
              <w14:schemeClr w14:val="tx1"/>
            </w14:solidFill>
          </w14:textFill>
        </w:rPr>
        <w:t>0551-68881808</w:t>
      </w:r>
    </w:p>
    <w:p w14:paraId="01F63C66">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8.其他事项说明</w:t>
      </w:r>
    </w:p>
    <w:p w14:paraId="1D169401">
      <w:pPr>
        <w:spacing w:line="360" w:lineRule="auto"/>
        <w:ind w:firstLine="435"/>
        <w:rPr>
          <w:rFonts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8.1</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投标人应合理安排</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谈判文件</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获取时间，特别是网络速度慢的地区防止在系统关闭前网络拥堵无法操作。如果因计算机及网络故障造成无法完成</w:t>
      </w: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t>谈判文件</w:t>
      </w: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获取，责任自负。</w:t>
      </w:r>
    </w:p>
    <w:p w14:paraId="2976874D">
      <w:pPr>
        <w:spacing w:line="360" w:lineRule="auto"/>
        <w:ind w:firstLine="435"/>
        <w:rPr>
          <w:rFonts w:asciiTheme="majorEastAsia" w:hAnsiTheme="majorEastAsia" w:eastAsiaTheme="majorEastAsia" w:cstheme="majorEastAsia"/>
          <w:bCs/>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4"/>
          <w:szCs w:val="24"/>
          <w:highlight w:val="none"/>
          <w14:textFill>
            <w14:solidFill>
              <w14:schemeClr w14:val="tx1"/>
            </w14:solidFill>
          </w14:textFill>
        </w:rPr>
        <w:t>8.2投标人如需开具标书工本费发票，在项目谈判次日后自行登录安徽公共资源交易集团电子交易系统平台打印。</w:t>
      </w:r>
    </w:p>
    <w:p w14:paraId="528DF86E">
      <w:pPr>
        <w:spacing w:line="360" w:lineRule="auto"/>
        <w:ind w:firstLine="435"/>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24"/>
          <w:szCs w:val="24"/>
          <w:highlight w:val="none"/>
          <w14:textFill>
            <w14:solidFill>
              <w14:schemeClr w14:val="tx1"/>
            </w14:solidFill>
          </w14:textFill>
        </w:rPr>
        <w:t>9.投标保证金账户（如采用银行转账或银行电汇形式递交的，请选择以下任何一家银行递交即可）</w:t>
      </w:r>
    </w:p>
    <w:p w14:paraId="3A60F539">
      <w:pPr>
        <w:spacing w:line="360" w:lineRule="auto"/>
        <w:ind w:firstLine="435"/>
      </w:pPr>
      <w:r>
        <w:rPr>
          <w:rFonts w:hint="eastAsia" w:asciiTheme="majorEastAsia" w:hAnsiTheme="majorEastAsia" w:eastAsiaTheme="majorEastAsia" w:cstheme="majorEastAsia"/>
          <w:bCs/>
          <w:color w:val="000000" w:themeColor="text1"/>
          <w:sz w:val="24"/>
          <w:szCs w:val="24"/>
          <w:highlight w:val="none"/>
          <w:lang w:val="en-US" w:eastAsia="zh-CN"/>
        </w:rPr>
        <w:t>标段简称:1标段</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光大银行合肥阜南路支行</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户名：安徽公共资源交易集团项目管理有限公司</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账号：76700188015076169</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开户银行：光大银行合肥阜南路支行</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建行合肥庐阳支行营业部</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户名：安徽公共资源交易集团项目管理有限公司</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账号：6232811630000452017</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开户银行：建行合肥庐阳支行营业部</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徽商银行合肥蜀山支行</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户名：安徽公共资源交易集团项目管理有限公司</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账号：1023701021000135582275755</w:t>
      </w:r>
      <w:r>
        <w:rPr>
          <w:rFonts w:hint="eastAsia" w:asciiTheme="majorEastAsia" w:hAnsiTheme="majorEastAsia" w:eastAsiaTheme="majorEastAsia" w:cstheme="majorEastAsia"/>
          <w:bCs/>
          <w:color w:val="000000" w:themeColor="text1"/>
          <w:sz w:val="24"/>
          <w:szCs w:val="24"/>
          <w:highlight w:val="none"/>
          <w:lang w:val="en-US" w:eastAsia="zh-CN"/>
        </w:rPr>
        <w:br w:type="textWrapping"/>
      </w:r>
      <w:r>
        <w:rPr>
          <w:rFonts w:hint="eastAsia" w:asciiTheme="majorEastAsia" w:hAnsiTheme="majorEastAsia" w:eastAsiaTheme="majorEastAsia" w:cstheme="majorEastAsia"/>
          <w:bCs/>
          <w:color w:val="000000" w:themeColor="text1"/>
          <w:sz w:val="24"/>
          <w:szCs w:val="24"/>
          <w:highlight w:val="none"/>
          <w:lang w:val="en-US" w:eastAsia="zh-CN"/>
        </w:rPr>
        <w:t xml:space="preserve">    开户银行：徽商银行合肥蜀山支行</w:t>
      </w:r>
    </w:p>
    <w:p w14:paraId="2C19FCED">
      <w:pPr>
        <w:pStyle w:val="19"/>
      </w:pPr>
    </w:p>
    <w:p w14:paraId="519609EF">
      <w:pPr>
        <w:spacing w:line="360" w:lineRule="auto"/>
        <w:ind w:firstLine="435"/>
        <w:rPr>
          <w:rFonts w:asciiTheme="majorEastAsia" w:hAnsiTheme="majorEastAsia" w:eastAsiaTheme="majorEastAsia" w:cstheme="majorEastAsia"/>
          <w:color w:val="000000" w:themeColor="text1"/>
          <w:sz w:val="24"/>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 w:val="24"/>
          <w:szCs w:val="24"/>
          <w:highlight w:val="none"/>
          <w14:textFill>
            <w14:solidFill>
              <w14:schemeClr w14:val="tx1"/>
            </w14:solidFill>
          </w14:textFill>
        </w:rPr>
        <w:br w:type="page"/>
      </w:r>
    </w:p>
    <w:p w14:paraId="30AFA82D">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3" w:name="_Toc28008"/>
      <w:r>
        <w:rPr>
          <w:rFonts w:hint="eastAsia" w:asciiTheme="minorEastAsia" w:hAnsiTheme="minorEastAsia" w:eastAsiaTheme="minorEastAsia"/>
          <w:b/>
          <w:color w:val="000000" w:themeColor="text1"/>
          <w:sz w:val="28"/>
          <w:highlight w:val="none"/>
          <w14:textFill>
            <w14:solidFill>
              <w14:schemeClr w14:val="tx1"/>
            </w14:solidFill>
          </w14:textFill>
        </w:rPr>
        <w:t>第二章 投标人</w:t>
      </w:r>
      <w:r>
        <w:rPr>
          <w:rFonts w:asciiTheme="minorEastAsia" w:hAnsiTheme="minorEastAsia" w:eastAsiaTheme="minorEastAsia"/>
          <w:b/>
          <w:color w:val="000000" w:themeColor="text1"/>
          <w:sz w:val="28"/>
          <w:highlight w:val="none"/>
          <w14:textFill>
            <w14:solidFill>
              <w14:schemeClr w14:val="tx1"/>
            </w14:solidFill>
          </w14:textFill>
        </w:rPr>
        <w:t>须知</w:t>
      </w:r>
      <w:bookmarkEnd w:id="3"/>
    </w:p>
    <w:p w14:paraId="57875B24">
      <w:pPr>
        <w:spacing w:line="360" w:lineRule="auto"/>
        <w:jc w:val="center"/>
        <w:outlineLvl w:val="2"/>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w:t>
      </w:r>
      <w:r>
        <w:rPr>
          <w:rFonts w:hint="eastAsia" w:asciiTheme="minorEastAsia" w:hAnsiTheme="minorEastAsia" w:eastAsiaTheme="minorEastAsia"/>
          <w:b/>
          <w:color w:val="000000" w:themeColor="text1"/>
          <w:sz w:val="24"/>
          <w:highlight w:val="none"/>
          <w14:textFill>
            <w14:solidFill>
              <w14:schemeClr w14:val="tx1"/>
            </w14:solidFill>
          </w14:textFill>
        </w:rPr>
        <w:t>知前附表</w:t>
      </w:r>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604"/>
        <w:gridCol w:w="5965"/>
      </w:tblGrid>
      <w:tr w14:paraId="689B3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727260D">
            <w:pPr>
              <w:pStyle w:val="76"/>
              <w:widowControl w:val="0"/>
              <w:spacing w:before="0" w:beforeAutospacing="0" w:after="0" w:afterAutospacing="0" w:line="360" w:lineRule="auto"/>
              <w:rPr>
                <w:rFonts w:cs="宋体"/>
                <w:bCs w:val="0"/>
                <w:color w:val="000000" w:themeColor="text1"/>
                <w:kern w:val="2"/>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条款号</w:t>
            </w:r>
          </w:p>
        </w:tc>
        <w:tc>
          <w:tcPr>
            <w:tcW w:w="941" w:type="pct"/>
            <w:vAlign w:val="center"/>
          </w:tcPr>
          <w:p w14:paraId="0F5E3A86">
            <w:pPr>
              <w:pStyle w:val="76"/>
              <w:widowControl w:val="0"/>
              <w:spacing w:before="0" w:beforeAutospacing="0" w:after="0" w:afterAutospacing="0" w:line="360" w:lineRule="auto"/>
              <w:rPr>
                <w:rFonts w:cs="宋体"/>
                <w:bCs w:val="0"/>
                <w:color w:val="000000" w:themeColor="text1"/>
                <w:kern w:val="2"/>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条款名称</w:t>
            </w:r>
          </w:p>
        </w:tc>
        <w:tc>
          <w:tcPr>
            <w:tcW w:w="3499" w:type="pct"/>
            <w:vAlign w:val="center"/>
          </w:tcPr>
          <w:p w14:paraId="427054E1">
            <w:pPr>
              <w:pStyle w:val="76"/>
              <w:widowControl w:val="0"/>
              <w:spacing w:before="0" w:beforeAutospacing="0" w:after="0" w:afterAutospacing="0" w:line="360" w:lineRule="auto"/>
              <w:rPr>
                <w:rFonts w:cs="宋体"/>
                <w:bCs w:val="0"/>
                <w:color w:val="000000" w:themeColor="text1"/>
                <w:kern w:val="2"/>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内容、说明与要求</w:t>
            </w:r>
          </w:p>
        </w:tc>
      </w:tr>
      <w:tr w14:paraId="7E32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3406B362">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w:t>
            </w:r>
          </w:p>
        </w:tc>
        <w:tc>
          <w:tcPr>
            <w:tcW w:w="941" w:type="pct"/>
            <w:vAlign w:val="center"/>
          </w:tcPr>
          <w:p w14:paraId="74E50532">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服务地点</w:t>
            </w:r>
          </w:p>
        </w:tc>
        <w:tc>
          <w:tcPr>
            <w:tcW w:w="3499" w:type="pct"/>
            <w:vAlign w:val="center"/>
          </w:tcPr>
          <w:p w14:paraId="22AB2E96">
            <w:pPr>
              <w:pStyle w:val="76"/>
              <w:widowControl w:val="0"/>
              <w:spacing w:before="0" w:beforeAutospacing="0" w:after="0" w:afterAutospacing="0" w:line="360" w:lineRule="auto"/>
              <w:jc w:val="both"/>
              <w:rPr>
                <w:rFonts w:cs="宋体"/>
                <w:b w:val="0"/>
                <w:strike/>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合肥市，招标人指定地点</w:t>
            </w:r>
          </w:p>
        </w:tc>
      </w:tr>
      <w:tr w14:paraId="115C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256832F">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2</w:t>
            </w:r>
          </w:p>
        </w:tc>
        <w:tc>
          <w:tcPr>
            <w:tcW w:w="941" w:type="pct"/>
            <w:vAlign w:val="center"/>
          </w:tcPr>
          <w:p w14:paraId="52521BBF">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服务期限</w:t>
            </w:r>
          </w:p>
        </w:tc>
        <w:tc>
          <w:tcPr>
            <w:tcW w:w="3499" w:type="pct"/>
            <w:vAlign w:val="center"/>
          </w:tcPr>
          <w:p w14:paraId="0314BC2B">
            <w:pPr>
              <w:pStyle w:val="103"/>
              <w:tabs>
                <w:tab w:val="left" w:pos="1152"/>
              </w:tabs>
              <w:spacing w:before="0" w:beforeAutospacing="0" w:after="0" w:afterAutospacing="0" w:line="360" w:lineRule="auto"/>
              <w:rPr>
                <w:rFonts w:cs="宋体"/>
                <w:b/>
                <w:strike/>
                <w:color w:val="000000" w:themeColor="text1"/>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t>合同签订后3年（约1095个日历天）</w:t>
            </w:r>
          </w:p>
        </w:tc>
      </w:tr>
      <w:tr w14:paraId="1302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399478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3</w:t>
            </w:r>
          </w:p>
        </w:tc>
        <w:tc>
          <w:tcPr>
            <w:tcW w:w="941" w:type="pct"/>
            <w:vAlign w:val="center"/>
          </w:tcPr>
          <w:p w14:paraId="3F0A4877">
            <w:pPr>
              <w:pStyle w:val="76"/>
              <w:widowControl w:val="0"/>
              <w:spacing w:before="0" w:beforeAutospacing="0" w:after="0" w:afterAutospacing="0" w:line="360" w:lineRule="auto"/>
              <w:jc w:val="left"/>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现场踏勘</w:t>
            </w:r>
          </w:p>
        </w:tc>
        <w:tc>
          <w:tcPr>
            <w:tcW w:w="3499" w:type="pct"/>
            <w:vAlign w:val="center"/>
          </w:tcPr>
          <w:p w14:paraId="53B8228C">
            <w:pPr>
              <w:spacing w:line="360" w:lineRule="auto"/>
              <w:rPr>
                <w:rFonts w:cs="宋体"/>
                <w:bCs/>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w:t>
            </w:r>
            <w:r>
              <w:rPr>
                <w:rFonts w:hint="eastAsia" w:cs="宋体"/>
                <w:bCs/>
                <w:color w:val="000000" w:themeColor="text1"/>
                <w:kern w:val="2"/>
                <w:sz w:val="24"/>
                <w:szCs w:val="24"/>
                <w:highlight w:val="none"/>
                <w14:textFill>
                  <w14:solidFill>
                    <w14:schemeClr w14:val="tx1"/>
                  </w14:solidFill>
                </w14:textFill>
              </w:rPr>
              <w:t>自行踏勘</w:t>
            </w:r>
          </w:p>
          <w:p w14:paraId="343C8BD4">
            <w:pPr>
              <w:spacing w:line="360" w:lineRule="auto"/>
              <w:rPr>
                <w:rFonts w:cs="宋体"/>
                <w:bCs/>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w:t>
            </w:r>
            <w:r>
              <w:rPr>
                <w:rFonts w:hint="eastAsia" w:cs="宋体"/>
                <w:bCs/>
                <w:color w:val="000000" w:themeColor="text1"/>
                <w:kern w:val="2"/>
                <w:sz w:val="24"/>
                <w:szCs w:val="24"/>
                <w:highlight w:val="none"/>
                <w14:textFill>
                  <w14:solidFill>
                    <w14:schemeClr w14:val="tx1"/>
                  </w14:solidFill>
                </w14:textFill>
              </w:rPr>
              <w:t>集中组织</w:t>
            </w:r>
          </w:p>
          <w:p w14:paraId="0B81BF68">
            <w:pPr>
              <w:spacing w:line="360" w:lineRule="auto"/>
              <w:rPr>
                <w:rFonts w:cs="宋体"/>
                <w:bCs/>
                <w:color w:val="000000" w:themeColor="text1"/>
                <w:kern w:val="2"/>
                <w:sz w:val="24"/>
                <w:szCs w:val="24"/>
                <w:highlight w:val="none"/>
                <w:u w:val="single"/>
                <w14:textFill>
                  <w14:solidFill>
                    <w14:schemeClr w14:val="tx1"/>
                  </w14:solidFill>
                </w14:textFill>
              </w:rPr>
            </w:pPr>
            <w:r>
              <w:rPr>
                <w:rFonts w:hint="eastAsia" w:cs="宋体"/>
                <w:bCs/>
                <w:color w:val="000000" w:themeColor="text1"/>
                <w:kern w:val="2"/>
                <w:sz w:val="24"/>
                <w:szCs w:val="24"/>
                <w:highlight w:val="none"/>
                <w14:textFill>
                  <w14:solidFill>
                    <w14:schemeClr w14:val="tx1"/>
                  </w14:solidFill>
                </w14:textFill>
              </w:rPr>
              <w:t>时间：年月日时分</w:t>
            </w:r>
          </w:p>
          <w:p w14:paraId="75A537D0">
            <w:pPr>
              <w:spacing w:line="360" w:lineRule="auto"/>
              <w:rPr>
                <w:rFonts w:cs="宋体"/>
                <w:bCs/>
                <w:color w:val="000000" w:themeColor="text1"/>
                <w:kern w:val="2"/>
                <w:sz w:val="24"/>
                <w:szCs w:val="24"/>
                <w:highlight w:val="none"/>
                <w:u w:val="single"/>
                <w14:textFill>
                  <w14:solidFill>
                    <w14:schemeClr w14:val="tx1"/>
                  </w14:solidFill>
                </w14:textFill>
              </w:rPr>
            </w:pPr>
            <w:r>
              <w:rPr>
                <w:rFonts w:hint="eastAsia" w:cs="宋体"/>
                <w:bCs/>
                <w:color w:val="000000" w:themeColor="text1"/>
                <w:kern w:val="2"/>
                <w:sz w:val="24"/>
                <w:szCs w:val="24"/>
                <w:highlight w:val="none"/>
                <w14:textFill>
                  <w14:solidFill>
                    <w14:schemeClr w14:val="tx1"/>
                  </w14:solidFill>
                </w14:textFill>
              </w:rPr>
              <w:t>现场踏勘联系人及联系电话：</w:t>
            </w:r>
          </w:p>
          <w:p w14:paraId="360DF8E0">
            <w:pPr>
              <w:pStyle w:val="76"/>
              <w:widowControl w:val="0"/>
              <w:spacing w:before="0" w:beforeAutospacing="0" w:after="0" w:afterAutospacing="0" w:line="360" w:lineRule="auto"/>
              <w:jc w:val="both"/>
              <w:rPr>
                <w:rFonts w:cs="宋体"/>
                <w:color w:val="000000" w:themeColor="text1"/>
                <w:sz w:val="24"/>
                <w:szCs w:val="24"/>
                <w:highlight w:val="none"/>
                <w14:textFill>
                  <w14:solidFill>
                    <w14:schemeClr w14:val="tx1"/>
                  </w14:solidFill>
                </w14:textFill>
              </w:rPr>
            </w:pPr>
            <w:r>
              <w:rPr>
                <w:rFonts w:hint="eastAsia" w:cs="宋体"/>
                <w:bCs w:val="0"/>
                <w:color w:val="000000" w:themeColor="text1"/>
                <w:kern w:val="2"/>
                <w:sz w:val="24"/>
                <w:szCs w:val="24"/>
                <w:highlight w:val="none"/>
                <w14:textFill>
                  <w14:solidFill>
                    <w14:schemeClr w14:val="tx1"/>
                  </w14:solidFill>
                </w14:textFill>
              </w:rPr>
              <w:t>备注：如投标人未参加招标人统一组织的现场踏勘，视同放弃现场踏勘，由此引起的一切责任由投标人自行承担。</w:t>
            </w:r>
          </w:p>
        </w:tc>
      </w:tr>
      <w:tr w14:paraId="79D9D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98D8B68">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5</w:t>
            </w:r>
          </w:p>
        </w:tc>
        <w:tc>
          <w:tcPr>
            <w:tcW w:w="941" w:type="pct"/>
            <w:vAlign w:val="center"/>
          </w:tcPr>
          <w:p w14:paraId="4D60AE5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初审业绩要求</w:t>
            </w:r>
          </w:p>
        </w:tc>
        <w:tc>
          <w:tcPr>
            <w:tcW w:w="3499" w:type="pct"/>
            <w:vAlign w:val="center"/>
          </w:tcPr>
          <w:p w14:paraId="3A564926">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p>
        </w:tc>
      </w:tr>
      <w:tr w14:paraId="58DD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BA4765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6</w:t>
            </w:r>
          </w:p>
        </w:tc>
        <w:tc>
          <w:tcPr>
            <w:tcW w:w="941" w:type="pct"/>
            <w:vAlign w:val="center"/>
          </w:tcPr>
          <w:p w14:paraId="138397BE">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投标人提出疑问截止时间</w:t>
            </w:r>
          </w:p>
        </w:tc>
        <w:tc>
          <w:tcPr>
            <w:tcW w:w="3499" w:type="pct"/>
          </w:tcPr>
          <w:p w14:paraId="78893C52">
            <w:pPr>
              <w:spacing w:line="440" w:lineRule="exac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（1）时间：</w:t>
            </w:r>
            <w:r>
              <w:rPr>
                <w:rFonts w:hint="eastAsia" w:cs="宋体"/>
                <w:bCs/>
                <w:color w:val="000000" w:themeColor="text1"/>
                <w:sz w:val="24"/>
                <w:szCs w:val="24"/>
                <w:highlight w:val="none"/>
                <w:lang w:val="en-US" w:eastAsia="zh-CN"/>
                <w14:textFill>
                  <w14:solidFill>
                    <w14:schemeClr w14:val="tx1"/>
                  </w14:solidFill>
                </w14:textFill>
              </w:rPr>
              <w:t>2024</w:t>
            </w:r>
            <w:r>
              <w:rPr>
                <w:rFonts w:hint="eastAsia" w:cs="宋体"/>
                <w:bCs/>
                <w:color w:val="000000" w:themeColor="text1"/>
                <w:kern w:val="2"/>
                <w:sz w:val="24"/>
                <w:szCs w:val="24"/>
                <w:highlight w:val="none"/>
                <w14:textFill>
                  <w14:solidFill>
                    <w14:schemeClr w14:val="tx1"/>
                  </w14:solidFill>
                </w14:textFill>
              </w:rPr>
              <w:t>年</w:t>
            </w:r>
            <w:r>
              <w:rPr>
                <w:rFonts w:hint="eastAsia" w:cs="宋体"/>
                <w:bCs/>
                <w:color w:val="000000" w:themeColor="text1"/>
                <w:kern w:val="2"/>
                <w:sz w:val="24"/>
                <w:szCs w:val="24"/>
                <w:highlight w:val="none"/>
                <w:lang w:val="en-US" w:eastAsia="zh-CN"/>
                <w14:textFill>
                  <w14:solidFill>
                    <w14:schemeClr w14:val="tx1"/>
                  </w14:solidFill>
                </w14:textFill>
              </w:rPr>
              <w:t>07</w:t>
            </w:r>
            <w:r>
              <w:rPr>
                <w:rFonts w:hint="eastAsia" w:cs="宋体"/>
                <w:bCs/>
                <w:color w:val="000000" w:themeColor="text1"/>
                <w:kern w:val="2"/>
                <w:sz w:val="24"/>
                <w:szCs w:val="24"/>
                <w:highlight w:val="none"/>
                <w14:textFill>
                  <w14:solidFill>
                    <w14:schemeClr w14:val="tx1"/>
                  </w14:solidFill>
                </w14:textFill>
              </w:rPr>
              <w:t>月</w:t>
            </w:r>
            <w:r>
              <w:rPr>
                <w:rFonts w:hint="eastAsia" w:cs="宋体"/>
                <w:bCs/>
                <w:color w:val="000000" w:themeColor="text1"/>
                <w:kern w:val="2"/>
                <w:sz w:val="24"/>
                <w:szCs w:val="24"/>
                <w:highlight w:val="none"/>
                <w:lang w:val="en-US" w:eastAsia="zh-CN"/>
                <w14:textFill>
                  <w14:solidFill>
                    <w14:schemeClr w14:val="tx1"/>
                  </w14:solidFill>
                </w14:textFill>
              </w:rPr>
              <w:t>30</w:t>
            </w:r>
            <w:r>
              <w:rPr>
                <w:rFonts w:hint="eastAsia" w:cs="宋体"/>
                <w:bCs/>
                <w:color w:val="000000" w:themeColor="text1"/>
                <w:kern w:val="2"/>
                <w:sz w:val="24"/>
                <w:szCs w:val="24"/>
                <w:highlight w:val="none"/>
                <w14:textFill>
                  <w14:solidFill>
                    <w14:schemeClr w14:val="tx1"/>
                  </w14:solidFill>
                </w14:textFill>
              </w:rPr>
              <w:t>日</w:t>
            </w:r>
            <w:r>
              <w:rPr>
                <w:rFonts w:hint="eastAsia" w:cs="宋体"/>
                <w:bCs/>
                <w:color w:val="000000" w:themeColor="text1"/>
                <w:kern w:val="2"/>
                <w:sz w:val="24"/>
                <w:szCs w:val="24"/>
                <w:highlight w:val="none"/>
                <w:lang w:val="en-US" w:eastAsia="zh-CN"/>
                <w14:textFill>
                  <w14:solidFill>
                    <w14:schemeClr w14:val="tx1"/>
                  </w14:solidFill>
                </w14:textFill>
              </w:rPr>
              <w:t>17</w:t>
            </w:r>
            <w:r>
              <w:rPr>
                <w:rFonts w:hint="eastAsia" w:cs="宋体"/>
                <w:bCs/>
                <w:color w:val="000000" w:themeColor="text1"/>
                <w:kern w:val="2"/>
                <w:sz w:val="24"/>
                <w:szCs w:val="24"/>
                <w:highlight w:val="none"/>
                <w14:textFill>
                  <w14:solidFill>
                    <w14:schemeClr w14:val="tx1"/>
                  </w14:solidFill>
                </w14:textFill>
              </w:rPr>
              <w:t>时</w:t>
            </w:r>
            <w:r>
              <w:rPr>
                <w:rFonts w:hint="eastAsia" w:cs="宋体"/>
                <w:bCs/>
                <w:color w:val="000000" w:themeColor="text1"/>
                <w:kern w:val="2"/>
                <w:sz w:val="24"/>
                <w:szCs w:val="24"/>
                <w:highlight w:val="none"/>
                <w:lang w:val="en-US" w:eastAsia="zh-CN"/>
                <w14:textFill>
                  <w14:solidFill>
                    <w14:schemeClr w14:val="tx1"/>
                  </w14:solidFill>
                </w14:textFill>
              </w:rPr>
              <w:t>30</w:t>
            </w:r>
            <w:r>
              <w:rPr>
                <w:rFonts w:hint="eastAsia" w:cs="宋体"/>
                <w:bCs/>
                <w:color w:val="000000" w:themeColor="text1"/>
                <w:kern w:val="2"/>
                <w:sz w:val="24"/>
                <w:szCs w:val="24"/>
                <w:highlight w:val="none"/>
                <w14:textFill>
                  <w14:solidFill>
                    <w14:schemeClr w14:val="tx1"/>
                  </w14:solidFill>
                </w14:textFill>
              </w:rPr>
              <w:t>分</w:t>
            </w:r>
          </w:p>
          <w:p w14:paraId="26B47DF4">
            <w:pPr>
              <w:spacing w:line="440" w:lineRule="exac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（2）形式：通过电子交易系统提交</w:t>
            </w:r>
          </w:p>
        </w:tc>
      </w:tr>
      <w:tr w14:paraId="3417B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D401BDC">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7</w:t>
            </w:r>
          </w:p>
        </w:tc>
        <w:tc>
          <w:tcPr>
            <w:tcW w:w="941" w:type="pct"/>
            <w:vAlign w:val="center"/>
          </w:tcPr>
          <w:p w14:paraId="12C46D81">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构成谈判的其他材料</w:t>
            </w:r>
          </w:p>
        </w:tc>
        <w:tc>
          <w:tcPr>
            <w:tcW w:w="3499" w:type="pct"/>
            <w:vAlign w:val="center"/>
          </w:tcPr>
          <w:p w14:paraId="61BF9371">
            <w:pPr>
              <w:adjustRightInd w:val="0"/>
              <w:snapToGrid w:val="0"/>
              <w:spacing w:line="360" w:lineRule="auto"/>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无</w:t>
            </w:r>
          </w:p>
          <w:p w14:paraId="47B11CE9">
            <w:pPr>
              <w:adjustRightInd w:val="0"/>
              <w:snapToGrid w:val="0"/>
              <w:spacing w:line="360" w:lineRule="auto"/>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□图纸</w:t>
            </w:r>
          </w:p>
          <w:p w14:paraId="2CB6FA03">
            <w:pPr>
              <w:adjustRightInd w:val="0"/>
              <w:snapToGrid w:val="0"/>
              <w:spacing w:line="360" w:lineRule="auto"/>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获得方式：</w:t>
            </w:r>
          </w:p>
          <w:p w14:paraId="3665792E">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上述资料请投标人在获取谈判文件后，自行登录电子交易系统下载本项目附件。</w:t>
            </w:r>
          </w:p>
        </w:tc>
      </w:tr>
      <w:tr w14:paraId="1158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C73AF8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8</w:t>
            </w:r>
          </w:p>
        </w:tc>
        <w:tc>
          <w:tcPr>
            <w:tcW w:w="941" w:type="pct"/>
            <w:vAlign w:val="center"/>
          </w:tcPr>
          <w:p w14:paraId="0D5B53D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谈判保证金</w:t>
            </w:r>
          </w:p>
        </w:tc>
        <w:tc>
          <w:tcPr>
            <w:tcW w:w="3499" w:type="pct"/>
            <w:vAlign w:val="center"/>
          </w:tcPr>
          <w:p w14:paraId="6FE7ACFC">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cs="宋体"/>
                <w:color w:val="000000" w:themeColor="text1"/>
                <w:kern w:val="2"/>
                <w:sz w:val="24"/>
                <w:szCs w:val="24"/>
                <w:highlight w:val="none"/>
                <w:lang w:val="zh-CN"/>
                <w14:textFill>
                  <w14:solidFill>
                    <w14:schemeClr w14:val="tx1"/>
                  </w14:solidFill>
                </w14:textFill>
              </w:rPr>
              <w:t>1）金额：</w:t>
            </w:r>
            <w:r>
              <w:rPr>
                <w:rFonts w:cs="宋体"/>
                <w:color w:val="000000" w:themeColor="text1"/>
                <w:kern w:val="2"/>
                <w:sz w:val="24"/>
                <w:szCs w:val="24"/>
                <w:highlight w:val="none"/>
                <w:u w:val="single"/>
                <w:lang w:val="zh-CN"/>
                <w14:textFill>
                  <w14:solidFill>
                    <w14:schemeClr w14:val="tx1"/>
                  </w14:solidFill>
                </w14:textFill>
              </w:rPr>
              <w:t>贰仟元人民币</w:t>
            </w:r>
            <w:r>
              <w:rPr>
                <w:rFonts w:cs="宋体"/>
                <w:color w:val="000000" w:themeColor="text1"/>
                <w:kern w:val="2"/>
                <w:sz w:val="24"/>
                <w:szCs w:val="24"/>
                <w:highlight w:val="none"/>
                <w:lang w:val="zh-CN"/>
                <w14:textFill>
                  <w14:solidFill>
                    <w14:schemeClr w14:val="tx1"/>
                  </w14:solidFill>
                </w14:textFill>
              </w:rPr>
              <w:t>。</w:t>
            </w:r>
          </w:p>
          <w:p w14:paraId="2F0052D7">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cs="宋体"/>
                <w:color w:val="000000" w:themeColor="text1"/>
                <w:kern w:val="2"/>
                <w:sz w:val="24"/>
                <w:szCs w:val="24"/>
                <w:highlight w:val="none"/>
                <w:lang w:val="zh-CN"/>
                <w14:textFill>
                  <w14:solidFill>
                    <w14:schemeClr w14:val="tx1"/>
                  </w14:solidFill>
                </w14:textFill>
              </w:rPr>
              <w:t xml:space="preserve">2）缴纳形式：银行转账  银行电汇  银行保函 </w:t>
            </w:r>
          </w:p>
          <w:p w14:paraId="71E253F8">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cs="宋体"/>
                <w:color w:val="000000" w:themeColor="text1"/>
                <w:kern w:val="2"/>
                <w:sz w:val="24"/>
                <w:szCs w:val="24"/>
                <w:highlight w:val="none"/>
                <w:lang w:val="zh-CN"/>
                <w14:textFill>
                  <w14:solidFill>
                    <w14:schemeClr w14:val="tx1"/>
                  </w14:solidFill>
                </w14:textFill>
              </w:rPr>
              <w:t>3）递交要求：</w:t>
            </w:r>
          </w:p>
          <w:p w14:paraId="067DD977">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①谈判保证金的到账截止时间：谈判截止时间。</w:t>
            </w:r>
          </w:p>
          <w:p w14:paraId="3DCB3DE3">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②转入的开户银行及账号见本项目招标公告所示。</w:t>
            </w:r>
          </w:p>
          <w:p w14:paraId="79287DF7">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③采用银行保函，应为投标人基本账户开户行出具的见索即付无条件银行保函；投标人必须提供明确有效的查询途径（网址链接及查询方式），否则该银行保函无效。评审时评审小组保留现场核查权利。</w:t>
            </w:r>
          </w:p>
          <w:p w14:paraId="7656D5D0">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④中标人须在中标通知书发布前将其开具至本项目的银行保函原件提交招标人（或代理机构），且原件须与投标文件中提供的扫描件一致，如存在未按规定提交或提交内容不一致，或发现弄虚作假的，报监管部门处理。</w:t>
            </w:r>
          </w:p>
          <w:p w14:paraId="2E89DB50">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cs="宋体"/>
                <w:color w:val="000000" w:themeColor="text1"/>
                <w:kern w:val="2"/>
                <w:sz w:val="24"/>
                <w:szCs w:val="24"/>
                <w:highlight w:val="none"/>
                <w:lang w:val="zh-CN"/>
                <w14:textFill>
                  <w14:solidFill>
                    <w14:schemeClr w14:val="tx1"/>
                  </w14:solidFill>
                </w14:textFill>
              </w:rPr>
              <w:t>4）注意事项：</w:t>
            </w:r>
          </w:p>
          <w:p w14:paraId="2BF31342">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①谈判保证金交纳账号采用动态虚拟账号，项目招标失败后，谈判保证金交纳账号将会发生变化，请投标人参与后续招标时，注意勿将谈判保证金错交至其他项目虚拟账号或前次公告账号。</w:t>
            </w:r>
          </w:p>
          <w:p w14:paraId="439C4BA7">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②如本项目前次招标失败，招标人退还投标人的谈判保证金。投标人参与本次谈判，须向本项目本次公告公布的谈判保证金账号重新交纳谈判保证金。</w:t>
            </w:r>
          </w:p>
          <w:p w14:paraId="3C4EAD8F">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③凡转账到其他项目虚拟账户或本项目前次公告账户的，谈判保证金无效。</w:t>
            </w:r>
          </w:p>
          <w:p w14:paraId="4FD8A1AF">
            <w:pPr>
              <w:pBdr>
                <w:bottom w:val="thinThickSmallGap" w:color="auto" w:sz="18" w:space="1"/>
              </w:pBd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④投标人参与本项目多个标段投标的（如分多标段的），应该按标段分别递交谈判保证金。未递交谈判保证金的标段，其投标无效。</w:t>
            </w:r>
          </w:p>
          <w:p w14:paraId="518D688F">
            <w:pPr>
              <w:pBdr>
                <w:bottom w:val="thinThickSmallGap" w:color="auto" w:sz="18" w:space="1"/>
              </w:pBdr>
              <w:snapToGrid w:val="0"/>
              <w:spacing w:line="360" w:lineRule="auto"/>
              <w:ind w:firstLine="120" w:firstLineChars="50"/>
              <w:rPr>
                <w:rFonts w:eastAsia="@微软简标宋" w:cs="宋体"/>
                <w:color w:val="000000" w:themeColor="text1"/>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⑤以上银行保函承担责任的方式须满足无条件见索即付条件。</w:t>
            </w:r>
          </w:p>
        </w:tc>
      </w:tr>
      <w:tr w14:paraId="44A7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CA4A55A">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9</w:t>
            </w:r>
          </w:p>
        </w:tc>
        <w:tc>
          <w:tcPr>
            <w:tcW w:w="941" w:type="pct"/>
            <w:vAlign w:val="center"/>
          </w:tcPr>
          <w:p w14:paraId="5F74A2D4">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不予退还谈判保证金的情形</w:t>
            </w:r>
          </w:p>
        </w:tc>
        <w:tc>
          <w:tcPr>
            <w:tcW w:w="3499" w:type="pct"/>
            <w:vAlign w:val="center"/>
          </w:tcPr>
          <w:p w14:paraId="2A45BC75">
            <w:pP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hint="eastAsia" w:cs="宋体"/>
                <w:color w:val="000000" w:themeColor="text1"/>
                <w:kern w:val="2"/>
                <w:sz w:val="24"/>
                <w:szCs w:val="24"/>
                <w:highlight w:val="none"/>
                <w14:textFill>
                  <w14:solidFill>
                    <w14:schemeClr w14:val="tx1"/>
                  </w14:solidFill>
                </w14:textFill>
              </w:rPr>
              <w:t>1</w:t>
            </w:r>
            <w:r>
              <w:rPr>
                <w:rFonts w:hint="eastAsia" w:cs="宋体"/>
                <w:color w:val="000000" w:themeColor="text1"/>
                <w:kern w:val="2"/>
                <w:sz w:val="24"/>
                <w:szCs w:val="24"/>
                <w:highlight w:val="none"/>
                <w:lang w:val="zh-CN"/>
                <w14:textFill>
                  <w14:solidFill>
                    <w14:schemeClr w14:val="tx1"/>
                  </w14:solidFill>
                </w14:textFill>
              </w:rPr>
              <w:t>）投标人在谈判有效期内撤销投标文件的；</w:t>
            </w:r>
          </w:p>
          <w:p w14:paraId="58B491BE">
            <w:pPr>
              <w:snapToGrid w:val="0"/>
              <w:spacing w:line="360" w:lineRule="auto"/>
              <w:ind w:firstLine="120" w:firstLineChars="50"/>
              <w:rPr>
                <w:rFonts w:cs="宋体"/>
                <w:color w:val="000000" w:themeColor="text1"/>
                <w:kern w:val="2"/>
                <w:sz w:val="24"/>
                <w:szCs w:val="24"/>
                <w:highlight w:val="none"/>
                <w:lang w:val="zh-CN"/>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hint="eastAsia" w:cs="宋体"/>
                <w:color w:val="000000" w:themeColor="text1"/>
                <w:kern w:val="2"/>
                <w:sz w:val="24"/>
                <w:szCs w:val="24"/>
                <w:highlight w:val="none"/>
                <w14:textFill>
                  <w14:solidFill>
                    <w14:schemeClr w14:val="tx1"/>
                  </w14:solidFill>
                </w14:textFill>
              </w:rPr>
              <w:t>2</w:t>
            </w:r>
            <w:r>
              <w:rPr>
                <w:rFonts w:hint="eastAsia" w:cs="宋体"/>
                <w:color w:val="000000" w:themeColor="text1"/>
                <w:kern w:val="2"/>
                <w:sz w:val="24"/>
                <w:szCs w:val="24"/>
                <w:highlight w:val="none"/>
                <w:lang w:val="zh-CN"/>
                <w14:textFill>
                  <w14:solidFill>
                    <w14:schemeClr w14:val="tx1"/>
                  </w14:solidFill>
                </w14:textFill>
              </w:rPr>
              <w:t>）中标人放弃中标资格的；</w:t>
            </w:r>
          </w:p>
          <w:p w14:paraId="6AAA1E9B">
            <w:pPr>
              <w:snapToGrid w:val="0"/>
              <w:spacing w:line="360" w:lineRule="auto"/>
              <w:ind w:firstLine="120" w:firstLineChars="50"/>
              <w:rPr>
                <w:rFonts w:cs="宋体"/>
                <w:color w:val="000000" w:themeColor="text1"/>
                <w:sz w:val="24"/>
                <w:szCs w:val="24"/>
                <w:highlight w:val="none"/>
                <w14:textFill>
                  <w14:solidFill>
                    <w14:schemeClr w14:val="tx1"/>
                  </w14:solidFill>
                </w14:textFill>
              </w:rPr>
            </w:pPr>
            <w:r>
              <w:rPr>
                <w:rFonts w:hint="eastAsia" w:cs="宋体"/>
                <w:color w:val="000000" w:themeColor="text1"/>
                <w:kern w:val="2"/>
                <w:sz w:val="24"/>
                <w:szCs w:val="24"/>
                <w:highlight w:val="none"/>
                <w:lang w:val="zh-CN"/>
                <w14:textFill>
                  <w14:solidFill>
                    <w14:schemeClr w14:val="tx1"/>
                  </w14:solidFill>
                </w14:textFill>
              </w:rPr>
              <w:t>（</w:t>
            </w:r>
            <w:r>
              <w:rPr>
                <w:rFonts w:hint="eastAsia" w:cs="宋体"/>
                <w:color w:val="000000" w:themeColor="text1"/>
                <w:kern w:val="2"/>
                <w:sz w:val="24"/>
                <w:szCs w:val="24"/>
                <w:highlight w:val="none"/>
                <w14:textFill>
                  <w14:solidFill>
                    <w14:schemeClr w14:val="tx1"/>
                  </w14:solidFill>
                </w14:textFill>
              </w:rPr>
              <w:t>3</w:t>
            </w:r>
            <w:r>
              <w:rPr>
                <w:rFonts w:hint="eastAsia" w:cs="宋体"/>
                <w:color w:val="000000" w:themeColor="text1"/>
                <w:kern w:val="2"/>
                <w:sz w:val="24"/>
                <w:szCs w:val="24"/>
                <w:highlight w:val="none"/>
                <w:lang w:val="zh-CN"/>
                <w14:textFill>
                  <w14:solidFill>
                    <w14:schemeClr w14:val="tx1"/>
                  </w14:solidFill>
                </w14:textFill>
              </w:rPr>
              <w:t>）</w:t>
            </w:r>
            <w:r>
              <w:rPr>
                <w:rFonts w:hint="eastAsia" w:cs="宋体"/>
                <w:color w:val="000000" w:themeColor="text1"/>
                <w:kern w:val="2"/>
                <w:sz w:val="24"/>
                <w:szCs w:val="24"/>
                <w:highlight w:val="none"/>
                <w14:textFill>
                  <w14:solidFill>
                    <w14:schemeClr w14:val="tx1"/>
                  </w14:solidFill>
                </w14:textFill>
              </w:rPr>
              <w:t>谈判文件规定的其他不予退还的情形。</w:t>
            </w:r>
          </w:p>
        </w:tc>
      </w:tr>
      <w:tr w14:paraId="3667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036777E">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10</w:t>
            </w:r>
          </w:p>
        </w:tc>
        <w:tc>
          <w:tcPr>
            <w:tcW w:w="941" w:type="pct"/>
            <w:vAlign w:val="center"/>
          </w:tcPr>
          <w:p w14:paraId="240D6D4D">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谈判现场提交的其他材料要求</w:t>
            </w:r>
          </w:p>
        </w:tc>
        <w:tc>
          <w:tcPr>
            <w:tcW w:w="3499" w:type="pct"/>
            <w:vAlign w:val="center"/>
          </w:tcPr>
          <w:p w14:paraId="2FBE7BE6">
            <w:pPr>
              <w:pStyle w:val="76"/>
              <w:widowControl w:val="0"/>
              <w:spacing w:before="0" w:beforeAutospacing="0" w:after="0" w:afterAutospacing="0" w:line="360" w:lineRule="auto"/>
              <w:rPr>
                <w:rFonts w:cs="宋体"/>
                <w:b w:val="0"/>
                <w:color w:val="000000" w:themeColor="text1"/>
                <w:sz w:val="24"/>
                <w:szCs w:val="24"/>
                <w:highlight w:val="none"/>
                <w:u w:val="singl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w:t>
            </w:r>
          </w:p>
        </w:tc>
      </w:tr>
      <w:tr w14:paraId="1C006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411733B">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11</w:t>
            </w:r>
          </w:p>
        </w:tc>
        <w:tc>
          <w:tcPr>
            <w:tcW w:w="941" w:type="pct"/>
            <w:vAlign w:val="center"/>
          </w:tcPr>
          <w:p w14:paraId="2CC5B668">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投标文件解密时间</w:t>
            </w:r>
          </w:p>
        </w:tc>
        <w:tc>
          <w:tcPr>
            <w:tcW w:w="3499" w:type="pct"/>
            <w:vAlign w:val="center"/>
          </w:tcPr>
          <w:p w14:paraId="51331025">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投标文件提交截止时间后30分钟内（以电子交易系统解密倒计时为准）</w:t>
            </w:r>
          </w:p>
        </w:tc>
      </w:tr>
      <w:tr w14:paraId="784CA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restart"/>
            <w:vAlign w:val="center"/>
          </w:tcPr>
          <w:p w14:paraId="3F6E9EE2">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12</w:t>
            </w:r>
          </w:p>
        </w:tc>
        <w:tc>
          <w:tcPr>
            <w:tcW w:w="941" w:type="pct"/>
            <w:vMerge w:val="restart"/>
            <w:vAlign w:val="center"/>
          </w:tcPr>
          <w:p w14:paraId="32179FE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确定中标候选人和中标人</w:t>
            </w:r>
          </w:p>
        </w:tc>
        <w:tc>
          <w:tcPr>
            <w:tcW w:w="3499" w:type="pct"/>
            <w:vAlign w:val="center"/>
          </w:tcPr>
          <w:p w14:paraId="5DA2AAE4">
            <w:pPr>
              <w:pStyle w:val="76"/>
              <w:widowControl w:val="0"/>
              <w:spacing w:before="0" w:beforeAutospacing="0" w:after="0" w:afterAutospacing="0" w:line="360" w:lineRule="auto"/>
              <w:jc w:val="both"/>
              <w:rPr>
                <w:rFonts w:cs="宋体"/>
                <w:b w:val="0"/>
                <w:color w:val="000000" w:themeColor="text1"/>
                <w:sz w:val="24"/>
                <w:szCs w:val="24"/>
                <w:highlight w:val="none"/>
                <w:u w:val="singl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评审小组推荐中标候选人的数量：</w:t>
            </w:r>
            <w:r>
              <w:rPr>
                <w:rFonts w:hint="eastAsia" w:cs="宋体"/>
                <w:b w:val="0"/>
                <w:color w:val="000000" w:themeColor="text1"/>
                <w:sz w:val="24"/>
                <w:szCs w:val="24"/>
                <w:highlight w:val="none"/>
                <w:u w:val="single"/>
                <w14:textFill>
                  <w14:solidFill>
                    <w14:schemeClr w14:val="tx1"/>
                  </w14:solidFill>
                </w14:textFill>
              </w:rPr>
              <w:t>1家</w:t>
            </w:r>
          </w:p>
        </w:tc>
      </w:tr>
      <w:tr w14:paraId="686F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Merge w:val="continue"/>
            <w:vAlign w:val="center"/>
          </w:tcPr>
          <w:p w14:paraId="335BE21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p>
        </w:tc>
        <w:tc>
          <w:tcPr>
            <w:tcW w:w="941" w:type="pct"/>
            <w:vMerge w:val="continue"/>
            <w:vAlign w:val="center"/>
          </w:tcPr>
          <w:p w14:paraId="031B410E">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p>
        </w:tc>
        <w:tc>
          <w:tcPr>
            <w:tcW w:w="3499" w:type="pct"/>
            <w:vAlign w:val="center"/>
          </w:tcPr>
          <w:p w14:paraId="0D5E907F">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确定中标人：</w:t>
            </w:r>
          </w:p>
          <w:p w14:paraId="4457F8F2">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sym w:font="Wingdings 2" w:char="0052"/>
            </w:r>
            <w:r>
              <w:rPr>
                <w:rFonts w:hint="eastAsia" w:cs="宋体"/>
                <w:b w:val="0"/>
                <w:color w:val="000000" w:themeColor="text1"/>
                <w:sz w:val="24"/>
                <w:szCs w:val="24"/>
                <w:highlight w:val="none"/>
                <w14:textFill>
                  <w14:solidFill>
                    <w14:schemeClr w14:val="tx1"/>
                  </w14:solidFill>
                </w14:textFill>
              </w:rPr>
              <w:t xml:space="preserve">招标人委托评审小组确定     </w:t>
            </w:r>
          </w:p>
          <w:p w14:paraId="28AE4882">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sym w:font="Wingdings 2" w:char="00A3"/>
            </w:r>
            <w:r>
              <w:rPr>
                <w:rFonts w:hint="eastAsia" w:cs="宋体"/>
                <w:b w:val="0"/>
                <w:color w:val="000000" w:themeColor="text1"/>
                <w:sz w:val="24"/>
                <w:szCs w:val="24"/>
                <w:highlight w:val="none"/>
                <w14:textFill>
                  <w14:solidFill>
                    <w14:schemeClr w14:val="tx1"/>
                  </w14:solidFill>
                </w14:textFill>
              </w:rPr>
              <w:t>招标人确定</w:t>
            </w:r>
          </w:p>
        </w:tc>
      </w:tr>
      <w:tr w14:paraId="4D53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C321DB3">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13</w:t>
            </w:r>
          </w:p>
        </w:tc>
        <w:tc>
          <w:tcPr>
            <w:tcW w:w="941" w:type="pct"/>
            <w:vAlign w:val="center"/>
          </w:tcPr>
          <w:p w14:paraId="69A1C41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中标通知书发出的形式</w:t>
            </w:r>
          </w:p>
        </w:tc>
        <w:tc>
          <w:tcPr>
            <w:tcW w:w="3499" w:type="pct"/>
            <w:vAlign w:val="center"/>
          </w:tcPr>
          <w:p w14:paraId="7839D175">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 xml:space="preserve">□书面     </w:t>
            </w:r>
            <w:r>
              <w:rPr>
                <w:rFonts w:hint="eastAsia" w:cs="宋体"/>
                <w:b w:val="0"/>
                <w:color w:val="000000" w:themeColor="text1"/>
                <w:sz w:val="24"/>
                <w:szCs w:val="24"/>
                <w:highlight w:val="none"/>
                <w14:textFill>
                  <w14:solidFill>
                    <w14:schemeClr w14:val="tx1"/>
                  </w14:solidFill>
                </w14:textFill>
              </w:rPr>
              <w:sym w:font="Wingdings" w:char="F0FE"/>
            </w:r>
            <w:r>
              <w:rPr>
                <w:rFonts w:hint="eastAsia" w:cs="宋体"/>
                <w:b w:val="0"/>
                <w:color w:val="000000" w:themeColor="text1"/>
                <w:sz w:val="24"/>
                <w:szCs w:val="24"/>
                <w:highlight w:val="none"/>
                <w14:textFill>
                  <w14:solidFill>
                    <w14:schemeClr w14:val="tx1"/>
                  </w14:solidFill>
                </w14:textFill>
              </w:rPr>
              <w:t>数据电文</w:t>
            </w:r>
          </w:p>
          <w:p w14:paraId="2F82CD59">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特别提醒：本项目发布中标结果公告的同时，通过电子交易系统向中标人发出中标通知书。中标通知书发出视为已送达，投标人应主动登录电子交易系统查询，代理机构不承担投标人未及时关注相关信息引发的相关责任。</w:t>
            </w:r>
          </w:p>
        </w:tc>
      </w:tr>
      <w:tr w14:paraId="2AF7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F69DD9A">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14</w:t>
            </w:r>
          </w:p>
        </w:tc>
        <w:tc>
          <w:tcPr>
            <w:tcW w:w="941" w:type="pct"/>
            <w:vAlign w:val="center"/>
          </w:tcPr>
          <w:p w14:paraId="74E3BBB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告知谈判结果的形式</w:t>
            </w:r>
          </w:p>
        </w:tc>
        <w:tc>
          <w:tcPr>
            <w:tcW w:w="3499" w:type="pct"/>
            <w:vAlign w:val="center"/>
          </w:tcPr>
          <w:p w14:paraId="09278250">
            <w:pPr>
              <w:pStyle w:val="76"/>
              <w:widowControl w:val="0"/>
              <w:spacing w:before="0" w:beforeAutospacing="0" w:after="0" w:afterAutospacing="0" w:line="360" w:lineRule="auto"/>
              <w:jc w:val="both"/>
              <w:rPr>
                <w:rFonts w:cs="宋体"/>
                <w:b w:val="0"/>
                <w:bCs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sym w:font="Wingdings" w:char="F0FE"/>
            </w:r>
            <w:r>
              <w:rPr>
                <w:rFonts w:hint="eastAsia" w:cs="宋体"/>
                <w:b w:val="0"/>
                <w:bCs w:val="0"/>
                <w:color w:val="000000" w:themeColor="text1"/>
                <w:sz w:val="24"/>
                <w:szCs w:val="24"/>
                <w:highlight w:val="none"/>
                <w14:textFill>
                  <w14:solidFill>
                    <w14:schemeClr w14:val="tx1"/>
                  </w14:solidFill>
                </w14:textFill>
              </w:rPr>
              <w:t>投标人自行登录电子交易系统查看</w:t>
            </w:r>
          </w:p>
          <w:p w14:paraId="1749E9F6">
            <w:pPr>
              <w:pStyle w:val="76"/>
              <w:widowControl w:val="0"/>
              <w:spacing w:before="0" w:beforeAutospacing="0" w:after="0" w:afterAutospacing="0" w:line="360" w:lineRule="auto"/>
              <w:jc w:val="both"/>
              <w:rPr>
                <w:rFonts w:cs="宋体"/>
                <w:b w:val="0"/>
                <w:bCs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□谈判现场告知</w:t>
            </w:r>
          </w:p>
        </w:tc>
      </w:tr>
      <w:tr w14:paraId="6797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F428F2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15</w:t>
            </w:r>
          </w:p>
        </w:tc>
        <w:tc>
          <w:tcPr>
            <w:tcW w:w="941" w:type="pct"/>
            <w:vAlign w:val="center"/>
          </w:tcPr>
          <w:p w14:paraId="58A93780">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履约保证金</w:t>
            </w:r>
          </w:p>
        </w:tc>
        <w:tc>
          <w:tcPr>
            <w:tcW w:w="3499" w:type="pct"/>
          </w:tcPr>
          <w:p w14:paraId="05062658">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是否要求投标人递交履约保证金：</w:t>
            </w:r>
          </w:p>
          <w:p w14:paraId="2671BA5D">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□不要求  ☑要求</w:t>
            </w:r>
          </w:p>
          <w:p w14:paraId="1747C786">
            <w:pPr>
              <w:snapToGrid w:val="0"/>
              <w:spacing w:line="360" w:lineRule="auto"/>
              <w:rPr>
                <w:rFonts w:cs="宋体"/>
                <w:bCs/>
                <w:snapToGrid w:val="0"/>
                <w:color w:val="000000" w:themeColor="text1"/>
                <w:sz w:val="24"/>
                <w:szCs w:val="24"/>
                <w:highlight w:val="none"/>
                <w14:textFill>
                  <w14:solidFill>
                    <w14:schemeClr w14:val="tx1"/>
                  </w14:solidFill>
                </w14:textFill>
              </w:rPr>
            </w:pPr>
            <w:r>
              <w:rPr>
                <w:rFonts w:hint="eastAsia" w:cs="宋体"/>
                <w:bCs/>
                <w:snapToGrid w:val="0"/>
                <w:color w:val="000000" w:themeColor="text1"/>
                <w:sz w:val="24"/>
                <w:szCs w:val="24"/>
                <w:highlight w:val="none"/>
                <w14:textFill>
                  <w14:solidFill>
                    <w14:schemeClr w14:val="tx1"/>
                  </w14:solidFill>
                </w14:textFill>
              </w:rPr>
              <w:t>（1）金额：</w:t>
            </w:r>
            <w:r>
              <w:rPr>
                <w:rFonts w:hint="eastAsia" w:cs="宋体"/>
                <w:bCs/>
                <w:snapToGrid w:val="0"/>
                <w:color w:val="000000" w:themeColor="text1"/>
                <w:sz w:val="24"/>
                <w:szCs w:val="24"/>
                <w:highlight w:val="none"/>
                <w:u w:val="single"/>
                <w14:textFill>
                  <w14:solidFill>
                    <w14:schemeClr w14:val="tx1"/>
                  </w14:solidFill>
                </w14:textFill>
              </w:rPr>
              <w:t xml:space="preserve">  叁万元人民币    </w:t>
            </w:r>
          </w:p>
          <w:p w14:paraId="01AD44AC">
            <w:pPr>
              <w:snapToGrid w:val="0"/>
              <w:spacing w:line="360" w:lineRule="auto"/>
              <w:rPr>
                <w:rFonts w:cs="宋体"/>
                <w:color w:val="000000" w:themeColor="text1"/>
                <w:sz w:val="24"/>
                <w:szCs w:val="24"/>
                <w:highlight w:val="none"/>
                <w14:textFill>
                  <w14:solidFill>
                    <w14:schemeClr w14:val="tx1"/>
                  </w14:solidFill>
                </w14:textFill>
              </w:rPr>
            </w:pPr>
            <w:r>
              <w:rPr>
                <w:rFonts w:hint="eastAsia" w:cs="宋体"/>
                <w:bCs/>
                <w:snapToGrid w:val="0"/>
                <w:color w:val="000000" w:themeColor="text1"/>
                <w:sz w:val="24"/>
                <w:szCs w:val="24"/>
                <w:highlight w:val="none"/>
                <w14:textFill>
                  <w14:solidFill>
                    <w14:schemeClr w14:val="tx1"/>
                  </w14:solidFill>
                </w14:textFill>
              </w:rPr>
              <w:t>（2）缴纳形式</w:t>
            </w:r>
            <w:r>
              <w:rPr>
                <w:rFonts w:hint="eastAsia" w:cs="宋体"/>
                <w:color w:val="000000" w:themeColor="text1"/>
                <w:sz w:val="24"/>
                <w:szCs w:val="24"/>
                <w:highlight w:val="none"/>
                <w14:textFill>
                  <w14:solidFill>
                    <w14:schemeClr w14:val="tx1"/>
                  </w14:solidFill>
                </w14:textFill>
              </w:rPr>
              <w:t>：</w:t>
            </w:r>
            <w:r>
              <w:rPr>
                <w:rFonts w:hint="eastAsia" w:cs="宋体"/>
                <w:color w:val="000000" w:themeColor="text1"/>
                <w:sz w:val="24"/>
                <w:szCs w:val="24"/>
                <w:highlight w:val="none"/>
                <w14:textFill>
                  <w14:solidFill>
                    <w14:schemeClr w14:val="tx1"/>
                  </w14:solidFill>
                </w14:textFill>
              </w:rPr>
              <w:sym w:font="Wingdings 2" w:char="0052"/>
            </w:r>
            <w:r>
              <w:rPr>
                <w:rFonts w:hint="eastAsia" w:cs="宋体"/>
                <w:color w:val="000000" w:themeColor="text1"/>
                <w:sz w:val="24"/>
                <w:szCs w:val="24"/>
                <w:highlight w:val="none"/>
                <w14:textFill>
                  <w14:solidFill>
                    <w14:schemeClr w14:val="tx1"/>
                  </w14:solidFill>
                </w14:textFill>
              </w:rPr>
              <w:t xml:space="preserve">银行转账  </w:t>
            </w:r>
            <w:r>
              <w:rPr>
                <w:rFonts w:hint="eastAsia" w:cs="宋体"/>
                <w:color w:val="000000" w:themeColor="text1"/>
                <w:sz w:val="24"/>
                <w:szCs w:val="24"/>
                <w:highlight w:val="none"/>
                <w14:textFill>
                  <w14:solidFill>
                    <w14:schemeClr w14:val="tx1"/>
                  </w14:solidFill>
                </w14:textFill>
              </w:rPr>
              <w:sym w:font="Wingdings 2" w:char="00A3"/>
            </w:r>
            <w:r>
              <w:rPr>
                <w:rFonts w:hint="eastAsia" w:cs="宋体"/>
                <w:color w:val="000000" w:themeColor="text1"/>
                <w:sz w:val="24"/>
                <w:szCs w:val="24"/>
                <w:highlight w:val="none"/>
                <w14:textFill>
                  <w14:solidFill>
                    <w14:schemeClr w14:val="tx1"/>
                  </w14:solidFill>
                </w14:textFill>
              </w:rPr>
              <w:t xml:space="preserve">银行电汇  </w:t>
            </w:r>
            <w:r>
              <w:rPr>
                <w:rFonts w:hint="eastAsia" w:cs="宋体"/>
                <w:color w:val="000000" w:themeColor="text1"/>
                <w:sz w:val="24"/>
                <w:szCs w:val="24"/>
                <w:highlight w:val="none"/>
                <w14:textFill>
                  <w14:solidFill>
                    <w14:schemeClr w14:val="tx1"/>
                  </w14:solidFill>
                </w14:textFill>
              </w:rPr>
              <w:sym w:font="Wingdings 2" w:char="00A3"/>
            </w:r>
            <w:r>
              <w:rPr>
                <w:rFonts w:hint="eastAsia" w:cs="宋体"/>
                <w:color w:val="000000" w:themeColor="text1"/>
                <w:sz w:val="24"/>
                <w:szCs w:val="24"/>
                <w:highlight w:val="none"/>
                <w14:textFill>
                  <w14:solidFill>
                    <w14:schemeClr w14:val="tx1"/>
                  </w14:solidFill>
                </w14:textFill>
              </w:rPr>
              <w:t>银行保函</w:t>
            </w:r>
          </w:p>
          <w:p w14:paraId="4639D038">
            <w:pPr>
              <w:snapToGrid w:val="0"/>
              <w:spacing w:line="360" w:lineRule="auto"/>
              <w:rPr>
                <w:rFonts w:cs="宋体"/>
                <w:b/>
                <w:bCs/>
                <w:snapToGrid w:val="0"/>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（3）具体要求：采用银行保函的，应为不可撤销、不可转让的见索即付独立保函。</w:t>
            </w:r>
          </w:p>
          <w:p w14:paraId="618E4CFF">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p>
        </w:tc>
      </w:tr>
      <w:tr w14:paraId="2B77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2790758C">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16</w:t>
            </w:r>
          </w:p>
        </w:tc>
        <w:tc>
          <w:tcPr>
            <w:tcW w:w="941" w:type="pct"/>
            <w:vAlign w:val="center"/>
          </w:tcPr>
          <w:p w14:paraId="4C74D2AB">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招标代理服务费</w:t>
            </w:r>
          </w:p>
        </w:tc>
        <w:tc>
          <w:tcPr>
            <w:tcW w:w="3499" w:type="pct"/>
            <w:vAlign w:val="center"/>
          </w:tcPr>
          <w:p w14:paraId="7E959B79">
            <w:pPr>
              <w:spacing w:line="360" w:lineRule="auto"/>
              <w:rPr>
                <w:rFonts w:cs="楷体"/>
                <w:bCs/>
                <w:snapToGrid w:val="0"/>
                <w:color w:val="000000" w:themeColor="text1"/>
                <w:sz w:val="24"/>
                <w:szCs w:val="24"/>
                <w:highlight w:val="none"/>
                <w14:textFill>
                  <w14:solidFill>
                    <w14:schemeClr w14:val="tx1"/>
                  </w14:solidFill>
                </w14:textFill>
              </w:rPr>
            </w:pPr>
            <w:r>
              <w:rPr>
                <w:rFonts w:hint="eastAsia" w:cs="楷体"/>
                <w:bCs/>
                <w:snapToGrid w:val="0"/>
                <w:color w:val="000000" w:themeColor="text1"/>
                <w:sz w:val="24"/>
                <w:szCs w:val="24"/>
                <w:highlight w:val="none"/>
                <w14:textFill>
                  <w14:solidFill>
                    <w14:schemeClr w14:val="tx1"/>
                  </w14:solidFill>
                </w14:textFill>
              </w:rPr>
              <w:t>招标代理服务费：中标人在领取中标通知书前须向招标代理机构缴纳招标代理服务费，可以银行转账、银行电汇方式。</w:t>
            </w:r>
          </w:p>
          <w:p w14:paraId="3AC54315">
            <w:pPr>
              <w:spacing w:line="360" w:lineRule="auto"/>
              <w:rPr>
                <w:color w:val="000000" w:themeColor="text1"/>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本项目采取定额收费，</w:t>
            </w:r>
            <w:r>
              <w:rPr>
                <w:rFonts w:hint="eastAsia" w:cs="楷体"/>
                <w:bCs/>
                <w:snapToGrid w:val="0"/>
                <w:color w:val="000000" w:themeColor="text1"/>
                <w:sz w:val="24"/>
                <w:szCs w:val="24"/>
                <w:highlight w:val="none"/>
                <w14:textFill>
                  <w14:solidFill>
                    <w14:schemeClr w14:val="tx1"/>
                  </w14:solidFill>
                </w14:textFill>
              </w:rPr>
              <w:t>按照4000元人民币最低标准收取</w:t>
            </w:r>
            <w:r>
              <w:rPr>
                <w:rFonts w:hint="eastAsia" w:cs="宋体"/>
                <w:bCs/>
                <w:color w:val="000000" w:themeColor="text1"/>
                <w:sz w:val="24"/>
                <w:szCs w:val="24"/>
                <w:highlight w:val="none"/>
                <w14:textFill>
                  <w14:solidFill>
                    <w14:schemeClr w14:val="tx1"/>
                  </w14:solidFill>
                </w14:textFill>
              </w:rPr>
              <w:t>。</w:t>
            </w:r>
          </w:p>
        </w:tc>
      </w:tr>
      <w:tr w14:paraId="4CA9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1BCCB2F4">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17</w:t>
            </w:r>
          </w:p>
        </w:tc>
        <w:tc>
          <w:tcPr>
            <w:tcW w:w="941" w:type="pct"/>
            <w:vAlign w:val="center"/>
          </w:tcPr>
          <w:p w14:paraId="0E90A14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补充约定</w:t>
            </w:r>
          </w:p>
        </w:tc>
        <w:tc>
          <w:tcPr>
            <w:tcW w:w="3499" w:type="pct"/>
            <w:vAlign w:val="center"/>
          </w:tcPr>
          <w:p w14:paraId="443CBE6E">
            <w:pPr>
              <w:numPr>
                <w:ilvl w:val="255"/>
                <w:numId w:val="0"/>
              </w:numPr>
              <w:adjustRightInd w:val="0"/>
              <w:snapToGrid w:val="0"/>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（1）通过初审的投标人为2家及以上的，按谈判文件约定进行评审并确定结果；</w:t>
            </w:r>
          </w:p>
          <w:p w14:paraId="78641068">
            <w:pPr>
              <w:adjustRightInd w:val="0"/>
              <w:snapToGrid w:val="0"/>
              <w:spacing w:line="360" w:lineRule="auto"/>
              <w:rPr>
                <w:rFonts w:cs="宋体"/>
                <w:b/>
                <w:bCs/>
                <w:color w:val="000000" w:themeColor="text1"/>
                <w:sz w:val="24"/>
                <w:szCs w:val="24"/>
                <w:highlight w:val="none"/>
                <w14:textFill>
                  <w14:solidFill>
                    <w14:schemeClr w14:val="tx1"/>
                  </w14:solidFill>
                </w14:textFill>
              </w:rPr>
            </w:pPr>
            <w:r>
              <w:rPr>
                <w:rFonts w:hint="eastAsia" w:cs="宋体"/>
                <w:b/>
                <w:bCs/>
                <w:color w:val="000000" w:themeColor="text1"/>
                <w:sz w:val="24"/>
                <w:szCs w:val="24"/>
                <w:highlight w:val="none"/>
                <w14:textFill>
                  <w14:solidFill>
                    <w14:schemeClr w14:val="tx1"/>
                  </w14:solidFill>
                </w14:textFill>
              </w:rPr>
              <w:t>（2）通过初审的投标人为1家的，且评审小组认为具有竞争性的，继续评审并确定结果。</w:t>
            </w:r>
          </w:p>
        </w:tc>
      </w:tr>
      <w:tr w14:paraId="4A46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5FA04B27">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18</w:t>
            </w:r>
          </w:p>
        </w:tc>
        <w:tc>
          <w:tcPr>
            <w:tcW w:w="941" w:type="pct"/>
            <w:vAlign w:val="center"/>
          </w:tcPr>
          <w:p w14:paraId="284E694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报价须知</w:t>
            </w:r>
          </w:p>
        </w:tc>
        <w:tc>
          <w:tcPr>
            <w:tcW w:w="3499" w:type="pct"/>
            <w:vAlign w:val="center"/>
          </w:tcPr>
          <w:p w14:paraId="69F3196D">
            <w:pPr>
              <w:spacing w:line="360" w:lineRule="auto"/>
              <w:rPr>
                <w:rFonts w:cs="宋体"/>
                <w:color w:val="000000" w:themeColor="text1"/>
                <w:sz w:val="24"/>
                <w:szCs w:val="24"/>
                <w:highlight w:val="none"/>
                <w14:textFill>
                  <w14:solidFill>
                    <w14:schemeClr w14:val="tx1"/>
                  </w14:solidFill>
                </w14:textFill>
              </w:rPr>
            </w:pPr>
            <w:r>
              <w:rPr>
                <w:rFonts w:hint="eastAsia" w:cs="宋体"/>
                <w:bCs/>
                <w:color w:val="000000" w:themeColor="text1"/>
                <w:kern w:val="2"/>
                <w:sz w:val="24"/>
                <w:szCs w:val="24"/>
                <w:highlight w:val="none"/>
                <w14:textFill>
                  <w14:solidFill>
                    <w14:schemeClr w14:val="tx1"/>
                  </w14:solidFill>
                </w14:textFill>
              </w:rPr>
              <w:t>投标人设计施工报价0元，最低总投标限价12万元/年，详见第三章“招标人要求”。</w:t>
            </w:r>
          </w:p>
        </w:tc>
      </w:tr>
      <w:tr w14:paraId="0E37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474D8BA8">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19</w:t>
            </w:r>
          </w:p>
        </w:tc>
        <w:tc>
          <w:tcPr>
            <w:tcW w:w="941" w:type="pct"/>
            <w:vAlign w:val="center"/>
          </w:tcPr>
          <w:p w14:paraId="38694B2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重要说明</w:t>
            </w:r>
          </w:p>
        </w:tc>
        <w:tc>
          <w:tcPr>
            <w:tcW w:w="3499" w:type="pct"/>
            <w:vAlign w:val="center"/>
          </w:tcPr>
          <w:p w14:paraId="13C76274">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（1）中标人应在规定期限内提交履约保证金并与招标人签订合同，若中标人未能在规定期限内提交履约保证金或签订合同，招标人有权取消中标人中标资格；</w:t>
            </w:r>
          </w:p>
          <w:p w14:paraId="5BD5F3FD">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（2）合同签订后，中标人存在规定时间内不组织人员进场开工，不履行合同义务等情况，招标人有权解除合同，并追究违约责任；</w:t>
            </w:r>
          </w:p>
          <w:p w14:paraId="4C1CC40C">
            <w:pPr>
              <w:spacing w:line="360" w:lineRule="auto"/>
              <w:rPr>
                <w:rFonts w:cs="宋体"/>
                <w:color w:val="000000" w:themeColor="text1"/>
                <w:sz w:val="24"/>
                <w:szCs w:val="24"/>
                <w:highlight w:val="none"/>
                <w14:textFill>
                  <w14:solidFill>
                    <w14:schemeClr w14:val="tx1"/>
                  </w14:solidFill>
                </w14:textFill>
              </w:rPr>
            </w:pPr>
            <w:r>
              <w:rPr>
                <w:rFonts w:hint="eastAsia" w:cs="宋体"/>
                <w:color w:val="000000" w:themeColor="text1"/>
                <w:sz w:val="24"/>
                <w:szCs w:val="24"/>
                <w:highlight w:val="none"/>
                <w14:textFill>
                  <w14:solidFill>
                    <w14:schemeClr w14:val="tx1"/>
                  </w14:solidFill>
                </w14:textFill>
              </w:rPr>
              <w:t>（3）中标人在中标项目发生投诉、信访举报案件、履约存在争议时，拒绝协助配合有关部门调查案件的，招标人可以取消其中标资格或解除合同，并追究其违约责任。</w:t>
            </w:r>
          </w:p>
          <w:p w14:paraId="59E989A8">
            <w:pPr>
              <w:pStyle w:val="4"/>
              <w:spacing w:before="0" w:after="0" w:line="360" w:lineRule="auto"/>
              <w:rPr>
                <w:rFonts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投标人参与谈判，应当诚信守法、公平竞争。如有以提供虚假材料（包括但不限于虚假技术参数响应、虚假业绩、虚假证书、虚假检测报告等）、串通谈判、隐瞒失信信息等谋取中标的行为，一经发现，招标人可以取消其中标资格或解除合同，并追究其违约责任。</w:t>
            </w:r>
          </w:p>
        </w:tc>
      </w:tr>
      <w:tr w14:paraId="565E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611ACB06">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20</w:t>
            </w:r>
          </w:p>
        </w:tc>
        <w:tc>
          <w:tcPr>
            <w:tcW w:w="941" w:type="pct"/>
            <w:vAlign w:val="center"/>
          </w:tcPr>
          <w:p w14:paraId="1EAADCB4">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电子招标</w:t>
            </w:r>
          </w:p>
        </w:tc>
        <w:tc>
          <w:tcPr>
            <w:tcW w:w="3499" w:type="pct"/>
            <w:vAlign w:val="center"/>
          </w:tcPr>
          <w:p w14:paraId="1F063FBA">
            <w:pPr>
              <w:widowControl/>
              <w:snapToGrid w:val="0"/>
              <w:spacing w:line="360" w:lineRule="auto"/>
              <w:jc w:val="left"/>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本谈判项目实行全流程电子化交易，除谈判文件另有规定外，电子招标投标操作要求见本章附件《安徽公共资源交易集团电子交易操作规程》。</w:t>
            </w:r>
          </w:p>
        </w:tc>
      </w:tr>
      <w:tr w14:paraId="422EC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F011D31">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21</w:t>
            </w:r>
          </w:p>
        </w:tc>
        <w:tc>
          <w:tcPr>
            <w:tcW w:w="941" w:type="pct"/>
            <w:vAlign w:val="center"/>
          </w:tcPr>
          <w:p w14:paraId="586BB4B9">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解释权</w:t>
            </w:r>
          </w:p>
        </w:tc>
        <w:tc>
          <w:tcPr>
            <w:tcW w:w="3499" w:type="pct"/>
            <w:vAlign w:val="center"/>
          </w:tcPr>
          <w:p w14:paraId="11CE8F35">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（1）构成本谈判文件的各个组成文件应互为解释，互为说明；</w:t>
            </w:r>
          </w:p>
          <w:p w14:paraId="5B055E08">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（2）同一组成文件中就同一事项的规定或约定不一致的，以编排顺序在后者为准；</w:t>
            </w:r>
          </w:p>
          <w:p w14:paraId="3A541D1B">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57A80FF">
            <w:pPr>
              <w:spacing w:line="360" w:lineRule="auto"/>
              <w:rPr>
                <w:rFonts w:cs="宋体"/>
                <w:bCs/>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（4）除谈判文件中有特别规定外，仅适用于谈判及投标文件提交阶段的规定，按谈判公告、投标人须知前附表、投标人须知正文、评审方法和标准、投标文件格式的先后顺序解释；</w:t>
            </w:r>
          </w:p>
          <w:p w14:paraId="18DF06B2">
            <w:pPr>
              <w:spacing w:line="360" w:lineRule="auto"/>
              <w:rPr>
                <w:rFonts w:cs="宋体"/>
                <w:color w:val="000000" w:themeColor="text1"/>
                <w:sz w:val="24"/>
                <w:szCs w:val="24"/>
                <w:highlight w:val="none"/>
                <w14:textFill>
                  <w14:solidFill>
                    <w14:schemeClr w14:val="tx1"/>
                  </w14:solidFill>
                </w14:textFill>
              </w:rPr>
            </w:pPr>
            <w:r>
              <w:rPr>
                <w:rFonts w:hint="eastAsia" w:cs="宋体"/>
                <w:bCs/>
                <w:color w:val="000000" w:themeColor="text1"/>
                <w:sz w:val="24"/>
                <w:szCs w:val="24"/>
                <w:highlight w:val="none"/>
                <w14:textFill>
                  <w14:solidFill>
                    <w14:schemeClr w14:val="tx1"/>
                  </w14:solidFill>
                </w14:textFill>
              </w:rPr>
              <w:t>（5）</w:t>
            </w:r>
            <w:r>
              <w:rPr>
                <w:rFonts w:hint="eastAsia" w:cs="宋体"/>
                <w:color w:val="000000" w:themeColor="text1"/>
                <w:sz w:val="24"/>
                <w:szCs w:val="24"/>
                <w:highlight w:val="none"/>
                <w14:textFill>
                  <w14:solidFill>
                    <w14:schemeClr w14:val="tx1"/>
                  </w14:solidFill>
                </w14:textFill>
              </w:rPr>
              <w:t>有澄清的部分以最终的澄清更正内容为准；</w:t>
            </w:r>
          </w:p>
          <w:p w14:paraId="53BEBD63">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（6）按本款前述规定仍不能形成结论的，由招标人负责解释。</w:t>
            </w:r>
          </w:p>
        </w:tc>
      </w:tr>
      <w:tr w14:paraId="63BB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9" w:type="pct"/>
            <w:vAlign w:val="center"/>
          </w:tcPr>
          <w:p w14:paraId="72AC3E8F">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22</w:t>
            </w:r>
          </w:p>
        </w:tc>
        <w:tc>
          <w:tcPr>
            <w:tcW w:w="941" w:type="pct"/>
            <w:vAlign w:val="center"/>
          </w:tcPr>
          <w:p w14:paraId="7EF1BA95">
            <w:pPr>
              <w:pStyle w:val="77"/>
              <w:pBdr>
                <w:bottom w:val="none" w:color="auto" w:sz="0" w:space="0"/>
              </w:pBdr>
              <w:tabs>
                <w:tab w:val="clear" w:pos="4153"/>
                <w:tab w:val="clear" w:pos="8306"/>
              </w:tabs>
              <w:adjustRightInd/>
              <w:spacing w:line="360" w:lineRule="auto"/>
              <w:textAlignment w:val="auto"/>
              <w:rPr>
                <w:rFonts w:cs="宋体"/>
                <w:bCs/>
                <w:color w:val="000000" w:themeColor="text1"/>
                <w:kern w:val="2"/>
                <w:szCs w:val="24"/>
                <w:highlight w:val="none"/>
                <w14:textFill>
                  <w14:solidFill>
                    <w14:schemeClr w14:val="tx1"/>
                  </w14:solidFill>
                </w14:textFill>
              </w:rPr>
            </w:pPr>
            <w:r>
              <w:rPr>
                <w:rFonts w:hint="eastAsia" w:ascii="Times New Roman" w:hAnsi="Times New Roman"/>
                <w:bCs/>
                <w:snapToGrid w:val="0"/>
                <w:color w:val="000000" w:themeColor="text1"/>
                <w:szCs w:val="21"/>
                <w:highlight w:val="none"/>
                <w14:textFill>
                  <w14:solidFill>
                    <w14:schemeClr w14:val="tx1"/>
                  </w14:solidFill>
                </w14:textFill>
              </w:rPr>
              <w:t>运营费用支付方式</w:t>
            </w:r>
          </w:p>
        </w:tc>
        <w:tc>
          <w:tcPr>
            <w:tcW w:w="3499" w:type="pct"/>
            <w:vAlign w:val="center"/>
          </w:tcPr>
          <w:p w14:paraId="6AB01CF1">
            <w:pPr>
              <w:pStyle w:val="76"/>
              <w:widowControl w:val="0"/>
              <w:spacing w:before="0" w:beforeAutospacing="0" w:after="0" w:afterAutospacing="0" w:line="360" w:lineRule="auto"/>
              <w:jc w:val="both"/>
              <w:rPr>
                <w:rFonts w:cs="宋体"/>
                <w:b w:val="0"/>
                <w:color w:val="000000" w:themeColor="text1"/>
                <w:sz w:val="24"/>
                <w:szCs w:val="24"/>
                <w:highlight w:val="none"/>
                <w14:textFill>
                  <w14:solidFill>
                    <w14:schemeClr w14:val="tx1"/>
                  </w14:solidFill>
                </w14:textFill>
              </w:rPr>
            </w:pPr>
            <w:r>
              <w:rPr>
                <w:rFonts w:hint="eastAsia" w:cs="宋体"/>
                <w:b w:val="0"/>
                <w:color w:val="000000" w:themeColor="text1"/>
                <w:sz w:val="24"/>
                <w:szCs w:val="24"/>
                <w:highlight w:val="none"/>
                <w14:textFill>
                  <w14:solidFill>
                    <w14:schemeClr w14:val="tx1"/>
                  </w14:solidFill>
                </w14:textFill>
              </w:rPr>
              <w:t>中标人须在合同签订之日起10日内缴纳首期中标款项，每一年（12个月）支付一次，先支付后使用，以后每期中标款项应在下一个使用期开始10日前支付。</w:t>
            </w:r>
          </w:p>
        </w:tc>
      </w:tr>
    </w:tbl>
    <w:p w14:paraId="6124B8A6">
      <w:pPr>
        <w:pStyle w:val="124"/>
        <w:adjustRightInd w:val="0"/>
        <w:snapToGrid w:val="0"/>
        <w:spacing w:line="360" w:lineRule="auto"/>
        <w:outlineLvl w:val="1"/>
        <w:rPr>
          <w:rFonts w:ascii="宋体" w:hAnsi="宋体"/>
          <w:b/>
          <w:color w:val="000000" w:themeColor="text1"/>
          <w:sz w:val="24"/>
          <w:szCs w:val="24"/>
          <w:highlight w:val="none"/>
          <w14:textFill>
            <w14:solidFill>
              <w14:schemeClr w14:val="tx1"/>
            </w14:solidFill>
          </w14:textFill>
        </w:rPr>
      </w:pPr>
      <w:bookmarkStart w:id="4" w:name="_Toc4558"/>
    </w:p>
    <w:p w14:paraId="0F02DD2E">
      <w:pPr>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b/>
          <w:color w:val="000000" w:themeColor="text1"/>
          <w:sz w:val="24"/>
          <w:szCs w:val="24"/>
          <w:highlight w:val="none"/>
          <w14:textFill>
            <w14:solidFill>
              <w14:schemeClr w14:val="tx1"/>
            </w14:solidFill>
          </w14:textFill>
        </w:rPr>
        <w:br w:type="page"/>
      </w:r>
      <w:bookmarkEnd w:id="4"/>
      <w:bookmarkStart w:id="5" w:name="_Toc12601"/>
      <w:r>
        <w:rPr>
          <w:rFonts w:hint="eastAsia" w:asciiTheme="minorEastAsia" w:hAnsiTheme="minorEastAsia" w:eastAsiaTheme="minorEastAsia"/>
          <w:b/>
          <w:color w:val="000000" w:themeColor="text1"/>
          <w:sz w:val="24"/>
          <w:highlight w:val="none"/>
          <w14:textFill>
            <w14:solidFill>
              <w14:schemeClr w14:val="tx1"/>
            </w14:solidFill>
          </w14:textFill>
        </w:rPr>
        <w:t>投标人</w:t>
      </w:r>
      <w:r>
        <w:rPr>
          <w:rFonts w:asciiTheme="minorEastAsia" w:hAnsiTheme="minorEastAsia" w:eastAsiaTheme="minorEastAsia"/>
          <w:b/>
          <w:color w:val="000000" w:themeColor="text1"/>
          <w:sz w:val="24"/>
          <w:highlight w:val="none"/>
          <w14:textFill>
            <w14:solidFill>
              <w14:schemeClr w14:val="tx1"/>
            </w14:solidFill>
          </w14:textFill>
        </w:rPr>
        <w:t>须知</w:t>
      </w:r>
      <w:r>
        <w:rPr>
          <w:rFonts w:hint="eastAsia" w:asciiTheme="minorEastAsia" w:hAnsiTheme="minorEastAsia" w:eastAsiaTheme="minorEastAsia"/>
          <w:b/>
          <w:color w:val="000000" w:themeColor="text1"/>
          <w:sz w:val="24"/>
          <w:highlight w:val="none"/>
          <w14:textFill>
            <w14:solidFill>
              <w14:schemeClr w14:val="tx1"/>
            </w14:solidFill>
          </w14:textFill>
        </w:rPr>
        <w:t>正文</w:t>
      </w:r>
      <w:bookmarkEnd w:id="5"/>
    </w:p>
    <w:p w14:paraId="3D445132">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6" w:name="_Toc1741"/>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1.有关定义</w:t>
      </w:r>
      <w:bookmarkEnd w:id="6"/>
    </w:p>
    <w:p w14:paraId="1B7FC145">
      <w:pPr>
        <w:spacing w:line="360" w:lineRule="auto"/>
        <w:ind w:firstLine="437"/>
        <w:outlineLvl w:val="3"/>
        <w:rPr>
          <w:rFonts w:asciiTheme="minorEastAsia" w:hAnsiTheme="minorEastAsia" w:eastAsiaTheme="minorEastAsia" w:cstheme="minorEastAsia"/>
          <w:bCs/>
          <w:color w:val="000000" w:themeColor="text1"/>
          <w:sz w:val="24"/>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4"/>
          <w:szCs w:val="22"/>
          <w:highlight w:val="none"/>
          <w14:textFill>
            <w14:solidFill>
              <w14:schemeClr w14:val="tx1"/>
            </w14:solidFill>
          </w14:textFill>
        </w:rPr>
        <w:t>本项目的交易方式为竞争性谈判，招标人为项目实施建设的发包人（甲方），投标人为参与竞争性谈判的主体，中标人为参与竞争性谈判，并获得项目实施的承包人（乙方）。</w:t>
      </w:r>
    </w:p>
    <w:p w14:paraId="4028DC3E">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7" w:name="_Toc7557"/>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2.资金来源</w:t>
      </w:r>
      <w:bookmarkEnd w:id="7"/>
    </w:p>
    <w:p w14:paraId="2092D98A">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本项目的招标人已获得足以支付本次谈判后所签订的合同项下的资金。</w:t>
      </w:r>
    </w:p>
    <w:p w14:paraId="664A62BD">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8" w:name="_Toc13299"/>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3.谈判费用</w:t>
      </w:r>
      <w:bookmarkEnd w:id="8"/>
    </w:p>
    <w:p w14:paraId="75F3D3D7">
      <w:pPr>
        <w:spacing w:line="360" w:lineRule="auto"/>
        <w:ind w:firstLine="437"/>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不论谈判的结果如何，投标人应承担其所有与准备和参加谈判有关的费用。</w:t>
      </w:r>
    </w:p>
    <w:p w14:paraId="664C7E89">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9" w:name="_Toc1589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4.谈判文件的澄清与修改</w:t>
      </w:r>
      <w:bookmarkEnd w:id="9"/>
    </w:p>
    <w:p w14:paraId="3ED833D3">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4.1投标人如对谈判文件内容有疑问，按投标人须知前附表规定提出。</w:t>
      </w:r>
    </w:p>
    <w:p w14:paraId="226611AC">
      <w:pPr>
        <w:pStyle w:val="16"/>
        <w:spacing w:line="360" w:lineRule="auto"/>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4.2招标人可主动或在解答投标人提出的问题时对谈判文件进行澄清或者修改。代理机构将在安徽公共资源交易集团网站澄清或修改谈判文件，投标人应主动上网查询。代理机构和招标人不承担投标人未及时关注相关信息引发的相关责任。</w:t>
      </w:r>
    </w:p>
    <w:p w14:paraId="7481825A">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4.3任何人或任何组织向投标人提供的任何书面或口头资料，未经代理机构在网上发布或书面通知，均作无效处理，不得作为谈判文件的组成部分。代理机构对投标人由此而做出的推论、理解和结论概不负责。</w:t>
      </w:r>
    </w:p>
    <w:p w14:paraId="4EA33F67">
      <w:pPr>
        <w:spacing w:line="360" w:lineRule="auto"/>
        <w:ind w:firstLine="435"/>
        <w:rPr>
          <w:rFonts w:asciiTheme="minorEastAsia" w:hAnsiTheme="minorEastAsia" w:eastAsiaTheme="minorEastAsia" w:cstheme="minorEastAsia"/>
          <w:iCs/>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4.4对于没有提出疑问又参与了本项目谈判的投标人将被视为完全认同本谈判文件（含澄清、修改等内容）</w:t>
      </w:r>
      <w:r>
        <w:rPr>
          <w:rFonts w:hint="eastAsia" w:asciiTheme="minorEastAsia" w:hAnsiTheme="minorEastAsia" w:eastAsiaTheme="minorEastAsia" w:cstheme="minorEastAsia"/>
          <w:iCs/>
          <w:color w:val="000000" w:themeColor="text1"/>
          <w:sz w:val="24"/>
          <w:highlight w:val="none"/>
          <w14:textFill>
            <w14:solidFill>
              <w14:schemeClr w14:val="tx1"/>
            </w14:solidFill>
          </w14:textFill>
        </w:rPr>
        <w:t>。</w:t>
      </w:r>
    </w:p>
    <w:p w14:paraId="6F68A36C">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0" w:name="_Toc2452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5.谈判范围及投标文件中标准和计量单位的使用</w:t>
      </w:r>
      <w:bookmarkEnd w:id="10"/>
    </w:p>
    <w:p w14:paraId="157AA45F">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5.1无论谈判文件中是否要求，投标人所承担服务及伴随的货物和工程均应符合国家强制性标准。</w:t>
      </w:r>
    </w:p>
    <w:p w14:paraId="52C5C62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5.2投标人与代理机构之间与谈判有关的所有往来通知、函件和投标文件均用中文表述。投标人随投标文件提供的证明文件和资料可以为其他语言，但必须附中文译文。翻译的中文资料与外文资料如果出现差异时，以中文为准。</w:t>
      </w:r>
    </w:p>
    <w:p w14:paraId="675C85F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5.3除谈判文件中有特殊要求外，投标文件中所使用的计量单位，应采用中华人民共和国法定计量单位。</w:t>
      </w:r>
    </w:p>
    <w:p w14:paraId="3A9F8733">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1" w:name="_Toc24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6.投标文件构成</w:t>
      </w:r>
      <w:bookmarkEnd w:id="11"/>
    </w:p>
    <w:p w14:paraId="0785C633">
      <w:pPr>
        <w:spacing w:line="360" w:lineRule="auto"/>
        <w:ind w:firstLine="437"/>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6.1投标人应完整地按谈判文件提供的投标文件格式及谈判文件评审要求编写投标文件，具体内容详见第六章投标文件格式的相关内容。</w:t>
      </w:r>
    </w:p>
    <w:p w14:paraId="4B01178E">
      <w:pPr>
        <w:spacing w:line="360" w:lineRule="auto"/>
        <w:ind w:firstLine="437"/>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6.2上述文件应按照谈判文件规定的格式填写、签署和盖章。</w:t>
      </w:r>
    </w:p>
    <w:p w14:paraId="79289BF4">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2" w:name="_Toc3035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7.报价</w:t>
      </w:r>
      <w:bookmarkEnd w:id="12"/>
    </w:p>
    <w:p w14:paraId="415C2D3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7.1投标人的报价应当包括满足本次谈判全部内容，所有报价均应以人民币报价。</w:t>
      </w:r>
    </w:p>
    <w:p w14:paraId="358C286F">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7.2投标人应在分项报价表上标明谈判项目的单价（如适用）和总价，未标明的视同包含在谈判报价中。</w:t>
      </w:r>
    </w:p>
    <w:p w14:paraId="46C2CFD4">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3" w:name="_Toc172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8.谈判有效期</w:t>
      </w:r>
      <w:bookmarkEnd w:id="13"/>
    </w:p>
    <w:p w14:paraId="2A54903F">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8.1谈判有效期为从投标文件提交截止之日算起的日历天数，谈判有效期为120日历天。招标人或代理机构可根据实际情况，在原谈判有效期截止之前，要求投标人延长谈判有效期。接受该要求的投标人将不会被要求和允许修正其投标文件。投标人可以拒绝延长谈判有效期的要求，且不承担任何责任。上述要求和答复都应以书面形式提交。</w:t>
      </w:r>
    </w:p>
    <w:p w14:paraId="7FC72A98">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8.2在谈判有效期内，投标人的谈判保持有效，投标人不得要求撤销或修改其投标文件。</w:t>
      </w:r>
    </w:p>
    <w:p w14:paraId="23C1745A">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4" w:name="_Toc2014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9.投标文件的制作</w:t>
      </w:r>
      <w:bookmarkEnd w:id="14"/>
    </w:p>
    <w:p w14:paraId="46F3DC2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9.1本项目要求提供加密电子投标文件，投标文件的制作应满足以下规定：</w:t>
      </w:r>
    </w:p>
    <w:p w14:paraId="12D7F1F9">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投标文件由投标人使用电子交易系统提供的“投标文件制作工具”制作生成。“投标文件制作工具”可以通过电子交易系统中下载。投标人应当在互联网络通畅状态下启用最新版投标文件制作工具制作投标文件。</w:t>
      </w:r>
    </w:p>
    <w:p w14:paraId="58AE60EB">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（2）在第六章“投标文件格式”中要求加盖</w:t>
      </w:r>
      <w:r>
        <w:rPr>
          <w:rFonts w:hint="eastAsia" w:cs="@仿宋_GB2312"/>
          <w:color w:val="000000" w:themeColor="text1"/>
          <w:kern w:val="2"/>
          <w:sz w:val="24"/>
          <w:szCs w:val="24"/>
          <w:highlight w:val="none"/>
          <w14:textFill>
            <w14:solidFill>
              <w14:schemeClr w14:val="tx1"/>
            </w14:solidFill>
          </w14:textFill>
        </w:rPr>
        <w:t>投标人电子签章或公章处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均应加盖投标人电子签章或公章。联合体参加谈判的，除联合协议及谈判文件规定须联合体各成员单位各自盖章的证明材料外，投标文件由联合体牵头人按上述规定加盖联合体牵头人单位电子签章或公章。</w:t>
      </w:r>
    </w:p>
    <w:p w14:paraId="1A85BB16">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投标文件制作完成后，投标人应对投标文件进行文件加密，形成加密的投标文件。采用数字证书加密的，加密时投标文件的所有内容均只能使用同一把数字证书进行加密，否则引起的解密失败责任由投标人自行承担。</w:t>
      </w:r>
    </w:p>
    <w:p w14:paraId="0B7C9854">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9.2因投标人自身原因而导致投标文件无法导入电子交易系统电子开标、评标系统的，该投标文件视为无效投标文件，投标人自行承担由此导致的全部责任。（该投标文件是指解密后的投标文件）。</w:t>
      </w:r>
    </w:p>
    <w:p w14:paraId="32392BC3">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5" w:name="_Toc2740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10.投标文件提交截止时间</w:t>
      </w:r>
      <w:bookmarkEnd w:id="15"/>
    </w:p>
    <w:p w14:paraId="7885597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10.1投标人应在第一章“谈判公告”规定</w:t>
      </w:r>
      <w:r>
        <w:rPr>
          <w:rFonts w:hint="eastAsia" w:asciiTheme="minorEastAsia" w:hAnsiTheme="minorEastAsia" w:eastAsiaTheme="minorEastAsia" w:cstheme="minorEastAsia"/>
          <w:color w:val="000000" w:themeColor="text1"/>
          <w:sz w:val="24"/>
          <w:szCs w:val="22"/>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投标文件提交截止时间前，在网上提交加密电子投标文件（如谈判延期，按最新发布谈判时间执行）。</w:t>
      </w:r>
    </w:p>
    <w:p w14:paraId="3ADB0E38">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10.2投标人在谈判文件规定的投标文件提交截止时间前上传了网上加密电子投标文件，但未在规定时间内进行解密的，投标无效。</w:t>
      </w:r>
    </w:p>
    <w:p w14:paraId="5D235B13">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10.3招标人和代理机构延迟投标文件提交截止时间的。招标人、代理机构和投标人受投标文件提交截止时间制约的所有权利和义务均应延长至新的截止时间。</w:t>
      </w:r>
    </w:p>
    <w:p w14:paraId="12366C1D">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6" w:name="_Toc2462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11.投标文件的提交、修改与撤回</w:t>
      </w:r>
      <w:bookmarkEnd w:id="16"/>
    </w:p>
    <w:p w14:paraId="5489E3FA">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11.1投标人应当在第一章“谈判公告”规定的投标文件提交截止时间前，将加密的投标文件在电子交易系统上传（如谈判延期，按最新发布谈判时间执行）。</w:t>
      </w:r>
    </w:p>
    <w:p w14:paraId="0B2D361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11.2投标人应当在投标文件提交截止时间前完成投标文件的传输提交（以接收到电子签收凭证为准），并可以补充、修改或者撤回投标文件。投标文件提交截止时间前未完成投标文件传输的，视为撤回投标文件。未按规定加密或投标文件提交截止时间后送达的投标文件，电子交易系统应当拒收。</w:t>
      </w:r>
    </w:p>
    <w:p w14:paraId="5DBEE916">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11.3投标人应在投标人须知前附表规定的解密时间前（以电子交易系统解密倒计时为准）对本单位的投标文件进行解密。</w:t>
      </w:r>
    </w:p>
    <w:p w14:paraId="614A2B5A">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7" w:name="_Toc27978"/>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12.评审小组</w:t>
      </w:r>
      <w:bookmarkEnd w:id="17"/>
    </w:p>
    <w:p w14:paraId="009D1C7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12.1由招标人委派或招标人委托代理机构抽取经济技术专家等方式组建的评审小组，负责本项目评审工作。评审小组成员由3人以上单数组成，评审小组及其成员应当依照有关规定履行相关职责和义务。</w:t>
      </w:r>
    </w:p>
    <w:p w14:paraId="66F66B02">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12.2评审小组根据谈判文件规定的评审方法和标准对投标人提交的投标文件进行评审，从质量和服务均能满足谈判文件实质性响应要求的投标人中推荐中标候选人，并编写评审报告。</w:t>
      </w:r>
    </w:p>
    <w:p w14:paraId="6E37A88A">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8" w:name="_Toc2429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13.终止竞争性谈判</w:t>
      </w:r>
      <w:bookmarkEnd w:id="18"/>
    </w:p>
    <w:p w14:paraId="3CB8210B">
      <w:pPr>
        <w:spacing w:line="360" w:lineRule="auto"/>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出现下列情况之一时，招标人和代理机构有权宣布终止竞争性谈判采购，并将理由通知所有投标人：</w:t>
      </w:r>
    </w:p>
    <w:p w14:paraId="2010D1A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w:t>
      </w:r>
      <w:r>
        <w:rPr>
          <w:rFonts w:hint="eastAsia" w:cs="@仿宋_GB2312" w:asciiTheme="minorEastAsia" w:hAnsiTheme="minorEastAsia" w:eastAsiaTheme="minorEastAsia"/>
          <w:color w:val="000000" w:themeColor="text1"/>
          <w:kern w:val="2"/>
          <w:sz w:val="24"/>
          <w:szCs w:val="24"/>
          <w:highlight w:val="none"/>
          <w14:textFill>
            <w14:solidFill>
              <w14:schemeClr w14:val="tx1"/>
            </w14:solidFill>
          </w14:textFill>
        </w:rPr>
        <w:t>通过初审的投标人</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不足规定数量，导致本次谈判缺乏竞争的；</w:t>
      </w:r>
    </w:p>
    <w:p w14:paraId="2246224C">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（2）出现影响公正的违法、违规行为的；</w:t>
      </w:r>
    </w:p>
    <w:p w14:paraId="3906597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（3）因重大变故，招标任务取消的；</w:t>
      </w:r>
    </w:p>
    <w:p w14:paraId="6E819F4E">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（4）谈判文件有重大漏洞，导致无法继续评审的；</w:t>
      </w:r>
    </w:p>
    <w:p w14:paraId="03FF3479">
      <w:pPr>
        <w:spacing w:line="360" w:lineRule="auto"/>
        <w:ind w:firstLine="435"/>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（5）法律法规规定的其他情形。</w:t>
      </w:r>
    </w:p>
    <w:p w14:paraId="194B0FBE">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19" w:name="_Toc2563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14.投标文件的澄清、说明或更正</w:t>
      </w:r>
      <w:bookmarkEnd w:id="19"/>
    </w:p>
    <w:p w14:paraId="1681111E">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A2CF3FC">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14.2评审小组要求投标人澄清、说明或者更正投标文件应当以书面形式（即网上询标）作出。投标人的澄清、说明或者更正应当加盖投标人电子签章或公章。</w:t>
      </w:r>
    </w:p>
    <w:p w14:paraId="25290D4E">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14.3如有询标，投标人通过远程登录的方式接受网上询标。投标人应登录电子交易系统并保持在线状态，以便及时接收评审小组可能发出的询标函，并在规定时间内回复，因授权代表联系不上、没有及时登录系统等情形而无法接受评审小组询标的，投标人自行承担相关风险。</w:t>
      </w:r>
    </w:p>
    <w:p w14:paraId="6016DF94">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0" w:name="_Toc619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15.最终投标报价</w:t>
      </w:r>
      <w:bookmarkEnd w:id="20"/>
    </w:p>
    <w:p w14:paraId="1CAD839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15.1谈判并不限定只进行二轮报价，如果评审小组认为有必要，可以要求投标人进行多轮报价。</w:t>
      </w:r>
    </w:p>
    <w:p w14:paraId="660167BC">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15.2在谈判内容不做实质性变更或重大调整的前提下，投标人下轮报价不得低于上一轮报价。</w:t>
      </w:r>
    </w:p>
    <w:p w14:paraId="0673F9D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15.3最终投标报价是投标人投标文件的有效组成部分，最终投标报价也是签订合同的依据。</w:t>
      </w:r>
    </w:p>
    <w:p w14:paraId="647B374F">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15.4本项目的服务地点为本须知前附表所述，投标人可到项目现场踏勘以充分了解项目位置、情况及任何其他足以影响谈判报价的情况，任何因忽视或误解项目场地情况而导致的索赔或服务期限延长申请将不被批准。对于受项目现场场地限制，如需要另外寻找场地解决临时住宿，由此所产生的费用应包含在谈判报价范围内，招标人不再承担该费用。</w:t>
      </w:r>
    </w:p>
    <w:p w14:paraId="275FAC9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1" w:name="_Toc31444"/>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16.中标候选人的推荐原则</w:t>
      </w:r>
      <w:bookmarkEnd w:id="21"/>
    </w:p>
    <w:p w14:paraId="6F609869">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小组依据本项目谈判文件所约定的评审方法和标准，按照最终投标报价由高到低的顺序依次推荐中标候选人。最终投标报价相同的，由评审小组根据投标文件投票，按少数服从多数的原则确定中标候选人顺序。</w:t>
      </w:r>
    </w:p>
    <w:p w14:paraId="3DAC722C">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2" w:name="_Toc1433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17.确定中标人</w:t>
      </w:r>
      <w:bookmarkEnd w:id="22"/>
    </w:p>
    <w:p w14:paraId="231AA6A8">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招标人委托评审小组确定中标人的，排名第一的中标候选人即为中标人，由代理机构在指定媒体上予以公告；招标人确定中标人的，由招标人函告代理机构后，由代理机构在指定媒体上予以公告。</w:t>
      </w:r>
    </w:p>
    <w:p w14:paraId="3FB0434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3" w:name="_Toc2790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18.编写评审报告</w:t>
      </w:r>
      <w:bookmarkEnd w:id="23"/>
    </w:p>
    <w:p w14:paraId="6C73B77E">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6C99298E">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4" w:name="_Toc30087"/>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19.保密要求</w:t>
      </w:r>
      <w:bookmarkEnd w:id="24"/>
    </w:p>
    <w:p w14:paraId="53AD26C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19.1评审将在严格保密的情况下进行。</w:t>
      </w:r>
    </w:p>
    <w:p w14:paraId="79835A09">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19.2有关人员应当遵守评审工作纪律，不得泄露评审文件、评审情况和评审中获悉的国家秘密、商业秘密等。</w:t>
      </w:r>
    </w:p>
    <w:p w14:paraId="3F3DF6C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5" w:name="_Toc2417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20.中标结果公告</w:t>
      </w:r>
      <w:bookmarkEnd w:id="25"/>
    </w:p>
    <w:p w14:paraId="58E4EE94">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20.1中标人确定后，代理机构将在安徽公共资源交易集团网站（http://www.ahggzyjt.com）发布中标结果公告。</w:t>
      </w:r>
    </w:p>
    <w:p w14:paraId="0EEF1384">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20.2中标结果公告内容应当包括招标人及其委托的代理机构的名称、项目名称、项目编号、中标人名称、中标金额。</w:t>
      </w:r>
    </w:p>
    <w:p w14:paraId="14D761DA">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6" w:name="_Toc28805"/>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21.谈判结果的异议、投诉</w:t>
      </w:r>
      <w:bookmarkEnd w:id="26"/>
    </w:p>
    <w:p w14:paraId="1FBCB81F">
      <w:pPr>
        <w:spacing w:line="360" w:lineRule="auto"/>
        <w:ind w:firstLine="480" w:firstLineChars="200"/>
        <w:rPr>
          <w:rFonts w:cs="@仿宋_GB2312" w:asciiTheme="minorHAnsi" w:hAnsiTheme="minorHAnsi" w:eastAsiaTheme="minorEastAsia"/>
          <w:color w:val="000000" w:themeColor="text1"/>
          <w:kern w:val="2"/>
          <w:sz w:val="24"/>
          <w:szCs w:val="24"/>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21.1对于谈判结果有异议的，应在中标结果公告规定的时间内向招标人或代理机构提出。</w:t>
      </w:r>
    </w:p>
    <w:p w14:paraId="65A55D36">
      <w:pPr>
        <w:spacing w:line="360" w:lineRule="auto"/>
        <w:ind w:firstLine="480" w:firstLineChars="200"/>
        <w:rPr>
          <w:color w:val="000000" w:themeColor="text1"/>
          <w:highlight w:val="none"/>
          <w14:textFill>
            <w14:solidFill>
              <w14:schemeClr w14:val="tx1"/>
            </w14:solidFill>
          </w14:textFill>
        </w:rPr>
      </w:pPr>
      <w:r>
        <w:rPr>
          <w:rFonts w:hint="eastAsia" w:cs="@仿宋_GB2312" w:asciiTheme="minorHAnsi" w:hAnsiTheme="minorHAnsi" w:eastAsiaTheme="minorEastAsia"/>
          <w:color w:val="000000" w:themeColor="text1"/>
          <w:kern w:val="2"/>
          <w:sz w:val="24"/>
          <w:szCs w:val="24"/>
          <w:highlight w:val="none"/>
          <w14:textFill>
            <w14:solidFill>
              <w14:schemeClr w14:val="tx1"/>
            </w14:solidFill>
          </w14:textFill>
        </w:rPr>
        <w:t>21.2对于异议答复不满意的，应在收到异议答复之日起3日内向谈判公告载明的监督管理部门提出。</w:t>
      </w:r>
    </w:p>
    <w:p w14:paraId="4BCABC87">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7" w:name="_Toc576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22.中标通知书</w:t>
      </w:r>
      <w:bookmarkEnd w:id="27"/>
    </w:p>
    <w:p w14:paraId="78E97A50">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22.1代理机构发布中标结果公告的同时以投标人须知前附表规定的形式向中标人发出中标通知书。</w:t>
      </w:r>
    </w:p>
    <w:p w14:paraId="1F8712C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22.2中标通知书对招标人和中标人具有同等法律效力。中标通知书发出以后，招标人改变中标结果或者中标人放弃中标资格，应当承担相应的法律责任。</w:t>
      </w:r>
    </w:p>
    <w:p w14:paraId="1981576D">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22.3中标通知书是合同的组成部分。</w:t>
      </w:r>
    </w:p>
    <w:p w14:paraId="7BA145FE">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8" w:name="_Toc1986"/>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23.告知谈判结果</w:t>
      </w:r>
      <w:bookmarkEnd w:id="28"/>
    </w:p>
    <w:p w14:paraId="7E8F0FE1">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23.1中标结果公告发布后，投标人自行登录电子交易系统查询结果信息。</w:t>
      </w:r>
    </w:p>
    <w:p w14:paraId="0BFCD0C0">
      <w:pPr>
        <w:spacing w:line="360" w:lineRule="auto"/>
        <w:ind w:firstLine="480" w:firstLineChars="200"/>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23.2代理机构对未中标的投标人不做未中标原因的解释。</w:t>
      </w:r>
    </w:p>
    <w:p w14:paraId="3EAF0605">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29" w:name="_Toc2523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24.履约保证金</w:t>
      </w:r>
      <w:bookmarkEnd w:id="29"/>
    </w:p>
    <w:p w14:paraId="1AD95896">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如果中标人没有按照投标人须知前附表中履约保证金的规定执行，将视为放弃中标资格。在此情况下，招标人可确定下一中标候选人为中标人，也可以重新开展谈判。</w:t>
      </w:r>
    </w:p>
    <w:p w14:paraId="6E32003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30" w:name="_Toc32260"/>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25.代理费用</w:t>
      </w:r>
      <w:bookmarkEnd w:id="30"/>
    </w:p>
    <w:p w14:paraId="0F21E9A5">
      <w:pPr>
        <w:spacing w:line="360" w:lineRule="auto"/>
        <w:ind w:firstLine="435"/>
        <w:rPr>
          <w:rFonts w:asciiTheme="minorEastAsia" w:hAnsiTheme="minorEastAsia" w:eastAsiaTheme="minorEastAsia" w:cstheme="minorEastAsia"/>
          <w:color w:val="000000" w:themeColor="text1"/>
          <w:kern w:val="2"/>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中标人放弃中标资格的，</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本谈判项目应收取的</w:t>
      </w:r>
      <w:r>
        <w:rPr>
          <w:rFonts w:hint="eastAsia"/>
          <w:color w:val="000000" w:themeColor="text1"/>
          <w:sz w:val="24"/>
          <w:szCs w:val="24"/>
          <w:highlight w:val="none"/>
          <w14:textFill>
            <w14:solidFill>
              <w14:schemeClr w14:val="tx1"/>
            </w14:solidFill>
          </w14:textFill>
        </w:rPr>
        <w:t>招标代理服务费</w:t>
      </w:r>
      <w:r>
        <w:rPr>
          <w:rFonts w:hint="eastAsia" w:asciiTheme="minorEastAsia" w:hAnsiTheme="minorEastAsia" w:eastAsiaTheme="minorEastAsia" w:cstheme="minorEastAsia"/>
          <w:color w:val="000000" w:themeColor="text1"/>
          <w:kern w:val="2"/>
          <w:sz w:val="24"/>
          <w:highlight w:val="none"/>
          <w14:textFill>
            <w14:solidFill>
              <w14:schemeClr w14:val="tx1"/>
            </w14:solidFill>
          </w14:textFill>
        </w:rPr>
        <w:t>由其承担。</w:t>
      </w:r>
    </w:p>
    <w:p w14:paraId="11888840">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31" w:name="_Toc1683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26.签订合同</w:t>
      </w:r>
      <w:bookmarkEnd w:id="31"/>
    </w:p>
    <w:p w14:paraId="092E8D59">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26.1招标人与中标人应当在中标通知书发出后及时签订合同。</w:t>
      </w:r>
    </w:p>
    <w:p w14:paraId="4B81DD69">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26.2谈判文件、中标人的投标文件及其澄清文件等，均为签订合同的依据。</w:t>
      </w:r>
    </w:p>
    <w:p w14:paraId="24B37A21">
      <w:pPr>
        <w:spacing w:line="360" w:lineRule="auto"/>
        <w:ind w:firstLine="470" w:firstLineChars="196"/>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26.3中标人拒绝与招标人签订合同的，招标人可以按照评审报告推荐的中标候选人名单排序，确定下一中标候选人为中标人，也可以重新开展谈判活动。中标人拒绝签订合同的不得参加对该项目重新开展的谈判活动。</w:t>
      </w:r>
    </w:p>
    <w:p w14:paraId="1770101F">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32" w:name="_Toc10013"/>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27.廉洁自律规定</w:t>
      </w:r>
      <w:bookmarkEnd w:id="32"/>
    </w:p>
    <w:p w14:paraId="2E8ED20E">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27.1代理机构工作人员不得以不正当手段获取招标代理业务，不得与招标人、投标人恶意串通。</w:t>
      </w:r>
    </w:p>
    <w:p w14:paraId="249A26C6">
      <w:pPr>
        <w:spacing w:line="360" w:lineRule="auto"/>
        <w:ind w:firstLine="435"/>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27.2代理机构工作人员不得接受招标人或者投标人组织的宴请、旅游、娱乐，不得收受礼品、现金、有价证券等，不得向招标人或者投标人报销应当由个人承担的费用。</w:t>
      </w:r>
    </w:p>
    <w:p w14:paraId="26EB8888">
      <w:pPr>
        <w:spacing w:line="360" w:lineRule="auto"/>
        <w:ind w:firstLine="437"/>
        <w:outlineLvl w:val="1"/>
        <w:rPr>
          <w:rFonts w:asciiTheme="minorEastAsia" w:hAnsiTheme="minorEastAsia" w:eastAsiaTheme="minorEastAsia" w:cstheme="minorEastAsia"/>
          <w:b/>
          <w:color w:val="000000" w:themeColor="text1"/>
          <w:sz w:val="24"/>
          <w:highlight w:val="none"/>
          <w14:textFill>
            <w14:solidFill>
              <w14:schemeClr w14:val="tx1"/>
            </w14:solidFill>
          </w14:textFill>
        </w:rPr>
      </w:pPr>
      <w:bookmarkStart w:id="33" w:name="_Toc19592"/>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28.需要补充的其他内容</w:t>
      </w:r>
      <w:bookmarkEnd w:id="33"/>
    </w:p>
    <w:p w14:paraId="58294349">
      <w:pPr>
        <w:spacing w:line="360" w:lineRule="auto"/>
        <w:ind w:firstLine="435"/>
        <w:rPr>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需要补充的其他内容，见投标人须知前附表</w:t>
      </w:r>
      <w:r>
        <w:rPr>
          <w:rFonts w:hint="eastAsia"/>
          <w:color w:val="000000" w:themeColor="text1"/>
          <w:sz w:val="24"/>
          <w:highlight w:val="none"/>
          <w14:textFill>
            <w14:solidFill>
              <w14:schemeClr w14:val="tx1"/>
            </w14:solidFill>
          </w14:textFill>
        </w:rPr>
        <w:t>。</w:t>
      </w:r>
      <w:r>
        <w:rPr>
          <w:rFonts w:asciiTheme="minorEastAsia" w:hAnsiTheme="minorEastAsia" w:eastAsiaTheme="minorEastAsia"/>
          <w:color w:val="000000" w:themeColor="text1"/>
          <w:sz w:val="24"/>
          <w:highlight w:val="none"/>
          <w14:textFill>
            <w14:solidFill>
              <w14:schemeClr w14:val="tx1"/>
            </w14:solidFill>
          </w14:textFill>
        </w:rPr>
        <w:br w:type="page"/>
      </w:r>
    </w:p>
    <w:p w14:paraId="3B71A4A4">
      <w:pPr>
        <w:pStyle w:val="3"/>
        <w:jc w:val="center"/>
        <w:rPr>
          <w:rFonts w:ascii="Times New Roman" w:hAnsi="Times New Roman"/>
          <w:color w:val="000000" w:themeColor="text1"/>
          <w:sz w:val="24"/>
          <w:szCs w:val="24"/>
          <w:highlight w:val="none"/>
          <w14:textFill>
            <w14:solidFill>
              <w14:schemeClr w14:val="tx1"/>
            </w14:solidFill>
          </w14:textFill>
        </w:rPr>
      </w:pPr>
      <w:bookmarkStart w:id="34" w:name="_Toc26167"/>
      <w:r>
        <w:rPr>
          <w:rFonts w:hint="eastAsia"/>
          <w:color w:val="000000" w:themeColor="text1"/>
          <w:highlight w:val="none"/>
          <w:lang w:val="en-US"/>
          <w14:textFill>
            <w14:solidFill>
              <w14:schemeClr w14:val="tx1"/>
            </w14:solidFill>
          </w14:textFill>
        </w:rPr>
        <w:t>第三章 招标人要求</w:t>
      </w:r>
      <w:bookmarkEnd w:id="34"/>
    </w:p>
    <w:p w14:paraId="1916F015">
      <w:pPr>
        <w:spacing w:line="360" w:lineRule="auto"/>
        <w:outlineLvl w:val="1"/>
        <w:rPr>
          <w:rFonts w:ascii="Times New Roman" w:hAnsi="Times New Roman"/>
          <w:b/>
          <w:color w:val="000000" w:themeColor="text1"/>
          <w:sz w:val="24"/>
          <w:szCs w:val="24"/>
          <w:highlight w:val="none"/>
          <w14:textFill>
            <w14:solidFill>
              <w14:schemeClr w14:val="tx1"/>
            </w14:solidFill>
          </w14:textFill>
        </w:rPr>
      </w:pPr>
      <w:bookmarkStart w:id="35" w:name="_Toc482188637"/>
      <w:bookmarkStart w:id="36" w:name="_Toc7176"/>
      <w:r>
        <w:rPr>
          <w:rFonts w:ascii="Times New Roman" w:hAnsi="Times New Roman"/>
          <w:b/>
          <w:color w:val="000000" w:themeColor="text1"/>
          <w:sz w:val="24"/>
          <w:szCs w:val="24"/>
          <w:highlight w:val="none"/>
          <w14:textFill>
            <w14:solidFill>
              <w14:schemeClr w14:val="tx1"/>
            </w14:solidFill>
          </w14:textFill>
        </w:rPr>
        <w:t>一、</w:t>
      </w:r>
      <w:bookmarkEnd w:id="35"/>
      <w:r>
        <w:rPr>
          <w:rFonts w:hint="eastAsia" w:ascii="Times New Roman" w:hAnsi="Times New Roman"/>
          <w:b/>
          <w:color w:val="000000" w:themeColor="text1"/>
          <w:sz w:val="24"/>
          <w:szCs w:val="24"/>
          <w:highlight w:val="none"/>
          <w14:textFill>
            <w14:solidFill>
              <w14:schemeClr w14:val="tx1"/>
            </w14:solidFill>
          </w14:textFill>
        </w:rPr>
        <w:t>项目概况</w:t>
      </w:r>
      <w:bookmarkEnd w:id="36"/>
      <w:bookmarkStart w:id="37" w:name="_Toc482188638"/>
      <w:bookmarkStart w:id="38" w:name="_Toc20457"/>
    </w:p>
    <w:p w14:paraId="0ED73EEA">
      <w:pPr>
        <w:spacing w:line="360" w:lineRule="auto"/>
        <w:ind w:firstLine="480" w:firstLineChars="200"/>
        <w:outlineLvl w:val="1"/>
        <w:rPr>
          <w:rFonts w:ascii="Times New Roman" w:hAnsi="Times New Roman"/>
          <w:b/>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肥西百大是肥西县标志性建筑，项目位于肥西县上派镇巢湖路与江淮大道交口，交通便利，视野开阔，具备建设运营LED大屏的必备条件，原LED大屏运营招商合同即将到期，为充分利用物业资源，增加公司利润，提升对外形象。肥西百大按照集团公司招标采购管理规定，拟开展肥西百大外立面LED电子屏设计施工运营一体化招商。</w:t>
      </w:r>
    </w:p>
    <w:p w14:paraId="751070B7">
      <w:pPr>
        <w:spacing w:line="360" w:lineRule="auto"/>
        <w:outlineLvl w:val="1"/>
        <w:rPr>
          <w:rFonts w:ascii="Times New Roman" w:hAnsi="Times New Roman"/>
          <w:b/>
          <w:color w:val="000000" w:themeColor="text1"/>
          <w:sz w:val="24"/>
          <w:szCs w:val="24"/>
          <w:highlight w:val="none"/>
          <w14:textFill>
            <w14:solidFill>
              <w14:schemeClr w14:val="tx1"/>
            </w14:solidFill>
          </w14:textFill>
        </w:rPr>
      </w:pPr>
      <w:r>
        <w:rPr>
          <w:rFonts w:ascii="Times New Roman" w:hAnsi="Times New Roman"/>
          <w:b/>
          <w:color w:val="000000" w:themeColor="text1"/>
          <w:sz w:val="24"/>
          <w:szCs w:val="24"/>
          <w:highlight w:val="none"/>
          <w14:textFill>
            <w14:solidFill>
              <w14:schemeClr w14:val="tx1"/>
            </w14:solidFill>
          </w14:textFill>
        </w:rPr>
        <w:t>二、</w:t>
      </w:r>
      <w:bookmarkEnd w:id="37"/>
      <w:r>
        <w:rPr>
          <w:rFonts w:hint="eastAsia" w:ascii="Times New Roman" w:hAnsi="Times New Roman"/>
          <w:b/>
          <w:color w:val="000000" w:themeColor="text1"/>
          <w:sz w:val="24"/>
          <w:szCs w:val="24"/>
          <w:highlight w:val="none"/>
          <w14:textFill>
            <w14:solidFill>
              <w14:schemeClr w14:val="tx1"/>
            </w14:solidFill>
          </w14:textFill>
        </w:rPr>
        <w:t>服务内容及要求</w:t>
      </w:r>
      <w:bookmarkEnd w:id="38"/>
    </w:p>
    <w:p w14:paraId="53C78E1F">
      <w:pPr>
        <w:spacing w:line="360" w:lineRule="auto"/>
        <w:ind w:firstLine="480" w:firstLineChars="200"/>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投标人就本项目设计施工运营费报价，投标总报价不得低于12万元/年，中标人对外立面LED电子屏幕自费</w:t>
      </w:r>
      <w:r>
        <w:rPr>
          <w:rFonts w:cs="宋体"/>
          <w:color w:val="000000" w:themeColor="text1"/>
          <w:sz w:val="24"/>
          <w:szCs w:val="24"/>
          <w:highlight w:val="none"/>
          <w14:textFill>
            <w14:solidFill>
              <w14:schemeClr w14:val="tx1"/>
            </w14:solidFill>
          </w14:textFill>
        </w:rPr>
        <w:t>设计施工</w:t>
      </w:r>
      <w:r>
        <w:rPr>
          <w:rFonts w:hint="eastAsia" w:cs="宋体"/>
          <w:color w:val="000000" w:themeColor="text1"/>
          <w:sz w:val="24"/>
          <w:szCs w:val="24"/>
          <w:highlight w:val="none"/>
          <w14:textFill>
            <w14:solidFill>
              <w14:schemeClr w14:val="tx1"/>
            </w14:solidFill>
          </w14:textFill>
        </w:rPr>
        <w:t>（屏体要求参数详见下表）</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，并且日后运营期间每日产生电费以及其他费用自付；中标人投放招标人提供的广告每天时长不少于180分钟，投放招标人广告时间段应在9：00-12：00、2：30-5:30时间内。</w:t>
      </w:r>
    </w:p>
    <w:tbl>
      <w:tblPr>
        <w:tblStyle w:val="5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
        <w:gridCol w:w="1978"/>
        <w:gridCol w:w="5475"/>
      </w:tblGrid>
      <w:tr w14:paraId="5398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restart"/>
            <w:vAlign w:val="center"/>
          </w:tcPr>
          <w:p w14:paraId="0096BDDC">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屏</w:t>
            </w:r>
          </w:p>
          <w:p w14:paraId="244DCC70">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体</w:t>
            </w:r>
          </w:p>
          <w:p w14:paraId="5DF2AEF1">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w:t>
            </w:r>
          </w:p>
          <w:p w14:paraId="3C2D2948">
            <w:pPr>
              <w:spacing w:line="360" w:lineRule="auto"/>
              <w:jc w:val="center"/>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数</w:t>
            </w:r>
          </w:p>
          <w:p w14:paraId="66292048">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52EFDF87">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尺寸</w:t>
            </w:r>
          </w:p>
        </w:tc>
        <w:tc>
          <w:tcPr>
            <w:tcW w:w="5475" w:type="dxa"/>
            <w:vAlign w:val="center"/>
          </w:tcPr>
          <w:p w14:paraId="2CCE24FC">
            <w:pPr>
              <w:spacing w:line="360" w:lineRule="auto"/>
              <w:rPr>
                <w:color w:val="000000" w:themeColor="text1"/>
                <w:sz w:val="24"/>
                <w:highlight w:val="none"/>
                <w14:textFill>
                  <w14:solidFill>
                    <w14:schemeClr w14:val="tx1"/>
                  </w14:solidFill>
                </w14:textFill>
              </w:rPr>
            </w:pPr>
            <w:r>
              <w:rPr>
                <w:rFonts w:hint="eastAsia" w:cs="宋体"/>
                <w:color w:val="000000" w:themeColor="text1"/>
                <w:sz w:val="24"/>
                <w:highlight w:val="none"/>
                <w14:textFill>
                  <w14:solidFill>
                    <w14:schemeClr w14:val="tx1"/>
                  </w14:solidFill>
                </w14:textFill>
              </w:rPr>
              <w:t>233m²，长21m，宽11m</w:t>
            </w:r>
          </w:p>
        </w:tc>
      </w:tr>
      <w:tr w14:paraId="48EEF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2C64567C">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416B7AD1">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物理像素密度</w:t>
            </w:r>
          </w:p>
        </w:tc>
        <w:tc>
          <w:tcPr>
            <w:tcW w:w="5475" w:type="dxa"/>
            <w:vAlign w:val="center"/>
          </w:tcPr>
          <w:p w14:paraId="72D34DAA">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10000</w:t>
            </w:r>
            <w:r>
              <w:rPr>
                <w:color w:val="000000" w:themeColor="text1"/>
                <w:sz w:val="24"/>
                <w:highlight w:val="none"/>
                <w14:textFill>
                  <w14:solidFill>
                    <w14:schemeClr w14:val="tx1"/>
                  </w14:solidFill>
                </w14:textFill>
              </w:rPr>
              <w:t>点/m</w:t>
            </w:r>
            <w:r>
              <w:rPr>
                <w:color w:val="000000" w:themeColor="text1"/>
                <w:sz w:val="24"/>
                <w:highlight w:val="none"/>
                <w:vertAlign w:val="superscript"/>
                <w14:textFill>
                  <w14:solidFill>
                    <w14:schemeClr w14:val="tx1"/>
                  </w14:solidFill>
                </w14:textFill>
              </w:rPr>
              <w:t>2</w:t>
            </w:r>
          </w:p>
        </w:tc>
      </w:tr>
      <w:tr w14:paraId="7214C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211C0206">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78C35FA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显示亮度</w:t>
            </w:r>
          </w:p>
        </w:tc>
        <w:tc>
          <w:tcPr>
            <w:tcW w:w="5475" w:type="dxa"/>
            <w:vAlign w:val="center"/>
          </w:tcPr>
          <w:p w14:paraId="05AA65B1">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75</w:t>
            </w:r>
            <w:r>
              <w:rPr>
                <w:color w:val="000000" w:themeColor="text1"/>
                <w:sz w:val="24"/>
                <w:highlight w:val="none"/>
                <w14:textFill>
                  <w14:solidFill>
                    <w14:schemeClr w14:val="tx1"/>
                  </w14:solidFill>
                </w14:textFill>
              </w:rPr>
              <w:t>00cd/m</w:t>
            </w:r>
            <w:r>
              <w:rPr>
                <w:color w:val="000000" w:themeColor="text1"/>
                <w:sz w:val="24"/>
                <w:highlight w:val="none"/>
                <w:vertAlign w:val="superscript"/>
                <w14:textFill>
                  <w14:solidFill>
                    <w14:schemeClr w14:val="tx1"/>
                  </w14:solidFill>
                </w14:textFill>
              </w:rPr>
              <w:t>2</w:t>
            </w:r>
          </w:p>
        </w:tc>
      </w:tr>
      <w:tr w14:paraId="2558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7AEACA58">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6C206725">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最佳视角</w:t>
            </w:r>
          </w:p>
        </w:tc>
        <w:tc>
          <w:tcPr>
            <w:tcW w:w="5475" w:type="dxa"/>
            <w:vAlign w:val="center"/>
          </w:tcPr>
          <w:p w14:paraId="4B19154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水平120°，垂直</w:t>
            </w:r>
            <w:r>
              <w:rPr>
                <w:rFonts w:hint="eastAsia"/>
                <w:color w:val="000000" w:themeColor="text1"/>
                <w:sz w:val="24"/>
                <w:highlight w:val="none"/>
                <w14:textFill>
                  <w14:solidFill>
                    <w14:schemeClr w14:val="tx1"/>
                  </w14:solidFill>
                </w14:textFill>
              </w:rPr>
              <w:t>12</w:t>
            </w:r>
            <w:r>
              <w:rPr>
                <w:color w:val="000000" w:themeColor="text1"/>
                <w:sz w:val="24"/>
                <w:highlight w:val="none"/>
                <w14:textFill>
                  <w14:solidFill>
                    <w14:schemeClr w14:val="tx1"/>
                  </w14:solidFill>
                </w14:textFill>
              </w:rPr>
              <w:t>0°</w:t>
            </w:r>
          </w:p>
        </w:tc>
      </w:tr>
      <w:tr w14:paraId="1023E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3926A536">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700DA8E2">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可视视角</w:t>
            </w:r>
          </w:p>
        </w:tc>
        <w:tc>
          <w:tcPr>
            <w:tcW w:w="5475" w:type="dxa"/>
            <w:vAlign w:val="center"/>
          </w:tcPr>
          <w:p w14:paraId="2CA2A2C9">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水平140°，垂直</w:t>
            </w:r>
            <w:r>
              <w:rPr>
                <w:rFonts w:hint="eastAsia"/>
                <w:color w:val="000000" w:themeColor="text1"/>
                <w:sz w:val="24"/>
                <w:highlight w:val="none"/>
                <w14:textFill>
                  <w14:solidFill>
                    <w14:schemeClr w14:val="tx1"/>
                  </w14:solidFill>
                </w14:textFill>
              </w:rPr>
              <w:t>14</w:t>
            </w:r>
            <w:r>
              <w:rPr>
                <w:color w:val="000000" w:themeColor="text1"/>
                <w:sz w:val="24"/>
                <w:highlight w:val="none"/>
                <w14:textFill>
                  <w14:solidFill>
                    <w14:schemeClr w14:val="tx1"/>
                  </w14:solidFill>
                </w14:textFill>
              </w:rPr>
              <w:t>0°</w:t>
            </w:r>
          </w:p>
        </w:tc>
      </w:tr>
      <w:tr w14:paraId="4C1DE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4B3A2981">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04185E4D">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显示刷新频率</w:t>
            </w:r>
          </w:p>
        </w:tc>
        <w:tc>
          <w:tcPr>
            <w:tcW w:w="5475" w:type="dxa"/>
            <w:vAlign w:val="center"/>
          </w:tcPr>
          <w:p w14:paraId="16FF3B2E">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384</w:t>
            </w:r>
            <w:r>
              <w:rPr>
                <w:color w:val="000000" w:themeColor="text1"/>
                <w:sz w:val="24"/>
                <w:highlight w:val="none"/>
                <w14:textFill>
                  <w14:solidFill>
                    <w14:schemeClr w14:val="tx1"/>
                  </w14:solidFill>
                </w14:textFill>
              </w:rPr>
              <w:t>0Hz</w:t>
            </w:r>
          </w:p>
        </w:tc>
      </w:tr>
      <w:tr w14:paraId="1BAA3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0304BF96">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0AA61F8A">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处理换帧频率</w:t>
            </w:r>
          </w:p>
        </w:tc>
        <w:tc>
          <w:tcPr>
            <w:tcW w:w="5475" w:type="dxa"/>
            <w:vAlign w:val="center"/>
          </w:tcPr>
          <w:p w14:paraId="332F678E">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兼容60 Hz ~120Hz</w:t>
            </w:r>
          </w:p>
        </w:tc>
      </w:tr>
      <w:tr w14:paraId="6679B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6A6C83C0">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562E2306">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对比度</w:t>
            </w:r>
          </w:p>
        </w:tc>
        <w:tc>
          <w:tcPr>
            <w:tcW w:w="5475" w:type="dxa"/>
            <w:vAlign w:val="center"/>
          </w:tcPr>
          <w:p w14:paraId="35DBDF2E">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≥4000：1（测试环境）</w:t>
            </w:r>
          </w:p>
        </w:tc>
      </w:tr>
      <w:tr w14:paraId="3C594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7D75C259">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19898317">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驱动方式</w:t>
            </w:r>
          </w:p>
        </w:tc>
        <w:tc>
          <w:tcPr>
            <w:tcW w:w="5475" w:type="dxa"/>
            <w:vAlign w:val="center"/>
          </w:tcPr>
          <w:p w14:paraId="71DA5C88">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恒流驱动</w:t>
            </w:r>
          </w:p>
        </w:tc>
      </w:tr>
      <w:tr w14:paraId="6DBAE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 w:hRule="atLeast"/>
          <w:jc w:val="center"/>
        </w:trPr>
        <w:tc>
          <w:tcPr>
            <w:tcW w:w="897" w:type="dxa"/>
            <w:vMerge w:val="continue"/>
            <w:vAlign w:val="center"/>
          </w:tcPr>
          <w:p w14:paraId="60461EB3">
            <w:pPr>
              <w:spacing w:line="360" w:lineRule="auto"/>
              <w:jc w:val="center"/>
              <w:rPr>
                <w:b/>
                <w:color w:val="000000" w:themeColor="text1"/>
                <w:sz w:val="24"/>
                <w:highlight w:val="none"/>
                <w14:textFill>
                  <w14:solidFill>
                    <w14:schemeClr w14:val="tx1"/>
                  </w14:solidFill>
                </w14:textFill>
              </w:rPr>
            </w:pPr>
          </w:p>
        </w:tc>
        <w:tc>
          <w:tcPr>
            <w:tcW w:w="1978" w:type="dxa"/>
            <w:vAlign w:val="center"/>
          </w:tcPr>
          <w:p w14:paraId="4037A1B0">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扫描方式</w:t>
            </w:r>
          </w:p>
        </w:tc>
        <w:tc>
          <w:tcPr>
            <w:tcW w:w="5475" w:type="dxa"/>
            <w:vAlign w:val="center"/>
          </w:tcPr>
          <w:p w14:paraId="3625F47E">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1/2</w:t>
            </w:r>
            <w:r>
              <w:rPr>
                <w:color w:val="000000" w:themeColor="text1"/>
                <w:sz w:val="24"/>
                <w:highlight w:val="none"/>
                <w14:textFill>
                  <w14:solidFill>
                    <w14:schemeClr w14:val="tx1"/>
                  </w14:solidFill>
                </w14:textFill>
              </w:rPr>
              <w:t>扫描</w:t>
            </w:r>
          </w:p>
        </w:tc>
      </w:tr>
    </w:tbl>
    <w:p w14:paraId="2DAA91FD">
      <w:pPr>
        <w:spacing w:line="360" w:lineRule="auto"/>
        <w:ind w:firstLine="482" w:firstLineChars="200"/>
        <w:outlineLvl w:val="1"/>
        <w:rPr>
          <w:rFonts w:ascii="Times New Roman" w:hAnsi="Times New Roman"/>
          <w:b/>
          <w:color w:val="000000" w:themeColor="text1"/>
          <w:sz w:val="24"/>
          <w:szCs w:val="24"/>
          <w:highlight w:val="none"/>
          <w14:textFill>
            <w14:solidFill>
              <w14:schemeClr w14:val="tx1"/>
            </w14:solidFill>
          </w14:textFill>
        </w:rPr>
      </w:pPr>
      <w:bookmarkStart w:id="39" w:name="_Toc482188644"/>
      <w:bookmarkStart w:id="40" w:name="_Toc5531"/>
      <w:r>
        <w:rPr>
          <w:rFonts w:hint="eastAsia" w:ascii="Times New Roman" w:hAnsi="Times New Roman"/>
          <w:b/>
          <w:color w:val="000000" w:themeColor="text1"/>
          <w:sz w:val="24"/>
          <w:szCs w:val="24"/>
          <w:highlight w:val="none"/>
          <w14:textFill>
            <w14:solidFill>
              <w14:schemeClr w14:val="tx1"/>
            </w14:solidFill>
          </w14:textFill>
        </w:rPr>
        <w:t>注：投标人须承诺完全响应上述要求，如虚假承诺，招标人有权取消中标资格和解除合同，并上报本项目监管部门处理。</w:t>
      </w:r>
    </w:p>
    <w:p w14:paraId="26D05F7C">
      <w:pPr>
        <w:spacing w:line="360" w:lineRule="auto"/>
        <w:outlineLvl w:val="1"/>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四</w:t>
      </w:r>
      <w:r>
        <w:rPr>
          <w:rFonts w:ascii="Times New Roman" w:hAnsi="Times New Roman"/>
          <w:b/>
          <w:color w:val="000000" w:themeColor="text1"/>
          <w:sz w:val="24"/>
          <w:szCs w:val="24"/>
          <w:highlight w:val="none"/>
          <w14:textFill>
            <w14:solidFill>
              <w14:schemeClr w14:val="tx1"/>
            </w14:solidFill>
          </w14:textFill>
        </w:rPr>
        <w:t>、</w:t>
      </w:r>
      <w:bookmarkEnd w:id="39"/>
      <w:r>
        <w:rPr>
          <w:rFonts w:hint="eastAsia" w:ascii="Times New Roman" w:hAnsi="Times New Roman"/>
          <w:b/>
          <w:color w:val="000000" w:themeColor="text1"/>
          <w:sz w:val="24"/>
          <w:szCs w:val="24"/>
          <w:highlight w:val="none"/>
          <w14:textFill>
            <w14:solidFill>
              <w14:schemeClr w14:val="tx1"/>
            </w14:solidFill>
          </w14:textFill>
        </w:rPr>
        <w:t>报价要求</w:t>
      </w:r>
      <w:bookmarkEnd w:id="40"/>
    </w:p>
    <w:p w14:paraId="4E4202D3">
      <w:pPr>
        <w:spacing w:line="360" w:lineRule="auto"/>
        <w:ind w:firstLine="480" w:firstLineChars="200"/>
        <w:outlineLvl w:val="1"/>
        <w:rPr>
          <w:color w:val="000000" w:themeColor="text1"/>
          <w:highlight w:val="none"/>
          <w14:textFill>
            <w14:solidFill>
              <w14:schemeClr w14:val="tx1"/>
            </w14:solidFill>
          </w14:textFill>
        </w:rPr>
      </w:pPr>
      <w:bookmarkStart w:id="41" w:name="_Toc11121"/>
      <w:bookmarkStart w:id="42" w:name="_Toc482188645"/>
      <w:r>
        <w:rPr>
          <w:rFonts w:hint="eastAsia" w:asciiTheme="minorEastAsia" w:hAnsiTheme="minorEastAsia" w:eastAsiaTheme="minorEastAsia" w:cstheme="minorEastAsia"/>
          <w:color w:val="000000" w:themeColor="text1"/>
          <w:sz w:val="24"/>
          <w:highlight w:val="none"/>
          <w14:textFill>
            <w14:solidFill>
              <w14:schemeClr w14:val="tx1"/>
            </w14:solidFill>
          </w14:textFill>
        </w:rPr>
        <w:t>投标人就本项目设计施工运营费报价，设计施工0元，运营报价不低于12万元/年，即总投标报价不得低于12万元/年，否则视为投标无效。</w:t>
      </w:r>
    </w:p>
    <w:p w14:paraId="7A68FAFD">
      <w:pPr>
        <w:spacing w:line="360" w:lineRule="auto"/>
        <w:outlineLvl w:val="1"/>
        <w:rPr>
          <w:rFonts w:ascii="Times New Roman" w:hAnsi="Times New Roman"/>
          <w:b/>
          <w:color w:val="000000" w:themeColor="text1"/>
          <w:sz w:val="24"/>
          <w:szCs w:val="24"/>
          <w:highlight w:val="none"/>
          <w14:textFill>
            <w14:solidFill>
              <w14:schemeClr w14:val="tx1"/>
            </w14:solidFill>
          </w14:textFill>
        </w:rPr>
      </w:pPr>
      <w:r>
        <w:rPr>
          <w:rFonts w:hint="eastAsia" w:ascii="Times New Roman" w:hAnsi="Times New Roman"/>
          <w:b/>
          <w:color w:val="000000" w:themeColor="text1"/>
          <w:sz w:val="24"/>
          <w:szCs w:val="24"/>
          <w:highlight w:val="none"/>
          <w14:textFill>
            <w14:solidFill>
              <w14:schemeClr w14:val="tx1"/>
            </w14:solidFill>
          </w14:textFill>
        </w:rPr>
        <w:t>五、其他要求</w:t>
      </w:r>
      <w:bookmarkEnd w:id="41"/>
    </w:p>
    <w:p w14:paraId="193B1E01">
      <w:pPr>
        <w:spacing w:line="360" w:lineRule="auto"/>
        <w:ind w:firstLine="480" w:firstLineChars="200"/>
        <w:outlineLvl w:val="1"/>
        <w:rPr>
          <w:rFonts w:ascii="Times New Roman" w:hAnsi="Times New Roman"/>
          <w:b/>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1、中标人应在45天工期内完成项目的安装及调试，并需满足甲方提供的技术参数要求，乙方不在规定工期时间内完成交付，每迟延一天应按照欠付费用的万分之五向甲方支付违约金。</w:t>
      </w:r>
    </w:p>
    <w:p w14:paraId="6C2DBA99">
      <w:pPr>
        <w:spacing w:line="360" w:lineRule="auto"/>
        <w:ind w:firstLine="480" w:firstLineChars="200"/>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2、中标人应成立建设运营小组，并对项目的筹划、资金筹措、建设实施、运营管理、和资产管理等全过程负责。</w:t>
      </w:r>
    </w:p>
    <w:p w14:paraId="4C7671CB">
      <w:pPr>
        <w:spacing w:line="360" w:lineRule="auto"/>
        <w:ind w:firstLine="480" w:firstLineChars="200"/>
        <w:outlineLvl w:val="1"/>
        <w:rPr>
          <w:rFonts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3、中标人每天发布的所有广告符合法律法规。</w:t>
      </w:r>
    </w:p>
    <w:p w14:paraId="19A5CB99">
      <w:pPr>
        <w:spacing w:line="360" w:lineRule="auto"/>
        <w:rPr>
          <w:rFonts w:ascii="Times New Roman" w:hAnsi="Times New Roman"/>
          <w:color w:val="000000" w:themeColor="text1"/>
          <w:sz w:val="24"/>
          <w:szCs w:val="24"/>
          <w:highlight w:val="none"/>
          <w14:textFill>
            <w14:solidFill>
              <w14:schemeClr w14:val="tx1"/>
            </w14:solidFill>
          </w14:textFill>
        </w:rPr>
      </w:pPr>
    </w:p>
    <w:bookmarkEnd w:id="42"/>
    <w:p w14:paraId="421B503C">
      <w:pPr>
        <w:spacing w:line="360" w:lineRule="auto"/>
        <w:ind w:firstLine="400" w:firstLineChars="200"/>
        <w:rPr>
          <w:rFonts w:ascii="Times New Roman" w:hAnsi="Times New Roman"/>
          <w:color w:val="000000" w:themeColor="text1"/>
          <w:highlight w:val="none"/>
          <w14:textFill>
            <w14:solidFill>
              <w14:schemeClr w14:val="tx1"/>
            </w14:solidFill>
          </w14:textFill>
        </w:rPr>
      </w:pPr>
    </w:p>
    <w:p w14:paraId="56DDB6BB">
      <w:pPr>
        <w:pStyle w:val="3"/>
        <w:rPr>
          <w:rFonts w:ascii="Times New Roman" w:hAnsi="Times New Roman"/>
          <w:color w:val="000000" w:themeColor="text1"/>
          <w:sz w:val="24"/>
          <w:szCs w:val="24"/>
          <w:highlight w:val="none"/>
          <w14:textFill>
            <w14:solidFill>
              <w14:schemeClr w14:val="tx1"/>
            </w14:solidFill>
          </w14:textFill>
        </w:rPr>
      </w:pPr>
    </w:p>
    <w:p w14:paraId="50B64F8C">
      <w:pPr>
        <w:rPr>
          <w:rFonts w:asciiTheme="minorEastAsia" w:hAnsiTheme="minorEastAsia" w:eastAsiaTheme="minorEastAsia"/>
          <w:b/>
          <w:color w:val="000000" w:themeColor="text1"/>
          <w:sz w:val="28"/>
          <w:highlight w:val="none"/>
          <w14:textFill>
            <w14:solidFill>
              <w14:schemeClr w14:val="tx1"/>
            </w14:solidFill>
          </w14:textFill>
        </w:rPr>
      </w:pPr>
      <w:r>
        <w:rPr>
          <w:rFonts w:hint="eastAsia" w:asciiTheme="minorEastAsia" w:hAnsiTheme="minorEastAsia" w:eastAsiaTheme="minorEastAsia"/>
          <w:b/>
          <w:color w:val="000000" w:themeColor="text1"/>
          <w:sz w:val="28"/>
          <w:highlight w:val="none"/>
          <w14:textFill>
            <w14:solidFill>
              <w14:schemeClr w14:val="tx1"/>
            </w14:solidFill>
          </w14:textFill>
        </w:rPr>
        <w:br w:type="page"/>
      </w:r>
    </w:p>
    <w:p w14:paraId="4A0E1D4F">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43" w:name="_Toc19762"/>
      <w:r>
        <w:rPr>
          <w:rFonts w:hint="eastAsia" w:asciiTheme="minorEastAsia" w:hAnsiTheme="minorEastAsia" w:eastAsiaTheme="minorEastAsia"/>
          <w:b/>
          <w:color w:val="000000" w:themeColor="text1"/>
          <w:sz w:val="28"/>
          <w:highlight w:val="none"/>
          <w14:textFill>
            <w14:solidFill>
              <w14:schemeClr w14:val="tx1"/>
            </w14:solidFill>
          </w14:textFill>
        </w:rPr>
        <w:t>第四章  评审方法和标准</w:t>
      </w:r>
      <w:bookmarkEnd w:id="43"/>
    </w:p>
    <w:p w14:paraId="50CFD506">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4" w:name="_Toc21331"/>
      <w:r>
        <w:rPr>
          <w:rFonts w:hint="eastAsia" w:asciiTheme="minorEastAsia" w:hAnsiTheme="minorEastAsia" w:eastAsiaTheme="minorEastAsia"/>
          <w:b/>
          <w:color w:val="000000" w:themeColor="text1"/>
          <w:sz w:val="24"/>
          <w:highlight w:val="none"/>
          <w14:textFill>
            <w14:solidFill>
              <w14:schemeClr w14:val="tx1"/>
            </w14:solidFill>
          </w14:textFill>
        </w:rPr>
        <w:t>一、总则</w:t>
      </w:r>
      <w:bookmarkEnd w:id="44"/>
    </w:p>
    <w:p w14:paraId="0B96494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本项目采用最高评标价法评审，投标文件满足谈判文件全部实质性要求且</w:t>
      </w:r>
      <w:r>
        <w:rPr>
          <w:rFonts w:hint="eastAsia" w:asciiTheme="minorEastAsia" w:hAnsiTheme="minorEastAsia" w:eastAsiaTheme="minorEastAsia"/>
          <w:bCs/>
          <w:color w:val="000000" w:themeColor="text1"/>
          <w:sz w:val="24"/>
          <w:highlight w:val="none"/>
          <w14:textFill>
            <w14:solidFill>
              <w14:schemeClr w14:val="tx1"/>
            </w14:solidFill>
          </w14:textFill>
        </w:rPr>
        <w:t>最终投标报价</w:t>
      </w:r>
      <w:r>
        <w:rPr>
          <w:rFonts w:hint="eastAsia" w:asciiTheme="minorEastAsia" w:hAnsiTheme="minorEastAsia" w:eastAsiaTheme="minorEastAsia"/>
          <w:color w:val="000000" w:themeColor="text1"/>
          <w:sz w:val="24"/>
          <w:highlight w:val="none"/>
          <w14:textFill>
            <w14:solidFill>
              <w14:schemeClr w14:val="tx1"/>
            </w14:solidFill>
          </w14:textFill>
        </w:rPr>
        <w:t>最高的投标人为中标候选人的评审方法。</w:t>
      </w:r>
    </w:p>
    <w:p w14:paraId="21BD9BF8">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5" w:name="_Toc32560"/>
      <w:r>
        <w:rPr>
          <w:rFonts w:hint="eastAsia" w:asciiTheme="minorEastAsia" w:hAnsiTheme="minorEastAsia" w:eastAsiaTheme="minorEastAsia"/>
          <w:b/>
          <w:color w:val="000000" w:themeColor="text1"/>
          <w:sz w:val="24"/>
          <w:highlight w:val="none"/>
          <w14:textFill>
            <w14:solidFill>
              <w14:schemeClr w14:val="tx1"/>
            </w14:solidFill>
          </w14:textFill>
        </w:rPr>
        <w:t>二、评审方法</w:t>
      </w:r>
      <w:bookmarkEnd w:id="45"/>
    </w:p>
    <w:p w14:paraId="1C17A026">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评审小组对投标人的投标文件进行初审，以确定其是否满足谈判文件的实质性要求。初审表如下：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2223"/>
        <w:gridCol w:w="5604"/>
      </w:tblGrid>
      <w:tr w14:paraId="55282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3B015AFA">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初审表</w:t>
            </w:r>
          </w:p>
        </w:tc>
      </w:tr>
      <w:tr w14:paraId="36C6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8" w:type="pct"/>
            <w:tcBorders>
              <w:bottom w:val="single" w:color="auto" w:sz="4" w:space="0"/>
            </w:tcBorders>
            <w:vAlign w:val="center"/>
          </w:tcPr>
          <w:p w14:paraId="7768E1F2">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序号</w:t>
            </w:r>
          </w:p>
        </w:tc>
        <w:tc>
          <w:tcPr>
            <w:tcW w:w="1304" w:type="pct"/>
            <w:tcBorders>
              <w:bottom w:val="single" w:color="auto" w:sz="4" w:space="0"/>
            </w:tcBorders>
            <w:vAlign w:val="center"/>
          </w:tcPr>
          <w:p w14:paraId="0524B65E">
            <w:pPr>
              <w:adjustRightInd w:val="0"/>
              <w:snapToGrid w:val="0"/>
              <w:ind w:right="-10"/>
              <w:jc w:val="center"/>
              <w:rPr>
                <w:rFonts w:ascii="Calibri" w:hAnsi="Calibri" w:cs="Times New Roman"/>
                <w:b/>
                <w:color w:val="000000" w:themeColor="text1"/>
                <w:kern w:val="2"/>
                <w:sz w:val="24"/>
                <w:szCs w:val="24"/>
                <w:highlight w:val="none"/>
                <w14:textFill>
                  <w14:solidFill>
                    <w14:schemeClr w14:val="tx1"/>
                  </w14:solidFill>
                </w14:textFill>
              </w:rPr>
            </w:pPr>
            <w:r>
              <w:rPr>
                <w:rFonts w:hint="eastAsia" w:ascii="Calibri" w:hAnsi="Calibri" w:cs="Times New Roman"/>
                <w:b/>
                <w:color w:val="000000" w:themeColor="text1"/>
                <w:kern w:val="2"/>
                <w:sz w:val="24"/>
                <w:szCs w:val="24"/>
                <w:highlight w:val="none"/>
                <w14:textFill>
                  <w14:solidFill>
                    <w14:schemeClr w14:val="tx1"/>
                  </w14:solidFill>
                </w14:textFill>
              </w:rPr>
              <w:t>评审指标</w:t>
            </w:r>
          </w:p>
        </w:tc>
        <w:tc>
          <w:tcPr>
            <w:tcW w:w="3286" w:type="pct"/>
            <w:tcBorders>
              <w:bottom w:val="single" w:color="auto" w:sz="4" w:space="0"/>
            </w:tcBorders>
            <w:vAlign w:val="center"/>
          </w:tcPr>
          <w:p w14:paraId="108A4596">
            <w:pPr>
              <w:adjustRightInd w:val="0"/>
              <w:snapToGrid w:val="0"/>
              <w:ind w:right="-10"/>
              <w:jc w:val="center"/>
              <w:rPr>
                <w:rFonts w:ascii="Calibri" w:hAnsi="Calibri" w:cs="Times New Roman"/>
                <w:b/>
                <w:color w:val="000000" w:themeColor="text1"/>
                <w:kern w:val="2"/>
                <w:sz w:val="24"/>
                <w:szCs w:val="22"/>
                <w:highlight w:val="none"/>
                <w14:textFill>
                  <w14:solidFill>
                    <w14:schemeClr w14:val="tx1"/>
                  </w14:solidFill>
                </w14:textFill>
              </w:rPr>
            </w:pPr>
            <w:r>
              <w:rPr>
                <w:rFonts w:hint="eastAsia" w:ascii="Calibri" w:hAnsi="Calibri" w:cs="Times New Roman"/>
                <w:b/>
                <w:color w:val="000000" w:themeColor="text1"/>
                <w:kern w:val="2"/>
                <w:sz w:val="24"/>
                <w:szCs w:val="22"/>
                <w:highlight w:val="none"/>
                <w14:textFill>
                  <w14:solidFill>
                    <w14:schemeClr w14:val="tx1"/>
                  </w14:solidFill>
                </w14:textFill>
              </w:rPr>
              <w:t>合格条件</w:t>
            </w:r>
          </w:p>
        </w:tc>
      </w:tr>
      <w:tr w14:paraId="4CF4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tcBorders>
              <w:bottom w:val="single" w:color="auto" w:sz="4" w:space="0"/>
            </w:tcBorders>
            <w:vAlign w:val="center"/>
          </w:tcPr>
          <w:p w14:paraId="74964D02">
            <w:pPr>
              <w:adjustRightInd w:val="0"/>
              <w:snapToGrid w:val="0"/>
              <w:ind w:right="-10"/>
              <w:jc w:val="center"/>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1</w:t>
            </w:r>
          </w:p>
        </w:tc>
        <w:tc>
          <w:tcPr>
            <w:tcW w:w="1304" w:type="pct"/>
            <w:tcBorders>
              <w:bottom w:val="single" w:color="auto" w:sz="4" w:space="0"/>
            </w:tcBorders>
            <w:vAlign w:val="center"/>
          </w:tcPr>
          <w:p w14:paraId="783D61B5">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营业执照</w:t>
            </w:r>
          </w:p>
        </w:tc>
        <w:tc>
          <w:tcPr>
            <w:tcW w:w="3286" w:type="pct"/>
            <w:tcBorders>
              <w:bottom w:val="single" w:color="auto" w:sz="4" w:space="0"/>
            </w:tcBorders>
            <w:vAlign w:val="center"/>
          </w:tcPr>
          <w:p w14:paraId="6FF4A23A">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提供有效的营业执照扫描件，应完整地体现出营业执照的全部内容。</w:t>
            </w:r>
          </w:p>
        </w:tc>
      </w:tr>
      <w:tr w14:paraId="62377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279C881F">
            <w:pPr>
              <w:adjustRightInd w:val="0"/>
              <w:snapToGrid w:val="0"/>
              <w:ind w:right="-10"/>
              <w:jc w:val="center"/>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2</w:t>
            </w:r>
          </w:p>
        </w:tc>
        <w:tc>
          <w:tcPr>
            <w:tcW w:w="1304" w:type="pct"/>
            <w:vAlign w:val="center"/>
          </w:tcPr>
          <w:p w14:paraId="5D22895B">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投标函</w:t>
            </w:r>
          </w:p>
        </w:tc>
        <w:tc>
          <w:tcPr>
            <w:tcW w:w="3286" w:type="pct"/>
            <w:vAlign w:val="center"/>
          </w:tcPr>
          <w:p w14:paraId="46E88B18">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符合谈判文件要求。</w:t>
            </w:r>
          </w:p>
        </w:tc>
      </w:tr>
      <w:tr w14:paraId="2882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3E81F1A3">
            <w:pPr>
              <w:adjustRightInd w:val="0"/>
              <w:snapToGrid w:val="0"/>
              <w:ind w:right="-10"/>
              <w:jc w:val="center"/>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3</w:t>
            </w:r>
          </w:p>
        </w:tc>
        <w:tc>
          <w:tcPr>
            <w:tcW w:w="1304" w:type="pct"/>
            <w:vAlign w:val="center"/>
          </w:tcPr>
          <w:p w14:paraId="6317C9A5">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谈判文件获取情况</w:t>
            </w:r>
          </w:p>
        </w:tc>
        <w:tc>
          <w:tcPr>
            <w:tcW w:w="3286" w:type="pct"/>
            <w:vAlign w:val="center"/>
          </w:tcPr>
          <w:p w14:paraId="26B11883">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asciiTheme="minorEastAsia" w:hAnsiTheme="minorEastAsia" w:eastAsiaTheme="minorEastAsia"/>
                <w:color w:val="000000" w:themeColor="text1"/>
                <w:sz w:val="24"/>
                <w:szCs w:val="28"/>
                <w:highlight w:val="none"/>
                <w14:textFill>
                  <w14:solidFill>
                    <w14:schemeClr w14:val="tx1"/>
                  </w14:solidFill>
                </w14:textFill>
              </w:rPr>
              <w:t>在谈判文件获取截止时间前完成谈判文件获取</w:t>
            </w:r>
            <w:r>
              <w:rPr>
                <w:rFonts w:hint="eastAsia" w:cs="Times New Roman"/>
                <w:color w:val="000000" w:themeColor="text1"/>
                <w:kern w:val="2"/>
                <w:sz w:val="24"/>
                <w:szCs w:val="22"/>
                <w:highlight w:val="none"/>
                <w14:textFill>
                  <w14:solidFill>
                    <w14:schemeClr w14:val="tx1"/>
                  </w14:solidFill>
                </w14:textFill>
              </w:rPr>
              <w:t>。</w:t>
            </w:r>
          </w:p>
        </w:tc>
      </w:tr>
      <w:tr w14:paraId="2D29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13653D5E">
            <w:pPr>
              <w:adjustRightInd w:val="0"/>
              <w:snapToGrid w:val="0"/>
              <w:ind w:right="-10"/>
              <w:jc w:val="center"/>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4</w:t>
            </w:r>
          </w:p>
        </w:tc>
        <w:tc>
          <w:tcPr>
            <w:tcW w:w="1304" w:type="pct"/>
            <w:vAlign w:val="center"/>
          </w:tcPr>
          <w:p w14:paraId="5DFEBA57">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授权书</w:t>
            </w:r>
          </w:p>
        </w:tc>
        <w:tc>
          <w:tcPr>
            <w:tcW w:w="3286" w:type="pct"/>
            <w:vAlign w:val="center"/>
          </w:tcPr>
          <w:p w14:paraId="38257238">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符合谈判文件要求。</w:t>
            </w:r>
          </w:p>
        </w:tc>
      </w:tr>
      <w:tr w14:paraId="1FB2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5185A583">
            <w:pPr>
              <w:adjustRightInd w:val="0"/>
              <w:snapToGrid w:val="0"/>
              <w:ind w:right="-10"/>
              <w:jc w:val="center"/>
              <w:rPr>
                <w:rFonts w:hint="eastAsia"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5</w:t>
            </w:r>
          </w:p>
        </w:tc>
        <w:tc>
          <w:tcPr>
            <w:tcW w:w="1304" w:type="pct"/>
            <w:vAlign w:val="center"/>
          </w:tcPr>
          <w:p w14:paraId="57917415">
            <w:pPr>
              <w:adjustRightInd w:val="0"/>
              <w:snapToGrid w:val="0"/>
              <w:ind w:right="-10"/>
              <w:jc w:val="left"/>
              <w:rPr>
                <w:rFonts w:hint="default" w:eastAsia="宋体" w:cs="Times New Roman"/>
                <w:color w:val="000000" w:themeColor="text1"/>
                <w:kern w:val="2"/>
                <w:sz w:val="24"/>
                <w:highlight w:val="none"/>
                <w:lang w:val="en-US"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谈判保证金</w:t>
            </w:r>
          </w:p>
        </w:tc>
        <w:tc>
          <w:tcPr>
            <w:tcW w:w="3286" w:type="pct"/>
            <w:vAlign w:val="center"/>
          </w:tcPr>
          <w:p w14:paraId="1CFBBD62">
            <w:pPr>
              <w:adjustRightInd w:val="0"/>
              <w:snapToGrid w:val="0"/>
              <w:spacing w:line="360" w:lineRule="auto"/>
              <w:ind w:right="-10"/>
              <w:rPr>
                <w:rFonts w:hint="eastAsia"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rPr>
              <w:t>符合谈判文件要求。</w:t>
            </w:r>
          </w:p>
        </w:tc>
      </w:tr>
      <w:tr w14:paraId="62520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4461BB05">
            <w:pPr>
              <w:adjustRightInd w:val="0"/>
              <w:snapToGrid w:val="0"/>
              <w:ind w:right="-10"/>
              <w:jc w:val="center"/>
              <w:rPr>
                <w:rFonts w:hint="eastAsia" w:eastAsia="宋体" w:cs="Times New Roman"/>
                <w:color w:val="000000" w:themeColor="text1"/>
                <w:kern w:val="2"/>
                <w:sz w:val="24"/>
                <w:highlight w:val="none"/>
                <w:lang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6</w:t>
            </w:r>
          </w:p>
        </w:tc>
        <w:tc>
          <w:tcPr>
            <w:tcW w:w="1304" w:type="pct"/>
            <w:vAlign w:val="center"/>
          </w:tcPr>
          <w:p w14:paraId="5E931E92">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谈判报价</w:t>
            </w:r>
          </w:p>
        </w:tc>
        <w:tc>
          <w:tcPr>
            <w:tcW w:w="3286" w:type="pct"/>
            <w:vAlign w:val="center"/>
          </w:tcPr>
          <w:p w14:paraId="03121E0D">
            <w:pPr>
              <w:adjustRightInd w:val="0"/>
              <w:snapToGrid w:val="0"/>
              <w:spacing w:line="360" w:lineRule="auto"/>
              <w:ind w:right="-10"/>
              <w:rPr>
                <w:rFonts w:ascii="Calibri" w:hAnsi="Calibri"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符合谈判文件要求。</w:t>
            </w:r>
          </w:p>
        </w:tc>
      </w:tr>
      <w:tr w14:paraId="3437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14:paraId="6D7BF532">
            <w:pPr>
              <w:adjustRightInd w:val="0"/>
              <w:snapToGrid w:val="0"/>
              <w:ind w:right="-10"/>
              <w:jc w:val="center"/>
              <w:rPr>
                <w:rFonts w:hint="eastAsia" w:eastAsia="宋体" w:cs="Times New Roman"/>
                <w:color w:val="000000" w:themeColor="text1"/>
                <w:kern w:val="2"/>
                <w:sz w:val="24"/>
                <w:highlight w:val="none"/>
                <w:lang w:eastAsia="zh-CN"/>
                <w14:textFill>
                  <w14:solidFill>
                    <w14:schemeClr w14:val="tx1"/>
                  </w14:solidFill>
                </w14:textFill>
              </w:rPr>
            </w:pPr>
            <w:r>
              <w:rPr>
                <w:rFonts w:hint="eastAsia" w:cs="Times New Roman"/>
                <w:color w:val="000000" w:themeColor="text1"/>
                <w:kern w:val="2"/>
                <w:sz w:val="24"/>
                <w:highlight w:val="none"/>
                <w:lang w:val="en-US" w:eastAsia="zh-CN"/>
                <w14:textFill>
                  <w14:solidFill>
                    <w14:schemeClr w14:val="tx1"/>
                  </w14:solidFill>
                </w14:textFill>
              </w:rPr>
              <w:t>7</w:t>
            </w:r>
          </w:p>
        </w:tc>
        <w:tc>
          <w:tcPr>
            <w:tcW w:w="1304" w:type="pct"/>
            <w:vAlign w:val="center"/>
          </w:tcPr>
          <w:p w14:paraId="1B9489D6">
            <w:pPr>
              <w:adjustRightInd w:val="0"/>
              <w:snapToGrid w:val="0"/>
              <w:ind w:right="-10"/>
              <w:jc w:val="left"/>
              <w:rPr>
                <w:rFonts w:cs="Times New Roman"/>
                <w:color w:val="000000" w:themeColor="text1"/>
                <w:kern w:val="2"/>
                <w:sz w:val="24"/>
                <w:highlight w:val="none"/>
                <w14:textFill>
                  <w14:solidFill>
                    <w14:schemeClr w14:val="tx1"/>
                  </w14:solidFill>
                </w14:textFill>
              </w:rPr>
            </w:pPr>
            <w:r>
              <w:rPr>
                <w:rFonts w:hint="eastAsia" w:cs="Times New Roman"/>
                <w:color w:val="000000" w:themeColor="text1"/>
                <w:kern w:val="2"/>
                <w:sz w:val="24"/>
                <w:highlight w:val="none"/>
                <w14:textFill>
                  <w14:solidFill>
                    <w14:schemeClr w14:val="tx1"/>
                  </w14:solidFill>
                </w14:textFill>
              </w:rPr>
              <w:t>其他实质性要求</w:t>
            </w:r>
          </w:p>
        </w:tc>
        <w:tc>
          <w:tcPr>
            <w:tcW w:w="3286" w:type="pct"/>
            <w:vAlign w:val="center"/>
          </w:tcPr>
          <w:p w14:paraId="246A2A85">
            <w:pPr>
              <w:adjustRightInd w:val="0"/>
              <w:snapToGrid w:val="0"/>
              <w:spacing w:line="360" w:lineRule="auto"/>
              <w:ind w:right="-10"/>
              <w:jc w:val="left"/>
              <w:rPr>
                <w:rFonts w:cs="Times New Roman"/>
                <w:color w:val="000000" w:themeColor="text1"/>
                <w:kern w:val="2"/>
                <w:sz w:val="24"/>
                <w:szCs w:val="22"/>
                <w:highlight w:val="none"/>
                <w14:textFill>
                  <w14:solidFill>
                    <w14:schemeClr w14:val="tx1"/>
                  </w14:solidFill>
                </w14:textFill>
              </w:rPr>
            </w:pPr>
            <w:r>
              <w:rPr>
                <w:rFonts w:hint="eastAsia" w:cs="Times New Roman"/>
                <w:color w:val="000000" w:themeColor="text1"/>
                <w:kern w:val="2"/>
                <w:sz w:val="24"/>
                <w:szCs w:val="22"/>
                <w:highlight w:val="none"/>
                <w14:textFill>
                  <w14:solidFill>
                    <w14:schemeClr w14:val="tx1"/>
                  </w14:solidFill>
                </w14:textFill>
              </w:rPr>
              <w:t>符合谈判文件的其他实质性要求和条件</w:t>
            </w:r>
          </w:p>
        </w:tc>
      </w:tr>
      <w:tr w14:paraId="2D8D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2D61A1C6">
            <w:pPr>
              <w:adjustRightInd w:val="0"/>
              <w:snapToGrid w:val="0"/>
              <w:ind w:right="-10"/>
              <w:jc w:val="left"/>
              <w:rPr>
                <w:rFonts w:ascii="Calibri" w:hAnsi="Calibri" w:cs="Times New Roman"/>
                <w:color w:val="000000" w:themeColor="text1"/>
                <w:kern w:val="2"/>
                <w:sz w:val="24"/>
                <w:szCs w:val="22"/>
                <w:highlight w:val="none"/>
                <w14:textFill>
                  <w14:solidFill>
                    <w14:schemeClr w14:val="tx1"/>
                  </w14:solidFill>
                </w14:textFill>
              </w:rPr>
            </w:pPr>
            <w:r>
              <w:rPr>
                <w:rFonts w:hint="eastAsia" w:ascii="Calibri" w:hAnsi="Calibri" w:cs="Times New Roman"/>
                <w:color w:val="000000" w:themeColor="text1"/>
                <w:kern w:val="2"/>
                <w:sz w:val="24"/>
                <w:szCs w:val="22"/>
                <w:highlight w:val="none"/>
                <w14:textFill>
                  <w14:solidFill>
                    <w14:schemeClr w14:val="tx1"/>
                  </w14:solidFill>
                </w14:textFill>
              </w:rPr>
              <w:t>评审指标通过标准：投标人必须通过上述全部指标。</w:t>
            </w:r>
          </w:p>
        </w:tc>
      </w:tr>
    </w:tbl>
    <w:p w14:paraId="7B688383">
      <w:pPr>
        <w:spacing w:line="360" w:lineRule="auto"/>
        <w:ind w:firstLine="435"/>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初审指标通过标准：</w:t>
      </w:r>
      <w:r>
        <w:rPr>
          <w:rFonts w:hint="eastAsia" w:asciiTheme="minorEastAsia" w:hAnsiTheme="minorEastAsia" w:eastAsiaTheme="minorEastAsia"/>
          <w:color w:val="000000" w:themeColor="text1"/>
          <w:sz w:val="24"/>
          <w:highlight w:val="none"/>
          <w14:textFill>
            <w14:solidFill>
              <w14:schemeClr w14:val="tx1"/>
            </w14:solidFill>
          </w14:textFill>
        </w:rPr>
        <w:t>投标人必须通过初审表中的全部评审指标。</w:t>
      </w:r>
    </w:p>
    <w:p w14:paraId="1EC1E30B">
      <w:pPr>
        <w:spacing w:line="360" w:lineRule="auto"/>
        <w:ind w:firstLine="437"/>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46" w:name="_Toc32649"/>
      <w:r>
        <w:rPr>
          <w:rFonts w:hint="eastAsia" w:asciiTheme="minorEastAsia" w:hAnsiTheme="minorEastAsia" w:eastAsiaTheme="minorEastAsia"/>
          <w:b/>
          <w:color w:val="000000" w:themeColor="text1"/>
          <w:sz w:val="24"/>
          <w:highlight w:val="none"/>
          <w14:textFill>
            <w14:solidFill>
              <w14:schemeClr w14:val="tx1"/>
            </w14:solidFill>
          </w14:textFill>
        </w:rPr>
        <w:t>三、评审程序</w:t>
      </w:r>
      <w:bookmarkEnd w:id="46"/>
    </w:p>
    <w:p w14:paraId="54B29180">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1.初审。评审小组对成功解密的投标文件按照初审表进行评审，投标人未实质性响应谈判文件要求导致投标无效的，评审小组将以询标的方式告知有关投标人。</w:t>
      </w:r>
    </w:p>
    <w:p w14:paraId="34B8BBB2">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2.谈判。初审合格后，本项目谈判条件如有变化，评审小组对初审合格的投标人进行谈判；本项目谈判条件如无变化，直接进入报价环节。</w:t>
      </w:r>
    </w:p>
    <w:p w14:paraId="4FBDF105">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报价</w:t>
      </w:r>
      <w:r>
        <w:rPr>
          <w:rFonts w:hint="eastAsia" w:asciiTheme="minorEastAsia" w:hAnsiTheme="minorEastAsia" w:eastAsiaTheme="minorEastAsia"/>
          <w:bCs/>
          <w:color w:val="000000" w:themeColor="text1"/>
          <w:sz w:val="24"/>
          <w:highlight w:val="none"/>
          <w14:textFill>
            <w14:solidFill>
              <w14:schemeClr w14:val="tx1"/>
            </w14:solidFill>
          </w14:textFill>
        </w:rPr>
        <w:t>。谈判</w:t>
      </w:r>
      <w:r>
        <w:rPr>
          <w:rFonts w:asciiTheme="minorEastAsia" w:hAnsiTheme="minorEastAsia" w:eastAsiaTheme="minorEastAsia"/>
          <w:bCs/>
          <w:color w:val="000000" w:themeColor="text1"/>
          <w:sz w:val="24"/>
          <w:highlight w:val="none"/>
          <w14:textFill>
            <w14:solidFill>
              <w14:schemeClr w14:val="tx1"/>
            </w14:solidFill>
          </w14:textFill>
        </w:rPr>
        <w:t>结束后，</w:t>
      </w:r>
      <w:r>
        <w:rPr>
          <w:rFonts w:hint="eastAsia" w:asciiTheme="minorEastAsia" w:hAnsiTheme="minorEastAsia" w:eastAsiaTheme="minorEastAsia"/>
          <w:bCs/>
          <w:color w:val="000000" w:themeColor="text1"/>
          <w:sz w:val="24"/>
          <w:highlight w:val="none"/>
          <w14:textFill>
            <w14:solidFill>
              <w14:schemeClr w14:val="tx1"/>
            </w14:solidFill>
          </w14:textFill>
        </w:rPr>
        <w:t>评审小组</w:t>
      </w:r>
      <w:r>
        <w:rPr>
          <w:rFonts w:asciiTheme="minorEastAsia" w:hAnsiTheme="minorEastAsia" w:eastAsiaTheme="minorEastAsia"/>
          <w:bCs/>
          <w:color w:val="000000" w:themeColor="text1"/>
          <w:sz w:val="24"/>
          <w:highlight w:val="none"/>
          <w14:textFill>
            <w14:solidFill>
              <w14:schemeClr w14:val="tx1"/>
            </w14:solidFill>
          </w14:textFill>
        </w:rPr>
        <w:t>应当要求所有</w:t>
      </w:r>
      <w:r>
        <w:rPr>
          <w:rFonts w:hint="eastAsia" w:asciiTheme="minorEastAsia" w:hAnsiTheme="minorEastAsia" w:eastAsiaTheme="minorEastAsia"/>
          <w:bCs/>
          <w:color w:val="000000" w:themeColor="text1"/>
          <w:sz w:val="24"/>
          <w:highlight w:val="none"/>
          <w14:textFill>
            <w14:solidFill>
              <w14:schemeClr w14:val="tx1"/>
            </w14:solidFill>
          </w14:textFill>
        </w:rPr>
        <w:t>实质性响应</w:t>
      </w:r>
      <w:r>
        <w:rPr>
          <w:rFonts w:asciiTheme="minorEastAsia" w:hAnsiTheme="minorEastAsia" w:eastAsiaTheme="minorEastAsia"/>
          <w:bCs/>
          <w:color w:val="000000" w:themeColor="text1"/>
          <w:sz w:val="24"/>
          <w:highlight w:val="none"/>
          <w14:textFill>
            <w14:solidFill>
              <w14:schemeClr w14:val="tx1"/>
            </w14:solidFill>
          </w14:textFill>
        </w:rPr>
        <w:t>的</w:t>
      </w:r>
      <w:r>
        <w:rPr>
          <w:rFonts w:hint="eastAsia" w:asciiTheme="minorEastAsia" w:hAnsiTheme="minorEastAsia" w:eastAsiaTheme="minorEastAsia"/>
          <w:bCs/>
          <w:color w:val="000000" w:themeColor="text1"/>
          <w:sz w:val="24"/>
          <w:highlight w:val="none"/>
          <w14:textFill>
            <w14:solidFill>
              <w14:schemeClr w14:val="tx1"/>
            </w14:solidFill>
          </w14:textFill>
        </w:rPr>
        <w:t>投标人</w:t>
      </w:r>
      <w:r>
        <w:rPr>
          <w:rFonts w:asciiTheme="minorEastAsia" w:hAnsiTheme="minorEastAsia" w:eastAsiaTheme="minorEastAsia"/>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Cs/>
          <w:color w:val="000000" w:themeColor="text1"/>
          <w:sz w:val="24"/>
          <w:highlight w:val="none"/>
          <w14:textFill>
            <w14:solidFill>
              <w14:schemeClr w14:val="tx1"/>
            </w14:solidFill>
          </w14:textFill>
        </w:rPr>
        <w:t>最终投标报价</w:t>
      </w:r>
      <w:r>
        <w:rPr>
          <w:rFonts w:hint="eastAsia"/>
          <w:bCs/>
          <w:color w:val="000000" w:themeColor="text1"/>
          <w:sz w:val="24"/>
          <w:highlight w:val="none"/>
          <w14:textFill>
            <w14:solidFill>
              <w14:schemeClr w14:val="tx1"/>
            </w14:solidFill>
          </w14:textFill>
        </w:rPr>
        <w:t>。如投标人未</w:t>
      </w:r>
      <w:r>
        <w:rPr>
          <w:rFonts w:asciiTheme="minorEastAsia" w:hAnsiTheme="minorEastAsia" w:eastAsiaTheme="minorEastAsia"/>
          <w:bCs/>
          <w:color w:val="000000" w:themeColor="text1"/>
          <w:sz w:val="24"/>
          <w:highlight w:val="none"/>
          <w14:textFill>
            <w14:solidFill>
              <w14:schemeClr w14:val="tx1"/>
            </w14:solidFill>
          </w14:textFill>
        </w:rPr>
        <w:t>在规定时间内提交</w:t>
      </w:r>
      <w:r>
        <w:rPr>
          <w:rFonts w:hint="eastAsia" w:asciiTheme="minorEastAsia" w:hAnsiTheme="minorEastAsia" w:eastAsiaTheme="minorEastAsia"/>
          <w:bCs/>
          <w:color w:val="000000" w:themeColor="text1"/>
          <w:sz w:val="24"/>
          <w:highlight w:val="none"/>
          <w14:textFill>
            <w14:solidFill>
              <w14:schemeClr w14:val="tx1"/>
            </w14:solidFill>
          </w14:textFill>
        </w:rPr>
        <w:t>对应轮次的报价，则按上一轮次报价为准。</w:t>
      </w:r>
    </w:p>
    <w:p w14:paraId="4DB706DA">
      <w:pPr>
        <w:spacing w:line="360" w:lineRule="auto"/>
        <w:ind w:firstLine="435"/>
        <w:outlineLvl w:val="1"/>
        <w:rPr>
          <w:rFonts w:asciiTheme="minorEastAsia" w:hAnsiTheme="minorEastAsia" w:eastAsiaTheme="minorEastAsia"/>
          <w:bCs/>
          <w:color w:val="000000" w:themeColor="text1"/>
          <w:sz w:val="24"/>
          <w:highlight w:val="none"/>
          <w14:textFill>
            <w14:solidFill>
              <w14:schemeClr w14:val="tx1"/>
            </w14:solidFill>
          </w14:textFill>
        </w:rPr>
      </w:pPr>
      <w:bookmarkStart w:id="47" w:name="_Toc30368"/>
      <w:r>
        <w:rPr>
          <w:rFonts w:hint="eastAsia" w:asciiTheme="minorEastAsia" w:hAnsiTheme="minorEastAsia" w:eastAsiaTheme="minorEastAsia"/>
          <w:bCs/>
          <w:color w:val="000000" w:themeColor="text1"/>
          <w:sz w:val="24"/>
          <w:highlight w:val="none"/>
          <w14:textFill>
            <w14:solidFill>
              <w14:schemeClr w14:val="tx1"/>
            </w14:solidFill>
          </w14:textFill>
        </w:rPr>
        <w:t>四、相关说明。</w:t>
      </w:r>
      <w:bookmarkEnd w:id="47"/>
    </w:p>
    <w:p w14:paraId="28532EFD">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1.评审小组</w:t>
      </w:r>
      <w:r>
        <w:rPr>
          <w:rFonts w:asciiTheme="minorEastAsia" w:hAnsiTheme="minorEastAsia" w:eastAsiaTheme="minorEastAsia"/>
          <w:bCs/>
          <w:color w:val="000000" w:themeColor="text1"/>
          <w:sz w:val="24"/>
          <w:highlight w:val="none"/>
          <w14:textFill>
            <w14:solidFill>
              <w14:schemeClr w14:val="tx1"/>
            </w14:solidFill>
          </w14:textFill>
        </w:rPr>
        <w:t>根据与</w:t>
      </w:r>
      <w:r>
        <w:rPr>
          <w:rFonts w:hint="eastAsia" w:asciiTheme="minorEastAsia" w:hAnsiTheme="minorEastAsia" w:eastAsiaTheme="minorEastAsia"/>
          <w:bCs/>
          <w:color w:val="000000" w:themeColor="text1"/>
          <w:sz w:val="24"/>
          <w:highlight w:val="none"/>
          <w14:textFill>
            <w14:solidFill>
              <w14:schemeClr w14:val="tx1"/>
            </w14:solidFill>
          </w14:textFill>
        </w:rPr>
        <w:t>投标人谈判</w:t>
      </w:r>
      <w:r>
        <w:rPr>
          <w:rFonts w:asciiTheme="minorEastAsia" w:hAnsiTheme="minorEastAsia" w:eastAsiaTheme="minorEastAsia"/>
          <w:bCs/>
          <w:color w:val="000000" w:themeColor="text1"/>
          <w:sz w:val="24"/>
          <w:highlight w:val="none"/>
          <w14:textFill>
            <w14:solidFill>
              <w14:schemeClr w14:val="tx1"/>
            </w14:solidFill>
          </w14:textFill>
        </w:rPr>
        <w:t>情况可能实质性变动</w:t>
      </w:r>
      <w:r>
        <w:rPr>
          <w:rFonts w:hint="eastAsia" w:asciiTheme="minorEastAsia" w:hAnsiTheme="minorEastAsia" w:eastAsiaTheme="minorEastAsia"/>
          <w:bCs/>
          <w:color w:val="000000" w:themeColor="text1"/>
          <w:sz w:val="24"/>
          <w:highlight w:val="none"/>
          <w14:textFill>
            <w14:solidFill>
              <w14:schemeClr w14:val="tx1"/>
            </w14:solidFill>
          </w14:textFill>
        </w:rPr>
        <w:t>谈判文件</w:t>
      </w:r>
      <w:r>
        <w:rPr>
          <w:rFonts w:asciiTheme="minorEastAsia" w:hAnsiTheme="minorEastAsia" w:eastAsiaTheme="minorEastAsia"/>
          <w:bCs/>
          <w:color w:val="000000" w:themeColor="text1"/>
          <w:sz w:val="24"/>
          <w:highlight w:val="none"/>
          <w14:textFill>
            <w14:solidFill>
              <w14:schemeClr w14:val="tx1"/>
            </w14:solidFill>
          </w14:textFill>
        </w:rPr>
        <w:t>的内容，包括</w:t>
      </w:r>
      <w:r>
        <w:rPr>
          <w:rFonts w:hint="eastAsia" w:asciiTheme="minorEastAsia" w:hAnsiTheme="minorEastAsia" w:eastAsiaTheme="minorEastAsia"/>
          <w:bCs/>
          <w:color w:val="000000" w:themeColor="text1"/>
          <w:sz w:val="24"/>
          <w:highlight w:val="none"/>
          <w14:textFill>
            <w14:solidFill>
              <w14:schemeClr w14:val="tx1"/>
            </w14:solidFill>
          </w14:textFill>
        </w:rPr>
        <w:t>招标需求</w:t>
      </w:r>
      <w:r>
        <w:rPr>
          <w:rFonts w:asciiTheme="minorEastAsia" w:hAnsiTheme="minorEastAsia" w:eastAsiaTheme="minorEastAsia"/>
          <w:bCs/>
          <w:color w:val="000000" w:themeColor="text1"/>
          <w:sz w:val="24"/>
          <w:highlight w:val="none"/>
          <w14:textFill>
            <w14:solidFill>
              <w14:schemeClr w14:val="tx1"/>
            </w14:solidFill>
          </w14:textFill>
        </w:rPr>
        <w:t>中的技术、服务要求以及合同草案条款。</w:t>
      </w:r>
      <w:r>
        <w:rPr>
          <w:rFonts w:hint="eastAsia" w:asciiTheme="minorEastAsia" w:hAnsiTheme="minorEastAsia" w:eastAsiaTheme="minorEastAsia"/>
          <w:bCs/>
          <w:color w:val="000000" w:themeColor="text1"/>
          <w:sz w:val="24"/>
          <w:highlight w:val="none"/>
          <w14:textFill>
            <w14:solidFill>
              <w14:schemeClr w14:val="tx1"/>
            </w14:solidFill>
          </w14:textFill>
        </w:rPr>
        <w:t>谈判文件</w:t>
      </w:r>
      <w:r>
        <w:rPr>
          <w:rFonts w:asciiTheme="minorEastAsia" w:hAnsiTheme="minorEastAsia" w:eastAsiaTheme="minorEastAsia"/>
          <w:bCs/>
          <w:color w:val="000000" w:themeColor="text1"/>
          <w:sz w:val="24"/>
          <w:highlight w:val="none"/>
          <w14:textFill>
            <w14:solidFill>
              <w14:schemeClr w14:val="tx1"/>
            </w14:solidFill>
          </w14:textFill>
        </w:rPr>
        <w:t>有实质性变动的，</w:t>
      </w:r>
      <w:r>
        <w:rPr>
          <w:rFonts w:hint="eastAsia" w:asciiTheme="minorEastAsia" w:hAnsiTheme="minorEastAsia" w:eastAsiaTheme="minorEastAsia"/>
          <w:bCs/>
          <w:color w:val="000000" w:themeColor="text1"/>
          <w:sz w:val="24"/>
          <w:highlight w:val="none"/>
          <w14:textFill>
            <w14:solidFill>
              <w14:schemeClr w14:val="tx1"/>
            </w14:solidFill>
          </w14:textFill>
        </w:rPr>
        <w:t>经招标人代表确认作为谈判文件的有效组成部分，评审小组</w:t>
      </w:r>
      <w:r>
        <w:rPr>
          <w:rFonts w:asciiTheme="minorEastAsia" w:hAnsiTheme="minorEastAsia" w:eastAsiaTheme="minorEastAsia"/>
          <w:bCs/>
          <w:color w:val="000000" w:themeColor="text1"/>
          <w:sz w:val="24"/>
          <w:highlight w:val="none"/>
          <w14:textFill>
            <w14:solidFill>
              <w14:schemeClr w14:val="tx1"/>
            </w14:solidFill>
          </w14:textFill>
        </w:rPr>
        <w:t>通知所有参加</w:t>
      </w:r>
      <w:r>
        <w:rPr>
          <w:rFonts w:hint="eastAsia" w:asciiTheme="minorEastAsia" w:hAnsiTheme="minorEastAsia" w:eastAsiaTheme="minorEastAsia"/>
          <w:bCs/>
          <w:color w:val="000000" w:themeColor="text1"/>
          <w:sz w:val="24"/>
          <w:highlight w:val="none"/>
          <w14:textFill>
            <w14:solidFill>
              <w14:schemeClr w14:val="tx1"/>
            </w14:solidFill>
          </w14:textFill>
        </w:rPr>
        <w:t>谈判</w:t>
      </w:r>
      <w:r>
        <w:rPr>
          <w:rFonts w:asciiTheme="minorEastAsia" w:hAnsiTheme="minorEastAsia" w:eastAsiaTheme="minorEastAsia"/>
          <w:bCs/>
          <w:color w:val="000000" w:themeColor="text1"/>
          <w:sz w:val="24"/>
          <w:highlight w:val="none"/>
          <w14:textFill>
            <w14:solidFill>
              <w14:schemeClr w14:val="tx1"/>
            </w14:solidFill>
          </w14:textFill>
        </w:rPr>
        <w:t>的</w:t>
      </w:r>
      <w:r>
        <w:rPr>
          <w:rFonts w:hint="eastAsia" w:asciiTheme="minorEastAsia" w:hAnsiTheme="minorEastAsia" w:eastAsiaTheme="minorEastAsia"/>
          <w:bCs/>
          <w:color w:val="000000" w:themeColor="text1"/>
          <w:sz w:val="24"/>
          <w:highlight w:val="none"/>
          <w14:textFill>
            <w14:solidFill>
              <w14:schemeClr w14:val="tx1"/>
            </w14:solidFill>
          </w14:textFill>
        </w:rPr>
        <w:t>投标人</w:t>
      </w:r>
      <w:r>
        <w:rPr>
          <w:rFonts w:asciiTheme="minorEastAsia" w:hAnsiTheme="minorEastAsia" w:eastAsiaTheme="minorEastAsia"/>
          <w:bCs/>
          <w:color w:val="000000" w:themeColor="text1"/>
          <w:sz w:val="24"/>
          <w:highlight w:val="none"/>
          <w14:textFill>
            <w14:solidFill>
              <w14:schemeClr w14:val="tx1"/>
            </w14:solidFill>
          </w14:textFill>
        </w:rPr>
        <w:t>。</w:t>
      </w:r>
    </w:p>
    <w:p w14:paraId="3DEFF15C">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14:textFill>
            <w14:solidFill>
              <w14:schemeClr w14:val="tx1"/>
            </w14:solidFill>
          </w14:textFill>
        </w:rPr>
        <w:t>2.本次评标采用经评审的最高投标价法。按照经评审的最终评标价由高到低依次进行评审，评审均通过的即为中标候选人。对评审均通过的投标人，按照投标报价由高到低依次推荐中标候选人。如投标人未通过评审，则按照投标报价由高到低依次进行递补，直至评出中标候选人。如经评审的最终评标价相等的，投标报价高的优先；投标报价也相等的，由评标委员会根据投标文件投票按少数服从多数的原则确定中标候选人顺序</w:t>
      </w:r>
      <w:r>
        <w:rPr>
          <w:rFonts w:asciiTheme="minorEastAsia" w:hAnsiTheme="minorEastAsia" w:eastAsiaTheme="minorEastAsia"/>
          <w:bCs/>
          <w:color w:val="000000" w:themeColor="text1"/>
          <w:sz w:val="24"/>
          <w:highlight w:val="none"/>
          <w14:textFill>
            <w14:solidFill>
              <w14:schemeClr w14:val="tx1"/>
            </w14:solidFill>
          </w14:textFill>
        </w:rPr>
        <w:t>。</w:t>
      </w:r>
    </w:p>
    <w:p w14:paraId="6B7D3630">
      <w:pPr>
        <w:spacing w:line="360" w:lineRule="auto"/>
        <w:ind w:firstLine="435"/>
        <w:rPr>
          <w:rFonts w:asciiTheme="minorEastAsia" w:hAnsiTheme="minorEastAsia" w:eastAsiaTheme="minorEastAsia"/>
          <w:bCs/>
          <w:color w:val="000000" w:themeColor="text1"/>
          <w:sz w:val="24"/>
          <w:highlight w:val="none"/>
          <w14:textFill>
            <w14:solidFill>
              <w14:schemeClr w14:val="tx1"/>
            </w14:solidFill>
          </w14:textFill>
        </w:rPr>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pPr>
      <w:r>
        <w:rPr>
          <w:rFonts w:hint="eastAsia" w:asciiTheme="minorEastAsia" w:hAnsiTheme="minorEastAsia" w:eastAsiaTheme="minorEastAsia"/>
          <w:bCs/>
          <w:color w:val="000000" w:themeColor="text1"/>
          <w:sz w:val="24"/>
          <w:highlight w:val="none"/>
          <w14:textFill>
            <w14:solidFill>
              <w14:schemeClr w14:val="tx1"/>
            </w14:solidFill>
          </w14:textFill>
        </w:rPr>
        <w:t>3.</w:t>
      </w:r>
      <w:r>
        <w:rPr>
          <w:rFonts w:asciiTheme="minorEastAsia" w:hAnsiTheme="minorEastAsia" w:eastAsiaTheme="minorEastAsia"/>
          <w:bCs/>
          <w:color w:val="000000" w:themeColor="text1"/>
          <w:sz w:val="24"/>
          <w:highlight w:val="none"/>
          <w14:textFill>
            <w14:solidFill>
              <w14:schemeClr w14:val="tx1"/>
            </w14:solidFill>
          </w14:textFill>
        </w:rPr>
        <w:t>无论何种原因，即使</w:t>
      </w:r>
      <w:r>
        <w:rPr>
          <w:rFonts w:hint="eastAsia" w:asciiTheme="minorEastAsia" w:hAnsiTheme="minorEastAsia" w:eastAsiaTheme="minorEastAsia"/>
          <w:bCs/>
          <w:color w:val="000000" w:themeColor="text1"/>
          <w:sz w:val="24"/>
          <w:highlight w:val="none"/>
          <w14:textFill>
            <w14:solidFill>
              <w14:schemeClr w14:val="tx1"/>
            </w14:solidFill>
          </w14:textFill>
        </w:rPr>
        <w:t>投标人谈判</w:t>
      </w:r>
      <w:r>
        <w:rPr>
          <w:rFonts w:asciiTheme="minorEastAsia" w:hAnsiTheme="minorEastAsia" w:eastAsiaTheme="minorEastAsia"/>
          <w:bCs/>
          <w:color w:val="000000" w:themeColor="text1"/>
          <w:sz w:val="24"/>
          <w:highlight w:val="none"/>
          <w14:textFill>
            <w14:solidFill>
              <w14:schemeClr w14:val="tx1"/>
            </w14:solidFill>
          </w14:textFill>
        </w:rPr>
        <w:t>时携带了证书材料的原件，但</w:t>
      </w:r>
      <w:r>
        <w:rPr>
          <w:rFonts w:hint="eastAsia" w:asciiTheme="minorEastAsia" w:hAnsiTheme="minorEastAsia" w:eastAsiaTheme="minorEastAsia"/>
          <w:bCs/>
          <w:color w:val="000000" w:themeColor="text1"/>
          <w:sz w:val="24"/>
          <w:highlight w:val="none"/>
          <w14:textFill>
            <w14:solidFill>
              <w14:schemeClr w14:val="tx1"/>
            </w14:solidFill>
          </w14:textFill>
        </w:rPr>
        <w:t>投标文件</w:t>
      </w:r>
      <w:r>
        <w:rPr>
          <w:rFonts w:asciiTheme="minorEastAsia" w:hAnsiTheme="minorEastAsia" w:eastAsiaTheme="minorEastAsia"/>
          <w:bCs/>
          <w:color w:val="000000" w:themeColor="text1"/>
          <w:sz w:val="24"/>
          <w:highlight w:val="none"/>
          <w14:textFill>
            <w14:solidFill>
              <w14:schemeClr w14:val="tx1"/>
            </w14:solidFill>
          </w14:textFill>
        </w:rPr>
        <w:t>中未提供与之内容完全一致的</w:t>
      </w:r>
      <w:r>
        <w:rPr>
          <w:rFonts w:hint="eastAsia" w:asciiTheme="minorEastAsia" w:hAnsiTheme="minorEastAsia" w:eastAsiaTheme="minorEastAsia"/>
          <w:bCs/>
          <w:color w:val="000000" w:themeColor="text1"/>
          <w:sz w:val="24"/>
          <w:highlight w:val="none"/>
          <w14:textFill>
            <w14:solidFill>
              <w14:schemeClr w14:val="tx1"/>
            </w14:solidFill>
          </w14:textFill>
        </w:rPr>
        <w:t>扫描件</w:t>
      </w:r>
      <w:r>
        <w:rPr>
          <w:rFonts w:asciiTheme="minorEastAsia" w:hAnsiTheme="minorEastAsia" w:eastAsiaTheme="minorEastAsia"/>
          <w:bCs/>
          <w:color w:val="000000" w:themeColor="text1"/>
          <w:sz w:val="24"/>
          <w:highlight w:val="none"/>
          <w14:textFill>
            <w14:solidFill>
              <w14:schemeClr w14:val="tx1"/>
            </w14:solidFill>
          </w14:textFill>
        </w:rPr>
        <w:t>的，</w:t>
      </w:r>
      <w:r>
        <w:rPr>
          <w:rFonts w:hint="eastAsia" w:asciiTheme="minorEastAsia" w:hAnsiTheme="minorEastAsia" w:eastAsiaTheme="minorEastAsia"/>
          <w:bCs/>
          <w:color w:val="000000" w:themeColor="text1"/>
          <w:sz w:val="24"/>
          <w:highlight w:val="none"/>
          <w14:textFill>
            <w14:solidFill>
              <w14:schemeClr w14:val="tx1"/>
            </w14:solidFill>
          </w14:textFill>
        </w:rPr>
        <w:t>评审小组</w:t>
      </w:r>
      <w:r>
        <w:rPr>
          <w:rFonts w:asciiTheme="minorEastAsia" w:hAnsiTheme="minorEastAsia" w:eastAsiaTheme="minorEastAsia"/>
          <w:bCs/>
          <w:color w:val="000000" w:themeColor="text1"/>
          <w:sz w:val="24"/>
          <w:highlight w:val="none"/>
          <w14:textFill>
            <w14:solidFill>
              <w14:schemeClr w14:val="tx1"/>
            </w14:solidFill>
          </w14:textFill>
        </w:rPr>
        <w:t>可以视同其未提供。</w:t>
      </w:r>
    </w:p>
    <w:p w14:paraId="626D9B2D">
      <w:pPr>
        <w:spacing w:line="360" w:lineRule="auto"/>
        <w:rPr>
          <w:rFonts w:asciiTheme="minorEastAsia" w:hAnsiTheme="minorEastAsia" w:eastAsiaTheme="minorEastAsia"/>
          <w:bCs/>
          <w:color w:val="000000" w:themeColor="text1"/>
          <w:sz w:val="24"/>
          <w:highlight w:val="none"/>
          <w14:textFill>
            <w14:solidFill>
              <w14:schemeClr w14:val="tx1"/>
            </w14:solidFill>
          </w14:textFill>
        </w:rPr>
      </w:pPr>
    </w:p>
    <w:p w14:paraId="2716DB88">
      <w:pPr>
        <w:pStyle w:val="3"/>
        <w:numPr>
          <w:ilvl w:val="0"/>
          <w:numId w:val="3"/>
        </w:numPr>
        <w:spacing w:line="500" w:lineRule="exact"/>
        <w:jc w:val="center"/>
        <w:rPr>
          <w:rFonts w:ascii="Times New Roman" w:hAnsi="Times New Roman"/>
          <w:color w:val="000000" w:themeColor="text1"/>
          <w:highlight w:val="none"/>
          <w14:textFill>
            <w14:solidFill>
              <w14:schemeClr w14:val="tx1"/>
            </w14:solidFill>
          </w14:textFill>
        </w:rPr>
      </w:pPr>
      <w:bookmarkStart w:id="48" w:name="_Toc23852"/>
      <w:r>
        <w:rPr>
          <w:rFonts w:ascii="Times New Roman" w:hAnsi="Times New Roman"/>
          <w:color w:val="000000" w:themeColor="text1"/>
          <w:highlight w:val="none"/>
          <w14:textFill>
            <w14:solidFill>
              <w14:schemeClr w14:val="tx1"/>
            </w14:solidFill>
          </w14:textFill>
        </w:rPr>
        <w:t>合同</w:t>
      </w:r>
      <w:bookmarkEnd w:id="48"/>
    </w:p>
    <w:p w14:paraId="257BFD47">
      <w:pPr>
        <w:spacing w:line="500" w:lineRule="exac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招标方</w:t>
      </w:r>
      <w:r>
        <w:rPr>
          <w:b/>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合肥百大购物中心有限责任公司（以下简称：甲方）</w:t>
      </w:r>
    </w:p>
    <w:p w14:paraId="4F746D51">
      <w:pPr>
        <w:spacing w:line="500" w:lineRule="exact"/>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中标方</w:t>
      </w:r>
      <w:r>
        <w:rPr>
          <w:b/>
          <w:color w:val="000000" w:themeColor="text1"/>
          <w:sz w:val="24"/>
          <w:highlight w:val="none"/>
          <w14:textFill>
            <w14:solidFill>
              <w14:schemeClr w14:val="tx1"/>
            </w14:solidFill>
          </w14:textFill>
        </w:rPr>
        <w:t>:</w:t>
      </w:r>
      <w:r>
        <w:rPr>
          <w:rFonts w:hint="eastAsia"/>
          <w:b/>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（以下简称：乙方）</w:t>
      </w:r>
    </w:p>
    <w:p w14:paraId="3772C05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根据《中华人民共和国民法典》及相关法律、法规，双方本着平等、自愿原则，乙方与甲方就肥西百大外立面位置合作经营户外全彩</w:t>
      </w:r>
      <w:r>
        <w:rPr>
          <w:color w:val="000000" w:themeColor="text1"/>
          <w:sz w:val="24"/>
          <w:highlight w:val="none"/>
          <w14:textFill>
            <w14:solidFill>
              <w14:schemeClr w14:val="tx1"/>
            </w14:solidFill>
          </w14:textFill>
        </w:rPr>
        <w:t>LED</w:t>
      </w:r>
      <w:r>
        <w:rPr>
          <w:rFonts w:hint="eastAsia"/>
          <w:color w:val="000000" w:themeColor="text1"/>
          <w:sz w:val="24"/>
          <w:highlight w:val="none"/>
          <w14:textFill>
            <w14:solidFill>
              <w14:schemeClr w14:val="tx1"/>
            </w14:solidFill>
          </w14:textFill>
        </w:rPr>
        <w:t>电子屏媒体</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以下简称“显示屏</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事宜，特签订本合同，供双方共同遵守。</w:t>
      </w:r>
    </w:p>
    <w:p w14:paraId="48119599">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合同签订时间： 20  年   月   日，签订地点：安徽省合肥市。</w:t>
      </w:r>
    </w:p>
    <w:p w14:paraId="365D5A8E">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一、合作内容</w:t>
      </w:r>
    </w:p>
    <w:p w14:paraId="6F72A912">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（一）建设</w:t>
      </w:r>
    </w:p>
    <w:p w14:paraId="4AA593D4">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1.乙方确定项目负责人：，负责联系甲方，协调项目实施期间的相关事宜等。</w:t>
      </w:r>
    </w:p>
    <w:p w14:paraId="1007C791">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乙方负责投资建设显示屏，外立面建设显示屏整体设计方案需经原建筑设计单位设计许可证明，并征得甲方同意，乙方</w:t>
      </w:r>
      <w:r>
        <w:rPr>
          <w:color w:val="000000" w:themeColor="text1"/>
          <w:sz w:val="24"/>
          <w:highlight w:val="none"/>
          <w14:textFill>
            <w14:solidFill>
              <w14:schemeClr w14:val="tx1"/>
            </w14:solidFill>
          </w14:textFill>
        </w:rPr>
        <w:t>负责设计的施工图纸须经第三方施工图审查机构审查合格后方可使用</w:t>
      </w:r>
      <w:r>
        <w:rPr>
          <w:rFonts w:hint="eastAsia"/>
          <w:color w:val="000000" w:themeColor="text1"/>
          <w:sz w:val="24"/>
          <w:highlight w:val="none"/>
          <w14:textFill>
            <w14:solidFill>
              <w14:schemeClr w14:val="tx1"/>
            </w14:solidFill>
          </w14:textFill>
        </w:rPr>
        <w:t>。乙方需确保显示屏结构牢固及大楼安全承载，防风安全，杜绝任何安全隐患，并承担由此产生的任何责任。</w:t>
      </w:r>
    </w:p>
    <w:p w14:paraId="02C60BBF">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显示屏安装位置由乙方自行踏勘现场，安装前应根据现场现状情况编制详尽的安装方案，选用专业施工人员，配备专业工具进场施工，施工过程中应做到安全有序，确保施工人员及路面交通安全及建筑防火安全。安装前乙方应将安装方案提交一份于甲方备案。</w:t>
      </w:r>
    </w:p>
    <w:p w14:paraId="3D41D74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4.施工作业及日常维护期间，应以安全为主，如发生人员伤亡及损坏墙面及楼顶防水设施等，由乙方负责处理并承担全部责任，赔偿因此给甲方造成的全部损失。</w:t>
      </w:r>
    </w:p>
    <w:p w14:paraId="0CC43BC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5.乙方应在投标文件承诺的工期内（45天）完成项目的安装及调试，并需满足甲方提供的技术参数要求。</w:t>
      </w:r>
    </w:p>
    <w:p w14:paraId="3D7E6B8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6.乙方必须为从事危险作业的人员办理意外伤害保险，对人员进行安全培训，制定安全措施，加强安全管理，确保施工及作业安全。</w:t>
      </w:r>
    </w:p>
    <w:p w14:paraId="2DE21239">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7.乙方需在施工现场配置专职安全员，佩戴标志并进行安全巡视，并接受甲方的安全监管。</w:t>
      </w:r>
    </w:p>
    <w:p w14:paraId="0FE10CDD">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8.乙方在施工过程中必须做好安全文明施工管理工作并符合合肥市数字化城市管理、文明创建等有关规定。</w:t>
      </w:r>
    </w:p>
    <w:p w14:paraId="62C5786C">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（二）运营合作</w:t>
      </w:r>
    </w:p>
    <w:p w14:paraId="3FDD0AB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1.甲方有权监督乙方，按照本合同约定和户外广告设置管理的相关规定，设置户外广告设施和发布户外广告。乙方不得发布国家法律法规明令禁止的广告，应自觉维护社会公德。</w:t>
      </w:r>
    </w:p>
    <w:p w14:paraId="5EC08B0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2.乙方自行负责设置户外广告设施、发布户外广告、办理相关手续，甲方协助。</w:t>
      </w:r>
    </w:p>
    <w:p w14:paraId="3542BE1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在本合同约定的户外广告设置载体使用权期限内，如遇市政建设、城市规划调整、社会公共利益需要、城市管理行政机关要求调整或拆除等原因，造成乙方无法继续享有本合同约定的户外广告设置载体使用权，甲方应书面通知乙方，并根据户外广告设置载体使用权当年剩余期限退还当年预付剩余天数的运营费用，本合同终止，双方均不承担违约责任。</w:t>
      </w:r>
    </w:p>
    <w:p w14:paraId="12B87A69">
      <w:pPr>
        <w:spacing w:line="500" w:lineRule="exact"/>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4.乙方应在运营合作的户外广告设置载体上按照合同约定的设计要点建设广告设施，</w:t>
      </w:r>
      <w:r>
        <w:rPr>
          <w:rFonts w:hint="eastAsia"/>
          <w:color w:val="000000" w:themeColor="text1"/>
          <w:sz w:val="24"/>
          <w:szCs w:val="24"/>
          <w:highlight w:val="none"/>
          <w14:textFill>
            <w14:solidFill>
              <w14:schemeClr w14:val="tx1"/>
            </w14:solidFill>
          </w14:textFill>
        </w:rPr>
        <w:t>由甲方按招标要求参数验收合格后发布广告业务。</w:t>
      </w:r>
    </w:p>
    <w:p w14:paraId="7B3170C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 未经甲方同意，乙方不得擅自对户外广告设置载体的使用权进行转让、转租、转包、提供担保或采取其他任何侵犯甲方所有权的行为，否则乙方构成违约，甲方有权单方解除合同，不予退还履约保证金。</w:t>
      </w:r>
    </w:p>
    <w:p w14:paraId="26607A44">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6.在本合同有效期内，广告版面闲置超过15天，乙方必须发布公益广告，否则甲方有权解除本合同。</w:t>
      </w:r>
    </w:p>
    <w:p w14:paraId="338379DD">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二、运营内容</w:t>
      </w:r>
    </w:p>
    <w:p w14:paraId="7AA5BDCD">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（一）位置、时间</w:t>
      </w:r>
    </w:p>
    <w:p w14:paraId="2A16AB04">
      <w:pPr>
        <w:spacing w:line="500" w:lineRule="exact"/>
        <w:ind w:firstLine="480" w:firstLineChars="200"/>
        <w:rPr>
          <w:rFonts w:cs="宋体"/>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标的</w:t>
      </w:r>
      <w:r>
        <w:rPr>
          <w:color w:val="000000" w:themeColor="text1"/>
          <w:sz w:val="24"/>
          <w:highlight w:val="none"/>
          <w14:textFill>
            <w14:solidFill>
              <w14:schemeClr w14:val="tx1"/>
            </w14:solidFill>
          </w14:textFill>
        </w:rPr>
        <w:t>:</w:t>
      </w:r>
      <w:r>
        <w:rPr>
          <w:rFonts w:hint="eastAsia" w:cs="宋体"/>
          <w:color w:val="000000" w:themeColor="text1"/>
          <w:sz w:val="24"/>
          <w:highlight w:val="none"/>
          <w:u w:val="single"/>
          <w14:textFill>
            <w14:solidFill>
              <w14:schemeClr w14:val="tx1"/>
            </w14:solidFill>
          </w14:textFill>
        </w:rPr>
        <w:t>肥西百大LED电子屏运营招商。</w:t>
      </w:r>
    </w:p>
    <w:p w14:paraId="686E4C92">
      <w:pPr>
        <w:spacing w:line="500" w:lineRule="exact"/>
        <w:ind w:firstLine="480" w:firstLineChars="200"/>
        <w:rPr>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2</w:t>
      </w:r>
      <w:r>
        <w:rPr>
          <w:rFonts w:hint="eastAsia" w:cs="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位置</w:t>
      </w:r>
      <w:r>
        <w:rPr>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安徽省合肥市肥西县上派镇巢湖路与江淮大道交口。</w:t>
      </w:r>
    </w:p>
    <w:p w14:paraId="0AB0215F">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时间</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运营期</w:t>
      </w:r>
      <w:r>
        <w:rPr>
          <w:rFonts w:hint="eastAsia" w:cs="宋体"/>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年，自</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年</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月</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日至</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年</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月</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日止。</w:t>
      </w:r>
    </w:p>
    <w:p w14:paraId="3D65E53C">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（二）用途</w:t>
      </w:r>
    </w:p>
    <w:p w14:paraId="25332E8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乙方使用外立面仅用于设置按照本合同及甲方招标文件规定标准的显示屏，显示屏形式、数量、规格如下：</w:t>
      </w:r>
    </w:p>
    <w:p w14:paraId="2AFD95A7">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形式</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户外全彩</w:t>
      </w:r>
      <w:r>
        <w:rPr>
          <w:color w:val="000000" w:themeColor="text1"/>
          <w:sz w:val="24"/>
          <w:highlight w:val="none"/>
          <w14:textFill>
            <w14:solidFill>
              <w14:schemeClr w14:val="tx1"/>
            </w14:solidFill>
          </w14:textFill>
        </w:rPr>
        <w:t>LED</w:t>
      </w:r>
      <w:r>
        <w:rPr>
          <w:rFonts w:hint="eastAsia"/>
          <w:color w:val="000000" w:themeColor="text1"/>
          <w:sz w:val="24"/>
          <w:highlight w:val="none"/>
          <w14:textFill>
            <w14:solidFill>
              <w14:schemeClr w14:val="tx1"/>
            </w14:solidFill>
          </w14:textFill>
        </w:rPr>
        <w:t>电子显示屏。</w:t>
      </w:r>
    </w:p>
    <w:p w14:paraId="67AF4148">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数量、规格</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1块，宽</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21</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米</w:t>
      </w:r>
      <w:r>
        <w:rPr>
          <w:color w:val="000000" w:themeColor="text1"/>
          <w:sz w:val="24"/>
          <w:highlight w:val="none"/>
          <w14:textFill>
            <w14:solidFill>
              <w14:schemeClr w14:val="tx1"/>
            </w14:solidFill>
          </w14:textFill>
        </w:rPr>
        <w:t>X</w:t>
      </w:r>
      <w:r>
        <w:rPr>
          <w:rFonts w:hint="eastAsia"/>
          <w:color w:val="000000" w:themeColor="text1"/>
          <w:sz w:val="24"/>
          <w:highlight w:val="none"/>
          <w14:textFill>
            <w14:solidFill>
              <w14:schemeClr w14:val="tx1"/>
            </w14:solidFill>
          </w14:textFill>
        </w:rPr>
        <w:t>高</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u w:val="single"/>
          <w14:textFill>
            <w14:solidFill>
              <w14:schemeClr w14:val="tx1"/>
            </w14:solidFill>
          </w14:textFill>
        </w:rPr>
        <w:t>11</w:t>
      </w:r>
      <w:r>
        <w:rPr>
          <w:rFonts w:hint="eastAsia" w:cs="宋体"/>
          <w:color w:val="000000" w:themeColor="text1"/>
          <w:sz w:val="24"/>
          <w:highlight w:val="none"/>
          <w:u w:val="single"/>
          <w14:textFill>
            <w14:solidFill>
              <w14:schemeClr w14:val="tx1"/>
            </w14:solidFill>
          </w14:textFill>
        </w:rPr>
        <w:t></w:t>
      </w:r>
      <w:r>
        <w:rPr>
          <w:rFonts w:hint="eastAsia"/>
          <w:color w:val="000000" w:themeColor="text1"/>
          <w:sz w:val="24"/>
          <w:highlight w:val="none"/>
          <w14:textFill>
            <w14:solidFill>
              <w14:schemeClr w14:val="tx1"/>
            </w14:solidFill>
          </w14:textFill>
        </w:rPr>
        <w:t>米</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 xml:space="preserve"> 233</w:t>
      </w:r>
      <w:r>
        <w:rPr>
          <w:color w:val="000000" w:themeColor="text1"/>
          <w:sz w:val="24"/>
          <w:highlight w:val="none"/>
          <w14:textFill>
            <w14:solidFill>
              <w14:schemeClr w14:val="tx1"/>
            </w14:solidFill>
          </w14:textFill>
        </w:rPr>
        <w:t>m</w:t>
      </w:r>
      <w:r>
        <w:rPr>
          <w:rFonts w:hint="eastAsia"/>
          <w:color w:val="000000" w:themeColor="text1"/>
          <w:sz w:val="24"/>
          <w:highlight w:val="none"/>
          <w14:textFill>
            <w14:solidFill>
              <w14:schemeClr w14:val="tx1"/>
            </w14:solidFill>
          </w14:textFill>
        </w:rPr>
        <w:t>²（具体以实际为准，乙方应于投标前进行现场勘测）</w:t>
      </w:r>
      <w:r>
        <w:rPr>
          <w:rFonts w:hint="eastAsia" w:cs="宋体"/>
          <w:color w:val="000000" w:themeColor="text1"/>
          <w:sz w:val="24"/>
          <w:highlight w:val="none"/>
          <w14:textFill>
            <w14:solidFill>
              <w14:schemeClr w14:val="tx1"/>
            </w14:solidFill>
          </w14:textFill>
        </w:rPr>
        <w:t>。</w:t>
      </w:r>
    </w:p>
    <w:p w14:paraId="6DB4AA06">
      <w:pPr>
        <w:spacing w:line="500" w:lineRule="exact"/>
        <w:ind w:firstLine="482" w:firstLineChars="200"/>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（三）合同运营付款方式</w:t>
      </w:r>
    </w:p>
    <w:p w14:paraId="00D20B1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乙方需在合同签订后10日内以转账的方式支付首年运营费用，以后每年提前10天支付下一年度运营费用，先支付后使用。</w:t>
      </w:r>
    </w:p>
    <w:p w14:paraId="1A54F1D5">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（四）合同双方的权利义务</w:t>
      </w:r>
    </w:p>
    <w:p w14:paraId="7BD6B2D2">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1.乙方在本合同规定范围内兴建的显示屏由乙方负责出资承建、使用、维护、管理，接受甲方日常管理。若合同终止，由乙方在60个日历天内负责拆除、清理完毕，并恢复外立面至安装前原貌。</w:t>
      </w:r>
    </w:p>
    <w:p w14:paraId="2ED510ED">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甲方为乙方建造显示屏提供场地，对于乙方的投资及经营行为不负任何法律及经济责任。乙方在经营过程中所涉及的工商、市容、规划、城管等方面责任及纠纷均由乙方承担，与甲方无任何关系，户外广告设置载体的使用必须符合规划、城管、工商等管理部门的规定。</w:t>
      </w:r>
    </w:p>
    <w:p w14:paraId="2F5069A6">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在合同期内，乙方需为甲方提供每天不少于180分钟的显示屏广告免费发布时长，对于特殊时间节点，甲方需要定屏宣传的，乙方应无条件给予配合。甲方额外投放的广告，同等条件下乙方应给予费用优惠。乙方不得发布甲方同行业的具有竞争性质的商业广告。</w:t>
      </w:r>
    </w:p>
    <w:p w14:paraId="73F9C6B4">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合同执行期间，如因显示屏质量等原因造成客户纠纷或任何第三方的损失均由乙方承担。</w:t>
      </w:r>
    </w:p>
    <w:p w14:paraId="0DB7A6C9">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甲方提供显示屏电源接入，乙方须按要求设置专用配电设施，所需费用由乙方承担，乙方电子屏建设及运营期间产生的电费按照实际使用情况按月支付给甲方。如甲方提供的电源满足不了显示屏正常运行，乙方应自行去供电公司开户解决。</w:t>
      </w:r>
    </w:p>
    <w:p w14:paraId="29A4E1C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验收时需按照甲方提供的技术参数要求，如达不到要求视为违约，甲方有权解除合同。</w:t>
      </w:r>
    </w:p>
    <w:p w14:paraId="56B06B40">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应当对其发布的广告内容的真实性、合法性和适当性负责，并对甲方提供经乙方发布的广告内容的合法合规性进行审查并对此负责。乙方保证其提供的用以发布的广告内容和形式不会违反任何适用的国家法律、法规、政策及公共道德准则，也不会损害任何第三方的合法权益。因乙方提供的广告违法或侵权所造成的一切法律责任均由乙方自行承担。若因此导致甲方蒙受任何损失的，乙方有义务向甲方提供全面足额的赔偿。</w:t>
      </w:r>
    </w:p>
    <w:p w14:paraId="0E4B491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8.如果广告发布需要办理相关主管部门的审批手续，由乙方负责办理。乙方应于每次广告发布前2个工作日前将行政审批手续办理完毕，以确保广告能够及时顺利发布。</w:t>
      </w:r>
    </w:p>
    <w:p w14:paraId="1864B36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9、乙方保证电子屏安装牢固度达到可正常使用10年，合同期内，若甲方发现电子屏存在安全隐患，乙方应立即进行维修，若乙方怠于维修，甲方有权自行或聘请第三方进行维修或拆除（限紧急情况下，且不拆除不足以消除危险时）以消除安全隐患，所需费用由乙方承担，甲方若拆除电子屏无需支付乙方任何补偿或赔偿。乙方对显示屏脱落或部分脱落导致的人身、财产损害承担所有责任，如因此导致甲方被受害方索赔产生损失的，乙方应全额赔付。</w:t>
      </w:r>
    </w:p>
    <w:p w14:paraId="145843F7">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三、履约保证金</w:t>
      </w:r>
    </w:p>
    <w:p w14:paraId="30A45E5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1.乙方须在《成交确认书》出具之日起3个工作日内（合同签订前）向甲方指定账户交纳履约保证金，履约保证金金额为：</w:t>
      </w:r>
      <w:r>
        <w:rPr>
          <w:rFonts w:hint="eastAsia"/>
          <w:color w:val="000000" w:themeColor="text1"/>
          <w:sz w:val="24"/>
          <w:highlight w:val="none"/>
          <w:u w:val="single"/>
          <w14:textFill>
            <w14:solidFill>
              <w14:schemeClr w14:val="tx1"/>
            </w14:solidFill>
          </w14:textFill>
        </w:rPr>
        <w:t xml:space="preserve">30000 </w:t>
      </w:r>
      <w:r>
        <w:rPr>
          <w:rFonts w:hint="eastAsia"/>
          <w:color w:val="000000" w:themeColor="text1"/>
          <w:sz w:val="24"/>
          <w:highlight w:val="none"/>
          <w14:textFill>
            <w14:solidFill>
              <w14:schemeClr w14:val="tx1"/>
            </w14:solidFill>
          </w14:textFill>
        </w:rPr>
        <w:t>元，大写：</w:t>
      </w:r>
      <w:r>
        <w:rPr>
          <w:rFonts w:hint="eastAsia"/>
          <w:color w:val="000000" w:themeColor="text1"/>
          <w:sz w:val="24"/>
          <w:highlight w:val="none"/>
          <w:u w:val="single"/>
          <w14:textFill>
            <w14:solidFill>
              <w14:schemeClr w14:val="tx1"/>
            </w14:solidFill>
          </w14:textFill>
        </w:rPr>
        <w:t>叁万元人民币</w:t>
      </w:r>
      <w:r>
        <w:rPr>
          <w:rFonts w:hint="eastAsia"/>
          <w:color w:val="000000" w:themeColor="text1"/>
          <w:sz w:val="24"/>
          <w:highlight w:val="none"/>
          <w14:textFill>
            <w14:solidFill>
              <w14:schemeClr w14:val="tx1"/>
            </w14:solidFill>
          </w14:textFill>
        </w:rPr>
        <w:t>。</w:t>
      </w:r>
    </w:p>
    <w:p w14:paraId="54CB3A1D">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2.合同到期且乙方无违约情形，乙方在本合同约定时间内拆除显示屏后,甲方在</w:t>
      </w:r>
      <w:r>
        <w:rPr>
          <w:rFonts w:hint="eastAsia"/>
          <w:color w:val="000000" w:themeColor="text1"/>
          <w:sz w:val="24"/>
          <w:highlight w:val="none"/>
          <w:u w:val="single"/>
          <w14:textFill>
            <w14:solidFill>
              <w14:schemeClr w14:val="tx1"/>
            </w14:solidFill>
          </w14:textFill>
        </w:rPr>
        <w:t>30</w:t>
      </w:r>
      <w:r>
        <w:rPr>
          <w:rFonts w:hint="eastAsia"/>
          <w:color w:val="000000" w:themeColor="text1"/>
          <w:sz w:val="24"/>
          <w:highlight w:val="none"/>
          <w14:textFill>
            <w14:solidFill>
              <w14:schemeClr w14:val="tx1"/>
            </w14:solidFill>
          </w14:textFill>
        </w:rPr>
        <w:t>个工作日内将保证金退还给乙方。</w:t>
      </w:r>
    </w:p>
    <w:p w14:paraId="0F9127F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乙方如果违反本合同及甲方管理规定任何条款及有其他违约、侵权或违反行政法律、法规的行为，给甲方造成损失或应向甲方支付违约金的，甲方有权优先从保证金扣除相应金额抵付；乙方上述违法违约行为给乙方派驻员工或任何第三人造成损失的，甲方有权持续扣留上述保证金直至乙方将派驻员工及第三方造成的损失处理完毕。若有行政或司法文书要求甲方将上述保证金支付给派驻员工或第三方的，视同甲方已经将保证金退还给乙方。</w:t>
      </w:r>
    </w:p>
    <w:p w14:paraId="211CDD6B">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4.当保证金不足时，乙方必须在甲方送达缴款通知</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日内补足。</w:t>
      </w:r>
    </w:p>
    <w:p w14:paraId="2715567A">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四、违约责任</w:t>
      </w:r>
    </w:p>
    <w:p w14:paraId="364EC818">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1.任何一方未履行合同任何一项条款均被视为违约。违约方应承担自己的违约行为而给守约方造成的经济损失及相关法律责任。</w:t>
      </w:r>
    </w:p>
    <w:p w14:paraId="0636584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2.乙方不按时支付运营费用，每迟延一天应按照欠付费用的万分之五向甲方支付违约金。</w:t>
      </w:r>
    </w:p>
    <w:p w14:paraId="6E6E81AF">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3.因乙方保管或使用不当导致显示屏的损坏影响甲方使用的，乙方负责将其维修完毕，并支付逾期归还的运营费用。</w:t>
      </w:r>
    </w:p>
    <w:p w14:paraId="0C0F71D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4.乙方如发布甲方同行业的具有竞争性质的商业广告，甲方有权要求其立即停播此广告，如乙方不予执行，甲方有权予以断电并要求乙方按合同总金额的</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%支付违约金；此类事件发生</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次以上（含</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次），甲方有权解除合同，且不退还乙方已支付的任何费用。</w:t>
      </w:r>
    </w:p>
    <w:p w14:paraId="470603FE">
      <w:pPr>
        <w:pStyle w:val="55"/>
        <w:spacing w:after="0" w:line="500" w:lineRule="exact"/>
        <w:ind w:left="0" w:leftChars="0" w:firstLine="480" w:firstLineChars="200"/>
        <w:rPr>
          <w:rFonts w:ascii="宋体" w:hAns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5.乙方应保证在双方约定的运营时间段内，LED屏保持正常放映状态，如需维修等不可抗力原因须停运，乙方应提前</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日通知甲方，非正常原因，如连续黑屏时间逾</w:t>
      </w:r>
      <w:r>
        <w:rPr>
          <w:rFonts w:hint="eastAsia"/>
          <w:color w:val="000000" w:themeColor="text1"/>
          <w:sz w:val="24"/>
          <w:highlight w:val="none"/>
          <w:u w:val="single"/>
          <w14:textFill>
            <w14:solidFill>
              <w14:schemeClr w14:val="tx1"/>
            </w14:solidFill>
          </w14:textFill>
        </w:rPr>
        <w:t>24</w:t>
      </w:r>
      <w:r>
        <w:rPr>
          <w:rFonts w:hint="eastAsia"/>
          <w:color w:val="000000" w:themeColor="text1"/>
          <w:sz w:val="24"/>
          <w:highlight w:val="none"/>
          <w14:textFill>
            <w14:solidFill>
              <w14:schemeClr w14:val="tx1"/>
            </w14:solidFill>
          </w14:textFill>
        </w:rPr>
        <w:t>小时，甲方有权要求乙方立即恢复播放；如连续黑屏</w:t>
      </w:r>
      <w:r>
        <w:rPr>
          <w:rFonts w:hint="eastAsia"/>
          <w:color w:val="000000" w:themeColor="text1"/>
          <w:sz w:val="24"/>
          <w:highlight w:val="none"/>
          <w:u w:val="single"/>
          <w14:textFill>
            <w14:solidFill>
              <w14:schemeClr w14:val="tx1"/>
            </w14:solidFill>
          </w14:textFill>
        </w:rPr>
        <w:t>3</w:t>
      </w:r>
      <w:r>
        <w:rPr>
          <w:rFonts w:hint="eastAsia"/>
          <w:color w:val="000000" w:themeColor="text1"/>
          <w:sz w:val="24"/>
          <w:highlight w:val="none"/>
          <w14:textFill>
            <w14:solidFill>
              <w14:schemeClr w14:val="tx1"/>
            </w14:solidFill>
          </w14:textFill>
        </w:rPr>
        <w:t>日，甲方有权解除合同，并要求乙方按合同金额的</w:t>
      </w:r>
      <w:r>
        <w:rPr>
          <w:rFonts w:hint="eastAsia"/>
          <w:color w:val="000000" w:themeColor="text1"/>
          <w:sz w:val="24"/>
          <w:highlight w:val="none"/>
          <w:u w:val="single"/>
          <w14:textFill>
            <w14:solidFill>
              <w14:schemeClr w14:val="tx1"/>
            </w14:solidFill>
          </w14:textFill>
        </w:rPr>
        <w:t>5</w:t>
      </w:r>
      <w:r>
        <w:rPr>
          <w:rFonts w:hint="eastAsia"/>
          <w:color w:val="000000" w:themeColor="text1"/>
          <w:sz w:val="24"/>
          <w:highlight w:val="none"/>
          <w14:textFill>
            <w14:solidFill>
              <w14:schemeClr w14:val="tx1"/>
            </w14:solidFill>
          </w14:textFill>
        </w:rPr>
        <w:t>%支付违约金，且不退还乙方已支付的任何费用。</w:t>
      </w:r>
    </w:p>
    <w:p w14:paraId="23BFF014">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五、解除合同</w:t>
      </w:r>
    </w:p>
    <w:p w14:paraId="58C30E73">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（一）有下列情形之一，甲方有权单方解除合同并不退还乙方支付的任何费用：</w:t>
      </w:r>
    </w:p>
    <w:p w14:paraId="7819E48D">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乙方未按期支付分成的；</w:t>
      </w:r>
    </w:p>
    <w:p w14:paraId="6206B3ED">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乙方未获得有关部门批准的（如工商、城管等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4DC37E2E">
      <w:pPr>
        <w:spacing w:line="500" w:lineRule="exact"/>
        <w:ind w:left="534" w:leftChars="2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乙方发布违法违规广告；</w:t>
      </w:r>
    </w:p>
    <w:p w14:paraId="27186EDB">
      <w:pPr>
        <w:spacing w:line="500" w:lineRule="exact"/>
        <w:ind w:left="534" w:leftChars="267"/>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乙方施工或使用维护过程中出现人员伤亡，甲方不负责赔偿；</w:t>
      </w:r>
    </w:p>
    <w:p w14:paraId="6BAAF56B">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w:t>
      </w:r>
      <w:r>
        <w:rPr>
          <w:rFonts w:hint="eastAsia"/>
          <w:color w:val="000000" w:themeColor="text1"/>
          <w:sz w:val="24"/>
          <w:highlight w:val="none"/>
          <w14:textFill>
            <w14:solidFill>
              <w14:schemeClr w14:val="tx1"/>
            </w14:solidFill>
          </w14:textFill>
        </w:rPr>
        <w:t>显示屏安装后在使用过程中存在危及甲方建筑安全的安全隐患，且乙方未在甲方要求整改或拆除的；</w:t>
      </w:r>
    </w:p>
    <w:p w14:paraId="5A4E1798">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6.乙方发布甲方同行业的具有竞争性质的商业广告：</w:t>
      </w:r>
    </w:p>
    <w:p w14:paraId="046B11D0">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7.乙方未按照合同标准建设显示屏，或显示屏连续15天未投入使用，或显示屏损坏已不符合合同标准或甲方招标文件关于显示屏的要求但乙方未维护或维修超过15天。</w:t>
      </w:r>
    </w:p>
    <w:p w14:paraId="494D81B5">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合同终止后，乙方应在60日内拆除显示屏，逾期未拆除，应按照本合同约定运营费用标准的双倍向甲方支付逾期期间场地占用费，按天核算收取。逾期拆除超过70日，视为乙方遗弃物，甲方有权拆除或另作他用，如甲方或甲方另行聘请第三方拆除的，乙方应支付甲方拆除费用，甲方无需支付乙方任何补偿或赔偿。</w:t>
      </w:r>
    </w:p>
    <w:p w14:paraId="7079F8D7">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（二）合同期间，如因政府规划，甲方楼体需要重建，即拆除之日起合同自然终止，甲方不承担违约责任。乙方支付的当年运营保底分成按合同实际履行天数计算执行，多退少补。</w:t>
      </w:r>
    </w:p>
    <w:p w14:paraId="3980AC4D">
      <w:pPr>
        <w:spacing w:line="500" w:lineRule="exact"/>
        <w:ind w:firstLine="480" w:firstLineChars="200"/>
        <w:rPr>
          <w:color w:val="000000" w:themeColor="text1"/>
          <w:sz w:val="24"/>
          <w:highlight w:val="none"/>
          <w14:textFill>
            <w14:solidFill>
              <w14:schemeClr w14:val="tx1"/>
            </w14:solidFill>
          </w14:textFill>
        </w:rPr>
      </w:pPr>
    </w:p>
    <w:p w14:paraId="24B0C927">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六、不可抗力</w:t>
      </w:r>
    </w:p>
    <w:p w14:paraId="68E3FC8E">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本合同所指不可抗力是指不能预见、不能避免、不能克服的客观情况。</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例如</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政府规划、重大自然灾害、地震、台风等</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w:t>
      </w:r>
    </w:p>
    <w:p w14:paraId="67E4DDC8">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rFonts w:hint="eastAsia"/>
          <w:color w:val="000000" w:themeColor="text1"/>
          <w:sz w:val="24"/>
          <w:highlight w:val="none"/>
          <w14:textFill>
            <w14:solidFill>
              <w14:schemeClr w14:val="tx1"/>
            </w14:solidFill>
          </w14:textFill>
        </w:rPr>
        <w:t>不可抗力事件终止或被排除后，双方应继续履行本合同，并应尽快通知另一方。</w:t>
      </w:r>
    </w:p>
    <w:p w14:paraId="3BFE230E">
      <w:pPr>
        <w:spacing w:line="500" w:lineRule="exact"/>
        <w:ind w:firstLine="482" w:firstLineChars="200"/>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七、争议解决条款</w:t>
      </w:r>
    </w:p>
    <w:p w14:paraId="3D540A5A">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本合同在履行过程中发生的争议，由双方当事人协商解决。协商或调解不成的， 依法向</w:t>
      </w:r>
      <w:r>
        <w:rPr>
          <w:rFonts w:hint="eastAsia"/>
          <w:color w:val="000000" w:themeColor="text1"/>
          <w:sz w:val="24"/>
          <w:highlight w:val="none"/>
          <w14:textFill>
            <w14:solidFill>
              <w14:schemeClr w14:val="tx1"/>
            </w14:solidFill>
          </w14:textFill>
        </w:rPr>
        <w:t>甲方所在地</w:t>
      </w:r>
      <w:r>
        <w:rPr>
          <w:color w:val="000000" w:themeColor="text1"/>
          <w:sz w:val="24"/>
          <w:highlight w:val="none"/>
          <w14:textFill>
            <w14:solidFill>
              <w14:schemeClr w14:val="tx1"/>
            </w14:solidFill>
          </w14:textFill>
        </w:rPr>
        <w:t>人民法院起诉。</w:t>
      </w:r>
    </w:p>
    <w:p w14:paraId="09B19397">
      <w:pPr>
        <w:spacing w:line="500" w:lineRule="exact"/>
        <w:ind w:left="534" w:leftChars="267" w:firstLine="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八、合同其它条款</w:t>
      </w:r>
    </w:p>
    <w:p w14:paraId="70C6D32B">
      <w:pPr>
        <w:spacing w:line="500" w:lineRule="exact"/>
        <w:ind w:left="534" w:leftChars="267" w:firstLine="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合同自双方签字并盖章后立即生效。</w:t>
      </w:r>
    </w:p>
    <w:p w14:paraId="1FFC9661">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2.本合同未尽事宜，可由双方约定后作为合同附件。与合同具有同等法律效力。</w:t>
      </w:r>
    </w:p>
    <w:p w14:paraId="514CC0FC">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w:t>
      </w:r>
      <w:r>
        <w:rPr>
          <w:rFonts w:hint="eastAsia"/>
          <w:color w:val="000000" w:themeColor="text1"/>
          <w:sz w:val="24"/>
          <w:highlight w:val="none"/>
          <w14:textFill>
            <w14:solidFill>
              <w14:schemeClr w14:val="tx1"/>
            </w14:solidFill>
          </w14:textFill>
        </w:rPr>
        <w:t>合同到期后，同等条件下乙方有权优先续约。</w:t>
      </w:r>
    </w:p>
    <w:p w14:paraId="71C815A4">
      <w:pPr>
        <w:spacing w:line="500" w:lineRule="exact"/>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w:t>
      </w:r>
      <w:r>
        <w:rPr>
          <w:rFonts w:hint="eastAsia"/>
          <w:color w:val="000000" w:themeColor="text1"/>
          <w:sz w:val="24"/>
          <w:highlight w:val="none"/>
          <w14:textFill>
            <w14:solidFill>
              <w14:schemeClr w14:val="tx1"/>
            </w14:solidFill>
          </w14:textFill>
        </w:rPr>
        <w:t>本合同壹式陆份。甲乙双方各执叁份，具有同等法律效力。</w:t>
      </w:r>
    </w:p>
    <w:p w14:paraId="0A36F4F8">
      <w:pPr>
        <w:spacing w:line="500" w:lineRule="exact"/>
        <w:ind w:firstLine="480" w:firstLineChars="200"/>
        <w:rPr>
          <w:color w:val="000000" w:themeColor="text1"/>
          <w:sz w:val="24"/>
          <w:highlight w:val="none"/>
          <w14:textFill>
            <w14:solidFill>
              <w14:schemeClr w14:val="tx1"/>
            </w14:solidFill>
          </w14:textFill>
        </w:rPr>
      </w:pPr>
    </w:p>
    <w:p w14:paraId="46EA7DBC">
      <w:pPr>
        <w:spacing w:line="500" w:lineRule="exact"/>
        <w:ind w:firstLine="480" w:firstLineChars="200"/>
        <w:rPr>
          <w:color w:val="000000" w:themeColor="text1"/>
          <w:sz w:val="24"/>
          <w:highlight w:val="none"/>
          <w14:textFill>
            <w14:solidFill>
              <w14:schemeClr w14:val="tx1"/>
            </w14:solidFill>
          </w14:textFill>
        </w:rPr>
      </w:pPr>
    </w:p>
    <w:p w14:paraId="406C3FC7">
      <w:pPr>
        <w:spacing w:line="500" w:lineRule="exact"/>
        <w:ind w:left="5454" w:leftChars="267" w:hanging="4920" w:hangingChars="20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甲方</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合肥百大购物中心乙方</w:t>
      </w:r>
      <w:r>
        <w:rPr>
          <w:color w:val="000000" w:themeColor="text1"/>
          <w:sz w:val="24"/>
          <w:highlight w:val="none"/>
          <w14:textFill>
            <w14:solidFill>
              <w14:schemeClr w14:val="tx1"/>
            </w14:solidFill>
          </w14:textFill>
        </w:rPr>
        <w:t>: (</w:t>
      </w:r>
      <w:r>
        <w:rPr>
          <w:rFonts w:hint="eastAsia"/>
          <w:color w:val="000000" w:themeColor="text1"/>
          <w:sz w:val="24"/>
          <w:highlight w:val="none"/>
          <w14:textFill>
            <w14:solidFill>
              <w14:schemeClr w14:val="tx1"/>
            </w14:solidFill>
          </w14:textFill>
        </w:rPr>
        <w:t>公章</w:t>
      </w:r>
      <w:r>
        <w:rPr>
          <w:color w:val="000000" w:themeColor="text1"/>
          <w:sz w:val="24"/>
          <w:highlight w:val="none"/>
          <w14:textFill>
            <w14:solidFill>
              <w14:schemeClr w14:val="tx1"/>
            </w14:solidFill>
          </w14:textFill>
        </w:rPr>
        <w:t>)</w:t>
      </w:r>
    </w:p>
    <w:p w14:paraId="032747D9">
      <w:pPr>
        <w:spacing w:line="500" w:lineRule="exact"/>
        <w:ind w:left="5454" w:leftChars="267" w:hanging="4920" w:hangingChars="205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有限责任公司</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公章)</w:t>
      </w:r>
    </w:p>
    <w:p w14:paraId="50BF44BC">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法定代表人或其委托代理人：      法定代表人或其委托代理人：</w:t>
      </w:r>
    </w:p>
    <w:p w14:paraId="15FADC08">
      <w:pPr>
        <w:spacing w:line="5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日期</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日期</w:t>
      </w:r>
      <w:r>
        <w:rPr>
          <w:color w:val="000000" w:themeColor="text1"/>
          <w:sz w:val="24"/>
          <w:highlight w:val="none"/>
          <w14:textFill>
            <w14:solidFill>
              <w14:schemeClr w14:val="tx1"/>
            </w14:solidFill>
          </w14:textFill>
        </w:rPr>
        <w:t>:</w:t>
      </w:r>
    </w:p>
    <w:p w14:paraId="28F4668B">
      <w:pPr>
        <w:spacing w:beforeLines="50" w:afterLines="30" w:line="360" w:lineRule="auto"/>
        <w:rPr>
          <w:rFonts w:cs="宋体"/>
          <w:color w:val="000000" w:themeColor="text1"/>
          <w:sz w:val="24"/>
          <w:szCs w:val="24"/>
          <w:highlight w:val="none"/>
          <w14:textFill>
            <w14:solidFill>
              <w14:schemeClr w14:val="tx1"/>
            </w14:solidFill>
          </w14:textFill>
        </w:rPr>
      </w:pPr>
      <w:r>
        <w:rPr>
          <w:rFonts w:hint="eastAsia" w:cs="宋体"/>
          <w:b/>
          <w:color w:val="000000" w:themeColor="text1"/>
          <w:sz w:val="24"/>
          <w:szCs w:val="24"/>
          <w:highlight w:val="none"/>
          <w14:textFill>
            <w14:solidFill>
              <w14:schemeClr w14:val="tx1"/>
            </w14:solidFill>
          </w14:textFill>
        </w:rPr>
        <w:t>备注：本合同的约定如与本项目谈判文件的投标人须知前附表和招标人要求的约定有冲突时，以投标人须知前附表和招标人要求的约定为准。</w:t>
      </w:r>
    </w:p>
    <w:p w14:paraId="5C41D771">
      <w:pPr>
        <w:spacing w:line="360" w:lineRule="auto"/>
        <w:rPr>
          <w:rFonts w:asciiTheme="minorEastAsia" w:hAnsiTheme="minorEastAsia" w:eastAsiaTheme="minorEastAsia" w:cstheme="minorEastAsia"/>
          <w:b/>
          <w:color w:val="000000" w:themeColor="text1"/>
          <w:kern w:val="2"/>
          <w:sz w:val="24"/>
          <w:szCs w:val="24"/>
          <w:highlight w:val="none"/>
          <w14:textFill>
            <w14:solidFill>
              <w14:schemeClr w14:val="tx1"/>
            </w14:solidFill>
          </w14:textFill>
        </w:rPr>
      </w:pPr>
    </w:p>
    <w:p w14:paraId="7B3764E0">
      <w:pPr>
        <w:spacing w:line="360" w:lineRule="auto"/>
        <w:rPr>
          <w:rFonts w:asciiTheme="minorEastAsia" w:hAnsiTheme="minorEastAsia" w:eastAsiaTheme="minorEastAsia" w:cstheme="minorEastAsia"/>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
          <w:color w:val="000000" w:themeColor="text1"/>
          <w:kern w:val="2"/>
          <w:sz w:val="24"/>
          <w:szCs w:val="24"/>
          <w:highlight w:val="none"/>
          <w14:textFill>
            <w14:solidFill>
              <w14:schemeClr w14:val="tx1"/>
            </w14:solidFill>
          </w14:textFill>
        </w:rPr>
        <w:t>附件：</w:t>
      </w:r>
    </w:p>
    <w:p w14:paraId="676E5628">
      <w:pPr>
        <w:spacing w:line="360" w:lineRule="auto"/>
        <w:rPr>
          <w:rFonts w:asciiTheme="minorEastAsia" w:hAnsiTheme="minorEastAsia" w:eastAsiaTheme="minorEastAsia" w:cstheme="minorEastAsia"/>
          <w:bCs/>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 xml:space="preserve">附件1：廉政协议 </w:t>
      </w:r>
    </w:p>
    <w:p w14:paraId="290D3A86">
      <w:pPr>
        <w:spacing w:line="360" w:lineRule="auto"/>
        <w:rPr>
          <w:rFonts w:ascii="仿宋" w:hAnsi="仿宋" w:eastAsia="仿宋" w:cs="仿宋"/>
          <w:b/>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bCs/>
          <w:color w:val="000000" w:themeColor="text1"/>
          <w:kern w:val="2"/>
          <w:sz w:val="24"/>
          <w:szCs w:val="24"/>
          <w:highlight w:val="none"/>
          <w14:textFill>
            <w14:solidFill>
              <w14:schemeClr w14:val="tx1"/>
            </w14:solidFill>
          </w14:textFill>
        </w:rPr>
        <w:t>附件2：履约保证金</w:t>
      </w:r>
      <w:r>
        <w:rPr>
          <w:rFonts w:hint="eastAsia" w:ascii="仿宋" w:hAnsi="仿宋" w:eastAsia="仿宋" w:cs="仿宋"/>
          <w:bCs/>
          <w:color w:val="000000" w:themeColor="text1"/>
          <w:kern w:val="2"/>
          <w:sz w:val="24"/>
          <w:szCs w:val="24"/>
          <w:highlight w:val="none"/>
          <w14:textFill>
            <w14:solidFill>
              <w14:schemeClr w14:val="tx1"/>
            </w14:solidFill>
          </w14:textFill>
        </w:rPr>
        <w:br w:type="page"/>
      </w:r>
    </w:p>
    <w:p w14:paraId="1C6F6ABB">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t>附件1：廉政协议</w:t>
      </w:r>
    </w:p>
    <w:p w14:paraId="589D6473">
      <w:pPr>
        <w:widowControl/>
        <w:spacing w:line="360" w:lineRule="auto"/>
        <w:ind w:firstLine="643"/>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759366F6">
      <w:pPr>
        <w:widowControl/>
        <w:spacing w:line="360" w:lineRule="auto"/>
        <w:ind w:firstLine="643"/>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廉 政 协 议</w:t>
      </w:r>
    </w:p>
    <w:p w14:paraId="03E27467">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w:t>
      </w:r>
    </w:p>
    <w:p w14:paraId="39CBF230">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乙方：</w:t>
      </w:r>
    </w:p>
    <w:p w14:paraId="25220F25">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为促进双方诚信经营、廉洁从业，防范商业贿赂，保护国家、集体和当事人的合法权益，根据国家有关法律法规和廉政建设的规定，（以下称甲方）与（以下称乙方），特此订立本协议共同遵照执行。</w:t>
      </w:r>
    </w:p>
    <w:p w14:paraId="65C55C06">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第一条 甲乙双方的权利和义务</w:t>
      </w:r>
    </w:p>
    <w:p w14:paraId="6B58F44B">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572FECE">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（二）严格执行的合同要求，自觉履行合同约定的相关义务。</w:t>
      </w:r>
    </w:p>
    <w:p w14:paraId="07E52E6A">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（三）在业务活动中坚持公开、公正、诚信、透明的原则，不得损害国家、集体利益。</w:t>
      </w:r>
    </w:p>
    <w:p w14:paraId="5C46D542">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（四）建立健全廉政制度，开展廉政教育，公布举报电话，监督并认真查处违法违纪行为。</w:t>
      </w:r>
    </w:p>
    <w:p w14:paraId="617B7F68">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（五）发现对方在业务活动中有违反廉政规定的行为，应及时提醒对方纠正。情节严重的，应向其上级有关部门举报、建议给予处理，并有权要求告知处理结果。</w:t>
      </w:r>
    </w:p>
    <w:p w14:paraId="72D9FEF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第二条 甲方的义务</w:t>
      </w:r>
    </w:p>
    <w:p w14:paraId="1F9BDFE3">
      <w:pPr>
        <w:widowControl/>
        <w:spacing w:line="360" w:lineRule="auto"/>
        <w:ind w:firstLine="600" w:firstLineChars="25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（一）甲方及其工作人员不得索要或接受乙方的礼金、有价证券和贵重物品，不得在乙方报销任何应由甲方单位或个人支付的费用等。</w:t>
      </w:r>
    </w:p>
    <w:p w14:paraId="3C0DB12C">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3EC1DF4E">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 甲方及其工作人员不得要求或者接受乙方为其住房装修、婚丧嫁娶活动、配偶子女工作安排以及出国出境、旅游等提供方便等。</w:t>
      </w:r>
    </w:p>
    <w:p w14:paraId="4B6740C6">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 甲方工作人员不得在乙方有股权关联的企业兼职，不得向乙方介绍家属或者亲友从事与甲方业务有关的经济活动。</w:t>
      </w:r>
    </w:p>
    <w:p w14:paraId="2196B2E6">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15A13399">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（六）甲方工作人员不得利用职务之便收受乙方以回扣、手续费、加班费、咨询费、劳务费、协调费、辛苦费等各种名义给予或赠送的钱物。</w:t>
      </w:r>
    </w:p>
    <w:p w14:paraId="057C03CB">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（七）甲方工作人员不得接受乙方给予或赠送的干股或红利。</w:t>
      </w:r>
    </w:p>
    <w:p w14:paraId="06284DB7">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（八）甲方任何人不得以个人的名义向乙方推荐设备、部件等供货商以及其他合作单位。</w:t>
      </w:r>
    </w:p>
    <w:p w14:paraId="23A70614">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第三条 乙方的义务</w:t>
      </w:r>
    </w:p>
    <w:p w14:paraId="50A0ADE2">
      <w:pPr>
        <w:widowControl/>
        <w:spacing w:line="360" w:lineRule="auto"/>
        <w:ind w:firstLine="600" w:firstLineChars="25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（一）乙方不得以任何理由向甲方及其工作人员行贿或馈赠礼金、有价证券、贵重礼品。</w:t>
      </w:r>
    </w:p>
    <w:p w14:paraId="5A669470">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（二）乙方不得以任何名义为甲方及其工作人员报销应由甲方单位或个人支付的任何费用。</w:t>
      </w:r>
    </w:p>
    <w:p w14:paraId="49B902B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（三）乙方不得以任何理由安排甲方工作人员参加可能影响相关业务公开、公正、公平性的宴请及娱乐活动。</w:t>
      </w:r>
    </w:p>
    <w:p w14:paraId="320F8B6A">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（四）乙方不得为甲方单位和个人购置或提供通讯工具和高档办公用品等物品，也不得为甲方提供与工作无关的房屋、汽车等。</w:t>
      </w:r>
    </w:p>
    <w:p w14:paraId="741FF3CA">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（五）乙方不得与甲方工作人员就合同中的质量、数量、价格、工程量、验收等条款进行私下商谈或者达成默契。</w:t>
      </w:r>
    </w:p>
    <w:p w14:paraId="5D92227E">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（六）乙方不得以回扣、手续费、加班费、咨询费、劳务费、协调费、辛苦费等各种名义向甲方工作人员给予或赠送钱物。</w:t>
      </w:r>
    </w:p>
    <w:p w14:paraId="1CB2E595">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（七）乙方不得向甲方工作人员提供干股或红利。</w:t>
      </w:r>
    </w:p>
    <w:p w14:paraId="17BDEEF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（八）乙方须按专项纪检监察工作组（如有）要求开展相关工作。</w:t>
      </w:r>
    </w:p>
    <w:p w14:paraId="230A6E4E">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第四条 违约责任</w:t>
      </w:r>
    </w:p>
    <w:p w14:paraId="5BDE6674">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甲方及其工作人员违反本协议第一、二条规定的，由甲方按管理权限，对相关责任人依据有关规定给予党纪、政纪处分或组织处理；涉嫌犯罪的，移交司法机关追究刑事责任；给乙方单位造成经济损失的，应予以赔偿。</w:t>
      </w:r>
    </w:p>
    <w:p w14:paraId="71D30759">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甲方投诉联系部门：    ，联系电话：    。</w:t>
      </w:r>
    </w:p>
    <w:p w14:paraId="7F33CAE3">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（二）乙方及其工作人员违反本协议第一、三条规定的，由甲方根据具体情节和造成的后果，对乙方采取以下一种或多种处理办法：</w:t>
      </w:r>
    </w:p>
    <w:p w14:paraId="2B6D46D2">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1.全额收取乙方合同履约保证金不予退还； </w:t>
      </w:r>
    </w:p>
    <w:p w14:paraId="6C782AC4">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2.追究乙方其他违约责任；</w:t>
      </w:r>
    </w:p>
    <w:p w14:paraId="045B2625">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3.终止或解除双方已签订的包括本合同在内的所有合同；</w:t>
      </w:r>
    </w:p>
    <w:p w14:paraId="2F6133FD">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4.乙方一定期限内（6个月至3年，具体由甲方根据情况而定）不得参与甲方作为发包人（业主）的服务项目投标。</w:t>
      </w:r>
    </w:p>
    <w:p w14:paraId="030C912F">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甲方作出的处理意见，乙方应无条件接受并承担给甲方造成的损失，全额返还通过不正当手段从甲方获取的非法所得，并承担相应的法律责任。</w:t>
      </w:r>
    </w:p>
    <w:p w14:paraId="50C95939">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第五条 双方约定</w:t>
      </w:r>
    </w:p>
    <w:p w14:paraId="6352E254">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本协议由双方或双方上级单位负责监督。可由甲方或甲方上级单位的纪检监察部门约请乙方或乙方上级单位的纪检监察部门对本协议履行情况进行检查，提出在本协议规定范围内的处理意见。</w:t>
      </w:r>
    </w:p>
    <w:p w14:paraId="03590B4D">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第六条  本协议有效期为甲乙双方签署之日起至合同终止。  </w:t>
      </w:r>
    </w:p>
    <w:p w14:paraId="606D49C7">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第七条  本协议作为合同的附件，与本合同具有同等法律效力。</w:t>
      </w:r>
    </w:p>
    <w:p w14:paraId="2305178A">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5DB0BD84">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甲方（盖章）：              乙方（盖章）：</w:t>
      </w:r>
    </w:p>
    <w:p w14:paraId="5C901153">
      <w:pPr>
        <w:widowControl/>
        <w:spacing w:line="360" w:lineRule="auto"/>
        <w:ind w:firstLine="480" w:firstLineChars="200"/>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ED51982">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                法定代表人或</w:t>
      </w:r>
    </w:p>
    <w:p w14:paraId="2A24AC5B">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授权代表：                  授权代表：</w:t>
      </w:r>
    </w:p>
    <w:p w14:paraId="1E1CBC53">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项目经办人：</w:t>
      </w:r>
    </w:p>
    <w:p w14:paraId="1910B608">
      <w:pPr>
        <w:pStyle w:val="13"/>
        <w:widowControl/>
        <w:spacing w:line="360" w:lineRule="auto"/>
        <w:ind w:firstLine="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合同经办人：</w:t>
      </w:r>
    </w:p>
    <w:p w14:paraId="31D3A1B2">
      <w:pPr>
        <w:widowControl/>
        <w:spacing w:line="360" w:lineRule="auto"/>
        <w:jc w:val="lef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日期：                        日期：</w:t>
      </w:r>
    </w:p>
    <w:p w14:paraId="579EFFB9">
      <w:pPr>
        <w:spacing w:line="360" w:lineRule="auto"/>
        <w:rPr>
          <w:rFonts w:asciiTheme="minorEastAsia" w:hAnsiTheme="minorEastAsia" w:eastAsiaTheme="minorEastAsia" w:cstheme="minorEastAsia"/>
          <w:color w:val="000000" w:themeColor="text1"/>
          <w:kern w:val="2"/>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highlight w:val="none"/>
          <w14:textFill>
            <w14:solidFill>
              <w14:schemeClr w14:val="tx1"/>
            </w14:solidFill>
          </w14:textFill>
        </w:rPr>
        <w:br w:type="page"/>
      </w:r>
    </w:p>
    <w:p w14:paraId="2561543D">
      <w:pPr>
        <w:pStyle w:val="13"/>
        <w:widowControl/>
        <w:spacing w:line="360" w:lineRule="auto"/>
        <w:ind w:firstLine="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附件2：履约保证金</w:t>
      </w:r>
    </w:p>
    <w:p w14:paraId="041D258F">
      <w:pPr>
        <w:spacing w:line="360" w:lineRule="auto"/>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p>
    <w:p w14:paraId="75652C21">
      <w:pPr>
        <w:spacing w:line="360" w:lineRule="auto"/>
        <w:jc w:val="cente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履约保函示范文本</w:t>
      </w:r>
    </w:p>
    <w:p w14:paraId="66D7520E">
      <w:pPr>
        <w:wordWrap w:val="0"/>
        <w:spacing w:line="360" w:lineRule="auto"/>
        <w:jc w:val="right"/>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编号：           </w:t>
      </w:r>
    </w:p>
    <w:p w14:paraId="030CD4E0">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09AA5720">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（受益人名称）： </w:t>
      </w:r>
    </w:p>
    <w:p w14:paraId="3B58F98F">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鉴于（以下简称“受益人”）与（以下简称“申请人”）于年月日就</w:t>
      </w:r>
      <w:r>
        <w:rPr>
          <w:rFonts w:hint="eastAsia" w:asciiTheme="minorEastAsia" w:hAnsiTheme="minorEastAsia" w:eastAsiaTheme="minorEastAsia" w:cstheme="minorEastAsia"/>
          <w:snapToGrid w:val="0"/>
          <w:color w:val="000000" w:themeColor="text1"/>
          <w:sz w:val="24"/>
          <w:szCs w:val="24"/>
          <w:highlight w:val="none"/>
          <w14:textFill>
            <w14:solidFill>
              <w14:schemeClr w14:val="tx1"/>
            </w14:solidFill>
          </w14:textFill>
        </w:rPr>
        <w:t>（标段编号）的（标段名称）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有关事项协商一致共同签订</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14:paraId="0122C12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一、本保函担保范围：承包人未按照基础合同的约定履行义务，应当向受益人承担的违约责任和赔偿因此造成的损失、利息、律师费、诉讼费用等实现债权的费用。</w:t>
      </w:r>
    </w:p>
    <w:p w14:paraId="1566A340">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二、本保函担保金额最高不超过人民币（大写）元（¥）。 </w:t>
      </w:r>
    </w:p>
    <w:p w14:paraId="1D262DD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三、本保函有效期自开立之日起至之日止。 </w:t>
      </w:r>
    </w:p>
    <w:p w14:paraId="0F75530E">
      <w:pPr>
        <w:spacing w:line="360" w:lineRule="auto"/>
        <w:ind w:firstLine="480"/>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49" w:name="_Hlk40302764"/>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四、开立人承诺，在收到受益人发来的书面付款通知后的七日内无条件支付，前述书面付款通知即为付款要求之单据，且应满足以下要求：</w:t>
      </w:r>
    </w:p>
    <w:bookmarkEnd w:id="49"/>
    <w:p w14:paraId="43AC2266">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（1）付款通知到达的日期在本保函的有效期内；</w:t>
      </w:r>
    </w:p>
    <w:p w14:paraId="539523C5">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（2）载明要求支付的金额；</w:t>
      </w:r>
    </w:p>
    <w:p w14:paraId="44B559EB">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（3）载明申请人违反合同义务的条款和内容；</w:t>
      </w:r>
    </w:p>
    <w:p w14:paraId="42815FC5">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（4）声明不存在合同文件约定或我国法律规定免除申请人或开立人支付责任的情形；</w:t>
      </w:r>
    </w:p>
    <w:p w14:paraId="594550D7">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（5）付款通知应在本保函有效期内到达的地址是：。</w:t>
      </w:r>
    </w:p>
    <w:p w14:paraId="265A653E">
      <w:pPr>
        <w:spacing w:line="360" w:lineRule="auto"/>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0" w:name="_Hlk40303486"/>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受益人发出的书面付款通知应由其法定代表人（负责人）或授权代理人签字并加盖公章。</w:t>
      </w:r>
      <w:bookmarkEnd w:id="50"/>
    </w:p>
    <w:p w14:paraId="4EF92052">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五、本保函项下的权利不得转让，不得设定担保。受益人未经我方书面同意转 让本保函或其项下任何权利，对我方不发生法律效力。 </w:t>
      </w:r>
    </w:p>
    <w:p w14:paraId="5CB58C52">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六、与本保函有关的基础合同不成立、不生效、无效、被撤销、被解除，不影响本保函的独立有效。 </w:t>
      </w:r>
    </w:p>
    <w:p w14:paraId="201DA134">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51" w:name="_Hlk40303383"/>
      <w:bookmarkStart w:id="52" w:name="_Hlk4035498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七、本保函项下的义务和责任均在保函有效期到期后自动消灭。 </w:t>
      </w:r>
    </w:p>
    <w:p w14:paraId="3DD10C18">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八、本保函适用的法律为中华人民共和国法律，因本保函产生的纠纷案件，</w:t>
      </w:r>
      <w:bookmarkEnd w:id="51"/>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由受益人所在地人民法院管辖。 </w:t>
      </w:r>
    </w:p>
    <w:bookmarkEnd w:id="52"/>
    <w:p w14:paraId="4307010C">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九、本保函自我方法定代表人或授权代表签字并加盖公章之日起生效。 </w:t>
      </w:r>
    </w:p>
    <w:p w14:paraId="5E9E2AB7">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2D15B13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4BEF8B16">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3254F2D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开 立 人：（公章） </w:t>
      </w:r>
    </w:p>
    <w:p w14:paraId="10AD3639">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法定代表人（或授权代表）：（签字） </w:t>
      </w:r>
    </w:p>
    <w:p w14:paraId="6AB9FD0B">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地    址：</w:t>
      </w:r>
    </w:p>
    <w:p w14:paraId="645B6185">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邮政编码：</w:t>
      </w:r>
    </w:p>
    <w:p w14:paraId="16EC7D95">
      <w:pPr>
        <w:spacing w:line="360" w:lineRule="auto"/>
        <w:ind w:firstLine="480" w:firstLineChars="20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电    话：</w:t>
      </w:r>
    </w:p>
    <w:p w14:paraId="6566F08C">
      <w:pPr>
        <w:spacing w:line="360" w:lineRule="auto"/>
        <w:ind w:firstLine="480" w:firstLineChars="200"/>
        <w:rPr>
          <w:rFonts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传    真：</w:t>
      </w:r>
    </w:p>
    <w:p w14:paraId="64FE63B0">
      <w:pPr>
        <w:spacing w:line="360" w:lineRule="auto"/>
        <w:ind w:left="1432" w:leftChars="200" w:hanging="1032" w:hangingChars="430"/>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开立时间：年月日</w:t>
      </w:r>
    </w:p>
    <w:p w14:paraId="0DBD514D">
      <w:pPr>
        <w:widowControl/>
        <w:spacing w:line="360" w:lineRule="auto"/>
        <w:jc w:val="left"/>
        <w:rPr>
          <w:rFonts w:asciiTheme="minorEastAsia" w:hAnsiTheme="minorEastAsia" w:eastAsiaTheme="minorEastAsia" w:cstheme="minorEastAsia"/>
          <w:b/>
          <w:color w:val="000000" w:themeColor="text1"/>
          <w:sz w:val="24"/>
          <w:szCs w:val="24"/>
          <w:highlight w:val="none"/>
          <w14:textFill>
            <w14:solidFill>
              <w14:schemeClr w14:val="tx1"/>
            </w14:solidFill>
          </w14:textFill>
        </w:rPr>
      </w:pPr>
    </w:p>
    <w:p w14:paraId="4B58A1F0">
      <w:pPr>
        <w:spacing w:line="360" w:lineRule="auto"/>
        <w:rPr>
          <w:color w:val="000000" w:themeColor="text1"/>
          <w:highlight w:val="none"/>
          <w14:textFill>
            <w14:solidFill>
              <w14:schemeClr w14:val="tx1"/>
            </w14:solidFill>
          </w14:textFill>
        </w:rPr>
      </w:pPr>
    </w:p>
    <w:p w14:paraId="20012124">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6FE82D8D">
      <w:pPr>
        <w:spacing w:line="360" w:lineRule="auto"/>
        <w:jc w:val="center"/>
        <w:outlineLvl w:val="0"/>
        <w:rPr>
          <w:rFonts w:asciiTheme="minorEastAsia" w:hAnsiTheme="minorEastAsia" w:eastAsiaTheme="minorEastAsia"/>
          <w:b/>
          <w:color w:val="000000" w:themeColor="text1"/>
          <w:sz w:val="28"/>
          <w:highlight w:val="none"/>
          <w14:textFill>
            <w14:solidFill>
              <w14:schemeClr w14:val="tx1"/>
            </w14:solidFill>
          </w14:textFill>
        </w:rPr>
      </w:pPr>
      <w:bookmarkStart w:id="53" w:name="_Toc23111"/>
      <w:r>
        <w:rPr>
          <w:rFonts w:hint="eastAsia" w:asciiTheme="minorEastAsia" w:hAnsiTheme="minorEastAsia" w:eastAsiaTheme="minorEastAsia"/>
          <w:b/>
          <w:color w:val="000000" w:themeColor="text1"/>
          <w:sz w:val="28"/>
          <w:highlight w:val="none"/>
          <w14:textFill>
            <w14:solidFill>
              <w14:schemeClr w14:val="tx1"/>
            </w14:solidFill>
          </w14:textFill>
        </w:rPr>
        <w:t>第六章  投标文件格式</w:t>
      </w:r>
      <w:bookmarkEnd w:id="53"/>
    </w:p>
    <w:p w14:paraId="44588C9D">
      <w:pPr>
        <w:spacing w:line="500" w:lineRule="exact"/>
        <w:jc w:val="center"/>
        <w:outlineLvl w:val="1"/>
        <w:rPr>
          <w:rFonts w:asciiTheme="minorEastAsia" w:hAnsiTheme="minorEastAsia" w:eastAsiaTheme="minorEastAsia"/>
          <w:b/>
          <w:color w:val="000000" w:themeColor="text1"/>
          <w:sz w:val="32"/>
          <w:highlight w:val="non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合肥百大购物中心有限责任公司2024-2026年LED电子屏设计施工运营一体化</w:t>
      </w:r>
    </w:p>
    <w:p w14:paraId="127BA082">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6C2A2F3C">
      <w:pPr>
        <w:spacing w:line="900" w:lineRule="exact"/>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投</w:t>
      </w:r>
    </w:p>
    <w:p w14:paraId="34FE814B">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034FD2CB">
      <w:pPr>
        <w:spacing w:line="900" w:lineRule="exact"/>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标</w:t>
      </w:r>
    </w:p>
    <w:p w14:paraId="60C2AF8D">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5E6EE5B">
      <w:pPr>
        <w:spacing w:line="900" w:lineRule="exact"/>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文</w:t>
      </w:r>
    </w:p>
    <w:p w14:paraId="7FEE3B38">
      <w:pPr>
        <w:spacing w:line="9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579DC92D">
      <w:pPr>
        <w:jc w:val="center"/>
        <w:outlineLvl w:val="2"/>
        <w:rPr>
          <w:rFonts w:asciiTheme="minorEastAsia" w:hAnsiTheme="minorEastAsia" w:eastAsiaTheme="minorEastAsia"/>
          <w:b/>
          <w:color w:val="000000" w:themeColor="text1"/>
          <w:sz w:val="72"/>
          <w:highlight w:val="none"/>
          <w14:textFill>
            <w14:solidFill>
              <w14:schemeClr w14:val="tx1"/>
            </w14:solidFill>
          </w14:textFill>
        </w:rPr>
      </w:pPr>
      <w:r>
        <w:rPr>
          <w:rFonts w:hint="eastAsia" w:asciiTheme="minorEastAsia" w:hAnsiTheme="minorEastAsia" w:eastAsiaTheme="minorEastAsia"/>
          <w:b/>
          <w:color w:val="000000" w:themeColor="text1"/>
          <w:sz w:val="72"/>
          <w:highlight w:val="none"/>
          <w14:textFill>
            <w14:solidFill>
              <w14:schemeClr w14:val="tx1"/>
            </w14:solidFill>
          </w14:textFill>
        </w:rPr>
        <w:t>件</w:t>
      </w:r>
    </w:p>
    <w:p w14:paraId="6646764F">
      <w:pPr>
        <w:spacing w:afterLines="50"/>
        <w:jc w:val="center"/>
        <w:rPr>
          <w:rFonts w:asciiTheme="minorEastAsia" w:hAnsiTheme="minorEastAsia" w:eastAsiaTheme="minorEastAsia"/>
          <w:b/>
          <w:color w:val="000000" w:themeColor="text1"/>
          <w:sz w:val="72"/>
          <w:highlight w:val="none"/>
          <w14:textFill>
            <w14:solidFill>
              <w14:schemeClr w14:val="tx1"/>
            </w14:solidFill>
          </w14:textFill>
        </w:rPr>
      </w:pPr>
    </w:p>
    <w:p w14:paraId="3DC3699E">
      <w:pPr>
        <w:spacing w:afterLines="50" w:line="500" w:lineRule="exact"/>
        <w:jc w:val="center"/>
        <w:rPr>
          <w:rFonts w:asciiTheme="minorEastAsia" w:hAnsiTheme="minorEastAsia" w:eastAsiaTheme="minorEastAsia"/>
          <w:b/>
          <w:color w:val="000000" w:themeColor="text1"/>
          <w:sz w:val="28"/>
          <w:szCs w:val="28"/>
          <w:highlight w:val="none"/>
          <w14:textFill>
            <w14:solidFill>
              <w14:schemeClr w14:val="tx1"/>
            </w14:solidFill>
          </w14:textFill>
        </w:rPr>
      </w:pPr>
    </w:p>
    <w:p w14:paraId="4BE0FB74">
      <w:pPr>
        <w:spacing w:afterLines="50" w:line="500" w:lineRule="exact"/>
        <w:jc w:val="center"/>
        <w:rPr>
          <w:rFonts w:asciiTheme="minorEastAsia" w:hAnsiTheme="minorEastAsia" w:eastAsiaTheme="minorEastAsia"/>
          <w:b/>
          <w:color w:val="000000" w:themeColor="text1"/>
          <w:sz w:val="72"/>
          <w:highlight w:val="none"/>
          <w14:textFill>
            <w14:solidFill>
              <w14:schemeClr w14:val="tx1"/>
            </w14:solidFill>
          </w14:textFill>
        </w:rPr>
      </w:pPr>
    </w:p>
    <w:p w14:paraId="247647E6">
      <w:pPr>
        <w:spacing w:afterLines="50" w:line="500" w:lineRule="exact"/>
        <w:ind w:firstLine="2522" w:firstLineChars="785"/>
        <w:rPr>
          <w:rFonts w:asciiTheme="minorEastAsia" w:hAnsiTheme="minorEastAsia" w:eastAsiaTheme="minorEastAsia"/>
          <w:b/>
          <w:color w:val="000000" w:themeColor="text1"/>
          <w:sz w:val="32"/>
          <w:highlight w:val="none"/>
          <w:u w:val="single"/>
          <w14:textFill>
            <w14:solidFill>
              <w14:schemeClr w14:val="tx1"/>
            </w14:solidFill>
          </w14:textFill>
        </w:rPr>
      </w:pPr>
      <w:r>
        <w:rPr>
          <w:rFonts w:hint="eastAsia" w:asciiTheme="minorEastAsia" w:hAnsiTheme="minorEastAsia" w:eastAsiaTheme="minorEastAsia"/>
          <w:b/>
          <w:color w:val="000000" w:themeColor="text1"/>
          <w:sz w:val="32"/>
          <w:highlight w:val="none"/>
          <w14:textFill>
            <w14:solidFill>
              <w14:schemeClr w14:val="tx1"/>
            </w14:solidFill>
          </w14:textFill>
        </w:rPr>
        <w:t>投标人：</w:t>
      </w:r>
    </w:p>
    <w:p w14:paraId="245455AB">
      <w:pPr>
        <w:spacing w:afterLines="50" w:line="500" w:lineRule="exact"/>
        <w:jc w:val="center"/>
        <w:outlineLvl w:val="1"/>
        <w:rPr>
          <w:rFonts w:asciiTheme="minorEastAsia" w:hAnsiTheme="minorEastAsia" w:eastAsiaTheme="minorEastAsia"/>
          <w:b/>
          <w:color w:val="000000" w:themeColor="text1"/>
          <w:sz w:val="32"/>
          <w:highlight w:val="none"/>
          <w14:textFill>
            <w14:solidFill>
              <w14:schemeClr w14:val="tx1"/>
            </w14:solidFill>
          </w14:textFill>
        </w:rPr>
      </w:pPr>
      <w:bookmarkStart w:id="54" w:name="_Toc3294"/>
      <w:r>
        <w:rPr>
          <w:rFonts w:hint="eastAsia" w:asciiTheme="minorEastAsia" w:hAnsiTheme="minorEastAsia" w:eastAsiaTheme="minorEastAsia"/>
          <w:b/>
          <w:color w:val="000000" w:themeColor="text1"/>
          <w:sz w:val="32"/>
          <w:highlight w:val="none"/>
          <w14:textFill>
            <w14:solidFill>
              <w14:schemeClr w14:val="tx1"/>
            </w14:solidFill>
          </w14:textFill>
        </w:rPr>
        <w:t>年月日</w:t>
      </w:r>
      <w:bookmarkEnd w:id="54"/>
    </w:p>
    <w:p w14:paraId="7B4F56C6">
      <w:pPr>
        <w:widowControl/>
        <w:jc w:val="left"/>
        <w:rPr>
          <w:rFonts w:asciiTheme="minorEastAsia" w:hAnsiTheme="minorEastAsia" w:eastAsiaTheme="minorEastAsia"/>
          <w:b/>
          <w:color w:val="000000" w:themeColor="text1"/>
          <w:sz w:val="28"/>
          <w:highlight w:val="none"/>
          <w14:textFill>
            <w14:solidFill>
              <w14:schemeClr w14:val="tx1"/>
            </w14:solidFill>
          </w14:textFill>
        </w:rPr>
      </w:pPr>
      <w:r>
        <w:rPr>
          <w:rFonts w:asciiTheme="minorEastAsia" w:hAnsiTheme="minorEastAsia" w:eastAsiaTheme="minorEastAsia"/>
          <w:b/>
          <w:color w:val="000000" w:themeColor="text1"/>
          <w:sz w:val="28"/>
          <w:highlight w:val="none"/>
          <w14:textFill>
            <w14:solidFill>
              <w14:schemeClr w14:val="tx1"/>
            </w14:solidFill>
          </w14:textFill>
        </w:rPr>
        <w:br w:type="page"/>
      </w:r>
    </w:p>
    <w:p w14:paraId="22281A7F">
      <w:pPr>
        <w:spacing w:line="360" w:lineRule="auto"/>
        <w:jc w:val="center"/>
        <w:outlineLvl w:val="1"/>
        <w:rPr>
          <w:rFonts w:asciiTheme="minorEastAsia" w:hAnsiTheme="minorEastAsia" w:eastAsiaTheme="minorEastAsia"/>
          <w:b/>
          <w:color w:val="auto"/>
          <w:sz w:val="24"/>
          <w:highlight w:val="none"/>
        </w:rPr>
      </w:pPr>
      <w:bookmarkStart w:id="55" w:name="_Toc461053086"/>
      <w:bookmarkStart w:id="56" w:name="_Toc461056631"/>
      <w:bookmarkStart w:id="57" w:name="_Toc25921"/>
      <w:bookmarkStart w:id="58" w:name="_Toc520983587"/>
      <w:r>
        <w:rPr>
          <w:rFonts w:hint="eastAsia" w:asciiTheme="minorEastAsia" w:hAnsiTheme="minorEastAsia" w:eastAsiaTheme="minorEastAsia"/>
          <w:b/>
          <w:color w:val="auto"/>
          <w:sz w:val="24"/>
          <w:highlight w:val="none"/>
        </w:rPr>
        <w:t>一</w:t>
      </w:r>
      <w:bookmarkEnd w:id="55"/>
      <w:bookmarkEnd w:id="56"/>
      <w:r>
        <w:rPr>
          <w:rFonts w:hint="eastAsia" w:asciiTheme="minorEastAsia" w:hAnsiTheme="minorEastAsia" w:eastAsiaTheme="minorEastAsia"/>
          <w:b/>
          <w:color w:val="auto"/>
          <w:sz w:val="24"/>
          <w:highlight w:val="none"/>
        </w:rPr>
        <w:t>、报价表格式</w:t>
      </w:r>
      <w:bookmarkEnd w:id="57"/>
      <w:bookmarkEnd w:id="58"/>
    </w:p>
    <w:p w14:paraId="3A98148F">
      <w:pPr>
        <w:spacing w:before="156" w:beforeLines="50" w:after="156" w:afterLines="50" w:line="360" w:lineRule="auto"/>
        <w:jc w:val="left"/>
        <w:outlineLvl w:val="2"/>
        <w:rPr>
          <w:rFonts w:hint="default" w:cs="@仿宋_GB2312" w:asciiTheme="minorEastAsia" w:hAnsiTheme="minorEastAsia" w:eastAsiaTheme="minorEastAsia"/>
          <w:b/>
          <w:color w:val="auto"/>
          <w:kern w:val="2"/>
          <w:sz w:val="24"/>
          <w:szCs w:val="24"/>
          <w:highlight w:val="none"/>
          <w:lang w:val="en-US" w:eastAsia="zh-CN"/>
        </w:rPr>
      </w:pPr>
      <w:r>
        <w:rPr>
          <w:rFonts w:hint="eastAsia" w:cs="@仿宋_GB2312" w:asciiTheme="minorEastAsia" w:hAnsiTheme="minorEastAsia" w:eastAsiaTheme="minorEastAsia"/>
          <w:b/>
          <w:color w:val="auto"/>
          <w:kern w:val="2"/>
          <w:sz w:val="24"/>
          <w:szCs w:val="24"/>
          <w:highlight w:val="none"/>
        </w:rPr>
        <w:t xml:space="preserve">1-1 </w:t>
      </w:r>
      <w:r>
        <w:rPr>
          <w:rFonts w:hint="eastAsia" w:cs="@仿宋_GB2312" w:asciiTheme="minorEastAsia" w:hAnsiTheme="minorEastAsia" w:eastAsiaTheme="minorEastAsia"/>
          <w:b/>
          <w:color w:val="auto"/>
          <w:kern w:val="2"/>
          <w:sz w:val="24"/>
          <w:szCs w:val="24"/>
          <w:highlight w:val="none"/>
          <w:lang w:val="en-US" w:eastAsia="zh-CN"/>
        </w:rPr>
        <w:t>第一轮报价</w:t>
      </w:r>
    </w:p>
    <w:p w14:paraId="3A8B280A">
      <w:pPr>
        <w:snapToGrid w:val="0"/>
        <w:spacing w:line="360" w:lineRule="auto"/>
        <w:jc w:val="left"/>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项目名称：</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color w:val="000000" w:themeColor="text1"/>
          <w:kern w:val="2"/>
          <w:sz w:val="24"/>
          <w:szCs w:val="24"/>
          <w:highlight w:val="none"/>
          <w:u w:val="single"/>
        </w:rPr>
        <w:t>合肥百大购物中心有限责任公司2024-2026年LED电子屏设计施工运营一体化</w:t>
      </w:r>
      <w:r>
        <w:rPr>
          <w:rFonts w:hint="eastAsia" w:cs="宋体" w:asciiTheme="minorEastAsia" w:hAnsiTheme="minorEastAsia" w:eastAsiaTheme="minorEastAsia"/>
          <w:b/>
          <w:kern w:val="2"/>
          <w:sz w:val="24"/>
          <w:szCs w:val="24"/>
          <w:highlight w:val="none"/>
          <w:u w:val="single"/>
        </w:rPr>
        <w:t xml:space="preserve"> </w:t>
      </w:r>
    </w:p>
    <w:p w14:paraId="0428C6DE">
      <w:pPr>
        <w:snapToGrid w:val="0"/>
        <w:spacing w:after="156" w:afterLines="50" w:line="360" w:lineRule="auto"/>
        <w:jc w:val="left"/>
        <w:rPr>
          <w:rFonts w:cs="宋体" w:asciiTheme="minorEastAsia" w:hAnsiTheme="minorEastAsia" w:eastAsiaTheme="minorEastAsia"/>
          <w:b/>
          <w:bCs/>
          <w:kern w:val="2"/>
          <w:sz w:val="24"/>
          <w:szCs w:val="24"/>
          <w:highlight w:val="none"/>
          <w:u w:val="single"/>
        </w:rPr>
      </w:pPr>
      <w:r>
        <w:rPr>
          <w:rFonts w:hint="eastAsia" w:cs="宋体" w:asciiTheme="minorEastAsia" w:hAnsiTheme="minorEastAsia" w:eastAsiaTheme="minorEastAsia"/>
          <w:b/>
          <w:kern w:val="2"/>
          <w:sz w:val="24"/>
          <w:szCs w:val="24"/>
          <w:highlight w:val="none"/>
        </w:rPr>
        <w:t>项目编号：</w:t>
      </w:r>
      <w:r>
        <w:rPr>
          <w:rFonts w:hint="eastAsia" w:cs="宋体" w:asciiTheme="minorEastAsia" w:hAnsiTheme="minorEastAsia" w:eastAsiaTheme="minorEastAsia"/>
          <w:b/>
          <w:kern w:val="2"/>
          <w:sz w:val="24"/>
          <w:szCs w:val="24"/>
          <w:highlight w:val="none"/>
          <w:u w:val="single"/>
        </w:rPr>
        <w:t xml:space="preserve"> </w:t>
      </w:r>
      <w:r>
        <w:rPr>
          <w:rFonts w:hint="eastAsia" w:cs="宋体" w:asciiTheme="minorEastAsia" w:hAnsiTheme="minorEastAsia" w:eastAsiaTheme="minorEastAsia"/>
          <w:b/>
          <w:color w:val="000000" w:themeColor="text1"/>
          <w:kern w:val="2"/>
          <w:sz w:val="24"/>
          <w:szCs w:val="24"/>
          <w:highlight w:val="none"/>
          <w:u w:val="single"/>
        </w:rPr>
        <w:t>2024BTFWJ01320</w:t>
      </w:r>
      <w:r>
        <w:rPr>
          <w:rFonts w:hint="eastAsia" w:cs="宋体" w:asciiTheme="minorEastAsia" w:hAnsiTheme="minorEastAsia" w:eastAsiaTheme="minorEastAsia"/>
          <w:b/>
          <w:kern w:val="2"/>
          <w:sz w:val="24"/>
          <w:szCs w:val="24"/>
          <w:highlight w:val="none"/>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4"/>
        <w:gridCol w:w="7088"/>
      </w:tblGrid>
      <w:tr w14:paraId="49F3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F440E3">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lang w:eastAsia="zh-CN"/>
              </w:rPr>
              <w:t>投标人</w:t>
            </w:r>
            <w:r>
              <w:rPr>
                <w:rFonts w:hint="eastAsia" w:cs="宋体" w:asciiTheme="minorEastAsia" w:hAnsiTheme="minorEastAsia" w:eastAsiaTheme="minorEastAsia"/>
                <w:b/>
                <w:kern w:val="2"/>
                <w:sz w:val="24"/>
                <w:szCs w:val="24"/>
                <w:highlight w:val="none"/>
              </w:rPr>
              <w:t>名称</w:t>
            </w:r>
          </w:p>
        </w:tc>
        <w:tc>
          <w:tcPr>
            <w:tcW w:w="3557" w:type="pct"/>
            <w:tcBorders>
              <w:left w:val="single" w:color="auto" w:sz="4" w:space="0"/>
            </w:tcBorders>
          </w:tcPr>
          <w:p w14:paraId="359A34E2">
            <w:pPr>
              <w:rPr>
                <w:rFonts w:cs="宋体" w:asciiTheme="minorEastAsia" w:hAnsiTheme="minorEastAsia" w:eastAsiaTheme="minorEastAsia"/>
                <w:b/>
                <w:kern w:val="2"/>
                <w:sz w:val="24"/>
                <w:szCs w:val="24"/>
                <w:highlight w:val="none"/>
              </w:rPr>
            </w:pPr>
          </w:p>
        </w:tc>
      </w:tr>
      <w:tr w14:paraId="31A8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7FBA62E">
            <w:pPr>
              <w:jc w:val="center"/>
              <w:rPr>
                <w:rFonts w:hint="eastAsia" w:cs="宋体" w:asciiTheme="minorEastAsia" w:hAnsiTheme="minorEastAsia" w:eastAsiaTheme="minorEastAsia"/>
                <w:b/>
                <w:kern w:val="2"/>
                <w:sz w:val="24"/>
                <w:szCs w:val="24"/>
                <w:highlight w:val="none"/>
                <w:lang w:val="en-US" w:eastAsia="zh-CN" w:bidi="ar-SA"/>
              </w:rPr>
            </w:pPr>
            <w:r>
              <w:rPr>
                <w:rFonts w:hint="eastAsia" w:cs="宋体" w:asciiTheme="minorEastAsia" w:hAnsiTheme="minorEastAsia" w:eastAsiaTheme="minorEastAsia"/>
                <w:b/>
                <w:bCs/>
                <w:kern w:val="2"/>
                <w:sz w:val="24"/>
                <w:szCs w:val="24"/>
                <w:highlight w:val="none"/>
                <w:lang w:eastAsia="zh-CN"/>
              </w:rPr>
              <w:t>谈判</w:t>
            </w:r>
            <w:r>
              <w:rPr>
                <w:rFonts w:hint="eastAsia" w:cs="宋体" w:asciiTheme="minorEastAsia" w:hAnsiTheme="minorEastAsia" w:eastAsiaTheme="minorEastAsia"/>
                <w:b/>
                <w:kern w:val="2"/>
                <w:sz w:val="24"/>
                <w:szCs w:val="24"/>
                <w:highlight w:val="none"/>
              </w:rPr>
              <w:t>范围</w:t>
            </w:r>
          </w:p>
        </w:tc>
        <w:tc>
          <w:tcPr>
            <w:tcW w:w="3557" w:type="pct"/>
            <w:tcBorders>
              <w:left w:val="single" w:color="auto" w:sz="4" w:space="0"/>
            </w:tcBorders>
            <w:vAlign w:val="center"/>
          </w:tcPr>
          <w:p w14:paraId="7ED4D4C7">
            <w:pPr>
              <w:widowControl/>
              <w:rPr>
                <w:rFonts w:hint="eastAsia" w:cs="宋体" w:asciiTheme="minorEastAsia" w:hAnsiTheme="minorEastAsia" w:eastAsiaTheme="minorEastAsia"/>
                <w:b/>
                <w:kern w:val="2"/>
                <w:sz w:val="24"/>
                <w:szCs w:val="24"/>
                <w:highlight w:val="none"/>
                <w:lang w:val="en-US" w:eastAsia="zh-CN" w:bidi="ar-SA"/>
              </w:rPr>
            </w:pPr>
            <w:r>
              <w:rPr>
                <w:rFonts w:hint="eastAsia" w:cs="@仿宋_GB2312" w:asciiTheme="minorEastAsia" w:hAnsiTheme="minorEastAsia" w:eastAsiaTheme="minorEastAsia"/>
                <w:kern w:val="2"/>
                <w:sz w:val="24"/>
                <w:szCs w:val="28"/>
                <w:highlight w:val="none"/>
              </w:rPr>
              <w:t>全部</w:t>
            </w:r>
            <w:bookmarkStart w:id="79" w:name="_GoBack"/>
            <w:bookmarkEnd w:id="79"/>
          </w:p>
        </w:tc>
      </w:tr>
      <w:tr w14:paraId="075C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3C9B6701">
            <w:pPr>
              <w:spacing w:line="360" w:lineRule="auto"/>
              <w:jc w:val="center"/>
              <w:rPr>
                <w:rFonts w:cs="@仿宋_GB2312"/>
                <w:b/>
                <w:kern w:val="2"/>
                <w:sz w:val="24"/>
                <w:highlight w:val="none"/>
              </w:rPr>
            </w:pPr>
            <w:r>
              <w:rPr>
                <w:rFonts w:hint="eastAsia" w:cs="@仿宋_GB2312"/>
                <w:b/>
                <w:kern w:val="2"/>
                <w:sz w:val="24"/>
                <w:highlight w:val="none"/>
              </w:rPr>
              <w:t>报价</w:t>
            </w:r>
          </w:p>
          <w:p w14:paraId="44A801FC">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（详见备注说明）</w:t>
            </w:r>
          </w:p>
        </w:tc>
        <w:tc>
          <w:tcPr>
            <w:tcW w:w="6064" w:type="dxa"/>
            <w:vAlign w:val="center"/>
          </w:tcPr>
          <w:p w14:paraId="705A912A">
            <w:pPr>
              <w:snapToGrid w:val="0"/>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Cs/>
                <w:color w:val="000000" w:themeColor="text1"/>
                <w:kern w:val="2"/>
                <w:sz w:val="24"/>
                <w:szCs w:val="24"/>
                <w:highlight w:val="none"/>
              </w:rPr>
              <w:t>人民币大写：</w:t>
            </w:r>
            <w:r>
              <w:rPr>
                <w:rFonts w:hint="eastAsia" w:cs="宋体" w:asciiTheme="minorEastAsia" w:hAnsiTheme="minorEastAsia" w:eastAsiaTheme="minorEastAsia"/>
                <w:bCs/>
                <w:color w:val="000000" w:themeColor="text1"/>
                <w:kern w:val="2"/>
                <w:sz w:val="24"/>
                <w:szCs w:val="24"/>
                <w:highlight w:val="none"/>
                <w:u w:val="single"/>
              </w:rPr>
              <w:t>/年 （金额保留到元）</w:t>
            </w:r>
          </w:p>
        </w:tc>
      </w:tr>
      <w:tr w14:paraId="4F35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78A1D246">
            <w:pPr>
              <w:snapToGrid w:val="0"/>
              <w:jc w:val="center"/>
              <w:rPr>
                <w:rFonts w:hint="default" w:cs="宋体" w:asciiTheme="minorEastAsia" w:hAnsiTheme="minorEastAsia" w:eastAsiaTheme="minorEastAsia"/>
                <w:b/>
                <w:strike/>
                <w:dstrike w:val="0"/>
                <w:kern w:val="2"/>
                <w:sz w:val="24"/>
                <w:szCs w:val="24"/>
                <w:highlight w:val="none"/>
                <w:lang w:val="en-US" w:eastAsia="zh-CN"/>
              </w:rPr>
            </w:pPr>
            <w:r>
              <w:rPr>
                <w:rFonts w:hint="eastAsia" w:cs="宋体" w:asciiTheme="minorEastAsia" w:hAnsiTheme="minorEastAsia" w:eastAsiaTheme="minorEastAsia"/>
                <w:b/>
                <w:strike w:val="0"/>
                <w:dstrike w:val="0"/>
                <w:kern w:val="2"/>
                <w:sz w:val="24"/>
                <w:szCs w:val="24"/>
                <w:highlight w:val="none"/>
                <w:lang w:val="en-US" w:eastAsia="zh-CN"/>
              </w:rPr>
              <w:t>服务期限</w:t>
            </w:r>
          </w:p>
        </w:tc>
        <w:tc>
          <w:tcPr>
            <w:tcW w:w="6064" w:type="dxa"/>
            <w:vAlign w:val="center"/>
          </w:tcPr>
          <w:p w14:paraId="69CE9C36">
            <w:pPr>
              <w:snapToGrid w:val="0"/>
              <w:jc w:val="center"/>
              <w:rPr>
                <w:rFonts w:cs="宋体" w:asciiTheme="minorEastAsia" w:hAnsiTheme="minorEastAsia" w:eastAsiaTheme="minorEastAsia"/>
                <w:b/>
                <w:strike/>
                <w:dstrike w:val="0"/>
                <w:kern w:val="2"/>
                <w:sz w:val="24"/>
                <w:szCs w:val="24"/>
                <w:highlight w:val="none"/>
              </w:rPr>
            </w:pPr>
            <w:r>
              <w:rPr>
                <w:rFonts w:hint="eastAsia" w:cs="宋体" w:asciiTheme="minorEastAsia" w:hAnsiTheme="minorEastAsia" w:eastAsiaTheme="minorEastAsia"/>
                <w:bCs/>
                <w:color w:val="000000" w:themeColor="text1"/>
                <w:kern w:val="2"/>
                <w:sz w:val="24"/>
                <w:szCs w:val="24"/>
                <w:highlight w:val="none"/>
              </w:rPr>
              <w:t>3年</w:t>
            </w:r>
          </w:p>
        </w:tc>
      </w:tr>
      <w:tr w14:paraId="79DB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926B487">
            <w:pPr>
              <w:jc w:val="center"/>
              <w:rPr>
                <w:rFonts w:cs="宋体" w:asciiTheme="minorEastAsia" w:hAnsiTheme="minorEastAsia" w:eastAsiaTheme="minorEastAsia"/>
                <w:b/>
                <w:kern w:val="2"/>
                <w:sz w:val="24"/>
                <w:szCs w:val="24"/>
                <w:highlight w:val="none"/>
              </w:rPr>
            </w:pPr>
            <w:r>
              <w:rPr>
                <w:rFonts w:hint="eastAsia" w:cs="宋体" w:asciiTheme="minorEastAsia" w:hAnsiTheme="minorEastAsia" w:eastAsiaTheme="minorEastAsia"/>
                <w:b/>
                <w:kern w:val="2"/>
                <w:sz w:val="24"/>
                <w:szCs w:val="24"/>
                <w:highlight w:val="none"/>
              </w:rPr>
              <w:t>备注说明</w:t>
            </w:r>
          </w:p>
        </w:tc>
        <w:tc>
          <w:tcPr>
            <w:tcW w:w="3557" w:type="pct"/>
          </w:tcPr>
          <w:p w14:paraId="3DEADBD9">
            <w:pPr>
              <w:rPr>
                <w:rFonts w:cs="宋体" w:asciiTheme="minorEastAsia" w:hAnsiTheme="minorEastAsia" w:eastAsiaTheme="minorEastAsia"/>
                <w:b/>
                <w:kern w:val="2"/>
                <w:sz w:val="24"/>
                <w:szCs w:val="24"/>
                <w:highlight w:val="none"/>
              </w:rPr>
            </w:pPr>
          </w:p>
        </w:tc>
      </w:tr>
    </w:tbl>
    <w:p w14:paraId="3F1F0C09">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lang w:eastAsia="zh-CN"/>
        </w:rPr>
        <w:t>投标人</w:t>
      </w:r>
      <w:r>
        <w:rPr>
          <w:rFonts w:hint="eastAsia" w:cs="@仿宋_GB2312"/>
          <w:kern w:val="2"/>
          <w:sz w:val="24"/>
          <w:szCs w:val="24"/>
          <w:highlight w:val="none"/>
        </w:rPr>
        <w:t>电子签章</w:t>
      </w:r>
      <w:r>
        <w:rPr>
          <w:rFonts w:hint="eastAsia" w:cs="@仿宋_GB2312"/>
          <w:kern w:val="2"/>
          <w:sz w:val="24"/>
          <w:szCs w:val="24"/>
          <w:highlight w:val="none"/>
          <w:lang w:val="en-US" w:eastAsia="zh-CN"/>
        </w:rPr>
        <w:t>或公章</w:t>
      </w:r>
      <w:r>
        <w:rPr>
          <w:rFonts w:hint="eastAsia" w:cs="@仿宋_GB2312"/>
          <w:kern w:val="2"/>
          <w:sz w:val="24"/>
          <w:szCs w:val="24"/>
          <w:highlight w:val="none"/>
        </w:rPr>
        <w:t>：</w:t>
      </w:r>
      <w:r>
        <w:rPr>
          <w:rFonts w:hint="eastAsia" w:cs="@仿宋_GB2312"/>
          <w:kern w:val="2"/>
          <w:sz w:val="24"/>
          <w:szCs w:val="24"/>
          <w:highlight w:val="none"/>
          <w:u w:val="single"/>
        </w:rPr>
        <w:t xml:space="preserve">     </w:t>
      </w:r>
      <w:r>
        <w:rPr>
          <w:rFonts w:cs="@仿宋_GB2312"/>
          <w:kern w:val="2"/>
          <w:sz w:val="24"/>
          <w:szCs w:val="24"/>
          <w:highlight w:val="none"/>
          <w:u w:val="single"/>
        </w:rPr>
        <w:t xml:space="preserve">    </w:t>
      </w:r>
      <w:r>
        <w:rPr>
          <w:rFonts w:hint="eastAsia" w:cs="@仿宋_GB2312"/>
          <w:kern w:val="2"/>
          <w:sz w:val="24"/>
          <w:szCs w:val="24"/>
          <w:highlight w:val="none"/>
          <w:u w:val="single"/>
        </w:rPr>
        <w:t xml:space="preserve">    </w:t>
      </w:r>
    </w:p>
    <w:p w14:paraId="3EFCA302">
      <w:pPr>
        <w:spacing w:line="440" w:lineRule="exact"/>
        <w:ind w:firstLine="4800" w:firstLineChars="2000"/>
        <w:rPr>
          <w:rFonts w:cs="@仿宋_GB2312"/>
          <w:kern w:val="2"/>
          <w:sz w:val="24"/>
          <w:szCs w:val="24"/>
          <w:highlight w:val="none"/>
          <w:u w:val="single"/>
        </w:rPr>
      </w:pPr>
      <w:r>
        <w:rPr>
          <w:rFonts w:hint="eastAsia" w:cs="@仿宋_GB2312"/>
          <w:kern w:val="2"/>
          <w:sz w:val="24"/>
          <w:szCs w:val="24"/>
          <w:highlight w:val="none"/>
        </w:rPr>
        <w:t xml:space="preserve">日     </w:t>
      </w:r>
      <w:r>
        <w:rPr>
          <w:rFonts w:cs="@仿宋_GB2312"/>
          <w:kern w:val="2"/>
          <w:sz w:val="24"/>
          <w:szCs w:val="24"/>
          <w:highlight w:val="none"/>
        </w:rPr>
        <w:t xml:space="preserve">    </w:t>
      </w:r>
      <w:r>
        <w:rPr>
          <w:rFonts w:hint="eastAsia" w:cs="@仿宋_GB2312"/>
          <w:kern w:val="2"/>
          <w:sz w:val="24"/>
          <w:szCs w:val="24"/>
          <w:highlight w:val="none"/>
        </w:rPr>
        <w:t xml:space="preserve"> 期：</w:t>
      </w:r>
      <w:r>
        <w:rPr>
          <w:rFonts w:hint="eastAsia" w:cs="@仿宋_GB2312"/>
          <w:kern w:val="2"/>
          <w:sz w:val="24"/>
          <w:szCs w:val="24"/>
          <w:highlight w:val="none"/>
          <w:u w:val="single"/>
        </w:rPr>
        <w:t xml:space="preserve">             </w:t>
      </w:r>
    </w:p>
    <w:p w14:paraId="65739FB4">
      <w:pPr>
        <w:adjustRightInd w:val="0"/>
        <w:snapToGrid w:val="0"/>
        <w:spacing w:line="360" w:lineRule="auto"/>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注：</w:t>
      </w:r>
    </w:p>
    <w:p w14:paraId="36A22DE5">
      <w:pPr>
        <w:adjustRightInd w:val="0"/>
        <w:snapToGrid w:val="0"/>
        <w:spacing w:line="360" w:lineRule="auto"/>
        <w:ind w:firstLine="482" w:firstLineChars="200"/>
        <w:rPr>
          <w:rFonts w:cs="宋体" w:asciiTheme="minorEastAsia" w:hAnsiTheme="minorEastAsia" w:eastAsiaTheme="minorEastAsia"/>
          <w:kern w:val="2"/>
          <w:sz w:val="24"/>
          <w:szCs w:val="24"/>
          <w:highlight w:val="none"/>
        </w:rPr>
      </w:pPr>
      <w:r>
        <w:rPr>
          <w:rFonts w:hint="eastAsia" w:cs="宋体" w:asciiTheme="minorEastAsia" w:hAnsiTheme="minorEastAsia" w:eastAsiaTheme="minorEastAsia"/>
          <w:b/>
          <w:bCs/>
          <w:kern w:val="2"/>
          <w:sz w:val="24"/>
          <w:szCs w:val="24"/>
          <w:highlight w:val="none"/>
        </w:rPr>
        <w:t>1.本表内容根据</w:t>
      </w:r>
      <w:r>
        <w:rPr>
          <w:rFonts w:hint="eastAsia" w:cs="宋体" w:asciiTheme="minorEastAsia" w:hAnsiTheme="minorEastAsia" w:eastAsiaTheme="minorEastAsia"/>
          <w:b/>
          <w:bCs/>
          <w:kern w:val="2"/>
          <w:sz w:val="24"/>
          <w:szCs w:val="24"/>
          <w:highlight w:val="none"/>
          <w:lang w:eastAsia="zh-CN"/>
        </w:rPr>
        <w:t>谈判文件</w:t>
      </w:r>
      <w:r>
        <w:rPr>
          <w:rFonts w:hint="eastAsia" w:cs="宋体" w:asciiTheme="minorEastAsia" w:hAnsiTheme="minorEastAsia" w:eastAsiaTheme="minorEastAsia"/>
          <w:b/>
          <w:bCs/>
          <w:kern w:val="2"/>
          <w:sz w:val="24"/>
          <w:szCs w:val="24"/>
          <w:highlight w:val="none"/>
        </w:rPr>
        <w:t>要求包括了</w:t>
      </w:r>
      <w:r>
        <w:rPr>
          <w:rFonts w:hint="eastAsia" w:cs="宋体" w:asciiTheme="minorEastAsia" w:hAnsiTheme="minorEastAsia" w:eastAsiaTheme="minorEastAsia"/>
          <w:b/>
          <w:bCs/>
          <w:kern w:val="2"/>
          <w:sz w:val="24"/>
          <w:szCs w:val="24"/>
          <w:highlight w:val="none"/>
          <w:lang w:eastAsia="zh-CN"/>
        </w:rPr>
        <w:t>谈判文件</w:t>
      </w:r>
      <w:r>
        <w:rPr>
          <w:rFonts w:hint="eastAsia" w:cs="宋体" w:asciiTheme="minorEastAsia" w:hAnsiTheme="minorEastAsia" w:eastAsiaTheme="minorEastAsia"/>
          <w:b/>
          <w:bCs/>
          <w:kern w:val="2"/>
          <w:sz w:val="24"/>
          <w:szCs w:val="24"/>
          <w:highlight w:val="none"/>
        </w:rPr>
        <w:t>要求提供的全部内容的所有费用。</w:t>
      </w:r>
    </w:p>
    <w:p w14:paraId="275F30D6">
      <w:pPr>
        <w:adjustRightInd w:val="0"/>
        <w:snapToGrid w:val="0"/>
        <w:spacing w:line="360" w:lineRule="auto"/>
        <w:ind w:firstLine="482" w:firstLineChars="200"/>
        <w:rPr>
          <w:rFonts w:cs="宋体" w:asciiTheme="minorEastAsia" w:hAnsiTheme="minorEastAsia" w:eastAsiaTheme="minorEastAsia"/>
          <w:b/>
          <w:bCs/>
          <w:kern w:val="2"/>
          <w:sz w:val="24"/>
          <w:szCs w:val="24"/>
          <w:highlight w:val="none"/>
        </w:rPr>
      </w:pPr>
      <w:r>
        <w:rPr>
          <w:rFonts w:hint="eastAsia" w:cs="宋体" w:asciiTheme="minorEastAsia" w:hAnsiTheme="minorEastAsia" w:eastAsiaTheme="minorEastAsia"/>
          <w:b/>
          <w:bCs/>
          <w:kern w:val="2"/>
          <w:sz w:val="24"/>
          <w:szCs w:val="24"/>
          <w:highlight w:val="none"/>
        </w:rPr>
        <w:t>2.特殊事项在备注</w:t>
      </w:r>
      <w:r>
        <w:rPr>
          <w:rFonts w:hint="eastAsia" w:cs="宋体" w:asciiTheme="minorEastAsia" w:hAnsiTheme="minorEastAsia" w:eastAsiaTheme="minorEastAsia"/>
          <w:b/>
          <w:kern w:val="2"/>
          <w:sz w:val="24"/>
          <w:szCs w:val="24"/>
          <w:highlight w:val="none"/>
        </w:rPr>
        <w:t>说明</w:t>
      </w:r>
      <w:r>
        <w:rPr>
          <w:rFonts w:hint="eastAsia" w:cs="宋体" w:asciiTheme="minorEastAsia" w:hAnsiTheme="minorEastAsia" w:eastAsiaTheme="minorEastAsia"/>
          <w:b/>
          <w:bCs/>
          <w:kern w:val="2"/>
          <w:sz w:val="24"/>
          <w:szCs w:val="24"/>
          <w:highlight w:val="none"/>
        </w:rPr>
        <w:t>中注明。</w:t>
      </w:r>
    </w:p>
    <w:p w14:paraId="2CAF8B34">
      <w:pPr>
        <w:spacing w:line="440" w:lineRule="exact"/>
        <w:ind w:firstLine="4800" w:firstLineChars="2000"/>
        <w:rPr>
          <w:rFonts w:cs="@仿宋_GB2312"/>
          <w:color w:val="000000" w:themeColor="text1"/>
          <w:kern w:val="2"/>
          <w:sz w:val="24"/>
          <w:szCs w:val="24"/>
          <w:highlight w:val="none"/>
          <w:u w:val="single"/>
          <w14:textFill>
            <w14:solidFill>
              <w14:schemeClr w14:val="tx1"/>
            </w14:solidFill>
          </w14:textFill>
        </w:rPr>
      </w:pPr>
    </w:p>
    <w:p w14:paraId="7FBAB0A8">
      <w:pPr>
        <w:adjustRightInd w:val="0"/>
        <w:snapToGrid w:val="0"/>
        <w:spacing w:line="360" w:lineRule="auto"/>
        <w:ind w:firstLine="482" w:firstLineChars="200"/>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p>
    <w:p w14:paraId="40FE0B85">
      <w:pPr>
        <w:adjustRightInd w:val="0"/>
        <w:snapToGrid w:val="0"/>
        <w:spacing w:line="360" w:lineRule="auto"/>
        <w:rPr>
          <w:b/>
          <w:color w:val="000000" w:themeColor="text1"/>
          <w:sz w:val="24"/>
          <w:szCs w:val="28"/>
          <w:highlight w:val="none"/>
          <w14:textFill>
            <w14:solidFill>
              <w14:schemeClr w14:val="tx1"/>
            </w14:solidFill>
          </w14:textFill>
        </w:rPr>
      </w:pPr>
      <w:r>
        <w:rPr>
          <w:rFonts w:hint="eastAsia"/>
          <w:b/>
          <w:color w:val="000000" w:themeColor="text1"/>
          <w:sz w:val="24"/>
          <w:szCs w:val="28"/>
          <w:highlight w:val="none"/>
          <w14:textFill>
            <w14:solidFill>
              <w14:schemeClr w14:val="tx1"/>
            </w14:solidFill>
          </w14:textFill>
        </w:rPr>
        <w:br w:type="page"/>
      </w:r>
    </w:p>
    <w:p w14:paraId="7B36479E">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59" w:name="_Toc461053087"/>
      <w:bookmarkStart w:id="60" w:name="_Toc461056632"/>
      <w:bookmarkStart w:id="61" w:name="_Toc17842"/>
      <w:bookmarkStart w:id="62" w:name="_Toc520983588"/>
      <w:r>
        <w:rPr>
          <w:rFonts w:hint="eastAsia" w:asciiTheme="minorEastAsia" w:hAnsiTheme="minorEastAsia" w:eastAsiaTheme="minorEastAsia"/>
          <w:b/>
          <w:color w:val="000000" w:themeColor="text1"/>
          <w:sz w:val="24"/>
          <w:highlight w:val="none"/>
          <w14:textFill>
            <w14:solidFill>
              <w14:schemeClr w14:val="tx1"/>
            </w14:solidFill>
          </w14:textFill>
        </w:rPr>
        <w:t>二</w:t>
      </w:r>
      <w:bookmarkEnd w:id="59"/>
      <w:bookmarkEnd w:id="60"/>
      <w:r>
        <w:rPr>
          <w:rFonts w:hint="eastAsia" w:asciiTheme="minorEastAsia" w:hAnsiTheme="minorEastAsia" w:eastAsiaTheme="minorEastAsia"/>
          <w:b/>
          <w:color w:val="000000" w:themeColor="text1"/>
          <w:sz w:val="24"/>
          <w:highlight w:val="none"/>
          <w14:textFill>
            <w14:solidFill>
              <w14:schemeClr w14:val="tx1"/>
            </w14:solidFill>
          </w14:textFill>
        </w:rPr>
        <w:t>、第_____轮报价</w:t>
      </w:r>
      <w:bookmarkEnd w:id="61"/>
      <w:bookmarkEnd w:id="62"/>
    </w:p>
    <w:p w14:paraId="3C77477B">
      <w:pPr>
        <w:snapToGrid w:val="0"/>
        <w:spacing w:line="360" w:lineRule="auto"/>
        <w:jc w:val="left"/>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项目名称：</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合肥百大购物中心有限责任公司2024-2026年LED电子屏设计施工运营一体化    </w:t>
      </w:r>
    </w:p>
    <w:p w14:paraId="57C7C39E">
      <w:pPr>
        <w:snapToGrid w:val="0"/>
        <w:spacing w:afterLines="50" w:line="360" w:lineRule="auto"/>
        <w:jc w:val="left"/>
        <w:rPr>
          <w:rFonts w:cs="宋体" w:asciiTheme="minorEastAsia" w:hAnsiTheme="minorEastAsia" w:eastAsiaTheme="minorEastAsia"/>
          <w:b/>
          <w:bCs/>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项目编号：</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 xml:space="preserve"> 2024BTFWJ01320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6955"/>
      </w:tblGrid>
      <w:tr w14:paraId="01C5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1251CB76">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投标人名称</w:t>
            </w:r>
          </w:p>
        </w:tc>
        <w:tc>
          <w:tcPr>
            <w:tcW w:w="3490" w:type="pct"/>
            <w:tcBorders>
              <w:left w:val="single" w:color="auto" w:sz="4" w:space="0"/>
            </w:tcBorders>
          </w:tcPr>
          <w:p w14:paraId="6A8EEFE7">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r w14:paraId="4AE7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57CF7105">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谈判</w:t>
            </w: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范围</w:t>
            </w:r>
          </w:p>
        </w:tc>
        <w:tc>
          <w:tcPr>
            <w:tcW w:w="3490" w:type="pct"/>
            <w:tcBorders>
              <w:left w:val="single" w:color="auto" w:sz="4" w:space="0"/>
            </w:tcBorders>
            <w:vAlign w:val="center"/>
          </w:tcPr>
          <w:p w14:paraId="4EE03FAF">
            <w:pPr>
              <w:widowControl/>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仿宋_GB2312" w:asciiTheme="minorEastAsia" w:hAnsiTheme="minorEastAsia" w:eastAsiaTheme="minorEastAsia"/>
                <w:color w:val="000000" w:themeColor="text1"/>
                <w:kern w:val="2"/>
                <w:sz w:val="24"/>
                <w:szCs w:val="28"/>
                <w:highlight w:val="none"/>
                <w14:textFill>
                  <w14:solidFill>
                    <w14:schemeClr w14:val="tx1"/>
                  </w14:solidFill>
                </w14:textFill>
              </w:rPr>
              <w:t>全部</w:t>
            </w:r>
          </w:p>
        </w:tc>
      </w:tr>
      <w:tr w14:paraId="49AF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204E6F7F">
            <w:pPr>
              <w:spacing w:line="360" w:lineRule="auto"/>
              <w:jc w:val="center"/>
              <w:rPr>
                <w:rFonts w:cs="@仿宋_GB2312"/>
                <w:b/>
                <w:color w:val="000000" w:themeColor="text1"/>
                <w:kern w:val="2"/>
                <w:sz w:val="24"/>
                <w:highlight w:val="none"/>
                <w14:textFill>
                  <w14:solidFill>
                    <w14:schemeClr w14:val="tx1"/>
                  </w14:solidFill>
                </w14:textFill>
              </w:rPr>
            </w:pPr>
            <w:r>
              <w:rPr>
                <w:rFonts w:hint="eastAsia" w:cs="@仿宋_GB2312"/>
                <w:b/>
                <w:bCs/>
                <w:color w:val="000000" w:themeColor="text1"/>
                <w:kern w:val="2"/>
                <w:sz w:val="24"/>
                <w:szCs w:val="28"/>
                <w:highlight w:val="none"/>
                <w14:textFill>
                  <w14:solidFill>
                    <w14:schemeClr w14:val="tx1"/>
                  </w14:solidFill>
                </w14:textFill>
              </w:rPr>
              <w:t>最终投标报价</w:t>
            </w:r>
          </w:p>
          <w:p w14:paraId="3241A37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（详见备注说明）</w:t>
            </w:r>
          </w:p>
        </w:tc>
        <w:tc>
          <w:tcPr>
            <w:tcW w:w="3490" w:type="pct"/>
            <w:vAlign w:val="center"/>
          </w:tcPr>
          <w:p w14:paraId="76477640">
            <w:pPr>
              <w:snapToGrid w:val="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人民币大写：</w:t>
            </w:r>
            <w:r>
              <w:rPr>
                <w:rFonts w:hint="eastAsia" w:cs="宋体" w:asciiTheme="minorEastAsia" w:hAnsiTheme="minorEastAsia" w:eastAsiaTheme="minorEastAsia"/>
                <w:bCs/>
                <w:color w:val="000000" w:themeColor="text1"/>
                <w:kern w:val="2"/>
                <w:sz w:val="24"/>
                <w:szCs w:val="24"/>
                <w:highlight w:val="none"/>
                <w:u w:val="single"/>
                <w14:textFill>
                  <w14:solidFill>
                    <w14:schemeClr w14:val="tx1"/>
                  </w14:solidFill>
                </w14:textFill>
              </w:rPr>
              <w:t>/年 （金额保留到元）</w:t>
            </w:r>
          </w:p>
        </w:tc>
      </w:tr>
      <w:tr w14:paraId="6153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376FD5D1">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服务期限</w:t>
            </w:r>
          </w:p>
        </w:tc>
        <w:tc>
          <w:tcPr>
            <w:tcW w:w="3490" w:type="pct"/>
            <w:vAlign w:val="center"/>
          </w:tcPr>
          <w:p w14:paraId="08403D6B">
            <w:pPr>
              <w:snapToGrid w:val="0"/>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3年</w:t>
            </w:r>
          </w:p>
        </w:tc>
      </w:tr>
      <w:tr w14:paraId="5868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7A6E5587">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备注说明</w:t>
            </w:r>
          </w:p>
        </w:tc>
        <w:tc>
          <w:tcPr>
            <w:tcW w:w="3490" w:type="pct"/>
          </w:tcPr>
          <w:p w14:paraId="46F0E673">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i/>
                <w:color w:val="000000" w:themeColor="text1"/>
                <w:kern w:val="2"/>
                <w:sz w:val="24"/>
                <w:szCs w:val="24"/>
                <w:highlight w:val="none"/>
                <w14:textFill>
                  <w14:solidFill>
                    <w14:schemeClr w14:val="tx1"/>
                  </w14:solidFill>
                </w14:textFill>
              </w:rPr>
              <w:t>（此处可补充评审小组根据与投标人谈判情况变动的谈判文件的内容，包括招标需求中的技术、服务要求以及合同草案条款。）</w:t>
            </w:r>
          </w:p>
        </w:tc>
      </w:tr>
      <w:tr w14:paraId="1762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44B3974E">
            <w:pPr>
              <w:jc w:val="cente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评审小组签字</w:t>
            </w:r>
          </w:p>
        </w:tc>
        <w:tc>
          <w:tcPr>
            <w:tcW w:w="3490" w:type="pct"/>
          </w:tcPr>
          <w:p w14:paraId="322BD3BD">
            <w:pPr>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p>
        </w:tc>
      </w:tr>
    </w:tbl>
    <w:p w14:paraId="3BD3A189">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投标人电子签章或公章：</w:t>
      </w:r>
    </w:p>
    <w:p w14:paraId="3306C5C4">
      <w:pPr>
        <w:spacing w:line="440" w:lineRule="exact"/>
        <w:ind w:firstLine="3600" w:firstLineChars="1500"/>
        <w:rPr>
          <w:rFonts w:cs="@仿宋_GB2312"/>
          <w:color w:val="000000" w:themeColor="text1"/>
          <w:kern w:val="2"/>
          <w:sz w:val="24"/>
          <w:szCs w:val="24"/>
          <w:highlight w:val="none"/>
          <w:u w:val="singl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日      期：</w:t>
      </w:r>
    </w:p>
    <w:p w14:paraId="10DC6EA6">
      <w:pPr>
        <w:spacing w:line="360" w:lineRule="auto"/>
        <w:jc w:val="left"/>
        <w:rPr>
          <w:rFonts w:cs="宋体" w:asciiTheme="minorEastAsia" w:hAnsiTheme="minorEastAsia" w:eastAsiaTheme="minorEastAsia"/>
          <w:b/>
          <w:bCs/>
          <w:color w:val="000000" w:themeColor="text1"/>
          <w:kern w:val="2"/>
          <w:sz w:val="24"/>
          <w:szCs w:val="24"/>
          <w:highlight w:val="none"/>
          <w14:textFill>
            <w14:solidFill>
              <w14:schemeClr w14:val="tx1"/>
            </w14:solidFill>
          </w14:textFill>
        </w:rPr>
      </w:pPr>
    </w:p>
    <w:p w14:paraId="7F719594">
      <w:pPr>
        <w:spacing w:line="360" w:lineRule="auto"/>
        <w:jc w:val="left"/>
        <w:rPr>
          <w:rFonts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
          <w:bCs/>
          <w:color w:val="000000" w:themeColor="text1"/>
          <w:kern w:val="2"/>
          <w:sz w:val="24"/>
          <w:szCs w:val="24"/>
          <w:highlight w:val="none"/>
          <w14:textFill>
            <w14:solidFill>
              <w14:schemeClr w14:val="tx1"/>
            </w14:solidFill>
          </w14:textFill>
        </w:rPr>
        <w:t>注：</w:t>
      </w:r>
      <w:r>
        <w:rPr>
          <w:rFonts w:hint="eastAsia" w:cs="@仿宋_GB2312"/>
          <w:b/>
          <w:bCs/>
          <w:color w:val="000000" w:themeColor="text1"/>
          <w:kern w:val="2"/>
          <w:sz w:val="24"/>
          <w:highlight w:val="none"/>
          <w14:textFill>
            <w14:solidFill>
              <w14:schemeClr w14:val="tx1"/>
            </w14:solidFill>
          </w14:textFill>
        </w:rPr>
        <w:t>本页报价表由投标人在接到报价通知后依据谈判情况填写，并在规定时间内提交。</w:t>
      </w:r>
    </w:p>
    <w:p w14:paraId="198ABE59">
      <w:pPr>
        <w:widowControl/>
        <w:jc w:val="left"/>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br w:type="page"/>
      </w:r>
    </w:p>
    <w:p w14:paraId="7F00745C">
      <w:pPr>
        <w:widowControl/>
        <w:jc w:val="left"/>
        <w:rPr>
          <w:rFonts w:asciiTheme="minorEastAsia" w:hAnsiTheme="minorEastAsia" w:eastAsiaTheme="minorEastAsia"/>
          <w:b/>
          <w:color w:val="000000" w:themeColor="text1"/>
          <w:sz w:val="24"/>
          <w:highlight w:val="none"/>
          <w14:textFill>
            <w14:solidFill>
              <w14:schemeClr w14:val="tx1"/>
            </w14:solidFill>
          </w14:textFill>
        </w:rPr>
      </w:pPr>
      <w:bookmarkStart w:id="63" w:name="_Toc520983591"/>
    </w:p>
    <w:p w14:paraId="3195EB4A">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64" w:name="_Toc27070"/>
      <w:r>
        <w:rPr>
          <w:rFonts w:hint="eastAsia" w:asciiTheme="minorEastAsia" w:hAnsiTheme="minorEastAsia" w:eastAsiaTheme="minorEastAsia"/>
          <w:b/>
          <w:color w:val="000000" w:themeColor="text1"/>
          <w:sz w:val="24"/>
          <w:highlight w:val="none"/>
          <w14:textFill>
            <w14:solidFill>
              <w14:schemeClr w14:val="tx1"/>
            </w14:solidFill>
          </w14:textFill>
        </w:rPr>
        <w:t>三、投标函</w:t>
      </w:r>
      <w:bookmarkEnd w:id="63"/>
      <w:bookmarkEnd w:id="64"/>
    </w:p>
    <w:p w14:paraId="69CBAFDC">
      <w:pPr>
        <w:spacing w:line="360" w:lineRule="auto"/>
        <w:rPr>
          <w:rFonts w:cs="宋体" w:asciiTheme="minorEastAsia" w:hAnsiTheme="minorEastAsia" w:eastAsiaTheme="minorEastAsia"/>
          <w:b/>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14:textFill>
            <w14:solidFill>
              <w14:schemeClr w14:val="tx1"/>
            </w14:solidFill>
          </w14:textFill>
        </w:rPr>
        <w:t>致：</w:t>
      </w: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合肥百大购物中心有限责任公司</w:t>
      </w:r>
    </w:p>
    <w:p w14:paraId="41E45927">
      <w:pPr>
        <w:spacing w:line="360" w:lineRule="auto"/>
        <w:ind w:firstLine="482" w:firstLineChars="200"/>
        <w:rPr>
          <w:rFonts w:cs="宋体" w:asciiTheme="minorEastAsia" w:hAnsiTheme="minorEastAsia" w:eastAsiaTheme="minorEastAsia"/>
          <w:b/>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b/>
          <w:color w:val="000000" w:themeColor="text1"/>
          <w:kern w:val="2"/>
          <w:sz w:val="24"/>
          <w:szCs w:val="24"/>
          <w:highlight w:val="none"/>
          <w:u w:val="single"/>
          <w14:textFill>
            <w14:solidFill>
              <w14:schemeClr w14:val="tx1"/>
            </w14:solidFill>
          </w14:textFill>
        </w:rPr>
        <w:t>安徽公共资源交易集团项目管理有限公司</w:t>
      </w:r>
    </w:p>
    <w:p w14:paraId="362E4AA4">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根据贵方的谈判文件，我方承诺如下：</w:t>
      </w:r>
    </w:p>
    <w:p w14:paraId="19B3AB63">
      <w:pPr>
        <w:spacing w:line="360" w:lineRule="auto"/>
        <w:ind w:firstLine="480" w:firstLineChars="200"/>
        <w:rPr>
          <w:rFonts w:cs="宋体" w:asciiTheme="minorEastAsia" w:hAnsiTheme="minorEastAsia" w:eastAsiaTheme="minorEastAsia"/>
          <w:color w:val="000000" w:themeColor="text1"/>
          <w:kern w:val="2"/>
          <w:sz w:val="24"/>
          <w:szCs w:val="24"/>
          <w:highlight w:val="none"/>
          <w:u w:val="singl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1.经踏勘项目现场和研究上述谈判文件的谈判须知、合同条款、招标人要求及其他有关文件后，我方接受上述文件要求。我方</w:t>
      </w:r>
      <w:r>
        <w:rPr>
          <w:rFonts w:hint="eastAsia" w:cs="宋体" w:asciiTheme="minorEastAsia" w:hAnsiTheme="minorEastAsia" w:eastAsiaTheme="minorEastAsia"/>
          <w:bCs/>
          <w:color w:val="000000" w:themeColor="text1"/>
          <w:kern w:val="2"/>
          <w:sz w:val="24"/>
          <w:szCs w:val="24"/>
          <w:highlight w:val="none"/>
          <w14:textFill>
            <w14:solidFill>
              <w14:schemeClr w14:val="tx1"/>
            </w14:solidFill>
          </w14:textFill>
        </w:rPr>
        <w:t>承诺按本谈判文件、合同条款和招标人要求承担上述项目的全部内容。</w:t>
      </w:r>
    </w:p>
    <w:p w14:paraId="3ED6150E">
      <w:pPr>
        <w:pStyle w:val="4"/>
        <w:spacing w:before="0" w:after="0" w:line="360" w:lineRule="auto"/>
        <w:ind w:firstLine="480" w:firstLineChars="200"/>
        <w:rPr>
          <w:rFonts w:cs="宋体" w:asciiTheme="minorEastAsia" w:hAnsiTheme="minorEastAsia" w:eastAsiaTheme="minorEastAsia"/>
          <w:b w:val="0"/>
          <w:bCs w:val="0"/>
          <w:color w:val="000000" w:themeColor="text1"/>
          <w:kern w:val="2"/>
          <w:sz w:val="24"/>
          <w:szCs w:val="24"/>
          <w:highlight w:val="none"/>
          <w14:textFill>
            <w14:solidFill>
              <w14:schemeClr w14:val="tx1"/>
            </w14:solidFill>
          </w14:textFill>
        </w:rPr>
      </w:pPr>
      <w:bookmarkStart w:id="65" w:name="_Toc121626298"/>
      <w:bookmarkStart w:id="66" w:name="_Toc204594911"/>
      <w:bookmarkStart w:id="67" w:name="_Toc520983594"/>
      <w:bookmarkStart w:id="68" w:name="_Toc26348"/>
      <w:bookmarkStart w:id="69" w:name="_Toc516969106"/>
      <w:r>
        <w:rPr>
          <w:rFonts w:hint="eastAsia" w:cs="宋体" w:asciiTheme="minorEastAsia" w:hAnsiTheme="minorEastAsia" w:eastAsiaTheme="minorEastAsia"/>
          <w:b w:val="0"/>
          <w:bCs w:val="0"/>
          <w:color w:val="000000" w:themeColor="text1"/>
          <w:kern w:val="2"/>
          <w:sz w:val="24"/>
          <w:szCs w:val="24"/>
          <w:highlight w:val="none"/>
          <w14:textFill>
            <w14:solidFill>
              <w14:schemeClr w14:val="tx1"/>
            </w14:solidFill>
          </w14:textFill>
        </w:rPr>
        <w:t>2.我方已详细审核全部谈判文件，包括谈判文件的补疑、澄清、变更或补充（如有），参考资料及有关附件，我方正式认可并遵守本次谈判文件，并对谈判文件各项条款（包括谈判时间）、规定及要求均无异议。且我方自愿放弃针对上述各项条款提出异议的权利。</w:t>
      </w:r>
    </w:p>
    <w:p w14:paraId="7AFE71C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3.如我方中标，我方承诺愿意按谈判文件规定缴纳履约保证金和代理费用。按本次谈判文件规定及最终投标报价承诺提供服务。</w:t>
      </w:r>
    </w:p>
    <w:p w14:paraId="6A9E8623">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4.我方根据本次谈判文件的规定，严格履行合同的责任和义务</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并保证于你方要求的日期内完成合同规定的全部义务。</w:t>
      </w:r>
    </w:p>
    <w:p w14:paraId="6CD81D67">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5.我方同意按你方要求在谈判规定时间内向你方提供与其谈判有关的任何证据或补充资料，否则，我方的投标文件可被你方拒绝。</w:t>
      </w:r>
    </w:p>
    <w:p w14:paraId="66DC6D56">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6.我方完全理解你方不一定接受最低报价的谈判。</w:t>
      </w:r>
    </w:p>
    <w:p w14:paraId="3F9E4141">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7.我方同意谈判文件规定的付款方式、服务期限。</w:t>
      </w:r>
    </w:p>
    <w:p w14:paraId="4F05CCCF">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8.我方对投标文件中所提供资料、文件、证书及证件的真实性和有效性负责。</w:t>
      </w:r>
    </w:p>
    <w:p w14:paraId="00E7757F">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9.我方同意所提交的投标文件在谈判文件规定的谈判有效期内有效，在此期间内如果中标，我方将受此约束。</w:t>
      </w:r>
    </w:p>
    <w:p w14:paraId="1A27A54D">
      <w:pPr>
        <w:spacing w:line="360" w:lineRule="auto"/>
        <w:ind w:firstLine="480" w:firstLineChars="200"/>
        <w:rPr>
          <w:rFonts w:cs="宋体" w:asciiTheme="minorEastAsia" w:hAnsiTheme="minorEastAsia" w:eastAsiaTheme="minorEastAsia"/>
          <w:color w:val="000000" w:themeColor="text1"/>
          <w:kern w:val="2"/>
          <w:sz w:val="24"/>
          <w:szCs w:val="24"/>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10.除非另外达成协议并生效，你方的中标通知书和本投标文件以及谈判文件、谈判文件澄清、修改、补充将成为约束双方的合同文件的组成部分。</w:t>
      </w:r>
    </w:p>
    <w:p w14:paraId="0C5BBEFB">
      <w:pPr>
        <w:spacing w:line="360" w:lineRule="auto"/>
        <w:ind w:firstLine="480" w:firstLineChars="200"/>
        <w:rPr>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11.我方不存在谈判公告中“投标人资格要求”的“不良信用记录情形”规定的任何一种情形。</w:t>
      </w:r>
    </w:p>
    <w:p w14:paraId="01C58ADF">
      <w:pPr>
        <w:spacing w:line="360" w:lineRule="auto"/>
        <w:ind w:firstLine="480" w:firstLineChars="200"/>
        <w:rPr>
          <w:color w:val="000000" w:themeColor="text1"/>
          <w:highlight w:val="none"/>
          <w14:textFill>
            <w14:solidFill>
              <w14:schemeClr w14:val="tx1"/>
            </w14:solidFill>
          </w14:textFill>
        </w:rPr>
      </w:pPr>
      <w:r>
        <w:rPr>
          <w:rFonts w:cs="宋体" w:asciiTheme="minorEastAsia" w:hAnsiTheme="minorEastAsia" w:eastAsiaTheme="minorEastAsia"/>
          <w:color w:val="000000" w:themeColor="text1"/>
          <w:kern w:val="2"/>
          <w:sz w:val="24"/>
          <w:szCs w:val="24"/>
          <w:highlight w:val="none"/>
          <w14:textFill>
            <w14:solidFill>
              <w14:schemeClr w14:val="tx1"/>
            </w14:solidFill>
          </w14:textFill>
        </w:rPr>
        <w:t>1</w:t>
      </w:r>
      <w:r>
        <w:rPr>
          <w:rFonts w:hint="eastAsia" w:cs="宋体" w:asciiTheme="minorEastAsia" w:hAnsiTheme="minorEastAsia" w:eastAsiaTheme="minorEastAsia"/>
          <w:color w:val="000000" w:themeColor="text1"/>
          <w:kern w:val="2"/>
          <w:sz w:val="24"/>
          <w:szCs w:val="24"/>
          <w:highlight w:val="none"/>
          <w14:textFill>
            <w14:solidFill>
              <w14:schemeClr w14:val="tx1"/>
            </w14:solidFill>
          </w14:textFill>
        </w:rPr>
        <w:t>2.其他补充说明：我方承诺完全响应谈判文件第三章“招标人要求”——“二、服务内容及要求”中的内容</w:t>
      </w:r>
    </w:p>
    <w:p w14:paraId="75435F77">
      <w:pPr>
        <w:pStyle w:val="54"/>
        <w:ind w:firstLine="200"/>
        <w:rPr>
          <w:color w:val="000000" w:themeColor="text1"/>
          <w:highlight w:val="none"/>
          <w14:textFill>
            <w14:solidFill>
              <w14:schemeClr w14:val="tx1"/>
            </w14:solidFill>
          </w14:textFill>
        </w:rPr>
      </w:pPr>
    </w:p>
    <w:p w14:paraId="270280C5">
      <w:pPr>
        <w:spacing w:line="360" w:lineRule="auto"/>
        <w:ind w:firstLine="4800" w:firstLineChars="2000"/>
        <w:rPr>
          <w:rFonts w:cs="@仿宋_GB2312"/>
          <w:color w:val="000000" w:themeColor="text1"/>
          <w:kern w:val="2"/>
          <w:sz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投标人电子签章或公章</w:t>
      </w:r>
      <w:r>
        <w:rPr>
          <w:rFonts w:hint="eastAsia" w:cs="@仿宋_GB2312"/>
          <w:color w:val="000000" w:themeColor="text1"/>
          <w:kern w:val="2"/>
          <w:sz w:val="24"/>
          <w:highlight w:val="none"/>
          <w14:textFill>
            <w14:solidFill>
              <w14:schemeClr w14:val="tx1"/>
            </w14:solidFill>
          </w14:textFill>
        </w:rPr>
        <w:t>：</w:t>
      </w:r>
    </w:p>
    <w:p w14:paraId="2B932AC1">
      <w:pPr>
        <w:spacing w:line="360" w:lineRule="auto"/>
        <w:ind w:firstLine="4800" w:firstLineChars="2000"/>
        <w:rPr>
          <w:rFonts w:cs="@仿宋_GB2312"/>
          <w:color w:val="000000" w:themeColor="text1"/>
          <w:kern w:val="2"/>
          <w:sz w:val="24"/>
          <w:highlight w:val="none"/>
          <w:u w:val="single"/>
          <w14:textFill>
            <w14:solidFill>
              <w14:schemeClr w14:val="tx1"/>
            </w14:solidFill>
          </w14:textFill>
        </w:rPr>
      </w:pPr>
      <w:r>
        <w:rPr>
          <w:rFonts w:hint="eastAsia" w:cs="@仿宋_GB2312"/>
          <w:color w:val="000000" w:themeColor="text1"/>
          <w:kern w:val="2"/>
          <w:sz w:val="24"/>
          <w:highlight w:val="none"/>
          <w14:textFill>
            <w14:solidFill>
              <w14:schemeClr w14:val="tx1"/>
            </w14:solidFill>
          </w14:textFill>
        </w:rPr>
        <w:t>日          期：</w:t>
      </w:r>
    </w:p>
    <w:p w14:paraId="13CC535E">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6A8C6CD6">
      <w:pPr>
        <w:widowControl/>
        <w:jc w:val="left"/>
        <w:rPr>
          <w:color w:val="000000" w:themeColor="text1"/>
          <w:sz w:val="24"/>
          <w:highlight w:val="none"/>
          <w14:textFill>
            <w14:solidFill>
              <w14:schemeClr w14:val="tx1"/>
            </w14:solidFill>
          </w14:textFill>
        </w:rPr>
      </w:pPr>
    </w:p>
    <w:p w14:paraId="7DE59DCA">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r>
        <w:rPr>
          <w:rFonts w:hint="eastAsia" w:asciiTheme="minorEastAsia" w:hAnsiTheme="minorEastAsia" w:eastAsiaTheme="minorEastAsia"/>
          <w:b/>
          <w:color w:val="000000" w:themeColor="text1"/>
          <w:sz w:val="24"/>
          <w:highlight w:val="none"/>
          <w14:textFill>
            <w14:solidFill>
              <w14:schemeClr w14:val="tx1"/>
            </w14:solidFill>
          </w14:textFill>
        </w:rPr>
        <w:t>四、授权书</w:t>
      </w:r>
      <w:bookmarkEnd w:id="65"/>
      <w:bookmarkEnd w:id="66"/>
      <w:bookmarkEnd w:id="67"/>
      <w:bookmarkEnd w:id="68"/>
      <w:bookmarkEnd w:id="69"/>
    </w:p>
    <w:p w14:paraId="682829E4">
      <w:pPr>
        <w:spacing w:line="360" w:lineRule="auto"/>
        <w:jc w:val="center"/>
        <w:rPr>
          <w:rFonts w:asciiTheme="minorEastAsia" w:hAnsiTheme="minorEastAsia" w:eastAsiaTheme="minorEastAsia"/>
          <w:b/>
          <w:color w:val="000000" w:themeColor="text1"/>
          <w:sz w:val="24"/>
          <w:highlight w:val="none"/>
          <w14:textFill>
            <w14:solidFill>
              <w14:schemeClr w14:val="tx1"/>
            </w14:solidFill>
          </w14:textFill>
        </w:rPr>
      </w:pPr>
    </w:p>
    <w:p w14:paraId="7FAE40DE">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本授权书声明：（投标人名称）授权（投标人授权代表姓名）代表我方参加本项目</w:t>
      </w:r>
      <w:r>
        <w:rPr>
          <w:rFonts w:hint="eastAsia" w:hAnsi="宋体" w:eastAsia="宋体"/>
          <w:bCs/>
          <w:color w:val="000000" w:themeColor="text1"/>
          <w:sz w:val="24"/>
          <w:szCs w:val="28"/>
          <w:highlight w:val="none"/>
          <w14:textFill>
            <w14:solidFill>
              <w14:schemeClr w14:val="tx1"/>
            </w14:solidFill>
          </w14:textFill>
        </w:rPr>
        <w:t>谈判活动</w:t>
      </w:r>
      <w:r>
        <w:rPr>
          <w:rFonts w:hint="eastAsia" w:hAnsi="宋体" w:eastAsia="宋体"/>
          <w:color w:val="000000" w:themeColor="text1"/>
          <w:sz w:val="24"/>
          <w:szCs w:val="28"/>
          <w:highlight w:val="none"/>
          <w14:textFill>
            <w14:solidFill>
              <w14:schemeClr w14:val="tx1"/>
            </w14:solidFill>
          </w14:textFill>
        </w:rPr>
        <w:t>，全权代表我方处理谈判过程的一切事宜，包括但不限于：提交投标文件、参与谈判、签约等。投标人授权代表在谈判活动过程中所签署的一切文件和处理与之有关的一切事务，本公司均予以认可并对此承担责任。投标人授权代表无转委托权。特此授权。</w:t>
      </w:r>
    </w:p>
    <w:p w14:paraId="08E72BCE">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本授权书自出具之日起生效。</w:t>
      </w:r>
    </w:p>
    <w:p w14:paraId="7B6CB40F">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595E71CD">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25E7C82A">
      <w:pPr>
        <w:pStyle w:val="28"/>
        <w:snapToGrid w:val="0"/>
        <w:spacing w:line="360" w:lineRule="auto"/>
        <w:ind w:firstLine="480" w:firstLineChars="200"/>
        <w:jc w:val="left"/>
        <w:rPr>
          <w:rFonts w:hAnsi="宋体" w:eastAsia="宋体"/>
          <w:color w:val="000000" w:themeColor="text1"/>
          <w:sz w:val="24"/>
          <w:highlight w:val="none"/>
          <w14:textFill>
            <w14:solidFill>
              <w14:schemeClr w14:val="tx1"/>
            </w14:solidFill>
          </w14:textFill>
        </w:rPr>
      </w:pPr>
    </w:p>
    <w:p w14:paraId="38EF284D">
      <w:pPr>
        <w:pStyle w:val="28"/>
        <w:snapToGrid w:val="0"/>
        <w:spacing w:line="360" w:lineRule="auto"/>
        <w:ind w:firstLine="480" w:firstLineChars="200"/>
        <w:jc w:val="left"/>
        <w:rPr>
          <w:rFonts w:hAnsi="宋体" w:eastAsia="宋体"/>
          <w:color w:val="000000" w:themeColor="text1"/>
          <w:sz w:val="24"/>
          <w:szCs w:val="28"/>
          <w:highlight w:val="none"/>
          <w:u w:val="singl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授权代表联系方式：</w:t>
      </w:r>
      <w:r>
        <w:rPr>
          <w:rFonts w:hint="eastAsia" w:hAnsi="宋体" w:eastAsia="宋体"/>
          <w:color w:val="000000" w:themeColor="text1"/>
          <w:sz w:val="24"/>
          <w:szCs w:val="28"/>
          <w:highlight w:val="none"/>
          <w:u w:val="single"/>
          <w14:textFill>
            <w14:solidFill>
              <w14:schemeClr w14:val="tx1"/>
            </w14:solidFill>
          </w14:textFill>
        </w:rPr>
        <w:t xml:space="preserve">          （请填写手机号码）</w:t>
      </w:r>
    </w:p>
    <w:p w14:paraId="45BCD298">
      <w:pPr>
        <w:pStyle w:val="28"/>
        <w:snapToGrid w:val="0"/>
        <w:spacing w:line="360" w:lineRule="auto"/>
        <w:ind w:firstLine="480" w:firstLineChars="200"/>
        <w:jc w:val="left"/>
        <w:rPr>
          <w:rFonts w:hAnsi="宋体" w:eastAsia="宋体"/>
          <w:color w:val="000000" w:themeColor="text1"/>
          <w:sz w:val="24"/>
          <w:szCs w:val="28"/>
          <w:highlight w:val="none"/>
          <w14:textFill>
            <w14:solidFill>
              <w14:schemeClr w14:val="tx1"/>
            </w14:solidFill>
          </w14:textFill>
        </w:rPr>
      </w:pPr>
    </w:p>
    <w:p w14:paraId="65C05364">
      <w:pPr>
        <w:spacing w:line="360" w:lineRule="auto"/>
        <w:ind w:firstLine="360" w:firstLineChars="150"/>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特此声明。</w:t>
      </w:r>
    </w:p>
    <w:p w14:paraId="17C742D0">
      <w:pPr>
        <w:spacing w:line="360" w:lineRule="auto"/>
        <w:rPr>
          <w:color w:val="000000" w:themeColor="text1"/>
          <w:sz w:val="24"/>
          <w:szCs w:val="28"/>
          <w:highlight w:val="none"/>
          <w14:textFill>
            <w14:solidFill>
              <w14:schemeClr w14:val="tx1"/>
            </w14:solidFill>
          </w14:textFill>
        </w:rPr>
      </w:pPr>
    </w:p>
    <w:p w14:paraId="45CFA360">
      <w:pPr>
        <w:spacing w:line="360" w:lineRule="auto"/>
        <w:rPr>
          <w:bCs/>
          <w:color w:val="000000" w:themeColor="text1"/>
          <w:sz w:val="24"/>
          <w:szCs w:val="28"/>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投标人电子签章或公章</w:t>
      </w:r>
      <w:r>
        <w:rPr>
          <w:rFonts w:hint="eastAsia"/>
          <w:bCs/>
          <w:color w:val="000000" w:themeColor="text1"/>
          <w:sz w:val="24"/>
          <w:szCs w:val="28"/>
          <w:highlight w:val="none"/>
          <w14:textFill>
            <w14:solidFill>
              <w14:schemeClr w14:val="tx1"/>
            </w14:solidFill>
          </w14:textFill>
        </w:rPr>
        <w:t>：</w:t>
      </w:r>
    </w:p>
    <w:p w14:paraId="6A39D012">
      <w:pPr>
        <w:spacing w:line="360" w:lineRule="auto"/>
        <w:rPr>
          <w:color w:val="000000" w:themeColor="text1"/>
          <w:sz w:val="24"/>
          <w:szCs w:val="28"/>
          <w:highlight w:val="none"/>
          <w14:textFill>
            <w14:solidFill>
              <w14:schemeClr w14:val="tx1"/>
            </w14:solidFill>
          </w14:textFill>
        </w:rPr>
      </w:pPr>
      <w:r>
        <w:rPr>
          <w:rFonts w:hint="eastAsia"/>
          <w:color w:val="000000" w:themeColor="text1"/>
          <w:sz w:val="24"/>
          <w:szCs w:val="28"/>
          <w:highlight w:val="none"/>
          <w14:textFill>
            <w14:solidFill>
              <w14:schemeClr w14:val="tx1"/>
            </w14:solidFill>
          </w14:textFill>
        </w:rPr>
        <w:t>日      期：</w:t>
      </w:r>
    </w:p>
    <w:p w14:paraId="7511C37F">
      <w:pPr>
        <w:spacing w:line="360" w:lineRule="auto"/>
        <w:rPr>
          <w:color w:val="000000" w:themeColor="text1"/>
          <w:sz w:val="24"/>
          <w:szCs w:val="28"/>
          <w:highlight w:val="none"/>
          <w14:textFill>
            <w14:solidFill>
              <w14:schemeClr w14:val="tx1"/>
            </w14:solidFill>
          </w14:textFill>
        </w:rPr>
      </w:pPr>
    </w:p>
    <w:p w14:paraId="7F13782E">
      <w:pPr>
        <w:spacing w:line="360" w:lineRule="auto"/>
        <w:rPr>
          <w:color w:val="000000" w:themeColor="text1"/>
          <w:sz w:val="24"/>
          <w:szCs w:val="28"/>
          <w:highlight w:val="none"/>
          <w14:textFill>
            <w14:solidFill>
              <w14:schemeClr w14:val="tx1"/>
            </w14:solidFill>
          </w14:textFill>
        </w:rPr>
      </w:pPr>
    </w:p>
    <w:p w14:paraId="15F4BC4C">
      <w:pPr>
        <w:pStyle w:val="28"/>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注：</w:t>
      </w:r>
    </w:p>
    <w:p w14:paraId="5F77F7F0">
      <w:pPr>
        <w:pStyle w:val="28"/>
        <w:snapToGrid w:val="0"/>
        <w:spacing w:line="360" w:lineRule="auto"/>
        <w:jc w:val="left"/>
        <w:rPr>
          <w:rFonts w:hAnsi="宋体" w:eastAsia="宋体"/>
          <w:color w:val="000000" w:themeColor="text1"/>
          <w:sz w:val="24"/>
          <w:szCs w:val="28"/>
          <w:highlight w:val="none"/>
          <w14:textFill>
            <w14:solidFill>
              <w14:schemeClr w14:val="tx1"/>
            </w14:solidFill>
          </w14:textFill>
        </w:rPr>
      </w:pPr>
      <w:r>
        <w:rPr>
          <w:rFonts w:hint="eastAsia" w:hAnsi="宋体" w:eastAsia="宋体"/>
          <w:color w:val="000000" w:themeColor="text1"/>
          <w:sz w:val="24"/>
          <w:szCs w:val="28"/>
          <w:highlight w:val="none"/>
          <w14:textFill>
            <w14:solidFill>
              <w14:schemeClr w14:val="tx1"/>
            </w14:solidFill>
          </w14:textFill>
        </w:rPr>
        <w:t>1.本项目只允许有唯一的投标人授权代表；</w:t>
      </w:r>
    </w:p>
    <w:p w14:paraId="48DAF854">
      <w:pPr>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2.法定代表人参加谈判的无需提供授权书，仅提供法定代表人身份证明书。</w:t>
      </w:r>
    </w:p>
    <w:p w14:paraId="7B0D09E0">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6F8DC5CF">
      <w:pPr>
        <w:keepNext/>
        <w:keepLines/>
        <w:spacing w:before="260" w:after="260" w:line="416" w:lineRule="auto"/>
        <w:jc w:val="center"/>
        <w:outlineLvl w:val="1"/>
        <w:rPr>
          <w:rFonts w:cs="@仿宋_GB2312" w:asciiTheme="minorEastAsia" w:hAnsiTheme="minorEastAsia" w:eastAsiaTheme="minorEastAsia"/>
          <w:b/>
          <w:bCs/>
          <w:color w:val="000000" w:themeColor="text1"/>
          <w:kern w:val="2"/>
          <w:sz w:val="24"/>
          <w:szCs w:val="24"/>
          <w:highlight w:val="none"/>
          <w14:textFill>
            <w14:solidFill>
              <w14:schemeClr w14:val="tx1"/>
            </w14:solidFill>
          </w14:textFill>
        </w:rPr>
      </w:pPr>
      <w:bookmarkStart w:id="70" w:name="_Toc18208"/>
      <w:r>
        <w:rPr>
          <w:rFonts w:hint="eastAsia" w:cs="@仿宋_GB2312" w:asciiTheme="minorEastAsia" w:hAnsiTheme="minorEastAsia" w:eastAsiaTheme="minorEastAsia"/>
          <w:b/>
          <w:bCs/>
          <w:color w:val="000000" w:themeColor="text1"/>
          <w:kern w:val="2"/>
          <w:sz w:val="24"/>
          <w:szCs w:val="24"/>
          <w:highlight w:val="none"/>
          <w14:textFill>
            <w14:solidFill>
              <w14:schemeClr w14:val="tx1"/>
            </w14:solidFill>
          </w14:textFill>
        </w:rPr>
        <w:t>五、法定代表人身份证明书</w:t>
      </w:r>
      <w:bookmarkEnd w:id="70"/>
    </w:p>
    <w:p w14:paraId="314A6C15">
      <w:pPr>
        <w:autoSpaceDE w:val="0"/>
        <w:autoSpaceDN w:val="0"/>
        <w:adjustRightInd w:val="0"/>
        <w:spacing w:line="360" w:lineRule="auto"/>
        <w:jc w:val="center"/>
        <w:rPr>
          <w:rFonts w:ascii="@仿宋_GB2312" w:eastAsia="@仿宋_GB2312" w:cs="宋体"/>
          <w:b/>
          <w:color w:val="000000" w:themeColor="text1"/>
          <w:kern w:val="2"/>
          <w:sz w:val="21"/>
          <w:szCs w:val="24"/>
          <w:highlight w:val="none"/>
          <w:lang w:val="zh-CN"/>
          <w14:textFill>
            <w14:solidFill>
              <w14:schemeClr w14:val="tx1"/>
            </w14:solidFill>
          </w14:textFill>
        </w:rPr>
      </w:pPr>
    </w:p>
    <w:p w14:paraId="33FBD402">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单位名称：</w:t>
      </w:r>
    </w:p>
    <w:p w14:paraId="338FE93F">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单位性质：</w:t>
      </w:r>
    </w:p>
    <w:p w14:paraId="2DC645F9">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地    址：</w:t>
      </w:r>
    </w:p>
    <w:p w14:paraId="459A2036">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成立时间：年月日</w:t>
      </w:r>
    </w:p>
    <w:p w14:paraId="6BC1D4D9">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经营期限：</w:t>
      </w:r>
    </w:p>
    <w:p w14:paraId="3B767804">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姓    名： 性  别：</w:t>
      </w:r>
    </w:p>
    <w:p w14:paraId="3FED88B0">
      <w:pPr>
        <w:snapToGrid w:val="0"/>
        <w:spacing w:line="360" w:lineRule="auto"/>
        <w:ind w:firstLine="480" w:firstLineChars="200"/>
        <w:jc w:val="left"/>
        <w:rPr>
          <w:rFonts w:ascii="Calibri" w:hAnsi="Calibri" w:cs="Times New Roman"/>
          <w:color w:val="000000" w:themeColor="text1"/>
          <w:kern w:val="2"/>
          <w:sz w:val="24"/>
          <w:szCs w:val="28"/>
          <w:highlight w:val="none"/>
          <w:u w:val="singl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年    龄： 职    务：</w:t>
      </w:r>
    </w:p>
    <w:p w14:paraId="0E3B1FC3">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联系</w:t>
      </w:r>
      <w:r>
        <w:rPr>
          <w:rFonts w:ascii="Calibri" w:hAnsi="Calibri" w:cs="Times New Roman"/>
          <w:color w:val="000000" w:themeColor="text1"/>
          <w:kern w:val="2"/>
          <w:sz w:val="24"/>
          <w:szCs w:val="28"/>
          <w:highlight w:val="none"/>
          <w14:textFill>
            <w14:solidFill>
              <w14:schemeClr w14:val="tx1"/>
            </w14:solidFill>
          </w14:textFill>
        </w:rPr>
        <w:t>电话</w:t>
      </w:r>
      <w:r>
        <w:rPr>
          <w:rFonts w:hint="eastAsia" w:ascii="Calibri" w:hAnsi="Calibri" w:cs="Times New Roman"/>
          <w:color w:val="000000" w:themeColor="text1"/>
          <w:kern w:val="2"/>
          <w:sz w:val="24"/>
          <w:szCs w:val="28"/>
          <w:highlight w:val="none"/>
          <w14:textFill>
            <w14:solidFill>
              <w14:schemeClr w14:val="tx1"/>
            </w14:solidFill>
          </w14:textFill>
        </w:rPr>
        <w:t>： 手机号码：</w:t>
      </w:r>
    </w:p>
    <w:p w14:paraId="2F9FE8E5">
      <w:pPr>
        <w:snapToGrid w:val="0"/>
        <w:spacing w:line="360" w:lineRule="auto"/>
        <w:ind w:firstLine="480" w:firstLineChars="200"/>
        <w:jc w:val="left"/>
        <w:rPr>
          <w:rFonts w:ascii="Calibri" w:hAnsi="Calibri" w:cs="Times New Roman"/>
          <w:color w:val="000000" w:themeColor="text1"/>
          <w:kern w:val="2"/>
          <w:sz w:val="24"/>
          <w:szCs w:val="28"/>
          <w:highlight w:val="none"/>
          <w14:textFill>
            <w14:solidFill>
              <w14:schemeClr w14:val="tx1"/>
            </w14:solidFill>
          </w14:textFill>
        </w:rPr>
      </w:pPr>
      <w:r>
        <w:rPr>
          <w:rFonts w:hint="eastAsia" w:ascii="Calibri" w:hAnsi="Calibri" w:cs="Times New Roman"/>
          <w:color w:val="000000" w:themeColor="text1"/>
          <w:kern w:val="2"/>
          <w:sz w:val="24"/>
          <w:szCs w:val="28"/>
          <w:highlight w:val="none"/>
          <w14:textFill>
            <w14:solidFill>
              <w14:schemeClr w14:val="tx1"/>
            </w14:solidFill>
          </w14:textFill>
        </w:rPr>
        <w:t xml:space="preserve">系  </w:t>
      </w:r>
      <w:r>
        <w:rPr>
          <w:rFonts w:hint="eastAsia" w:ascii="Calibri" w:hAnsi="Calibri" w:cs="Times New Roman"/>
          <w:color w:val="000000" w:themeColor="text1"/>
          <w:kern w:val="2"/>
          <w:sz w:val="24"/>
          <w:szCs w:val="28"/>
          <w:highlight w:val="none"/>
          <w:u w:val="single"/>
          <w14:textFill>
            <w14:solidFill>
              <w14:schemeClr w14:val="tx1"/>
            </w14:solidFill>
          </w14:textFill>
        </w:rPr>
        <w:t xml:space="preserve">   （投标人单位名称）       </w:t>
      </w:r>
      <w:r>
        <w:rPr>
          <w:rFonts w:hint="eastAsia" w:ascii="Calibri" w:hAnsi="Calibri" w:cs="Times New Roman"/>
          <w:color w:val="000000" w:themeColor="text1"/>
          <w:kern w:val="2"/>
          <w:sz w:val="24"/>
          <w:szCs w:val="28"/>
          <w:highlight w:val="none"/>
          <w14:textFill>
            <w14:solidFill>
              <w14:schemeClr w14:val="tx1"/>
            </w14:solidFill>
          </w14:textFill>
        </w:rPr>
        <w:t>的法定代表人。</w:t>
      </w:r>
    </w:p>
    <w:p w14:paraId="11B56967">
      <w:pPr>
        <w:spacing w:beforeLines="20" w:afterLines="20" w:line="540" w:lineRule="exact"/>
        <w:ind w:firstLine="610"/>
        <w:rPr>
          <w:rFonts w:ascii="@仿宋_GB2312" w:hAnsi="Calibri" w:eastAsia="@仿宋_GB2312" w:cs="宋体"/>
          <w:color w:val="000000" w:themeColor="text1"/>
          <w:kern w:val="2"/>
          <w:sz w:val="24"/>
          <w:szCs w:val="24"/>
          <w:highlight w:val="none"/>
          <w14:textFill>
            <w14:solidFill>
              <w14:schemeClr w14:val="tx1"/>
            </w14:solidFill>
          </w14:textFill>
        </w:rPr>
      </w:pPr>
    </w:p>
    <w:p w14:paraId="2F550E37">
      <w:pPr>
        <w:spacing w:beforeLines="20" w:afterLines="20" w:line="540" w:lineRule="exact"/>
        <w:ind w:left="400" w:leftChars="200" w:firstLine="240" w:firstLineChars="1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特此证明。</w:t>
      </w:r>
    </w:p>
    <w:p w14:paraId="5744E794">
      <w:pPr>
        <w:tabs>
          <w:tab w:val="left" w:pos="720"/>
          <w:tab w:val="left" w:pos="900"/>
        </w:tabs>
        <w:spacing w:beforeLines="20" w:afterLines="20" w:line="540" w:lineRule="exact"/>
        <w:ind w:firstLine="480" w:firstLineChars="200"/>
        <w:rPr>
          <w:rFonts w:ascii="Calibri" w:hAnsi="Calibri" w:cs="宋体"/>
          <w:color w:val="000000" w:themeColor="text1"/>
          <w:kern w:val="2"/>
          <w:sz w:val="24"/>
          <w:szCs w:val="24"/>
          <w:highlight w:val="none"/>
          <w14:textFill>
            <w14:solidFill>
              <w14:schemeClr w14:val="tx1"/>
            </w14:solidFill>
          </w14:textFill>
        </w:rPr>
      </w:pPr>
      <w:r>
        <w:rPr>
          <w:rFonts w:hint="eastAsia" w:ascii="Calibri" w:hAnsi="Calibri" w:cs="宋体"/>
          <w:color w:val="000000" w:themeColor="text1"/>
          <w:kern w:val="2"/>
          <w:sz w:val="24"/>
          <w:szCs w:val="24"/>
          <w:highlight w:val="none"/>
          <w14:textFill>
            <w14:solidFill>
              <w14:schemeClr w14:val="tx1"/>
            </w14:solidFill>
          </w14:textFill>
        </w:rPr>
        <w:t>附：法定代表人身份证扫描件</w:t>
      </w:r>
    </w:p>
    <w:p w14:paraId="421F6764">
      <w:pPr>
        <w:tabs>
          <w:tab w:val="left" w:pos="720"/>
          <w:tab w:val="left" w:pos="900"/>
        </w:tabs>
        <w:spacing w:beforeLines="20" w:afterLines="20" w:line="540" w:lineRule="exact"/>
        <w:ind w:firstLine="480" w:firstLineChars="200"/>
        <w:rPr>
          <w:rFonts w:ascii="@仿宋_GB2312" w:hAnsi="Calibri" w:eastAsia="@仿宋_GB2312" w:cs="宋体"/>
          <w:color w:val="000000" w:themeColor="text1"/>
          <w:kern w:val="2"/>
          <w:sz w:val="24"/>
          <w:szCs w:val="24"/>
          <w:highlight w:val="none"/>
          <w14:textFill>
            <w14:solidFill>
              <w14:schemeClr w14:val="tx1"/>
            </w14:solidFill>
          </w14:textFill>
        </w:rPr>
      </w:pPr>
    </w:p>
    <w:p w14:paraId="04609AAF">
      <w:pPr>
        <w:tabs>
          <w:tab w:val="left" w:pos="720"/>
          <w:tab w:val="left" w:pos="900"/>
        </w:tabs>
        <w:spacing w:beforeLines="20" w:afterLines="20" w:line="540" w:lineRule="exact"/>
        <w:ind w:firstLine="4560" w:firstLineChars="1900"/>
        <w:rPr>
          <w:rFonts w:ascii="@仿宋_GB2312" w:hAnsi="Calibri" w:eastAsia="@仿宋_GB2312" w:cs="宋体"/>
          <w:color w:val="000000" w:themeColor="text1"/>
          <w:kern w:val="2"/>
          <w:sz w:val="24"/>
          <w:szCs w:val="24"/>
          <w:highlight w:val="none"/>
          <w14:textFill>
            <w14:solidFill>
              <w14:schemeClr w14:val="tx1"/>
            </w14:solidFill>
          </w14:textFill>
        </w:rPr>
      </w:pPr>
    </w:p>
    <w:p w14:paraId="30ACDFC9">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仿宋_GB2312"/>
          <w:color w:val="000000" w:themeColor="text1"/>
          <w:kern w:val="2"/>
          <w:sz w:val="24"/>
          <w:szCs w:val="24"/>
          <w:highlight w:val="none"/>
          <w14:textFill>
            <w14:solidFill>
              <w14:schemeClr w14:val="tx1"/>
            </w14:solidFill>
          </w14:textFill>
        </w:rPr>
        <w:t>投标人电子签章或公章</w:t>
      </w:r>
      <w:r>
        <w:rPr>
          <w:rFonts w:hint="eastAsia" w:cs="宋体"/>
          <w:color w:val="000000" w:themeColor="text1"/>
          <w:kern w:val="2"/>
          <w:sz w:val="24"/>
          <w:szCs w:val="24"/>
          <w:highlight w:val="none"/>
          <w14:textFill>
            <w14:solidFill>
              <w14:schemeClr w14:val="tx1"/>
            </w14:solidFill>
          </w14:textFill>
        </w:rPr>
        <w:t>：</w:t>
      </w:r>
    </w:p>
    <w:p w14:paraId="1DBE1FA9">
      <w:pPr>
        <w:spacing w:line="360" w:lineRule="auto"/>
        <w:ind w:firstLine="3840" w:firstLineChars="1600"/>
        <w:rPr>
          <w:rFonts w:cs="宋体"/>
          <w:color w:val="000000" w:themeColor="text1"/>
          <w:kern w:val="2"/>
          <w:sz w:val="24"/>
          <w:szCs w:val="24"/>
          <w:highlight w:val="none"/>
          <w14:textFill>
            <w14:solidFill>
              <w14:schemeClr w14:val="tx1"/>
            </w14:solidFill>
          </w14:textFill>
        </w:rPr>
      </w:pPr>
      <w:r>
        <w:rPr>
          <w:rFonts w:hint="eastAsia" w:cs="宋体"/>
          <w:color w:val="000000" w:themeColor="text1"/>
          <w:kern w:val="2"/>
          <w:sz w:val="24"/>
          <w:szCs w:val="24"/>
          <w:highlight w:val="none"/>
          <w14:textFill>
            <w14:solidFill>
              <w14:schemeClr w14:val="tx1"/>
            </w14:solidFill>
          </w14:textFill>
        </w:rPr>
        <w:t>日期：</w:t>
      </w:r>
    </w:p>
    <w:p w14:paraId="18EDE0F4">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p w14:paraId="63E2A103">
      <w:pPr>
        <w:spacing w:line="360" w:lineRule="auto"/>
        <w:jc w:val="center"/>
        <w:outlineLvl w:val="1"/>
        <w:rPr>
          <w:rFonts w:asciiTheme="minorEastAsia" w:hAnsiTheme="minorEastAsia" w:eastAsiaTheme="minorEastAsia"/>
          <w:b/>
          <w:color w:val="000000" w:themeColor="text1"/>
          <w:sz w:val="24"/>
          <w:highlight w:val="none"/>
          <w14:textFill>
            <w14:solidFill>
              <w14:schemeClr w14:val="tx1"/>
            </w14:solidFill>
          </w14:textFill>
        </w:rPr>
      </w:pPr>
      <w:bookmarkStart w:id="71" w:name="_Toc26464"/>
      <w:r>
        <w:rPr>
          <w:rFonts w:hint="eastAsia" w:asciiTheme="minorEastAsia" w:hAnsiTheme="minorEastAsia" w:eastAsiaTheme="minorEastAsia"/>
          <w:b/>
          <w:color w:val="000000" w:themeColor="text1"/>
          <w:sz w:val="24"/>
          <w:highlight w:val="none"/>
          <w14:textFill>
            <w14:solidFill>
              <w14:schemeClr w14:val="tx1"/>
            </w14:solidFill>
          </w14:textFill>
        </w:rPr>
        <w:t>六、其他相关证明材料</w:t>
      </w:r>
      <w:bookmarkEnd w:id="71"/>
    </w:p>
    <w:p w14:paraId="0C909E05">
      <w:pPr>
        <w:spacing w:line="360" w:lineRule="auto"/>
        <w:jc w:val="center"/>
        <w:outlineLvl w:val="1"/>
        <w:rPr>
          <w:color w:val="000000" w:themeColor="text1"/>
          <w:sz w:val="24"/>
          <w:szCs w:val="22"/>
          <w:highlight w:val="none"/>
          <w14:textFill>
            <w14:solidFill>
              <w14:schemeClr w14:val="tx1"/>
            </w14:solidFill>
          </w14:textFill>
        </w:rPr>
      </w:pPr>
      <w:bookmarkStart w:id="72" w:name="_Toc11601"/>
      <w:bookmarkStart w:id="73" w:name="_Toc19685"/>
      <w:r>
        <w:rPr>
          <w:rFonts w:hint="eastAsia"/>
          <w:color w:val="000000" w:themeColor="text1"/>
          <w:sz w:val="24"/>
          <w:szCs w:val="22"/>
          <w:highlight w:val="none"/>
          <w14:textFill>
            <w14:solidFill>
              <w14:schemeClr w14:val="tx1"/>
            </w14:solidFill>
          </w14:textFill>
        </w:rPr>
        <w:t>投标人按照第四章评审方法和标准放置的其他资料。</w:t>
      </w:r>
      <w:bookmarkEnd w:id="72"/>
      <w:bookmarkEnd w:id="73"/>
    </w:p>
    <w:p w14:paraId="012EECFF">
      <w:pPr>
        <w:rPr>
          <w:color w:val="000000" w:themeColor="text1"/>
          <w:sz w:val="24"/>
          <w:szCs w:val="22"/>
          <w:highlight w:val="none"/>
          <w14:textFill>
            <w14:solidFill>
              <w14:schemeClr w14:val="tx1"/>
            </w14:solidFill>
          </w14:textFill>
        </w:rPr>
      </w:pPr>
      <w:r>
        <w:rPr>
          <w:rFonts w:hint="eastAsia"/>
          <w:color w:val="000000" w:themeColor="text1"/>
          <w:sz w:val="24"/>
          <w:szCs w:val="22"/>
          <w:highlight w:val="none"/>
          <w14:textFill>
            <w14:solidFill>
              <w14:schemeClr w14:val="tx1"/>
            </w14:solidFill>
          </w14:textFill>
        </w:rPr>
        <w:br w:type="page"/>
      </w:r>
    </w:p>
    <w:p w14:paraId="5BD47F13">
      <w:pPr>
        <w:spacing w:line="360" w:lineRule="auto"/>
        <w:jc w:val="center"/>
        <w:outlineLvl w:val="1"/>
        <w:rPr>
          <w:rFonts w:asciiTheme="minorEastAsia" w:hAnsiTheme="minorEastAsia" w:eastAsiaTheme="minorEastAsia"/>
          <w:b/>
          <w:color w:val="000000" w:themeColor="text1"/>
          <w:sz w:val="28"/>
          <w:highlight w:val="none"/>
          <w14:textFill>
            <w14:solidFill>
              <w14:schemeClr w14:val="tx1"/>
            </w14:solidFill>
          </w14:textFill>
        </w:rPr>
      </w:pPr>
      <w:bookmarkStart w:id="74" w:name="_Toc25410"/>
      <w:r>
        <w:rPr>
          <w:rFonts w:hint="eastAsia" w:asciiTheme="minorEastAsia" w:hAnsiTheme="minorEastAsia" w:eastAsiaTheme="minorEastAsia"/>
          <w:b/>
          <w:color w:val="000000" w:themeColor="text1"/>
          <w:sz w:val="28"/>
          <w:highlight w:val="none"/>
          <w14:textFill>
            <w14:solidFill>
              <w14:schemeClr w14:val="tx1"/>
            </w14:solidFill>
          </w14:textFill>
        </w:rPr>
        <w:t>第七章 安徽公共资源交易集团电子交易操作规程</w:t>
      </w:r>
      <w:bookmarkEnd w:id="74"/>
    </w:p>
    <w:p w14:paraId="45022DA9">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为进一步规范交易行为，提高交易效率，充分利用信息网络技术，参照《中华人民共和国电子签名法》《电子招标投标办法》等有关规定，结合工作实际，制定本规程。</w:t>
      </w:r>
    </w:p>
    <w:p w14:paraId="2FF10770">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本规程适用于委托安徽公共资源交易集团有限公司及其下属子公司在自主交易平台采用公开招标、邀请招标、框架协议、比选、直接发包、竞争性谈判、竞争性磋商、询价、单一来源、资格审查等方式代理的交易项目，采用竞价方式交易的项目另行规定。</w:t>
      </w:r>
    </w:p>
    <w:p w14:paraId="20E9E93B">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本规程所指的电子交易，是指以数据电文形式，依托安徽公共资源交易集团电子交易系统（简称“电子交易系统”）完成的全部或者部分交易活动。</w:t>
      </w:r>
    </w:p>
    <w:p w14:paraId="566BAD36">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第四条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xml:space="preserve"> 本规程所指的招标文件，是指招标人（采购人）或代理机构采用公开招标、邀请招标、框架协议、比选、直接发包、竞争性谈判、竞争性磋商、询价、单一来源、资格审查等方式，根据交易项目的特点和招标人（采购人）的实际需求制定的规范性文件。</w:t>
      </w:r>
    </w:p>
    <w:p w14:paraId="08B564AD">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本规程所指的投标文件，是指投标人（供应商）应招标文件要求编制的响应</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性</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文件。</w:t>
      </w:r>
    </w:p>
    <w:p w14:paraId="4C2422A3">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第五条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电子交易系统是交易活动当事人通过数据电文形式完成交易活动的系统。</w:t>
      </w:r>
    </w:p>
    <w:p w14:paraId="53883A37">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电子交易系统具备在线完成交易活动全部</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或部分</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交易过程，</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具备</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编辑、生成、对接、交换和发布有关交易活动数据信息的功能，并为交易活动监督</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管理部门实施监督管理</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提供所需的信息。</w:t>
      </w:r>
    </w:p>
    <w:p w14:paraId="58312956">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第六条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招标人（采购人）或代理机构负责电子交易的组织实施，电子交易系统建设单位负责电子交易系统的服务保障。</w:t>
      </w:r>
    </w:p>
    <w:p w14:paraId="33FD38B2">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第七条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电子交易各方主体应当按照相关规定</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合法</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取得和使用数字证书及电子签章，通过数字证书登录电子交易系统</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参与交易活动</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。各方主体</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对其依托电子交易系统开展的所有操作</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承担法律责任。</w:t>
      </w:r>
    </w:p>
    <w:p w14:paraId="73F5933F">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投标人（供应商）应妥善保管数字证书，由于数字证书遗失、损坏、更换、续期等情况</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或其他自身原因</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导致投标文件无法</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加密、上传、解密等，由其自行承担所有责任。</w:t>
      </w:r>
    </w:p>
    <w:p w14:paraId="79030545">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第八条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招标人（采购人）或代理机构应在交易公告和招标文件中明确交易项目采取电子交易方式，并按相关流程通过电子交易系统制作招标文件。</w:t>
      </w:r>
    </w:p>
    <w:p w14:paraId="52721FE5">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第九条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交易公告、招标文件应由招标人（采购人）或代理机构通过电子交易系统发出，其中招标文件须加盖电子签章。</w:t>
      </w:r>
    </w:p>
    <w:p w14:paraId="32C30302">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投标人（供应商）登录电子交易系统获取招标文件。</w:t>
      </w:r>
    </w:p>
    <w:p w14:paraId="4642A9C0">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澄清、修改、更正或补疑等文件应由招标人（采购人）或代理机构通过电子交易系统发出，投标人（供应商）应及时查阅相关信息。</w:t>
      </w:r>
    </w:p>
    <w:p w14:paraId="42C2A6DB">
      <w:pPr>
        <w:pStyle w:val="277"/>
        <w:ind w:firstLine="482"/>
        <w:rPr>
          <w:rFonts w:hint="default" w:asciiTheme="minorEastAsia" w:hAnsiTheme="minorEastAsia" w:eastAsiaTheme="minorEastAsia" w:cstheme="minorEastAsia"/>
          <w:strike/>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投标人（供应商）应使用电子标书制作软件制作投标文件，电子标书制作软件应允许投标人（供应商）离线制作投标文件，并且具备分段或整体加密、解密功能。</w:t>
      </w:r>
    </w:p>
    <w:p w14:paraId="7387A941">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投标人（供应商）应对投标文件进行电子签章并使用数字证书加密，并于招标文件规定的投标截止时间前通过电子交易系统完成上传。</w:t>
      </w:r>
    </w:p>
    <w:p w14:paraId="5071A0D0">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投标人（供应商）对加密的投标文件进行撤回的，应通过电子交易系统在投标截止时间前进行撤回操作；投标人（供应商）对加密的投标文件进行修改的，应在投标截止时间前完成上传。</w:t>
      </w:r>
    </w:p>
    <w:p w14:paraId="5962DD23">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第十四条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交易活动涉及的</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时间以电子交易系统显示的时间为准。投标人（供应商）须在投标截至时间前完成投标文件上传，逾期系统将自动关闭。</w:t>
      </w:r>
    </w:p>
    <w:p w14:paraId="7C5D2ED3">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第十五条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投标人（供应商）在投标截止时间后按招标文件规定的解密时间完成投标文件解密，加密和解密须用同一数字证书。投标人（供应商）未在招标文件规定的时间内完成解密的视为其放弃交易。</w:t>
      </w:r>
    </w:p>
    <w:p w14:paraId="1B5C82CD">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招标人（采购人）或代理机构完成解密，导入并读取所有成功解密的投标文件。</w:t>
      </w:r>
    </w:p>
    <w:p w14:paraId="21A94C20">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招标文件约定须到达指定地点或线上进行演示、答辩、磋商、谈判等情形的，投标人（供应商）应按照招标文件规定的时间到达指定地点或登录电子交易系统保持在线。</w:t>
      </w:r>
    </w:p>
    <w:p w14:paraId="6C8B4EF6">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第十六条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未能成功解密的投标文件，如招标文件中允许使用电子</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介质</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作为投标文件解密失败的补救措施，并且投标人（供应商）在投标截止时间之前到达招标文件指定地点并成功递交，招标人（采购人）或代理机构可导入电子介质中非加密投标文件继续进行。若系统识别出电子</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介质</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中非未加密的投标文件和网上递交的加密投标文件识别码不一致，电子交易系统拒绝导入。</w:t>
      </w:r>
    </w:p>
    <w:p w14:paraId="013F2CA5">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第十七条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招标人（采购人）或代理机构组织评审，评审委员会依据招标文件规定的评审办法进行评审，并对评审结果签字或电子签名确认。</w:t>
      </w:r>
    </w:p>
    <w:p w14:paraId="664B0ADA">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需要多轮</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报价</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应按招标文件</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约定</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提交。</w:t>
      </w:r>
    </w:p>
    <w:p w14:paraId="7AABB93C">
      <w:pPr>
        <w:pStyle w:val="277"/>
        <w:ind w:firstLine="482"/>
        <w:rPr>
          <w:rFonts w:hint="default" w:asciiTheme="minorEastAsia" w:hAnsiTheme="minorEastAsia" w:eastAsiaTheme="minorEastAsia" w:cstheme="minorEastAsia"/>
          <w:strike/>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第十八条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评审委员会评审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过程中</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需要</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澄清、说明或补正的</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以询标函</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（问询函）</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的形式</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发送给投标人（供应商）</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4319FB6">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评审结束前，</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投标人（供应商）应登录电子交易系统并保持在线状态，以便及时接收评审委员会可能发出的询标函（问询函），并在规定时间内</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完成</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回复，</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否则</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视为放弃澄清、说明或补正。</w:t>
      </w:r>
    </w:p>
    <w:p w14:paraId="1E29DACC">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第十九条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或代理机构</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应通过电子交易系统</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公示或公布</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中标候选人（如有）、中标（成交）结果。</w:t>
      </w:r>
    </w:p>
    <w:p w14:paraId="1C60A8EE">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招标人（采购人）</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或代理机构</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应通过电子交易系统向中标人（成交供应商）发出中标（成交）通知书，中标（成交）通知书发出即视为送达。</w:t>
      </w:r>
    </w:p>
    <w:p w14:paraId="4E453744">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第二十一条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出现下列情形导致电子交易系统无法正常运行，影响交易活动的公平、公正和信息安全，各方当事人免责：</w:t>
      </w:r>
    </w:p>
    <w:p w14:paraId="1D8F35E3">
      <w:pPr>
        <w:pStyle w:val="277"/>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5" w:name="_Toc14925"/>
      <w:r>
        <w:rPr>
          <w:rFonts w:asciiTheme="minorEastAsia" w:hAnsiTheme="minorEastAsia" w:eastAsiaTheme="minorEastAsia" w:cstheme="minorEastAsia"/>
          <w:color w:val="000000" w:themeColor="text1"/>
          <w:sz w:val="24"/>
          <w:szCs w:val="24"/>
          <w:highlight w:val="none"/>
          <w14:textFill>
            <w14:solidFill>
              <w14:schemeClr w14:val="tx1"/>
            </w14:solidFill>
          </w14:textFill>
        </w:rPr>
        <w:t>（一）网络、服务器、数据库发生故障造成无法访问或使用的；</w:t>
      </w:r>
      <w:bookmarkEnd w:id="75"/>
    </w:p>
    <w:p w14:paraId="65C55C1D">
      <w:pPr>
        <w:pStyle w:val="277"/>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6" w:name="_Toc23047"/>
      <w:r>
        <w:rPr>
          <w:rFonts w:asciiTheme="minorEastAsia" w:hAnsiTheme="minorEastAsia" w:eastAsiaTheme="minorEastAsia" w:cstheme="minorEastAsia"/>
          <w:color w:val="000000" w:themeColor="text1"/>
          <w:sz w:val="24"/>
          <w:szCs w:val="24"/>
          <w:highlight w:val="none"/>
          <w14:textFill>
            <w14:solidFill>
              <w14:schemeClr w14:val="tx1"/>
            </w14:solidFill>
          </w14:textFill>
        </w:rPr>
        <w:t>（二）电力系统发生故障导致电子交易系统无法运行的；</w:t>
      </w:r>
      <w:bookmarkEnd w:id="76"/>
    </w:p>
    <w:p w14:paraId="7DA2596C">
      <w:pPr>
        <w:pStyle w:val="277"/>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7" w:name="_Toc7678"/>
      <w:r>
        <w:rPr>
          <w:rFonts w:asciiTheme="minorEastAsia" w:hAnsiTheme="minorEastAsia" w:eastAsiaTheme="minorEastAsia" w:cstheme="minorEastAsia"/>
          <w:color w:val="000000" w:themeColor="text1"/>
          <w:sz w:val="24"/>
          <w:szCs w:val="24"/>
          <w:highlight w:val="none"/>
          <w14:textFill>
            <w14:solidFill>
              <w14:schemeClr w14:val="tx1"/>
            </w14:solidFill>
          </w14:textFill>
        </w:rPr>
        <w:t>（三）出现网络攻击、病毒入侵、电子交易系统软件设计缺陷、功能缺陷以及电子交易系统安全漏洞导致无法正常提供服务的；</w:t>
      </w:r>
      <w:bookmarkEnd w:id="77"/>
    </w:p>
    <w:p w14:paraId="72F9E272">
      <w:pPr>
        <w:pStyle w:val="277"/>
        <w:ind w:firstLine="480"/>
        <w:outlineLvl w:val="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bookmarkStart w:id="78" w:name="_Toc29590"/>
      <w:r>
        <w:rPr>
          <w:rFonts w:asciiTheme="minorEastAsia" w:hAnsiTheme="minorEastAsia" w:eastAsiaTheme="minorEastAsia" w:cstheme="minorEastAsia"/>
          <w:color w:val="000000" w:themeColor="text1"/>
          <w:sz w:val="24"/>
          <w:szCs w:val="24"/>
          <w:highlight w:val="none"/>
          <w14:textFill>
            <w14:solidFill>
              <w14:schemeClr w14:val="tx1"/>
            </w14:solidFill>
          </w14:textFill>
        </w:rPr>
        <w:t>（四）其他无法保证交易活动公平、公正和信息安全的情形。</w:t>
      </w:r>
      <w:bookmarkEnd w:id="78"/>
    </w:p>
    <w:p w14:paraId="02C6904B">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第二十二条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出现上述情形，系统建设方应及时组织相关方查明原因，排除故障。若能在故障发现后及时恢复系统运行且不影响项目正常交易的，交易程序继续进行；否则，按以下程序操作：</w:t>
      </w:r>
    </w:p>
    <w:p w14:paraId="21420EA4">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一）项目中止，中止期限由招标人（采购人）或代理机构根据项目具体情况确定。中止期限届满后中止情形尚未消除的，招标人（采购人）或代理机构可以根据实际情况决定延长中止期限。决定延长中止期限的，应</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通过电子交易系统向</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投标人（供应商）发出延长中止期限</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通知。</w:t>
      </w:r>
    </w:p>
    <w:p w14:paraId="7694EADB">
      <w:pPr>
        <w:pStyle w:val="277"/>
        <w:ind w:firstLine="480"/>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color w:val="000000" w:themeColor="text1"/>
          <w:sz w:val="24"/>
          <w:szCs w:val="24"/>
          <w:highlight w:val="none"/>
          <w14:textFill>
            <w14:solidFill>
              <w14:schemeClr w14:val="tx1"/>
            </w14:solidFill>
          </w14:textFill>
        </w:rPr>
        <w:t>（二）项目恢复，导致项目中止的情形消除后，招标人（采购人）或代理机构应当尽快恢复交易程序，</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通过电子交易系统</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向投标人（供应商）发出恢复交易通知；已发出延长中止期限通知的，按通知执行</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或根据招标人（采购人）决定另行通知</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192069EE">
      <w:pPr>
        <w:pStyle w:val="277"/>
        <w:ind w:firstLine="482"/>
        <w:rPr>
          <w:rFonts w:hint="default"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asciiTheme="minorEastAsia" w:hAnsiTheme="minorEastAsia" w:eastAsiaTheme="minorEastAsia" w:cstheme="minorEastAsia"/>
          <w:b/>
          <w:bCs/>
          <w:color w:val="000000" w:themeColor="text1"/>
          <w:sz w:val="24"/>
          <w:szCs w:val="24"/>
          <w:highlight w:val="none"/>
          <w14:textFill>
            <w14:solidFill>
              <w14:schemeClr w14:val="tx1"/>
            </w14:solidFill>
          </w14:textFill>
        </w:rPr>
        <w:t>第二十三条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  在招标文件规定的解密时间内出现第二十一条规定的意外情形时，如部分投标人（供应商）未完成投标文件解密的，系统恢复后，允许投标人（供应商）继续解密，解密时限重新计</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算</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；在规定的解密截止时间</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后</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出现</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第二十一条规定的意外情形</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的，系统恢复后，</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仅允许原</w:t>
      </w:r>
      <w:r>
        <w:rPr>
          <w:rFonts w:asciiTheme="minorEastAsia" w:hAnsiTheme="minorEastAsia" w:eastAsiaTheme="minorEastAsia" w:cstheme="minorEastAsia"/>
          <w:color w:val="000000" w:themeColor="text1"/>
          <w:sz w:val="24"/>
          <w:szCs w:val="24"/>
          <w:highlight w:val="none"/>
          <w14:textFill>
            <w14:solidFill>
              <w14:schemeClr w14:val="tx1"/>
            </w14:solidFill>
          </w14:textFill>
        </w:rPr>
        <w:t>解密时间内已成功解密但解密文件无法正常使用的投标人（供应商）重新解密。</w:t>
      </w:r>
    </w:p>
    <w:p w14:paraId="336E42FD">
      <w:pPr>
        <w:spacing w:line="576" w:lineRule="exact"/>
        <w:ind w:firstLine="472" w:firstLineChars="196"/>
        <w:rPr>
          <w:rFonts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第二十四条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本规程由安徽公共资源交易集团负责解释。自发布之日起施行，有效期1年。</w:t>
      </w:r>
    </w:p>
    <w:p w14:paraId="1BD5D1F4">
      <w:pPr>
        <w:pStyle w:val="55"/>
        <w:spacing w:line="360" w:lineRule="auto"/>
        <w:ind w:left="400"/>
        <w:rPr>
          <w:rFonts w:asciiTheme="minorEastAsia" w:hAnsiTheme="minorEastAsia" w:eastAsiaTheme="minorEastAsia" w:cstheme="minorEastAsia"/>
          <w:color w:val="000000" w:themeColor="text1"/>
          <w:sz w:val="24"/>
          <w:szCs w:val="24"/>
          <w:highlight w:val="none"/>
          <w14:textFill>
            <w14:solidFill>
              <w14:schemeClr w14:val="tx1"/>
            </w14:solidFill>
          </w14:textFill>
        </w:rPr>
      </w:pPr>
    </w:p>
    <w:p w14:paraId="09309932">
      <w:pPr>
        <w:rPr>
          <w:color w:val="000000" w:themeColor="text1"/>
          <w:highlight w:val="none"/>
          <w14:textFill>
            <w14:solidFill>
              <w14:schemeClr w14:val="tx1"/>
            </w14:solidFill>
          </w14:textFill>
        </w:rPr>
      </w:pPr>
    </w:p>
    <w:p w14:paraId="5F9A78FA">
      <w:pPr>
        <w:rPr>
          <w:color w:val="000000" w:themeColor="text1"/>
          <w:highlight w:val="none"/>
          <w14:textFill>
            <w14:solidFill>
              <w14:schemeClr w14:val="tx1"/>
            </w14:solidFill>
          </w14:textFill>
        </w:rPr>
      </w:pPr>
    </w:p>
    <w:p w14:paraId="41EE526A">
      <w:pPr>
        <w:rPr>
          <w:color w:val="000000" w:themeColor="text1"/>
          <w:highlight w:val="none"/>
          <w14:textFill>
            <w14:solidFill>
              <w14:schemeClr w14:val="tx1"/>
            </w14:solidFill>
          </w14:textFill>
        </w:rPr>
      </w:pPr>
    </w:p>
    <w:p w14:paraId="7B7AF30E">
      <w:pPr>
        <w:rPr>
          <w:color w:val="000000" w:themeColor="text1"/>
          <w:highlight w:val="none"/>
          <w14:textFill>
            <w14:solidFill>
              <w14:schemeClr w14:val="tx1"/>
            </w14:solidFill>
          </w14:textFill>
        </w:rPr>
      </w:pPr>
    </w:p>
    <w:p w14:paraId="51FC2D2D">
      <w:pPr>
        <w:rPr>
          <w:color w:val="000000" w:themeColor="text1"/>
          <w:highlight w:val="none"/>
          <w14:textFill>
            <w14:solidFill>
              <w14:schemeClr w14:val="tx1"/>
            </w14:solidFill>
          </w14:textFill>
        </w:rPr>
      </w:pPr>
    </w:p>
    <w:p w14:paraId="438B64DD">
      <w:pPr>
        <w:rPr>
          <w:color w:val="000000" w:themeColor="text1"/>
          <w:highlight w:val="none"/>
          <w14:textFill>
            <w14:solidFill>
              <w14:schemeClr w14:val="tx1"/>
            </w14:solidFill>
          </w14:textFill>
        </w:rPr>
      </w:pPr>
    </w:p>
    <w:p w14:paraId="497B6757">
      <w:pPr>
        <w:rPr>
          <w:color w:val="000000" w:themeColor="text1"/>
          <w:highlight w:val="none"/>
          <w14:textFill>
            <w14:solidFill>
              <w14:schemeClr w14:val="tx1"/>
            </w14:solidFill>
          </w14:textFill>
        </w:rPr>
      </w:pPr>
    </w:p>
    <w:p w14:paraId="47CB64B0">
      <w:pPr>
        <w:rPr>
          <w:color w:val="000000" w:themeColor="text1"/>
          <w:highlight w:val="none"/>
          <w14:textFill>
            <w14:solidFill>
              <w14:schemeClr w14:val="tx1"/>
            </w14:solidFill>
          </w14:textFill>
        </w:rPr>
      </w:pPr>
    </w:p>
    <w:p w14:paraId="50E5301C">
      <w:pPr>
        <w:rPr>
          <w:color w:val="000000" w:themeColor="text1"/>
          <w:highlight w:val="none"/>
          <w14:textFill>
            <w14:solidFill>
              <w14:schemeClr w14:val="tx1"/>
            </w14:solidFill>
          </w14:textFill>
        </w:rPr>
      </w:pPr>
    </w:p>
    <w:p w14:paraId="55C3024B">
      <w:pPr>
        <w:rPr>
          <w:color w:val="000000" w:themeColor="text1"/>
          <w:highlight w:val="none"/>
          <w14:textFill>
            <w14:solidFill>
              <w14:schemeClr w14:val="tx1"/>
            </w14:solidFill>
          </w14:textFill>
        </w:rPr>
      </w:pPr>
    </w:p>
    <w:p w14:paraId="07447AA6">
      <w:pPr>
        <w:rPr>
          <w:color w:val="000000" w:themeColor="text1"/>
          <w:highlight w:val="none"/>
          <w14:textFill>
            <w14:solidFill>
              <w14:schemeClr w14:val="tx1"/>
            </w14:solidFill>
          </w14:textFill>
        </w:rPr>
      </w:pPr>
    </w:p>
    <w:p w14:paraId="07DCFE18">
      <w:pPr>
        <w:rPr>
          <w:color w:val="000000" w:themeColor="text1"/>
          <w:highlight w:val="none"/>
          <w14:textFill>
            <w14:solidFill>
              <w14:schemeClr w14:val="tx1"/>
            </w14:solidFill>
          </w14:textFill>
        </w:rPr>
      </w:pPr>
    </w:p>
    <w:p w14:paraId="648D42C6">
      <w:pPr>
        <w:rPr>
          <w:color w:val="000000" w:themeColor="text1"/>
          <w:highlight w:val="none"/>
          <w14:textFill>
            <w14:solidFill>
              <w14:schemeClr w14:val="tx1"/>
            </w14:solidFill>
          </w14:textFill>
        </w:rPr>
      </w:pPr>
    </w:p>
    <w:p w14:paraId="1504C001">
      <w:pPr>
        <w:rPr>
          <w:color w:val="000000" w:themeColor="text1"/>
          <w:highlight w:val="none"/>
          <w14:textFill>
            <w14:solidFill>
              <w14:schemeClr w14:val="tx1"/>
            </w14:solidFill>
          </w14:textFill>
        </w:rPr>
      </w:pPr>
    </w:p>
    <w:p w14:paraId="7DF645C2">
      <w:pPr>
        <w:rPr>
          <w:color w:val="000000" w:themeColor="text1"/>
          <w:highlight w:val="none"/>
          <w14:textFill>
            <w14:solidFill>
              <w14:schemeClr w14:val="tx1"/>
            </w14:solidFill>
          </w14:textFill>
        </w:rPr>
      </w:pPr>
    </w:p>
    <w:p w14:paraId="2ED7B638">
      <w:pPr>
        <w:rPr>
          <w:color w:val="000000" w:themeColor="text1"/>
          <w:highlight w:val="none"/>
          <w14:textFill>
            <w14:solidFill>
              <w14:schemeClr w14:val="tx1"/>
            </w14:solidFill>
          </w14:textFill>
        </w:rPr>
      </w:pPr>
    </w:p>
    <w:p w14:paraId="0E9F51E4">
      <w:pPr>
        <w:rPr>
          <w:color w:val="000000" w:themeColor="text1"/>
          <w:highlight w:val="none"/>
          <w14:textFill>
            <w14:solidFill>
              <w14:schemeClr w14:val="tx1"/>
            </w14:solidFill>
          </w14:textFill>
        </w:rPr>
      </w:pPr>
    </w:p>
    <w:p w14:paraId="67D84944">
      <w:pPr>
        <w:tabs>
          <w:tab w:val="left" w:pos="6876"/>
        </w:tabs>
        <w:jc w:val="lef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p>
    <w:sectPr>
      <w:pgSz w:w="11906" w:h="16838"/>
      <w:pgMar w:top="1440" w:right="1080" w:bottom="1440" w:left="108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ActionIcon">
    <w:altName w:val="Segoe Print"/>
    <w:panose1 w:val="00000000000000000000"/>
    <w:charset w:val="00"/>
    <w:family w:val="auto"/>
    <w:pitch w:val="default"/>
    <w:sig w:usb0="00000000" w:usb1="00000000" w:usb2="00000000" w:usb3="00000000" w:csb0="00000000" w:csb1="00000000"/>
  </w:font>
  <w:font w:name="ModIco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ctionIcon ! importan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8690">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67AD36F">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5</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44</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4AE09">
    <w:pPr>
      <w:pStyle w:val="34"/>
      <w:jc w:val="left"/>
      <w:rPr>
        <w:rFonts w:eastAsiaTheme="minorEastAsia"/>
      </w:rPr>
    </w:pPr>
    <w:r>
      <w:rPr>
        <w:rFonts w:hint="eastAsia" w:asciiTheme="minorEastAsia" w:hAnsiTheme="minorEastAsia" w:eastAsiaTheme="minorEastAsia"/>
      </w:rPr>
      <w:t>竞争性谈判文件示范文本—服务2024。5.14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A37A">
    <w:pPr>
      <w:pStyle w:val="34"/>
      <w:jc w:val="left"/>
      <w:rPr>
        <w:rFonts w:eastAsiaTheme="minorEastAsia"/>
      </w:rPr>
    </w:pPr>
    <w:r>
      <w:rPr>
        <w:rFonts w:hint="eastAsia" w:asciiTheme="minorEastAsia" w:hAnsiTheme="minorEastAsia" w:eastAsiaTheme="minorEastAsia"/>
      </w:rPr>
      <w:t>竞争性谈判文件示范文本—服务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1E240C"/>
    <w:multiLevelType w:val="singleLevel"/>
    <w:tmpl w:val="831E240C"/>
    <w:lvl w:ilvl="0" w:tentative="0">
      <w:start w:val="5"/>
      <w:numFmt w:val="chineseCounting"/>
      <w:suff w:val="space"/>
      <w:lvlText w:val="第%1章"/>
      <w:lvlJc w:val="left"/>
      <w:rPr>
        <w:rFonts w:hint="eastAsia"/>
      </w:rPr>
    </w:lvl>
  </w:abstractNum>
  <w:abstractNum w:abstractNumId="1">
    <w:nsid w:val="F71D34CA"/>
    <w:multiLevelType w:val="singleLevel"/>
    <w:tmpl w:val="F71D34CA"/>
    <w:lvl w:ilvl="0" w:tentative="0">
      <w:start w:val="1"/>
      <w:numFmt w:val="chineseCounting"/>
      <w:suff w:val="space"/>
      <w:lvlText w:val="第%1章"/>
      <w:lvlJc w:val="left"/>
      <w:rPr>
        <w:rFonts w:hint="eastAsia"/>
      </w:rPr>
    </w:lvl>
  </w:abstractNum>
  <w:abstractNum w:abstractNumId="2">
    <w:nsid w:val="7F7E5238"/>
    <w:multiLevelType w:val="multilevel"/>
    <w:tmpl w:val="7F7E5238"/>
    <w:lvl w:ilvl="0" w:tentative="0">
      <w:start w:val="1"/>
      <w:numFmt w:val="none"/>
      <w:pStyle w:val="178"/>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5"/>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0"/>
      <w:lvlText w:val="           "/>
      <w:lvlJc w:val="left"/>
      <w:pPr>
        <w:tabs>
          <w:tab w:val="left" w:pos="1440"/>
        </w:tabs>
        <w:ind w:left="1152" w:hanging="1152"/>
      </w:pPr>
      <w:rPr>
        <w:rFonts w:hint="eastAsia"/>
      </w:rPr>
    </w:lvl>
    <w:lvl w:ilvl="6" w:tentative="0">
      <w:start w:val="1"/>
      <w:numFmt w:val="decimal"/>
      <w:pStyle w:val="182"/>
      <w:lvlText w:val="%1.%2.%3.%4.%5.%6.%7"/>
      <w:lvlJc w:val="left"/>
      <w:pPr>
        <w:tabs>
          <w:tab w:val="left" w:pos="2520"/>
        </w:tabs>
        <w:ind w:left="1296" w:hanging="1296"/>
      </w:pPr>
      <w:rPr>
        <w:rFonts w:hint="eastAsia"/>
      </w:rPr>
    </w:lvl>
    <w:lvl w:ilvl="7" w:tentative="0">
      <w:start w:val="1"/>
      <w:numFmt w:val="decimal"/>
      <w:pStyle w:val="184"/>
      <w:lvlText w:val="%1.%2.%3.%4.%5.%6.%7.%8"/>
      <w:lvlJc w:val="left"/>
      <w:pPr>
        <w:tabs>
          <w:tab w:val="left" w:pos="1440"/>
        </w:tabs>
        <w:ind w:left="1440" w:hanging="1440"/>
      </w:pPr>
      <w:rPr>
        <w:rFonts w:hint="eastAsia"/>
      </w:rPr>
    </w:lvl>
    <w:lvl w:ilvl="8" w:tentative="0">
      <w:start w:val="1"/>
      <w:numFmt w:val="decimal"/>
      <w:pStyle w:val="186"/>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JhNjliMGQxZDIxYjA0ZWRkYTM0OWEyZDdkZmU1NWY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54FC"/>
    <w:rsid w:val="00097CB9"/>
    <w:rsid w:val="000A0161"/>
    <w:rsid w:val="000A10A9"/>
    <w:rsid w:val="000A2DA0"/>
    <w:rsid w:val="000A4D9D"/>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76EC5"/>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3B78"/>
    <w:rsid w:val="00244182"/>
    <w:rsid w:val="002544A1"/>
    <w:rsid w:val="00257ECE"/>
    <w:rsid w:val="00260382"/>
    <w:rsid w:val="00260B94"/>
    <w:rsid w:val="00262881"/>
    <w:rsid w:val="00264F2E"/>
    <w:rsid w:val="00271245"/>
    <w:rsid w:val="0027331F"/>
    <w:rsid w:val="00273F66"/>
    <w:rsid w:val="00274A9E"/>
    <w:rsid w:val="00276BA1"/>
    <w:rsid w:val="00280984"/>
    <w:rsid w:val="002812E8"/>
    <w:rsid w:val="002832CF"/>
    <w:rsid w:val="002835E3"/>
    <w:rsid w:val="00284542"/>
    <w:rsid w:val="002A0EE7"/>
    <w:rsid w:val="002A14D1"/>
    <w:rsid w:val="002A1903"/>
    <w:rsid w:val="002A1A1D"/>
    <w:rsid w:val="002A28AD"/>
    <w:rsid w:val="002B04FD"/>
    <w:rsid w:val="002B08D2"/>
    <w:rsid w:val="002B5318"/>
    <w:rsid w:val="002B6D27"/>
    <w:rsid w:val="002B7A09"/>
    <w:rsid w:val="002C00C4"/>
    <w:rsid w:val="002C060C"/>
    <w:rsid w:val="002C078A"/>
    <w:rsid w:val="002C44A2"/>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2F1CED"/>
    <w:rsid w:val="00305FD7"/>
    <w:rsid w:val="00306F42"/>
    <w:rsid w:val="00310070"/>
    <w:rsid w:val="0031081B"/>
    <w:rsid w:val="003110EC"/>
    <w:rsid w:val="00314289"/>
    <w:rsid w:val="003206A6"/>
    <w:rsid w:val="0032560D"/>
    <w:rsid w:val="00327C92"/>
    <w:rsid w:val="00333292"/>
    <w:rsid w:val="003344E7"/>
    <w:rsid w:val="0033580B"/>
    <w:rsid w:val="003365E7"/>
    <w:rsid w:val="003378D5"/>
    <w:rsid w:val="00341C4F"/>
    <w:rsid w:val="003473D7"/>
    <w:rsid w:val="00351AC8"/>
    <w:rsid w:val="00353075"/>
    <w:rsid w:val="00363E02"/>
    <w:rsid w:val="00363F8C"/>
    <w:rsid w:val="00370201"/>
    <w:rsid w:val="00373A37"/>
    <w:rsid w:val="00373A96"/>
    <w:rsid w:val="0038259D"/>
    <w:rsid w:val="003826C2"/>
    <w:rsid w:val="00383728"/>
    <w:rsid w:val="00384E57"/>
    <w:rsid w:val="003903BB"/>
    <w:rsid w:val="0039195E"/>
    <w:rsid w:val="00392627"/>
    <w:rsid w:val="00393BB6"/>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0643"/>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1A2"/>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EBA"/>
    <w:rsid w:val="00584FCB"/>
    <w:rsid w:val="0059223D"/>
    <w:rsid w:val="0059365B"/>
    <w:rsid w:val="00593ABC"/>
    <w:rsid w:val="00597B15"/>
    <w:rsid w:val="005A044C"/>
    <w:rsid w:val="005A149F"/>
    <w:rsid w:val="005A1E37"/>
    <w:rsid w:val="005A1E40"/>
    <w:rsid w:val="005A3A32"/>
    <w:rsid w:val="005B1F75"/>
    <w:rsid w:val="005B2C9F"/>
    <w:rsid w:val="005B34C9"/>
    <w:rsid w:val="005B3C39"/>
    <w:rsid w:val="005B7D08"/>
    <w:rsid w:val="005C1053"/>
    <w:rsid w:val="005C1D52"/>
    <w:rsid w:val="005D0200"/>
    <w:rsid w:val="005D44EF"/>
    <w:rsid w:val="005D5112"/>
    <w:rsid w:val="005D5D67"/>
    <w:rsid w:val="005F2499"/>
    <w:rsid w:val="005F34CC"/>
    <w:rsid w:val="005F3914"/>
    <w:rsid w:val="005F3B5A"/>
    <w:rsid w:val="005F6AB4"/>
    <w:rsid w:val="0060249E"/>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2A69"/>
    <w:rsid w:val="00653F7F"/>
    <w:rsid w:val="00657151"/>
    <w:rsid w:val="006572DE"/>
    <w:rsid w:val="00662DCD"/>
    <w:rsid w:val="00662EE8"/>
    <w:rsid w:val="00663813"/>
    <w:rsid w:val="00664AFD"/>
    <w:rsid w:val="006665DC"/>
    <w:rsid w:val="00667567"/>
    <w:rsid w:val="006718E2"/>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4C01"/>
    <w:rsid w:val="0078642F"/>
    <w:rsid w:val="0078683C"/>
    <w:rsid w:val="00790EDB"/>
    <w:rsid w:val="00791538"/>
    <w:rsid w:val="0079326E"/>
    <w:rsid w:val="00796E1C"/>
    <w:rsid w:val="00796EDE"/>
    <w:rsid w:val="007975D4"/>
    <w:rsid w:val="007A5A58"/>
    <w:rsid w:val="007B1C56"/>
    <w:rsid w:val="007B29AB"/>
    <w:rsid w:val="007C1DD7"/>
    <w:rsid w:val="007C35D3"/>
    <w:rsid w:val="007C3CD5"/>
    <w:rsid w:val="007C4756"/>
    <w:rsid w:val="007C5E88"/>
    <w:rsid w:val="007C5F55"/>
    <w:rsid w:val="007C61EF"/>
    <w:rsid w:val="007D03DE"/>
    <w:rsid w:val="007D15DB"/>
    <w:rsid w:val="007D1C0D"/>
    <w:rsid w:val="007D2D23"/>
    <w:rsid w:val="007E1300"/>
    <w:rsid w:val="007E27D6"/>
    <w:rsid w:val="007E2B06"/>
    <w:rsid w:val="007E3921"/>
    <w:rsid w:val="007F02F9"/>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4AF6"/>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449E"/>
    <w:rsid w:val="008E4BDD"/>
    <w:rsid w:val="008E770C"/>
    <w:rsid w:val="008F00F4"/>
    <w:rsid w:val="008F187F"/>
    <w:rsid w:val="008F3D46"/>
    <w:rsid w:val="008F402F"/>
    <w:rsid w:val="008F76E8"/>
    <w:rsid w:val="009037A1"/>
    <w:rsid w:val="00904508"/>
    <w:rsid w:val="009078A1"/>
    <w:rsid w:val="00911E9C"/>
    <w:rsid w:val="0091299E"/>
    <w:rsid w:val="00917405"/>
    <w:rsid w:val="00920F7C"/>
    <w:rsid w:val="00922718"/>
    <w:rsid w:val="00923599"/>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725"/>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62A"/>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4DB3"/>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4BBD"/>
    <w:rsid w:val="00BF572F"/>
    <w:rsid w:val="00BF6CAD"/>
    <w:rsid w:val="00BF71FB"/>
    <w:rsid w:val="00C04DBF"/>
    <w:rsid w:val="00C05C07"/>
    <w:rsid w:val="00C05E4C"/>
    <w:rsid w:val="00C06545"/>
    <w:rsid w:val="00C11D8C"/>
    <w:rsid w:val="00C134AF"/>
    <w:rsid w:val="00C13932"/>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50A"/>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A5882"/>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3251"/>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60E0"/>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3031"/>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1AB"/>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9796F"/>
    <w:rsid w:val="00FA25B6"/>
    <w:rsid w:val="00FA2FAF"/>
    <w:rsid w:val="00FA54F6"/>
    <w:rsid w:val="00FA64B1"/>
    <w:rsid w:val="00FA70F3"/>
    <w:rsid w:val="00FA71CD"/>
    <w:rsid w:val="00FB0453"/>
    <w:rsid w:val="00FB0C07"/>
    <w:rsid w:val="00FB298D"/>
    <w:rsid w:val="00FB3171"/>
    <w:rsid w:val="00FB35F6"/>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E6DAF"/>
    <w:rsid w:val="00FF092F"/>
    <w:rsid w:val="00FF0DA7"/>
    <w:rsid w:val="00FF2DF6"/>
    <w:rsid w:val="00FF3003"/>
    <w:rsid w:val="00FF44E0"/>
    <w:rsid w:val="00FF6C72"/>
    <w:rsid w:val="01015F7A"/>
    <w:rsid w:val="01127137"/>
    <w:rsid w:val="012A1251"/>
    <w:rsid w:val="014976E6"/>
    <w:rsid w:val="015302CD"/>
    <w:rsid w:val="01545A05"/>
    <w:rsid w:val="01565C22"/>
    <w:rsid w:val="01586CAE"/>
    <w:rsid w:val="01614E24"/>
    <w:rsid w:val="016806BD"/>
    <w:rsid w:val="01777BF4"/>
    <w:rsid w:val="01B7102D"/>
    <w:rsid w:val="01CE57B8"/>
    <w:rsid w:val="020C4532"/>
    <w:rsid w:val="021653B1"/>
    <w:rsid w:val="021F4C82"/>
    <w:rsid w:val="02242480"/>
    <w:rsid w:val="023263C4"/>
    <w:rsid w:val="027F71D6"/>
    <w:rsid w:val="02A816E8"/>
    <w:rsid w:val="02C30CDE"/>
    <w:rsid w:val="02E903CF"/>
    <w:rsid w:val="030B62A1"/>
    <w:rsid w:val="031B2C7F"/>
    <w:rsid w:val="031C2553"/>
    <w:rsid w:val="032205B8"/>
    <w:rsid w:val="032F04D8"/>
    <w:rsid w:val="035E4919"/>
    <w:rsid w:val="03B51673"/>
    <w:rsid w:val="03C15358"/>
    <w:rsid w:val="03D36FEB"/>
    <w:rsid w:val="03D869D2"/>
    <w:rsid w:val="03E21CD5"/>
    <w:rsid w:val="04054CCC"/>
    <w:rsid w:val="04073FBB"/>
    <w:rsid w:val="040C6A6B"/>
    <w:rsid w:val="041A2F36"/>
    <w:rsid w:val="04206073"/>
    <w:rsid w:val="04336711"/>
    <w:rsid w:val="043D0754"/>
    <w:rsid w:val="0475016D"/>
    <w:rsid w:val="047714C2"/>
    <w:rsid w:val="04BC3FEE"/>
    <w:rsid w:val="04E60241"/>
    <w:rsid w:val="04E92909"/>
    <w:rsid w:val="05031C1C"/>
    <w:rsid w:val="05092444"/>
    <w:rsid w:val="050A3155"/>
    <w:rsid w:val="05183DDF"/>
    <w:rsid w:val="053A26CB"/>
    <w:rsid w:val="055F0B42"/>
    <w:rsid w:val="0580501B"/>
    <w:rsid w:val="059B1E55"/>
    <w:rsid w:val="05AF5900"/>
    <w:rsid w:val="05B9052D"/>
    <w:rsid w:val="05C05314"/>
    <w:rsid w:val="05C70D97"/>
    <w:rsid w:val="05CD39D7"/>
    <w:rsid w:val="05EC34F6"/>
    <w:rsid w:val="060528C8"/>
    <w:rsid w:val="061B11E8"/>
    <w:rsid w:val="061D52A4"/>
    <w:rsid w:val="062C51A3"/>
    <w:rsid w:val="0639166E"/>
    <w:rsid w:val="06523F87"/>
    <w:rsid w:val="065B15E4"/>
    <w:rsid w:val="06677A1E"/>
    <w:rsid w:val="06783F44"/>
    <w:rsid w:val="06823015"/>
    <w:rsid w:val="068E0BC9"/>
    <w:rsid w:val="06BC3117"/>
    <w:rsid w:val="06E67100"/>
    <w:rsid w:val="071F22E3"/>
    <w:rsid w:val="073C31C4"/>
    <w:rsid w:val="074E7B40"/>
    <w:rsid w:val="078A2181"/>
    <w:rsid w:val="079511E1"/>
    <w:rsid w:val="07A174CB"/>
    <w:rsid w:val="07BF7CB3"/>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217755"/>
    <w:rsid w:val="0A365FB3"/>
    <w:rsid w:val="0A461CB1"/>
    <w:rsid w:val="0A56459C"/>
    <w:rsid w:val="0A7015F7"/>
    <w:rsid w:val="0A77544C"/>
    <w:rsid w:val="0AA65F45"/>
    <w:rsid w:val="0AC86268"/>
    <w:rsid w:val="0AD656DD"/>
    <w:rsid w:val="0AD825C4"/>
    <w:rsid w:val="0AFA5870"/>
    <w:rsid w:val="0AFE2088"/>
    <w:rsid w:val="0B146AB7"/>
    <w:rsid w:val="0B163D2C"/>
    <w:rsid w:val="0B291CB1"/>
    <w:rsid w:val="0B3644E0"/>
    <w:rsid w:val="0B6960C7"/>
    <w:rsid w:val="0B6A254A"/>
    <w:rsid w:val="0B6E3B68"/>
    <w:rsid w:val="0B93537C"/>
    <w:rsid w:val="0BC528CF"/>
    <w:rsid w:val="0BE81B6C"/>
    <w:rsid w:val="0C017795"/>
    <w:rsid w:val="0C1069CD"/>
    <w:rsid w:val="0C3D1EB8"/>
    <w:rsid w:val="0C3F23A5"/>
    <w:rsid w:val="0C4843B9"/>
    <w:rsid w:val="0C5555C5"/>
    <w:rsid w:val="0C6709D0"/>
    <w:rsid w:val="0C676F35"/>
    <w:rsid w:val="0C880C59"/>
    <w:rsid w:val="0CAC4948"/>
    <w:rsid w:val="0CCA1C47"/>
    <w:rsid w:val="0CD914B5"/>
    <w:rsid w:val="0CED0F6C"/>
    <w:rsid w:val="0CEF2A86"/>
    <w:rsid w:val="0CF31BB9"/>
    <w:rsid w:val="0D0B3827"/>
    <w:rsid w:val="0D314E4D"/>
    <w:rsid w:val="0D573E51"/>
    <w:rsid w:val="0D774F56"/>
    <w:rsid w:val="0D8E04F1"/>
    <w:rsid w:val="0D957AD2"/>
    <w:rsid w:val="0DB241E0"/>
    <w:rsid w:val="0DDD7169"/>
    <w:rsid w:val="0DE6032D"/>
    <w:rsid w:val="0E2055ED"/>
    <w:rsid w:val="0E267FA8"/>
    <w:rsid w:val="0E3E1F17"/>
    <w:rsid w:val="0E52151F"/>
    <w:rsid w:val="0E782F04"/>
    <w:rsid w:val="0E9A5F77"/>
    <w:rsid w:val="0E9E11E9"/>
    <w:rsid w:val="0ECA573F"/>
    <w:rsid w:val="0ECB1AC7"/>
    <w:rsid w:val="0ECF35C4"/>
    <w:rsid w:val="0ED527DB"/>
    <w:rsid w:val="0F01750C"/>
    <w:rsid w:val="0F2F1860"/>
    <w:rsid w:val="0F3330FE"/>
    <w:rsid w:val="0F3F1AA3"/>
    <w:rsid w:val="0F4869DB"/>
    <w:rsid w:val="0F4F5A5E"/>
    <w:rsid w:val="0F5F5CA1"/>
    <w:rsid w:val="0F64775C"/>
    <w:rsid w:val="0F672FE3"/>
    <w:rsid w:val="0F686692"/>
    <w:rsid w:val="0F751969"/>
    <w:rsid w:val="0F7D25CB"/>
    <w:rsid w:val="0F802974"/>
    <w:rsid w:val="0F8C2B70"/>
    <w:rsid w:val="0FAC687F"/>
    <w:rsid w:val="0FB00BF3"/>
    <w:rsid w:val="0FB06A57"/>
    <w:rsid w:val="0FE60171"/>
    <w:rsid w:val="0FF1293F"/>
    <w:rsid w:val="0FF4402F"/>
    <w:rsid w:val="10303AE2"/>
    <w:rsid w:val="10305890"/>
    <w:rsid w:val="10463305"/>
    <w:rsid w:val="10615A49"/>
    <w:rsid w:val="10635C65"/>
    <w:rsid w:val="10732D06"/>
    <w:rsid w:val="107F1F1F"/>
    <w:rsid w:val="108504A9"/>
    <w:rsid w:val="108E5392"/>
    <w:rsid w:val="10B22456"/>
    <w:rsid w:val="10B36C33"/>
    <w:rsid w:val="10CC55B8"/>
    <w:rsid w:val="10E044A9"/>
    <w:rsid w:val="11031026"/>
    <w:rsid w:val="11254CC9"/>
    <w:rsid w:val="112A76C8"/>
    <w:rsid w:val="112F3D99"/>
    <w:rsid w:val="11333889"/>
    <w:rsid w:val="11395C39"/>
    <w:rsid w:val="113F59F6"/>
    <w:rsid w:val="114710E3"/>
    <w:rsid w:val="118A0FD0"/>
    <w:rsid w:val="11AE1162"/>
    <w:rsid w:val="11C75D80"/>
    <w:rsid w:val="11C970B1"/>
    <w:rsid w:val="11E06E41"/>
    <w:rsid w:val="11F74B82"/>
    <w:rsid w:val="12135469"/>
    <w:rsid w:val="122A47A5"/>
    <w:rsid w:val="1232333F"/>
    <w:rsid w:val="126B2112"/>
    <w:rsid w:val="12722FED"/>
    <w:rsid w:val="129A3460"/>
    <w:rsid w:val="129B16E6"/>
    <w:rsid w:val="129C0FBA"/>
    <w:rsid w:val="12A07F1A"/>
    <w:rsid w:val="12A14112"/>
    <w:rsid w:val="12BE3627"/>
    <w:rsid w:val="12C413D6"/>
    <w:rsid w:val="12CD6C86"/>
    <w:rsid w:val="13034356"/>
    <w:rsid w:val="13083E3E"/>
    <w:rsid w:val="13382425"/>
    <w:rsid w:val="13552459"/>
    <w:rsid w:val="136E0BA9"/>
    <w:rsid w:val="138A5F0F"/>
    <w:rsid w:val="139364DD"/>
    <w:rsid w:val="139F6FB4"/>
    <w:rsid w:val="13D03611"/>
    <w:rsid w:val="13DF2611"/>
    <w:rsid w:val="13F50945"/>
    <w:rsid w:val="141C2C34"/>
    <w:rsid w:val="141F00F5"/>
    <w:rsid w:val="14225A66"/>
    <w:rsid w:val="147A532B"/>
    <w:rsid w:val="14C412D5"/>
    <w:rsid w:val="14E36BC9"/>
    <w:rsid w:val="14F051F6"/>
    <w:rsid w:val="14F96B98"/>
    <w:rsid w:val="151E215B"/>
    <w:rsid w:val="15261371"/>
    <w:rsid w:val="15400C78"/>
    <w:rsid w:val="1565422D"/>
    <w:rsid w:val="15916384"/>
    <w:rsid w:val="15A308B2"/>
    <w:rsid w:val="15B74EC5"/>
    <w:rsid w:val="15EF35D8"/>
    <w:rsid w:val="162E0AC3"/>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5B7C38"/>
    <w:rsid w:val="18693E47"/>
    <w:rsid w:val="18BD54F4"/>
    <w:rsid w:val="18D94D16"/>
    <w:rsid w:val="18DC0363"/>
    <w:rsid w:val="18DD28F7"/>
    <w:rsid w:val="18E37943"/>
    <w:rsid w:val="190B0C48"/>
    <w:rsid w:val="191D6027"/>
    <w:rsid w:val="19237362"/>
    <w:rsid w:val="194303E2"/>
    <w:rsid w:val="19706CFD"/>
    <w:rsid w:val="1978240B"/>
    <w:rsid w:val="1979120B"/>
    <w:rsid w:val="1997072D"/>
    <w:rsid w:val="19A312AE"/>
    <w:rsid w:val="19BE5CBA"/>
    <w:rsid w:val="19BF76EB"/>
    <w:rsid w:val="1A085187"/>
    <w:rsid w:val="1A11228E"/>
    <w:rsid w:val="1A136006"/>
    <w:rsid w:val="1A1A7CD9"/>
    <w:rsid w:val="1A4457AE"/>
    <w:rsid w:val="1A4C5D31"/>
    <w:rsid w:val="1A4E6F8E"/>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62C22"/>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431CDC"/>
    <w:rsid w:val="1D8B7972"/>
    <w:rsid w:val="1DB05F30"/>
    <w:rsid w:val="1DC6406D"/>
    <w:rsid w:val="1DC934B1"/>
    <w:rsid w:val="1DCB4477"/>
    <w:rsid w:val="1DCD6CA7"/>
    <w:rsid w:val="1DE2702B"/>
    <w:rsid w:val="1DEB2FC8"/>
    <w:rsid w:val="1DF0665E"/>
    <w:rsid w:val="1DF5319D"/>
    <w:rsid w:val="1E095FF1"/>
    <w:rsid w:val="1E150A33"/>
    <w:rsid w:val="1E182176"/>
    <w:rsid w:val="1E373F96"/>
    <w:rsid w:val="1E3D139F"/>
    <w:rsid w:val="1E4A39BB"/>
    <w:rsid w:val="1E5310C7"/>
    <w:rsid w:val="1E74728F"/>
    <w:rsid w:val="1E7E389E"/>
    <w:rsid w:val="1E7F06F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482959"/>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16EF"/>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7E6AD4"/>
    <w:rsid w:val="249C4E4A"/>
    <w:rsid w:val="249F7859"/>
    <w:rsid w:val="24A106B2"/>
    <w:rsid w:val="24A7216D"/>
    <w:rsid w:val="24B94E7B"/>
    <w:rsid w:val="24BB627D"/>
    <w:rsid w:val="24C745BD"/>
    <w:rsid w:val="24F86524"/>
    <w:rsid w:val="250958CB"/>
    <w:rsid w:val="250E0AED"/>
    <w:rsid w:val="25567B5A"/>
    <w:rsid w:val="255A71DF"/>
    <w:rsid w:val="2573204F"/>
    <w:rsid w:val="257A162F"/>
    <w:rsid w:val="258B7398"/>
    <w:rsid w:val="25922D5C"/>
    <w:rsid w:val="25AB3B32"/>
    <w:rsid w:val="25B763DF"/>
    <w:rsid w:val="25BA0095"/>
    <w:rsid w:val="25BF1CDF"/>
    <w:rsid w:val="25BF34E6"/>
    <w:rsid w:val="25CC2D38"/>
    <w:rsid w:val="25D728C0"/>
    <w:rsid w:val="25D72D0D"/>
    <w:rsid w:val="25DC37F5"/>
    <w:rsid w:val="25E62821"/>
    <w:rsid w:val="26136E77"/>
    <w:rsid w:val="26466AD3"/>
    <w:rsid w:val="26467125"/>
    <w:rsid w:val="26722525"/>
    <w:rsid w:val="26991A16"/>
    <w:rsid w:val="26A01734"/>
    <w:rsid w:val="26E15B99"/>
    <w:rsid w:val="26F61189"/>
    <w:rsid w:val="26F82F41"/>
    <w:rsid w:val="273677D8"/>
    <w:rsid w:val="275F5C6C"/>
    <w:rsid w:val="2799188C"/>
    <w:rsid w:val="27A107B1"/>
    <w:rsid w:val="27B801ED"/>
    <w:rsid w:val="27C6756C"/>
    <w:rsid w:val="27E85AF1"/>
    <w:rsid w:val="27EB2370"/>
    <w:rsid w:val="27ED3892"/>
    <w:rsid w:val="2803672A"/>
    <w:rsid w:val="280557AF"/>
    <w:rsid w:val="282B4E63"/>
    <w:rsid w:val="2837207C"/>
    <w:rsid w:val="28515D28"/>
    <w:rsid w:val="28842155"/>
    <w:rsid w:val="288A1BE1"/>
    <w:rsid w:val="289D5510"/>
    <w:rsid w:val="28C36E49"/>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E551F2"/>
    <w:rsid w:val="2BE94E19"/>
    <w:rsid w:val="2BEE5CA9"/>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972DD"/>
    <w:rsid w:val="2CFC034F"/>
    <w:rsid w:val="2D047A30"/>
    <w:rsid w:val="2D0C41FD"/>
    <w:rsid w:val="2D1633EB"/>
    <w:rsid w:val="2D1F486A"/>
    <w:rsid w:val="2D3C366E"/>
    <w:rsid w:val="2D6F134E"/>
    <w:rsid w:val="2D850B71"/>
    <w:rsid w:val="2D9F7C93"/>
    <w:rsid w:val="2DA80A8D"/>
    <w:rsid w:val="2DAA4BFF"/>
    <w:rsid w:val="2DE51610"/>
    <w:rsid w:val="2DE97352"/>
    <w:rsid w:val="2E067D4C"/>
    <w:rsid w:val="2E0D7FA5"/>
    <w:rsid w:val="2E1D349F"/>
    <w:rsid w:val="2E4A51C1"/>
    <w:rsid w:val="2E607436"/>
    <w:rsid w:val="2E615CCD"/>
    <w:rsid w:val="2E6C1899"/>
    <w:rsid w:val="2E862DF3"/>
    <w:rsid w:val="2E8727AF"/>
    <w:rsid w:val="2E926FBB"/>
    <w:rsid w:val="2E9363D9"/>
    <w:rsid w:val="2E93791E"/>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107D4"/>
    <w:rsid w:val="321B78CE"/>
    <w:rsid w:val="3227669B"/>
    <w:rsid w:val="322A3FD0"/>
    <w:rsid w:val="32385F9C"/>
    <w:rsid w:val="323D4B10"/>
    <w:rsid w:val="3263094F"/>
    <w:rsid w:val="327614B6"/>
    <w:rsid w:val="327B69E7"/>
    <w:rsid w:val="327D17AF"/>
    <w:rsid w:val="327F62D5"/>
    <w:rsid w:val="329A02FB"/>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75F84"/>
    <w:rsid w:val="34AC732B"/>
    <w:rsid w:val="34E45C10"/>
    <w:rsid w:val="35253045"/>
    <w:rsid w:val="354B0704"/>
    <w:rsid w:val="354B26A0"/>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6EC3D47"/>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DF0529"/>
    <w:rsid w:val="3AF15A98"/>
    <w:rsid w:val="3AF561AE"/>
    <w:rsid w:val="3AFA5384"/>
    <w:rsid w:val="3B134F55"/>
    <w:rsid w:val="3B135A0E"/>
    <w:rsid w:val="3B186CC9"/>
    <w:rsid w:val="3B2132F9"/>
    <w:rsid w:val="3B2B252A"/>
    <w:rsid w:val="3B4D0683"/>
    <w:rsid w:val="3B714E2B"/>
    <w:rsid w:val="3B7417CA"/>
    <w:rsid w:val="3B9A264B"/>
    <w:rsid w:val="3B9B5A04"/>
    <w:rsid w:val="3BA725FA"/>
    <w:rsid w:val="3BB0325D"/>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F087854"/>
    <w:rsid w:val="3F2F6EBF"/>
    <w:rsid w:val="3F5D194E"/>
    <w:rsid w:val="3F7F14E7"/>
    <w:rsid w:val="3F864A29"/>
    <w:rsid w:val="3F8B1360"/>
    <w:rsid w:val="3F9F14A0"/>
    <w:rsid w:val="3FA37E9F"/>
    <w:rsid w:val="3FEF7356"/>
    <w:rsid w:val="3FF21F94"/>
    <w:rsid w:val="3FFD4B96"/>
    <w:rsid w:val="40005166"/>
    <w:rsid w:val="40055426"/>
    <w:rsid w:val="400B4C01"/>
    <w:rsid w:val="40302BBE"/>
    <w:rsid w:val="40316936"/>
    <w:rsid w:val="40477F08"/>
    <w:rsid w:val="405165FE"/>
    <w:rsid w:val="406867FC"/>
    <w:rsid w:val="40C6735E"/>
    <w:rsid w:val="40D24B9C"/>
    <w:rsid w:val="40DE6ABE"/>
    <w:rsid w:val="410753AA"/>
    <w:rsid w:val="411E335F"/>
    <w:rsid w:val="41303889"/>
    <w:rsid w:val="413237D9"/>
    <w:rsid w:val="415052BD"/>
    <w:rsid w:val="41870F04"/>
    <w:rsid w:val="41904D37"/>
    <w:rsid w:val="41A1553C"/>
    <w:rsid w:val="41BA337A"/>
    <w:rsid w:val="41BB1716"/>
    <w:rsid w:val="41C32C44"/>
    <w:rsid w:val="41D979E0"/>
    <w:rsid w:val="41DE0A1F"/>
    <w:rsid w:val="41E73751"/>
    <w:rsid w:val="41FD3C44"/>
    <w:rsid w:val="41FF4F3E"/>
    <w:rsid w:val="4207478C"/>
    <w:rsid w:val="422936B2"/>
    <w:rsid w:val="422A409B"/>
    <w:rsid w:val="422E75D1"/>
    <w:rsid w:val="42373D37"/>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65324E"/>
    <w:rsid w:val="4476700E"/>
    <w:rsid w:val="447F2366"/>
    <w:rsid w:val="44953938"/>
    <w:rsid w:val="44A65B45"/>
    <w:rsid w:val="44AE1377"/>
    <w:rsid w:val="44B244EA"/>
    <w:rsid w:val="44B55D88"/>
    <w:rsid w:val="44BC2C73"/>
    <w:rsid w:val="44E623E5"/>
    <w:rsid w:val="44E97761"/>
    <w:rsid w:val="44F16666"/>
    <w:rsid w:val="44FF5255"/>
    <w:rsid w:val="45215B5E"/>
    <w:rsid w:val="45433394"/>
    <w:rsid w:val="45450906"/>
    <w:rsid w:val="455E535F"/>
    <w:rsid w:val="456261E9"/>
    <w:rsid w:val="456B22FF"/>
    <w:rsid w:val="456D1768"/>
    <w:rsid w:val="457D4B55"/>
    <w:rsid w:val="45832431"/>
    <w:rsid w:val="45C47B05"/>
    <w:rsid w:val="45C96E92"/>
    <w:rsid w:val="45CC0C03"/>
    <w:rsid w:val="46067BF3"/>
    <w:rsid w:val="46072613"/>
    <w:rsid w:val="462E0F7B"/>
    <w:rsid w:val="46427B16"/>
    <w:rsid w:val="464A5E88"/>
    <w:rsid w:val="464E0242"/>
    <w:rsid w:val="46690BD8"/>
    <w:rsid w:val="468E6891"/>
    <w:rsid w:val="46AE2A8F"/>
    <w:rsid w:val="46C07A31"/>
    <w:rsid w:val="46DB1ADF"/>
    <w:rsid w:val="47105641"/>
    <w:rsid w:val="471A6376"/>
    <w:rsid w:val="47392CA0"/>
    <w:rsid w:val="47437DEF"/>
    <w:rsid w:val="47AC3472"/>
    <w:rsid w:val="47AE29D8"/>
    <w:rsid w:val="47B462FA"/>
    <w:rsid w:val="47B745D4"/>
    <w:rsid w:val="47BC567F"/>
    <w:rsid w:val="4814634D"/>
    <w:rsid w:val="481907FA"/>
    <w:rsid w:val="48226AEB"/>
    <w:rsid w:val="483673CE"/>
    <w:rsid w:val="489A776F"/>
    <w:rsid w:val="489F4D85"/>
    <w:rsid w:val="48BE41E3"/>
    <w:rsid w:val="48BF5427"/>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009F3"/>
    <w:rsid w:val="4A8C758B"/>
    <w:rsid w:val="4A8E0642"/>
    <w:rsid w:val="4A91694F"/>
    <w:rsid w:val="4AC7411F"/>
    <w:rsid w:val="4AC95736"/>
    <w:rsid w:val="4AF320B9"/>
    <w:rsid w:val="4B2B2900"/>
    <w:rsid w:val="4B410375"/>
    <w:rsid w:val="4B5B0856"/>
    <w:rsid w:val="4B5F07FC"/>
    <w:rsid w:val="4B63653E"/>
    <w:rsid w:val="4B6422B6"/>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87C17"/>
    <w:rsid w:val="4D5A72FA"/>
    <w:rsid w:val="4D633A18"/>
    <w:rsid w:val="4DB90697"/>
    <w:rsid w:val="4DC52A56"/>
    <w:rsid w:val="4DDB0C4B"/>
    <w:rsid w:val="4DE4148C"/>
    <w:rsid w:val="4E0062C6"/>
    <w:rsid w:val="4E0B2970"/>
    <w:rsid w:val="4E1759C1"/>
    <w:rsid w:val="4E3E6DEE"/>
    <w:rsid w:val="4E834801"/>
    <w:rsid w:val="4E8862BB"/>
    <w:rsid w:val="4ED8558E"/>
    <w:rsid w:val="4F245FE4"/>
    <w:rsid w:val="4F433169"/>
    <w:rsid w:val="4F700DE6"/>
    <w:rsid w:val="4F875755"/>
    <w:rsid w:val="4FC7696F"/>
    <w:rsid w:val="4FD51C85"/>
    <w:rsid w:val="50067498"/>
    <w:rsid w:val="504219F6"/>
    <w:rsid w:val="505A492D"/>
    <w:rsid w:val="505B4BCF"/>
    <w:rsid w:val="50746AF7"/>
    <w:rsid w:val="50966A6E"/>
    <w:rsid w:val="50967210"/>
    <w:rsid w:val="50A4580C"/>
    <w:rsid w:val="50B75FB1"/>
    <w:rsid w:val="50CC248F"/>
    <w:rsid w:val="50F97A8C"/>
    <w:rsid w:val="51005BF8"/>
    <w:rsid w:val="51013297"/>
    <w:rsid w:val="5105419D"/>
    <w:rsid w:val="51071719"/>
    <w:rsid w:val="510F2718"/>
    <w:rsid w:val="51177359"/>
    <w:rsid w:val="51324A1D"/>
    <w:rsid w:val="514A5AAA"/>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01E9A"/>
    <w:rsid w:val="53983E43"/>
    <w:rsid w:val="539F403D"/>
    <w:rsid w:val="53BF7DB7"/>
    <w:rsid w:val="53FD5D1B"/>
    <w:rsid w:val="541000EA"/>
    <w:rsid w:val="541008E5"/>
    <w:rsid w:val="54295E4B"/>
    <w:rsid w:val="54330A77"/>
    <w:rsid w:val="543640C4"/>
    <w:rsid w:val="5436550B"/>
    <w:rsid w:val="543A5A64"/>
    <w:rsid w:val="54547A6F"/>
    <w:rsid w:val="54547F90"/>
    <w:rsid w:val="545A6D5B"/>
    <w:rsid w:val="547A238D"/>
    <w:rsid w:val="54817A35"/>
    <w:rsid w:val="54841B12"/>
    <w:rsid w:val="548E627B"/>
    <w:rsid w:val="54A159E1"/>
    <w:rsid w:val="54D209AB"/>
    <w:rsid w:val="54D42ADE"/>
    <w:rsid w:val="55004DFD"/>
    <w:rsid w:val="55175CA3"/>
    <w:rsid w:val="553B5E36"/>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EC3176"/>
    <w:rsid w:val="56FA762A"/>
    <w:rsid w:val="57077749"/>
    <w:rsid w:val="571132F2"/>
    <w:rsid w:val="57203535"/>
    <w:rsid w:val="57351266"/>
    <w:rsid w:val="573613C1"/>
    <w:rsid w:val="57397068"/>
    <w:rsid w:val="5741183E"/>
    <w:rsid w:val="575A2893"/>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F307D5"/>
    <w:rsid w:val="590649AC"/>
    <w:rsid w:val="590B5B1F"/>
    <w:rsid w:val="5914296F"/>
    <w:rsid w:val="591A6D73"/>
    <w:rsid w:val="59403789"/>
    <w:rsid w:val="5952374E"/>
    <w:rsid w:val="5963340F"/>
    <w:rsid w:val="59637709"/>
    <w:rsid w:val="596E5E6A"/>
    <w:rsid w:val="59777658"/>
    <w:rsid w:val="598309D2"/>
    <w:rsid w:val="598C4EB2"/>
    <w:rsid w:val="59967080"/>
    <w:rsid w:val="599C5996"/>
    <w:rsid w:val="599E3266"/>
    <w:rsid w:val="59AA17DC"/>
    <w:rsid w:val="59B43BDF"/>
    <w:rsid w:val="59BB7545"/>
    <w:rsid w:val="5A0A227A"/>
    <w:rsid w:val="5A0E1D6B"/>
    <w:rsid w:val="5A184D97"/>
    <w:rsid w:val="5A1E7A92"/>
    <w:rsid w:val="5A2F3A8F"/>
    <w:rsid w:val="5A3A32AF"/>
    <w:rsid w:val="5A492DA3"/>
    <w:rsid w:val="5A7A7400"/>
    <w:rsid w:val="5AC43F81"/>
    <w:rsid w:val="5AD5780D"/>
    <w:rsid w:val="5AED72F3"/>
    <w:rsid w:val="5AF122EE"/>
    <w:rsid w:val="5B0347A3"/>
    <w:rsid w:val="5B3A6B8F"/>
    <w:rsid w:val="5B4A6DD2"/>
    <w:rsid w:val="5B653C0C"/>
    <w:rsid w:val="5B765E19"/>
    <w:rsid w:val="5B835E40"/>
    <w:rsid w:val="5BA40A64"/>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6D1B0E"/>
    <w:rsid w:val="5D8E5AFC"/>
    <w:rsid w:val="5D9E3405"/>
    <w:rsid w:val="5DBA0F0B"/>
    <w:rsid w:val="5DCC4B5B"/>
    <w:rsid w:val="5DE0757A"/>
    <w:rsid w:val="5DEE5DB8"/>
    <w:rsid w:val="5DFD2313"/>
    <w:rsid w:val="5E047173"/>
    <w:rsid w:val="5E2D4789"/>
    <w:rsid w:val="5E373780"/>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0F042E"/>
    <w:rsid w:val="624731C8"/>
    <w:rsid w:val="6260512D"/>
    <w:rsid w:val="6270048D"/>
    <w:rsid w:val="62740392"/>
    <w:rsid w:val="627604AD"/>
    <w:rsid w:val="62815399"/>
    <w:rsid w:val="62AA45FB"/>
    <w:rsid w:val="62E94778"/>
    <w:rsid w:val="62F615EE"/>
    <w:rsid w:val="62F85366"/>
    <w:rsid w:val="631B1054"/>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7B56B6"/>
    <w:rsid w:val="649015CE"/>
    <w:rsid w:val="64994927"/>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5DE4F64"/>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A55390"/>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637E6D"/>
    <w:rsid w:val="6C77379F"/>
    <w:rsid w:val="6C8D10DE"/>
    <w:rsid w:val="6C991968"/>
    <w:rsid w:val="6CBA5193"/>
    <w:rsid w:val="6CDB4851"/>
    <w:rsid w:val="6CEF1588"/>
    <w:rsid w:val="6CFA7F2C"/>
    <w:rsid w:val="6CFC7A9E"/>
    <w:rsid w:val="6D1014F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4D223A"/>
    <w:rsid w:val="71AB7A47"/>
    <w:rsid w:val="71BC7EA6"/>
    <w:rsid w:val="71D92806"/>
    <w:rsid w:val="720602E2"/>
    <w:rsid w:val="723B3BA8"/>
    <w:rsid w:val="723F4010"/>
    <w:rsid w:val="724C2FD8"/>
    <w:rsid w:val="725B2B66"/>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494642"/>
    <w:rsid w:val="745814C0"/>
    <w:rsid w:val="745E614E"/>
    <w:rsid w:val="746E36DA"/>
    <w:rsid w:val="748F1C7A"/>
    <w:rsid w:val="74B031AD"/>
    <w:rsid w:val="74B221BF"/>
    <w:rsid w:val="74B6388F"/>
    <w:rsid w:val="74CE4179"/>
    <w:rsid w:val="74D52B6F"/>
    <w:rsid w:val="74FA31C0"/>
    <w:rsid w:val="74FC2405"/>
    <w:rsid w:val="75020B69"/>
    <w:rsid w:val="750C4CA1"/>
    <w:rsid w:val="75330480"/>
    <w:rsid w:val="754601B3"/>
    <w:rsid w:val="755374DD"/>
    <w:rsid w:val="755A5A0C"/>
    <w:rsid w:val="75797145"/>
    <w:rsid w:val="75812F0D"/>
    <w:rsid w:val="75842A89"/>
    <w:rsid w:val="758E2517"/>
    <w:rsid w:val="75B16FA1"/>
    <w:rsid w:val="75CB06B8"/>
    <w:rsid w:val="75CB690A"/>
    <w:rsid w:val="75E1732A"/>
    <w:rsid w:val="75EB48B6"/>
    <w:rsid w:val="75FC2F67"/>
    <w:rsid w:val="75FE0BE7"/>
    <w:rsid w:val="7603347B"/>
    <w:rsid w:val="760360A4"/>
    <w:rsid w:val="760D6DDC"/>
    <w:rsid w:val="76147566"/>
    <w:rsid w:val="76344778"/>
    <w:rsid w:val="7679608D"/>
    <w:rsid w:val="76AC0BFB"/>
    <w:rsid w:val="76B31AD3"/>
    <w:rsid w:val="76D22E4C"/>
    <w:rsid w:val="76D90BB3"/>
    <w:rsid w:val="76D96E05"/>
    <w:rsid w:val="76DA7887"/>
    <w:rsid w:val="771542E1"/>
    <w:rsid w:val="771670BC"/>
    <w:rsid w:val="77291523"/>
    <w:rsid w:val="772937FE"/>
    <w:rsid w:val="772F05CC"/>
    <w:rsid w:val="77400489"/>
    <w:rsid w:val="776B3F01"/>
    <w:rsid w:val="777C7EBC"/>
    <w:rsid w:val="777D1E86"/>
    <w:rsid w:val="77843214"/>
    <w:rsid w:val="77894387"/>
    <w:rsid w:val="77A022D6"/>
    <w:rsid w:val="77A80CB1"/>
    <w:rsid w:val="77D26013"/>
    <w:rsid w:val="78112CFA"/>
    <w:rsid w:val="78191D9D"/>
    <w:rsid w:val="781A237F"/>
    <w:rsid w:val="78212811"/>
    <w:rsid w:val="782567A5"/>
    <w:rsid w:val="78471686"/>
    <w:rsid w:val="785E1101"/>
    <w:rsid w:val="78734760"/>
    <w:rsid w:val="78B621A1"/>
    <w:rsid w:val="78BD36C3"/>
    <w:rsid w:val="78CE2999"/>
    <w:rsid w:val="78D45AD6"/>
    <w:rsid w:val="78F07D11"/>
    <w:rsid w:val="78F47F26"/>
    <w:rsid w:val="78FE2B52"/>
    <w:rsid w:val="7931117A"/>
    <w:rsid w:val="79343A59"/>
    <w:rsid w:val="7940316B"/>
    <w:rsid w:val="794745F4"/>
    <w:rsid w:val="79604D22"/>
    <w:rsid w:val="79832B7B"/>
    <w:rsid w:val="798728D3"/>
    <w:rsid w:val="7989351C"/>
    <w:rsid w:val="79915091"/>
    <w:rsid w:val="799B26EC"/>
    <w:rsid w:val="79A731EA"/>
    <w:rsid w:val="79AE6327"/>
    <w:rsid w:val="79B416E2"/>
    <w:rsid w:val="79D55FA9"/>
    <w:rsid w:val="7A2B7977"/>
    <w:rsid w:val="7A35180C"/>
    <w:rsid w:val="7A472BA5"/>
    <w:rsid w:val="7A660CD8"/>
    <w:rsid w:val="7A7B0E7C"/>
    <w:rsid w:val="7A92282C"/>
    <w:rsid w:val="7ACD712C"/>
    <w:rsid w:val="7B24133B"/>
    <w:rsid w:val="7B2B1226"/>
    <w:rsid w:val="7B435CF8"/>
    <w:rsid w:val="7B4D3D08"/>
    <w:rsid w:val="7B5455AE"/>
    <w:rsid w:val="7B662DB0"/>
    <w:rsid w:val="7B6E3FBF"/>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3215F4"/>
    <w:rsid w:val="7D524231"/>
    <w:rsid w:val="7D531E0F"/>
    <w:rsid w:val="7D570CC2"/>
    <w:rsid w:val="7D6E02A7"/>
    <w:rsid w:val="7DC45624"/>
    <w:rsid w:val="7DD277C6"/>
    <w:rsid w:val="7E235535"/>
    <w:rsid w:val="7E3021C0"/>
    <w:rsid w:val="7E3A63DB"/>
    <w:rsid w:val="7E3C67B6"/>
    <w:rsid w:val="7E4234E1"/>
    <w:rsid w:val="7E4B05E8"/>
    <w:rsid w:val="7E4D4360"/>
    <w:rsid w:val="7E9100D2"/>
    <w:rsid w:val="7EBC3294"/>
    <w:rsid w:val="7EC02D84"/>
    <w:rsid w:val="7EDA196C"/>
    <w:rsid w:val="7EF2547B"/>
    <w:rsid w:val="7EF62A49"/>
    <w:rsid w:val="7EFC3D40"/>
    <w:rsid w:val="7EFD1A58"/>
    <w:rsid w:val="7F0864D9"/>
    <w:rsid w:val="7F1A159B"/>
    <w:rsid w:val="7F7E49ED"/>
    <w:rsid w:val="7F8F581D"/>
    <w:rsid w:val="7FB65F35"/>
    <w:rsid w:val="7FC5261C"/>
    <w:rsid w:val="7FDF36FC"/>
    <w:rsid w:val="7FF81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nhideWhenUsed="0" w:uiPriority="0" w:semiHidden="0"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9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5"/>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94"/>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9"/>
    <w:qFormat/>
    <w:uiPriority w:val="0"/>
    <w:pPr>
      <w:keepNext/>
      <w:keepLines/>
      <w:spacing w:before="280" w:after="290" w:line="376" w:lineRule="auto"/>
      <w:outlineLvl w:val="3"/>
    </w:pPr>
    <w:rPr>
      <w:b/>
      <w:bCs/>
      <w:sz w:val="28"/>
      <w:szCs w:val="28"/>
    </w:rPr>
  </w:style>
  <w:style w:type="paragraph" w:styleId="6">
    <w:name w:val="heading 5"/>
    <w:basedOn w:val="1"/>
    <w:next w:val="1"/>
    <w:link w:val="106"/>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7"/>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8"/>
    <w:qFormat/>
    <w:uiPriority w:val="0"/>
    <w:pPr>
      <w:tabs>
        <w:tab w:val="left" w:pos="1800"/>
        <w:tab w:val="clear" w:pos="1440"/>
      </w:tabs>
      <w:ind w:left="1276" w:hanging="1276"/>
      <w:outlineLvl w:val="6"/>
    </w:pPr>
  </w:style>
  <w:style w:type="paragraph" w:styleId="9">
    <w:name w:val="heading 8"/>
    <w:basedOn w:val="1"/>
    <w:next w:val="1"/>
    <w:link w:val="109"/>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10"/>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unhideWhenUsed/>
    <w:qFormat/>
    <w:uiPriority w:val="39"/>
    <w:pPr>
      <w:ind w:left="1260"/>
      <w:jc w:val="left"/>
    </w:pPr>
    <w:rPr>
      <w:rFonts w:ascii="Calibri" w:hAnsi="Calibri" w:cs="Calibri"/>
      <w:kern w:val="2"/>
      <w:sz w:val="18"/>
      <w:szCs w:val="18"/>
    </w:rPr>
  </w:style>
  <w:style w:type="paragraph" w:styleId="13">
    <w:name w:val="Normal Indent"/>
    <w:basedOn w:val="1"/>
    <w:next w:val="1"/>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qFormat/>
    <w:uiPriority w:val="0"/>
    <w:pPr>
      <w:spacing w:before="152" w:after="160"/>
    </w:pPr>
    <w:rPr>
      <w:rFonts w:ascii="Arial" w:hAnsi="Arial" w:eastAsia="黑体" w:cs="Arial"/>
      <w:kern w:val="2"/>
    </w:rPr>
  </w:style>
  <w:style w:type="paragraph" w:styleId="15">
    <w:name w:val="Document Map"/>
    <w:basedOn w:val="1"/>
    <w:link w:val="155"/>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91"/>
    <w:qFormat/>
    <w:uiPriority w:val="0"/>
    <w:pPr>
      <w:jc w:val="left"/>
    </w:pPr>
    <w:rPr>
      <w:rFonts w:ascii="Arial" w:hAnsi="Arial" w:eastAsia="黑体" w:cs="Arial"/>
    </w:rPr>
  </w:style>
  <w:style w:type="paragraph" w:styleId="17">
    <w:name w:val="Salutation"/>
    <w:basedOn w:val="1"/>
    <w:next w:val="1"/>
    <w:link w:val="121"/>
    <w:qFormat/>
    <w:uiPriority w:val="0"/>
    <w:rPr>
      <w:rFonts w:ascii="仿宋_GB2312" w:hAnsi="Times New Roman" w:eastAsia="仿宋_GB2312" w:cs="Times New Roman"/>
      <w:kern w:val="2"/>
      <w:sz w:val="28"/>
      <w:lang w:val="zh-CN"/>
    </w:rPr>
  </w:style>
  <w:style w:type="paragraph" w:styleId="18">
    <w:name w:val="Body Text 3"/>
    <w:basedOn w:val="1"/>
    <w:link w:val="141"/>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100"/>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15"/>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qFormat/>
    <w:uiPriority w:val="0"/>
  </w:style>
  <w:style w:type="paragraph" w:styleId="22">
    <w:name w:val="List 2"/>
    <w:basedOn w:val="1"/>
    <w:qFormat/>
    <w:uiPriority w:val="0"/>
    <w:pPr>
      <w:ind w:left="100" w:leftChars="200" w:hanging="200" w:hangingChars="200"/>
    </w:pPr>
    <w:rPr>
      <w:rFonts w:ascii="Calibri" w:hAnsi="Calibri" w:cs="Times New Roman"/>
      <w:kern w:val="2"/>
      <w:sz w:val="21"/>
      <w:szCs w:val="22"/>
    </w:rPr>
  </w:style>
  <w:style w:type="paragraph" w:styleId="23">
    <w:name w:val="List Continue"/>
    <w:basedOn w:val="1"/>
    <w:qFormat/>
    <w:uiPriority w:val="0"/>
    <w:pPr>
      <w:spacing w:after="120"/>
      <w:ind w:left="420" w:leftChars="200"/>
    </w:pPr>
    <w:rPr>
      <w:rFonts w:ascii="Calibri" w:hAnsi="Calibri" w:cs="Times New Roman"/>
      <w:kern w:val="2"/>
      <w:sz w:val="21"/>
      <w:szCs w:val="22"/>
    </w:rPr>
  </w:style>
  <w:style w:type="paragraph" w:styleId="24">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qFormat/>
    <w:uiPriority w:val="0"/>
    <w:pPr>
      <w:ind w:left="600" w:leftChars="600"/>
    </w:pPr>
    <w:rPr>
      <w:rFonts w:ascii="Times New Roman" w:hAnsi="Times New Roman" w:cs="Times New Roman"/>
      <w:kern w:val="2"/>
      <w:sz w:val="21"/>
      <w:szCs w:val="24"/>
    </w:rPr>
  </w:style>
  <w:style w:type="paragraph" w:styleId="26">
    <w:name w:val="toc 5"/>
    <w:basedOn w:val="1"/>
    <w:next w:val="1"/>
    <w:unhideWhenUsed/>
    <w:qFormat/>
    <w:uiPriority w:val="39"/>
    <w:pPr>
      <w:ind w:left="840"/>
      <w:jc w:val="left"/>
    </w:pPr>
    <w:rPr>
      <w:rFonts w:ascii="Calibri" w:hAnsi="Calibri" w:cs="Calibri"/>
      <w:kern w:val="2"/>
      <w:sz w:val="18"/>
      <w:szCs w:val="18"/>
    </w:rPr>
  </w:style>
  <w:style w:type="paragraph" w:styleId="27">
    <w:name w:val="toc 3"/>
    <w:basedOn w:val="1"/>
    <w:next w:val="1"/>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80"/>
    <w:qFormat/>
    <w:uiPriority w:val="0"/>
    <w:rPr>
      <w:rFonts w:hAnsi="Courier New" w:eastAsiaTheme="minorEastAsia"/>
      <w:szCs w:val="22"/>
    </w:rPr>
  </w:style>
  <w:style w:type="paragraph" w:styleId="29">
    <w:name w:val="toc 8"/>
    <w:basedOn w:val="1"/>
    <w:next w:val="1"/>
    <w:unhideWhenUsed/>
    <w:qFormat/>
    <w:uiPriority w:val="39"/>
    <w:pPr>
      <w:ind w:left="1470"/>
      <w:jc w:val="left"/>
    </w:pPr>
    <w:rPr>
      <w:rFonts w:ascii="Calibri" w:hAnsi="Calibri" w:cs="Calibri"/>
      <w:kern w:val="2"/>
      <w:sz w:val="18"/>
      <w:szCs w:val="18"/>
    </w:rPr>
  </w:style>
  <w:style w:type="paragraph" w:styleId="30">
    <w:name w:val="Date"/>
    <w:basedOn w:val="1"/>
    <w:next w:val="1"/>
    <w:link w:val="87"/>
    <w:qFormat/>
    <w:uiPriority w:val="0"/>
    <w:rPr>
      <w:rFonts w:ascii="Arial" w:hAnsi="Arial" w:cs="Arial"/>
      <w:b/>
      <w:sz w:val="28"/>
    </w:rPr>
  </w:style>
  <w:style w:type="paragraph" w:styleId="31">
    <w:name w:val="Body Text Indent 2"/>
    <w:basedOn w:val="1"/>
    <w:link w:val="137"/>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74"/>
    <w:unhideWhenUsed/>
    <w:qFormat/>
    <w:uiPriority w:val="0"/>
    <w:rPr>
      <w:sz w:val="18"/>
      <w:szCs w:val="18"/>
    </w:rPr>
  </w:style>
  <w:style w:type="paragraph" w:styleId="33">
    <w:name w:val="footer"/>
    <w:basedOn w:val="1"/>
    <w:link w:val="79"/>
    <w:unhideWhenUsed/>
    <w:qFormat/>
    <w:uiPriority w:val="99"/>
    <w:pPr>
      <w:tabs>
        <w:tab w:val="center" w:pos="4153"/>
        <w:tab w:val="right" w:pos="8306"/>
      </w:tabs>
      <w:snapToGrid w:val="0"/>
      <w:jc w:val="left"/>
    </w:pPr>
    <w:rPr>
      <w:sz w:val="18"/>
      <w:szCs w:val="18"/>
    </w:rPr>
  </w:style>
  <w:style w:type="paragraph" w:styleId="34">
    <w:name w:val="header"/>
    <w:basedOn w:val="1"/>
    <w:link w:val="78"/>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qFormat/>
    <w:uiPriority w:val="0"/>
    <w:pPr>
      <w:spacing w:after="120"/>
      <w:ind w:left="1680" w:leftChars="800"/>
    </w:pPr>
    <w:rPr>
      <w:rFonts w:ascii="Calibri" w:hAnsi="Calibri" w:cs="Times New Roman"/>
      <w:kern w:val="2"/>
      <w:sz w:val="21"/>
      <w:szCs w:val="22"/>
    </w:rPr>
  </w:style>
  <w:style w:type="paragraph" w:styleId="37">
    <w:name w:val="toc 4"/>
    <w:basedOn w:val="1"/>
    <w:next w:val="1"/>
    <w:unhideWhenUsed/>
    <w:qFormat/>
    <w:uiPriority w:val="39"/>
    <w:pPr>
      <w:ind w:left="630"/>
      <w:jc w:val="left"/>
    </w:pPr>
    <w:rPr>
      <w:rFonts w:ascii="Calibri" w:hAnsi="Calibri" w:cs="Calibri"/>
      <w:kern w:val="2"/>
      <w:sz w:val="18"/>
      <w:szCs w:val="18"/>
    </w:rPr>
  </w:style>
  <w:style w:type="paragraph" w:styleId="38">
    <w:name w:val="index heading"/>
    <w:basedOn w:val="1"/>
    <w:next w:val="39"/>
    <w:semiHidden/>
    <w:qFormat/>
    <w:uiPriority w:val="0"/>
    <w:rPr>
      <w:rFonts w:ascii="Times New Roman" w:hAnsi="Times New Roman" w:cs="Times New Roman"/>
      <w:kern w:val="2"/>
      <w:sz w:val="21"/>
      <w:szCs w:val="24"/>
    </w:rPr>
  </w:style>
  <w:style w:type="paragraph" w:styleId="39">
    <w:name w:val="index 1"/>
    <w:basedOn w:val="1"/>
    <w:next w:val="1"/>
    <w:qFormat/>
    <w:uiPriority w:val="0"/>
    <w:pPr>
      <w:jc w:val="center"/>
    </w:pPr>
    <w:rPr>
      <w:rFonts w:ascii="Arial" w:hAnsi="Arial" w:eastAsia="Arial" w:cs="Arial"/>
      <w:b/>
      <w:bCs/>
      <w:sz w:val="28"/>
    </w:rPr>
  </w:style>
  <w:style w:type="paragraph" w:styleId="40">
    <w:name w:val="Subtitle"/>
    <w:basedOn w:val="1"/>
    <w:link w:val="229"/>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qFormat/>
    <w:uiPriority w:val="0"/>
    <w:pPr>
      <w:ind w:left="200" w:hanging="200" w:hangingChars="200"/>
    </w:pPr>
    <w:rPr>
      <w:rFonts w:ascii="Calibri" w:hAnsi="Calibri" w:cs="Times New Roman"/>
      <w:kern w:val="2"/>
      <w:sz w:val="21"/>
      <w:szCs w:val="22"/>
    </w:rPr>
  </w:style>
  <w:style w:type="paragraph" w:styleId="42">
    <w:name w:val="footnote text"/>
    <w:basedOn w:val="1"/>
    <w:link w:val="117"/>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unhideWhenUsed/>
    <w:qFormat/>
    <w:uiPriority w:val="39"/>
    <w:pPr>
      <w:ind w:left="1050"/>
      <w:jc w:val="left"/>
    </w:pPr>
    <w:rPr>
      <w:rFonts w:ascii="Calibri" w:hAnsi="Calibri" w:cs="Calibri"/>
      <w:kern w:val="2"/>
      <w:sz w:val="18"/>
      <w:szCs w:val="18"/>
    </w:rPr>
  </w:style>
  <w:style w:type="paragraph" w:styleId="44">
    <w:name w:val="Body Text Indent 3"/>
    <w:basedOn w:val="1"/>
    <w:link w:val="136"/>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unhideWhenUsed/>
    <w:qFormat/>
    <w:uiPriority w:val="39"/>
    <w:pPr>
      <w:ind w:left="1680"/>
      <w:jc w:val="left"/>
    </w:pPr>
    <w:rPr>
      <w:rFonts w:ascii="Calibri" w:hAnsi="Calibri" w:cs="Calibri"/>
      <w:kern w:val="2"/>
      <w:sz w:val="18"/>
      <w:szCs w:val="18"/>
    </w:rPr>
  </w:style>
  <w:style w:type="paragraph" w:styleId="47">
    <w:name w:val="Body Text 2"/>
    <w:basedOn w:val="1"/>
    <w:link w:val="140"/>
    <w:qFormat/>
    <w:uiPriority w:val="0"/>
    <w:pPr>
      <w:spacing w:line="360" w:lineRule="auto"/>
    </w:pPr>
    <w:rPr>
      <w:rFonts w:hAnsi="Times New Roman" w:cs="Times New Roman"/>
      <w:spacing w:val="-20"/>
      <w:kern w:val="2"/>
      <w:sz w:val="28"/>
      <w:lang w:val="zh-CN"/>
    </w:rPr>
  </w:style>
  <w:style w:type="paragraph" w:styleId="48">
    <w:name w:val="List 4"/>
    <w:basedOn w:val="1"/>
    <w:qFormat/>
    <w:uiPriority w:val="0"/>
    <w:pPr>
      <w:ind w:left="100" w:leftChars="600" w:hanging="200" w:hangingChars="200"/>
    </w:pPr>
    <w:rPr>
      <w:rFonts w:ascii="Calibri" w:hAnsi="Calibri" w:cs="Times New Roman"/>
      <w:kern w:val="2"/>
      <w:sz w:val="21"/>
      <w:szCs w:val="22"/>
    </w:rPr>
  </w:style>
  <w:style w:type="paragraph" w:styleId="49">
    <w:name w:val="List Continue 2"/>
    <w:basedOn w:val="1"/>
    <w:qFormat/>
    <w:uiPriority w:val="0"/>
    <w:pPr>
      <w:spacing w:after="120"/>
      <w:ind w:left="840" w:leftChars="400"/>
    </w:pPr>
    <w:rPr>
      <w:rFonts w:ascii="Calibri" w:hAnsi="Calibri" w:cs="Times New Roman"/>
      <w:kern w:val="2"/>
      <w:sz w:val="21"/>
      <w:szCs w:val="22"/>
    </w:rPr>
  </w:style>
  <w:style w:type="paragraph" w:styleId="50">
    <w:name w:val="Message Header"/>
    <w:basedOn w:val="1"/>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44"/>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102"/>
    <w:unhideWhenUsed/>
    <w:qFormat/>
    <w:uiPriority w:val="0"/>
    <w:rPr>
      <w:rFonts w:ascii="宋体" w:hAnsi="宋体" w:eastAsia="宋体" w:cstheme="minorBidi"/>
      <w:b/>
      <w:bCs/>
    </w:rPr>
  </w:style>
  <w:style w:type="paragraph" w:styleId="54">
    <w:name w:val="Body Text First Indent"/>
    <w:basedOn w:val="19"/>
    <w:unhideWhenUsed/>
    <w:qFormat/>
    <w:uiPriority w:val="99"/>
    <w:pPr>
      <w:ind w:firstLine="420" w:firstLineChars="100"/>
    </w:pPr>
  </w:style>
  <w:style w:type="paragraph" w:styleId="55">
    <w:name w:val="Body Text First Indent 2"/>
    <w:basedOn w:val="20"/>
    <w:next w:val="54"/>
    <w:unhideWhenUsed/>
    <w:qFormat/>
    <w:uiPriority w:val="0"/>
    <w:pPr>
      <w:ind w:firstLine="420"/>
    </w:pPr>
    <w:rPr>
      <w:rFonts w:ascii="Calibri" w:hAnsi="Calibri"/>
    </w:rPr>
  </w:style>
  <w:style w:type="table" w:styleId="57">
    <w:name w:val="Table Grid"/>
    <w:basedOn w:val="56"/>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9">
    <w:name w:val="Strong"/>
    <w:qFormat/>
    <w:uiPriority w:val="0"/>
    <w:rPr>
      <w:b/>
      <w:bCs/>
    </w:rPr>
  </w:style>
  <w:style w:type="character" w:styleId="60">
    <w:name w:val="page number"/>
    <w:basedOn w:val="58"/>
    <w:qFormat/>
    <w:uiPriority w:val="0"/>
  </w:style>
  <w:style w:type="character" w:styleId="61">
    <w:name w:val="FollowedHyperlink"/>
    <w:basedOn w:val="58"/>
    <w:semiHidden/>
    <w:unhideWhenUsed/>
    <w:qFormat/>
    <w:uiPriority w:val="99"/>
    <w:rPr>
      <w:color w:val="800080" w:themeColor="followedHyperlink"/>
      <w:u w:val="single"/>
    </w:rPr>
  </w:style>
  <w:style w:type="character" w:styleId="62">
    <w:name w:val="Emphasis"/>
    <w:qFormat/>
    <w:uiPriority w:val="0"/>
    <w:rPr>
      <w:color w:val="CC0033"/>
    </w:rPr>
  </w:style>
  <w:style w:type="character" w:styleId="63">
    <w:name w:val="HTML Definition"/>
    <w:basedOn w:val="58"/>
    <w:semiHidden/>
    <w:unhideWhenUsed/>
    <w:qFormat/>
    <w:uiPriority w:val="99"/>
  </w:style>
  <w:style w:type="character" w:styleId="64">
    <w:name w:val="HTML Typewriter"/>
    <w:basedOn w:val="58"/>
    <w:semiHidden/>
    <w:unhideWhenUsed/>
    <w:qFormat/>
    <w:uiPriority w:val="99"/>
    <w:rPr>
      <w:rFonts w:hint="default" w:ascii="monospace" w:hAnsi="monospace" w:eastAsia="monospace" w:cs="monospace"/>
      <w:sz w:val="20"/>
    </w:rPr>
  </w:style>
  <w:style w:type="character" w:styleId="65">
    <w:name w:val="HTML Acronym"/>
    <w:basedOn w:val="58"/>
    <w:semiHidden/>
    <w:unhideWhenUsed/>
    <w:qFormat/>
    <w:uiPriority w:val="99"/>
    <w:rPr>
      <w:shd w:val="clear" w:color="auto" w:fill="FFFFFF"/>
    </w:rPr>
  </w:style>
  <w:style w:type="character" w:styleId="66">
    <w:name w:val="HTML Variable"/>
    <w:basedOn w:val="58"/>
    <w:semiHidden/>
    <w:unhideWhenUsed/>
    <w:qFormat/>
    <w:uiPriority w:val="99"/>
  </w:style>
  <w:style w:type="character" w:styleId="67">
    <w:name w:val="Hyperlink"/>
    <w:basedOn w:val="58"/>
    <w:unhideWhenUsed/>
    <w:qFormat/>
    <w:uiPriority w:val="99"/>
    <w:rPr>
      <w:color w:val="0000FF" w:themeColor="hyperlink"/>
      <w:u w:val="single"/>
    </w:rPr>
  </w:style>
  <w:style w:type="character" w:styleId="68">
    <w:name w:val="HTML Code"/>
    <w:basedOn w:val="58"/>
    <w:semiHidden/>
    <w:unhideWhenUsed/>
    <w:qFormat/>
    <w:uiPriority w:val="99"/>
    <w:rPr>
      <w:rFonts w:hint="default" w:ascii="monospace" w:hAnsi="monospace" w:eastAsia="monospace" w:cs="monospace"/>
      <w:sz w:val="20"/>
    </w:rPr>
  </w:style>
  <w:style w:type="character" w:styleId="69">
    <w:name w:val="annotation reference"/>
    <w:basedOn w:val="58"/>
    <w:unhideWhenUsed/>
    <w:qFormat/>
    <w:uiPriority w:val="0"/>
    <w:rPr>
      <w:sz w:val="21"/>
      <w:szCs w:val="21"/>
    </w:rPr>
  </w:style>
  <w:style w:type="character" w:styleId="70">
    <w:name w:val="HTML Cite"/>
    <w:basedOn w:val="58"/>
    <w:semiHidden/>
    <w:unhideWhenUsed/>
    <w:qFormat/>
    <w:uiPriority w:val="99"/>
  </w:style>
  <w:style w:type="character" w:styleId="71">
    <w:name w:val="footnote reference"/>
    <w:unhideWhenUsed/>
    <w:qFormat/>
    <w:uiPriority w:val="0"/>
    <w:rPr>
      <w:vertAlign w:val="superscript"/>
    </w:rPr>
  </w:style>
  <w:style w:type="character" w:styleId="72">
    <w:name w:val="HTML Keyboard"/>
    <w:basedOn w:val="58"/>
    <w:semiHidden/>
    <w:unhideWhenUsed/>
    <w:qFormat/>
    <w:uiPriority w:val="99"/>
    <w:rPr>
      <w:rFonts w:hint="default" w:ascii="monospace" w:hAnsi="monospace" w:eastAsia="monospace" w:cs="monospace"/>
      <w:vanish/>
      <w:sz w:val="20"/>
    </w:rPr>
  </w:style>
  <w:style w:type="character" w:styleId="73">
    <w:name w:val="HTML Sample"/>
    <w:qFormat/>
    <w:uiPriority w:val="0"/>
    <w:rPr>
      <w:rFonts w:hint="default" w:ascii="monospace" w:hAnsi="monospace" w:eastAsia="monospace" w:cs="monospace"/>
      <w:sz w:val="21"/>
      <w:szCs w:val="21"/>
    </w:rPr>
  </w:style>
  <w:style w:type="character" w:customStyle="1" w:styleId="74">
    <w:name w:val="批注框文本 Char"/>
    <w:basedOn w:val="58"/>
    <w:link w:val="32"/>
    <w:qFormat/>
    <w:uiPriority w:val="0"/>
    <w:rPr>
      <w:rFonts w:ascii="@仿宋_GB2312" w:hAnsi="@仿宋_GB2312" w:eastAsia="@仿宋_GB2312" w:cs="@仿宋_GB2312"/>
      <w:sz w:val="18"/>
      <w:szCs w:val="18"/>
    </w:rPr>
  </w:style>
  <w:style w:type="paragraph" w:customStyle="1" w:styleId="75">
    <w:name w:val="正文（缩进）"/>
    <w:basedOn w:val="1"/>
    <w:qFormat/>
    <w:uiPriority w:val="0"/>
    <w:pPr>
      <w:widowControl/>
      <w:spacing w:before="156" w:after="156"/>
      <w:ind w:firstLine="480" w:firstLineChars="200"/>
      <w:jc w:val="left"/>
    </w:pPr>
    <w:rPr>
      <w:sz w:val="24"/>
      <w:szCs w:val="24"/>
    </w:rPr>
  </w:style>
  <w:style w:type="paragraph" w:customStyle="1" w:styleId="76">
    <w:name w:val="xl31"/>
    <w:basedOn w:val="1"/>
    <w:qFormat/>
    <w:uiPriority w:val="0"/>
    <w:pPr>
      <w:widowControl/>
      <w:spacing w:before="100" w:beforeAutospacing="1" w:after="100" w:afterAutospacing="1"/>
      <w:jc w:val="center"/>
    </w:pPr>
    <w:rPr>
      <w:b/>
      <w:bCs/>
      <w:sz w:val="28"/>
      <w:szCs w:val="28"/>
    </w:rPr>
  </w:style>
  <w:style w:type="paragraph" w:customStyle="1" w:styleId="77">
    <w:name w:val="D&amp;L"/>
    <w:basedOn w:val="34"/>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8">
    <w:name w:val="页眉 Char"/>
    <w:basedOn w:val="58"/>
    <w:link w:val="34"/>
    <w:qFormat/>
    <w:uiPriority w:val="99"/>
    <w:rPr>
      <w:rFonts w:ascii="@仿宋_GB2312" w:hAnsi="@仿宋_GB2312" w:eastAsia="@仿宋_GB2312" w:cs="@仿宋_GB2312"/>
      <w:sz w:val="18"/>
      <w:szCs w:val="18"/>
    </w:rPr>
  </w:style>
  <w:style w:type="character" w:customStyle="1" w:styleId="79">
    <w:name w:val="页脚 Char"/>
    <w:basedOn w:val="58"/>
    <w:link w:val="33"/>
    <w:qFormat/>
    <w:uiPriority w:val="99"/>
    <w:rPr>
      <w:rFonts w:ascii="@仿宋_GB2312" w:hAnsi="@仿宋_GB2312" w:eastAsia="@仿宋_GB2312" w:cs="@仿宋_GB2312"/>
      <w:sz w:val="18"/>
      <w:szCs w:val="18"/>
    </w:rPr>
  </w:style>
  <w:style w:type="character" w:customStyle="1" w:styleId="80">
    <w:name w:val="纯文本 Char"/>
    <w:link w:val="28"/>
    <w:qFormat/>
    <w:uiPriority w:val="0"/>
    <w:rPr>
      <w:rFonts w:ascii="宋体" w:hAnsi="Courier New"/>
    </w:rPr>
  </w:style>
  <w:style w:type="character" w:customStyle="1" w:styleId="81">
    <w:name w:val="纯文本 字符1"/>
    <w:basedOn w:val="58"/>
    <w:semiHidden/>
    <w:qFormat/>
    <w:uiPriority w:val="99"/>
    <w:rPr>
      <w:rFonts w:hAnsi="Courier New" w:cs="Courier New" w:asciiTheme="minorEastAsia"/>
      <w:szCs w:val="20"/>
    </w:rPr>
  </w:style>
  <w:style w:type="character" w:customStyle="1" w:styleId="82">
    <w:name w:val="未处理的提及1"/>
    <w:basedOn w:val="58"/>
    <w:semiHidden/>
    <w:unhideWhenUsed/>
    <w:qFormat/>
    <w:uiPriority w:val="99"/>
    <w:rPr>
      <w:color w:val="605E5C"/>
      <w:shd w:val="clear" w:color="auto" w:fill="E1DFDD"/>
    </w:rPr>
  </w:style>
  <w:style w:type="paragraph" w:styleId="83">
    <w:name w:val="List Paragraph"/>
    <w:basedOn w:val="1"/>
    <w:qFormat/>
    <w:uiPriority w:val="34"/>
    <w:pPr>
      <w:ind w:firstLine="420" w:firstLineChars="200"/>
    </w:pPr>
  </w:style>
  <w:style w:type="paragraph" w:customStyle="1" w:styleId="84">
    <w:name w:val="Char Char Char Char Char Char Char1 Char"/>
    <w:basedOn w:val="1"/>
    <w:qFormat/>
    <w:uiPriority w:val="0"/>
    <w:rPr>
      <w:rFonts w:ascii="Arial" w:hAnsi="Arial" w:cs="Arial"/>
      <w:sz w:val="24"/>
    </w:rPr>
  </w:style>
  <w:style w:type="table" w:customStyle="1" w:styleId="85">
    <w:name w:val="网格表 1 浅色1"/>
    <w:basedOn w:val="56"/>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6">
    <w:name w:val="日期 字符"/>
    <w:basedOn w:val="58"/>
    <w:semiHidden/>
    <w:qFormat/>
    <w:uiPriority w:val="99"/>
    <w:rPr>
      <w:rFonts w:ascii="@仿宋_GB2312" w:hAnsi="@仿宋_GB2312" w:eastAsia="@仿宋_GB2312" w:cs="@仿宋_GB2312"/>
      <w:szCs w:val="20"/>
    </w:rPr>
  </w:style>
  <w:style w:type="character" w:customStyle="1" w:styleId="87">
    <w:name w:val="日期 Char"/>
    <w:link w:val="30"/>
    <w:qFormat/>
    <w:uiPriority w:val="0"/>
    <w:rPr>
      <w:rFonts w:ascii="Arial" w:hAnsi="Arial" w:eastAsia="宋体" w:cs="Arial"/>
      <w:b/>
      <w:sz w:val="28"/>
      <w:szCs w:val="20"/>
    </w:rPr>
  </w:style>
  <w:style w:type="character" w:customStyle="1" w:styleId="88">
    <w:name w:val="纯文本 Char1"/>
    <w:link w:val="89"/>
    <w:qFormat/>
    <w:locked/>
    <w:uiPriority w:val="99"/>
    <w:rPr>
      <w:rFonts w:ascii="Arial" w:hAnsi="Arial" w:eastAsia="Arial"/>
      <w:kern w:val="2"/>
      <w:sz w:val="21"/>
      <w:lang w:val="en-US" w:eastAsia="zh-CN" w:bidi="ar-SA"/>
    </w:rPr>
  </w:style>
  <w:style w:type="paragraph" w:customStyle="1" w:styleId="89">
    <w:name w:val="纯文本1"/>
    <w:basedOn w:val="1"/>
    <w:link w:val="88"/>
    <w:qFormat/>
    <w:uiPriority w:val="0"/>
    <w:rPr>
      <w:rFonts w:ascii="Arial" w:hAnsi="Arial" w:eastAsia="Arial"/>
    </w:rPr>
  </w:style>
  <w:style w:type="character" w:customStyle="1" w:styleId="90">
    <w:name w:val="批注文字 Char"/>
    <w:basedOn w:val="58"/>
    <w:qFormat/>
    <w:uiPriority w:val="0"/>
    <w:rPr>
      <w:rFonts w:ascii="@仿宋_GB2312" w:hAnsi="@仿宋_GB2312" w:eastAsia="@仿宋_GB2312" w:cs="@仿宋_GB2312"/>
      <w:szCs w:val="20"/>
    </w:rPr>
  </w:style>
  <w:style w:type="character" w:customStyle="1" w:styleId="91">
    <w:name w:val="批注文字 Char1"/>
    <w:link w:val="16"/>
    <w:qFormat/>
    <w:uiPriority w:val="0"/>
    <w:rPr>
      <w:rFonts w:ascii="Arial" w:hAnsi="Arial" w:eastAsia="黑体" w:cs="Arial"/>
      <w:szCs w:val="20"/>
    </w:rPr>
  </w:style>
  <w:style w:type="character" w:customStyle="1" w:styleId="92">
    <w:name w:val="标题 1 Char"/>
    <w:basedOn w:val="58"/>
    <w:link w:val="2"/>
    <w:qFormat/>
    <w:uiPriority w:val="0"/>
    <w:rPr>
      <w:rFonts w:ascii="@仿宋_GB2312" w:hAnsi="@仿宋_GB2312" w:eastAsia="@仿宋_GB2312" w:cs="@仿宋_GB2312"/>
      <w:b/>
      <w:bCs/>
      <w:kern w:val="44"/>
      <w:sz w:val="44"/>
      <w:szCs w:val="44"/>
    </w:rPr>
  </w:style>
  <w:style w:type="paragraph" w:customStyle="1" w:styleId="93">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94">
    <w:name w:val="标题 3 Char"/>
    <w:basedOn w:val="58"/>
    <w:link w:val="4"/>
    <w:qFormat/>
    <w:uiPriority w:val="0"/>
    <w:rPr>
      <w:rFonts w:ascii="@仿宋_GB2312" w:hAnsi="@仿宋_GB2312" w:eastAsia="@仿宋_GB2312" w:cs="@仿宋_GB2312"/>
      <w:b/>
      <w:bCs/>
      <w:sz w:val="32"/>
      <w:szCs w:val="32"/>
    </w:rPr>
  </w:style>
  <w:style w:type="character" w:customStyle="1" w:styleId="95">
    <w:name w:val="fontstyle01"/>
    <w:basedOn w:val="58"/>
    <w:qFormat/>
    <w:uiPriority w:val="0"/>
    <w:rPr>
      <w:rFonts w:hint="eastAsia" w:ascii="宋体" w:hAnsi="宋体" w:eastAsia="宋体"/>
      <w:color w:val="000000"/>
      <w:sz w:val="22"/>
      <w:szCs w:val="22"/>
    </w:rPr>
  </w:style>
  <w:style w:type="character" w:customStyle="1" w:styleId="96">
    <w:name w:val="fontstyle21"/>
    <w:basedOn w:val="58"/>
    <w:qFormat/>
    <w:uiPriority w:val="0"/>
    <w:rPr>
      <w:rFonts w:hint="default" w:ascii="TimesNewRomanPSMT" w:hAnsi="TimesNewRomanPSMT"/>
      <w:color w:val="000000"/>
      <w:sz w:val="22"/>
      <w:szCs w:val="22"/>
    </w:rPr>
  </w:style>
  <w:style w:type="character" w:customStyle="1" w:styleId="97">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98">
    <w:name w:val="标题 4 字符"/>
    <w:basedOn w:val="58"/>
    <w:semiHidden/>
    <w:qFormat/>
    <w:uiPriority w:val="9"/>
    <w:rPr>
      <w:rFonts w:asciiTheme="majorHAnsi" w:hAnsiTheme="majorHAnsi" w:eastAsiaTheme="majorEastAsia" w:cstheme="majorBidi"/>
      <w:b/>
      <w:bCs/>
      <w:sz w:val="28"/>
      <w:szCs w:val="28"/>
    </w:rPr>
  </w:style>
  <w:style w:type="character" w:customStyle="1" w:styleId="99">
    <w:name w:val="标题 4 Char"/>
    <w:link w:val="5"/>
    <w:qFormat/>
    <w:uiPriority w:val="0"/>
    <w:rPr>
      <w:rFonts w:ascii="@仿宋_GB2312" w:hAnsi="@仿宋_GB2312" w:eastAsia="@仿宋_GB2312" w:cs="@仿宋_GB2312"/>
      <w:b/>
      <w:bCs/>
      <w:sz w:val="28"/>
      <w:szCs w:val="28"/>
    </w:rPr>
  </w:style>
  <w:style w:type="character" w:customStyle="1" w:styleId="100">
    <w:name w:val="正文文本 Char"/>
    <w:basedOn w:val="58"/>
    <w:link w:val="19"/>
    <w:qFormat/>
    <w:uiPriority w:val="0"/>
    <w:rPr>
      <w:rFonts w:ascii="@微软简标宋" w:hAnsi="@微软简标宋" w:eastAsia="@微软简标宋" w:cs="@微软简标宋"/>
      <w:szCs w:val="24"/>
      <w:lang w:val="zh-CN" w:eastAsia="zh-CN"/>
    </w:rPr>
  </w:style>
  <w:style w:type="table" w:customStyle="1" w:styleId="101">
    <w:name w:val="网格型1"/>
    <w:basedOn w:val="56"/>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2">
    <w:name w:val="批注主题 Char"/>
    <w:basedOn w:val="91"/>
    <w:link w:val="53"/>
    <w:qFormat/>
    <w:uiPriority w:val="0"/>
    <w:rPr>
      <w:rFonts w:ascii="Arial" w:hAnsi="Arial" w:eastAsia="黑体" w:cs="Arial"/>
      <w:b/>
      <w:bCs/>
      <w:szCs w:val="20"/>
    </w:rPr>
  </w:style>
  <w:style w:type="paragraph" w:customStyle="1" w:styleId="103">
    <w:name w:val="普通 (Web)"/>
    <w:basedOn w:val="1"/>
    <w:qFormat/>
    <w:uiPriority w:val="0"/>
    <w:pPr>
      <w:widowControl/>
      <w:spacing w:before="100" w:beforeAutospacing="1" w:after="100" w:afterAutospacing="1"/>
      <w:jc w:val="left"/>
    </w:pPr>
    <w:rPr>
      <w:rFonts w:cs="Times New Roman"/>
      <w:sz w:val="24"/>
      <w:szCs w:val="24"/>
    </w:rPr>
  </w:style>
  <w:style w:type="table" w:customStyle="1" w:styleId="104">
    <w:name w:val="网格型2"/>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5">
    <w:name w:val="标题 2 Char"/>
    <w:basedOn w:val="58"/>
    <w:link w:val="3"/>
    <w:qFormat/>
    <w:uiPriority w:val="0"/>
    <w:rPr>
      <w:rFonts w:ascii="Cambria" w:hAnsi="Cambria" w:cs="Times New Roman"/>
      <w:b/>
      <w:bCs/>
      <w:kern w:val="2"/>
      <w:sz w:val="32"/>
      <w:szCs w:val="32"/>
      <w:lang w:val="zh-CN" w:eastAsia="zh-CN"/>
    </w:rPr>
  </w:style>
  <w:style w:type="character" w:customStyle="1" w:styleId="106">
    <w:name w:val="标题 5 Char"/>
    <w:basedOn w:val="58"/>
    <w:link w:val="6"/>
    <w:qFormat/>
    <w:uiPriority w:val="0"/>
    <w:rPr>
      <w:rFonts w:ascii="Calibri" w:hAnsi="Calibri" w:cs="Times New Roman"/>
      <w:b/>
      <w:bCs/>
      <w:kern w:val="2"/>
      <w:sz w:val="28"/>
      <w:szCs w:val="28"/>
      <w:lang w:val="zh-CN" w:eastAsia="zh-CN"/>
    </w:rPr>
  </w:style>
  <w:style w:type="character" w:customStyle="1" w:styleId="107">
    <w:name w:val="标题 6 Char"/>
    <w:basedOn w:val="58"/>
    <w:link w:val="7"/>
    <w:qFormat/>
    <w:uiPriority w:val="0"/>
    <w:rPr>
      <w:rFonts w:ascii="Times New Roman" w:hAnsi="Times New Roman" w:cs="Times New Roman"/>
      <w:b/>
      <w:bCs/>
      <w:kern w:val="2"/>
      <w:sz w:val="30"/>
      <w:szCs w:val="18"/>
      <w:lang w:val="zh-CN" w:eastAsia="zh-CN"/>
    </w:rPr>
  </w:style>
  <w:style w:type="character" w:customStyle="1" w:styleId="108">
    <w:name w:val="标题 7 Char"/>
    <w:basedOn w:val="58"/>
    <w:link w:val="8"/>
    <w:qFormat/>
    <w:uiPriority w:val="0"/>
    <w:rPr>
      <w:rFonts w:ascii="Times New Roman" w:hAnsi="Times New Roman" w:cs="Times New Roman"/>
      <w:b/>
      <w:bCs/>
      <w:kern w:val="2"/>
      <w:sz w:val="30"/>
      <w:szCs w:val="18"/>
      <w:lang w:val="zh-CN" w:eastAsia="zh-CN"/>
    </w:rPr>
  </w:style>
  <w:style w:type="character" w:customStyle="1" w:styleId="109">
    <w:name w:val="标题 8 Char"/>
    <w:basedOn w:val="58"/>
    <w:link w:val="9"/>
    <w:qFormat/>
    <w:uiPriority w:val="0"/>
    <w:rPr>
      <w:rFonts w:eastAsia="黑体" w:cs="Times New Roman"/>
      <w:kern w:val="2"/>
      <w:sz w:val="32"/>
      <w:szCs w:val="32"/>
      <w:lang w:val="zh-CN" w:eastAsia="zh-CN"/>
    </w:rPr>
  </w:style>
  <w:style w:type="character" w:customStyle="1" w:styleId="110">
    <w:name w:val="标题 9 Char"/>
    <w:basedOn w:val="58"/>
    <w:link w:val="10"/>
    <w:qFormat/>
    <w:uiPriority w:val="0"/>
    <w:rPr>
      <w:rFonts w:ascii="Cambria" w:hAnsi="Cambria" w:cs="Times New Roman"/>
      <w:kern w:val="2"/>
      <w:sz w:val="21"/>
      <w:szCs w:val="21"/>
      <w:lang w:val="zh-CN" w:eastAsia="zh-CN"/>
    </w:rPr>
  </w:style>
  <w:style w:type="character" w:customStyle="1" w:styleId="111">
    <w:name w:val="纯文本 Char2"/>
    <w:qFormat/>
    <w:uiPriority w:val="0"/>
    <w:rPr>
      <w:rFonts w:ascii="宋体" w:hAnsi="Courier New"/>
    </w:rPr>
  </w:style>
  <w:style w:type="table" w:customStyle="1" w:styleId="112">
    <w:name w:val="网格型3"/>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表 1 浅色11"/>
    <w:basedOn w:val="56"/>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1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15">
    <w:name w:val="正文文本缩进 Char"/>
    <w:basedOn w:val="58"/>
    <w:link w:val="20"/>
    <w:qFormat/>
    <w:uiPriority w:val="0"/>
    <w:rPr>
      <w:rFonts w:asciiTheme="minorHAnsi" w:hAnsiTheme="minorHAnsi"/>
      <w:kern w:val="2"/>
      <w:sz w:val="21"/>
      <w:szCs w:val="22"/>
    </w:rPr>
  </w:style>
  <w:style w:type="paragraph" w:customStyle="1" w:styleId="116">
    <w:name w:val="Char"/>
    <w:basedOn w:val="1"/>
    <w:qFormat/>
    <w:uiPriority w:val="0"/>
    <w:rPr>
      <w:rFonts w:ascii="Tahoma" w:hAnsi="Tahoma" w:cs="Times New Roman"/>
      <w:sz w:val="24"/>
    </w:rPr>
  </w:style>
  <w:style w:type="character" w:customStyle="1" w:styleId="117">
    <w:name w:val="脚注文本 Char"/>
    <w:basedOn w:val="58"/>
    <w:link w:val="42"/>
    <w:qFormat/>
    <w:uiPriority w:val="0"/>
    <w:rPr>
      <w:rFonts w:ascii="Times New Roman" w:hAnsi="Times New Roman" w:cs="Times New Roman"/>
      <w:kern w:val="2"/>
      <w:sz w:val="18"/>
      <w:szCs w:val="18"/>
      <w:lang w:val="zh-CN" w:eastAsia="zh-CN"/>
    </w:rPr>
  </w:style>
  <w:style w:type="paragraph" w:customStyle="1" w:styleId="118">
    <w:name w:val="样式 标题 3 + (中文) 黑体 小四 非加粗 段前: 7.8 磅 段后: 0 磅 行距: 固定值 20 磅"/>
    <w:basedOn w:val="4"/>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9">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20">
    <w:name w:val="Normal_2"/>
    <w:qFormat/>
    <w:uiPriority w:val="0"/>
    <w:rPr>
      <w:rFonts w:ascii="Times New Roman" w:hAnsi="Times New Roman" w:eastAsia="Times New Roman" w:cs="Times New Roman"/>
      <w:sz w:val="24"/>
      <w:szCs w:val="24"/>
      <w:lang w:val="en-US" w:eastAsia="zh-CN" w:bidi="ar-SA"/>
    </w:rPr>
  </w:style>
  <w:style w:type="character" w:customStyle="1" w:styleId="121">
    <w:name w:val="称呼 Char"/>
    <w:basedOn w:val="58"/>
    <w:link w:val="17"/>
    <w:qFormat/>
    <w:uiPriority w:val="0"/>
    <w:rPr>
      <w:rFonts w:ascii="仿宋_GB2312" w:hAnsi="Times New Roman" w:eastAsia="仿宋_GB2312" w:cs="Times New Roman"/>
      <w:kern w:val="2"/>
      <w:sz w:val="28"/>
      <w:lang w:val="zh-CN" w:eastAsia="zh-CN"/>
    </w:rPr>
  </w:style>
  <w:style w:type="paragraph" w:customStyle="1" w:styleId="122">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23">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2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6">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7">
    <w:name w:val="Normal_1"/>
    <w:qFormat/>
    <w:uiPriority w:val="0"/>
    <w:rPr>
      <w:rFonts w:ascii="Times New Roman" w:hAnsi="Times New Roman" w:eastAsia="Times New Roman" w:cs="Times New Roman"/>
      <w:sz w:val="24"/>
      <w:szCs w:val="24"/>
      <w:lang w:val="en-US" w:eastAsia="zh-CN" w:bidi="ar-SA"/>
    </w:rPr>
  </w:style>
  <w:style w:type="paragraph" w:customStyle="1" w:styleId="128">
    <w:name w:val="Normal_3"/>
    <w:qFormat/>
    <w:uiPriority w:val="0"/>
    <w:rPr>
      <w:rFonts w:ascii="Times New Roman" w:hAnsi="Times New Roman" w:eastAsia="Times New Roman" w:cs="Times New Roman"/>
      <w:sz w:val="24"/>
      <w:szCs w:val="24"/>
      <w:lang w:val="en-US" w:eastAsia="zh-CN" w:bidi="ar-SA"/>
    </w:rPr>
  </w:style>
  <w:style w:type="paragraph" w:customStyle="1" w:styleId="129">
    <w:name w:val="Char Char Char Char Char Char"/>
    <w:basedOn w:val="1"/>
    <w:qFormat/>
    <w:uiPriority w:val="0"/>
    <w:rPr>
      <w:rFonts w:ascii="Tahoma" w:hAnsi="Tahoma" w:cs="Times New Roman"/>
      <w:kern w:val="2"/>
      <w:sz w:val="24"/>
    </w:rPr>
  </w:style>
  <w:style w:type="paragraph" w:customStyle="1" w:styleId="130">
    <w:name w:val="Blockquote"/>
    <w:basedOn w:val="1"/>
    <w:link w:val="131"/>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31">
    <w:name w:val="Blockquote Char"/>
    <w:link w:val="130"/>
    <w:qFormat/>
    <w:uiPriority w:val="0"/>
    <w:rPr>
      <w:rFonts w:ascii="Times New Roman" w:hAnsi="Times New Roman" w:cs="Times New Roman"/>
      <w:sz w:val="24"/>
      <w:lang w:val="zh-CN" w:eastAsia="zh-CN"/>
    </w:rPr>
  </w:style>
  <w:style w:type="paragraph" w:customStyle="1" w:styleId="132">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33">
    <w:name w:val="样式1"/>
    <w:basedOn w:val="1"/>
    <w:next w:val="5"/>
    <w:qFormat/>
    <w:uiPriority w:val="0"/>
    <w:pPr>
      <w:spacing w:line="360" w:lineRule="auto"/>
      <w:ind w:firstLine="420" w:firstLineChars="200"/>
    </w:pPr>
    <w:rPr>
      <w:rFonts w:cs="Times New Roman"/>
      <w:kern w:val="2"/>
      <w:sz w:val="21"/>
      <w:szCs w:val="21"/>
    </w:rPr>
  </w:style>
  <w:style w:type="character" w:customStyle="1" w:styleId="134">
    <w:name w:val="tdrownotice1"/>
    <w:qFormat/>
    <w:uiPriority w:val="0"/>
    <w:rPr>
      <w:sz w:val="22"/>
    </w:rPr>
  </w:style>
  <w:style w:type="paragraph" w:customStyle="1" w:styleId="135">
    <w:name w:val="段落2"/>
    <w:basedOn w:val="1"/>
    <w:qFormat/>
    <w:uiPriority w:val="0"/>
    <w:pPr>
      <w:spacing w:line="360" w:lineRule="auto"/>
      <w:ind w:firstLine="480" w:firstLineChars="200"/>
    </w:pPr>
    <w:rPr>
      <w:rFonts w:ascii="Calibri" w:hAnsi="Calibri" w:cs="Courier New"/>
      <w:kern w:val="2"/>
      <w:sz w:val="24"/>
      <w:szCs w:val="21"/>
    </w:rPr>
  </w:style>
  <w:style w:type="character" w:customStyle="1" w:styleId="136">
    <w:name w:val="正文文本缩进 3 Char"/>
    <w:basedOn w:val="58"/>
    <w:link w:val="44"/>
    <w:qFormat/>
    <w:uiPriority w:val="0"/>
    <w:rPr>
      <w:rFonts w:hAnsi="MS Sans Serif" w:cs="Times New Roman"/>
      <w:bCs/>
      <w:color w:val="000000"/>
      <w:sz w:val="24"/>
      <w:lang w:val="zh-CN" w:eastAsia="zh-CN"/>
    </w:rPr>
  </w:style>
  <w:style w:type="character" w:customStyle="1" w:styleId="137">
    <w:name w:val="正文文本缩进 2 Char"/>
    <w:basedOn w:val="58"/>
    <w:link w:val="31"/>
    <w:qFormat/>
    <w:uiPriority w:val="0"/>
    <w:rPr>
      <w:rFonts w:hAnsi="MS Sans Serif" w:cs="Times New Roman"/>
      <w:bCs/>
      <w:spacing w:val="12"/>
      <w:sz w:val="24"/>
      <w:lang w:val="zh-CN" w:eastAsia="zh-CN"/>
    </w:rPr>
  </w:style>
  <w:style w:type="paragraph" w:customStyle="1" w:styleId="138">
    <w:name w:val="目录"/>
    <w:basedOn w:val="1"/>
    <w:qFormat/>
    <w:uiPriority w:val="0"/>
    <w:pPr>
      <w:widowControl/>
      <w:jc w:val="center"/>
    </w:pPr>
    <w:rPr>
      <w:rFonts w:hAnsi="Calibri" w:cs="Times New Roman"/>
      <w:b/>
      <w:sz w:val="36"/>
    </w:rPr>
  </w:style>
  <w:style w:type="paragraph" w:customStyle="1" w:styleId="139">
    <w:name w:val="目录文字"/>
    <w:basedOn w:val="1"/>
    <w:qFormat/>
    <w:uiPriority w:val="0"/>
    <w:pPr>
      <w:widowControl/>
      <w:spacing w:line="480" w:lineRule="auto"/>
      <w:jc w:val="left"/>
    </w:pPr>
    <w:rPr>
      <w:rFonts w:cs="Times New Roman"/>
      <w:sz w:val="24"/>
    </w:rPr>
  </w:style>
  <w:style w:type="character" w:customStyle="1" w:styleId="140">
    <w:name w:val="正文文本 2 Char"/>
    <w:basedOn w:val="58"/>
    <w:link w:val="47"/>
    <w:qFormat/>
    <w:uiPriority w:val="0"/>
    <w:rPr>
      <w:rFonts w:hAnsi="Times New Roman" w:cs="Times New Roman"/>
      <w:spacing w:val="-20"/>
      <w:kern w:val="2"/>
      <w:sz w:val="28"/>
      <w:lang w:val="zh-CN" w:eastAsia="zh-CN"/>
    </w:rPr>
  </w:style>
  <w:style w:type="character" w:customStyle="1" w:styleId="141">
    <w:name w:val="正文文本 3 Char"/>
    <w:basedOn w:val="58"/>
    <w:link w:val="18"/>
    <w:qFormat/>
    <w:uiPriority w:val="0"/>
    <w:rPr>
      <w:rFonts w:ascii="仿宋_GB2312" w:eastAsia="仿宋_GB2312" w:cs="Times New Roman"/>
      <w:bCs/>
      <w:color w:val="000000"/>
      <w:kern w:val="2"/>
      <w:sz w:val="24"/>
      <w:szCs w:val="32"/>
      <w:lang w:val="zh-CN" w:eastAsia="zh-CN"/>
    </w:rPr>
  </w:style>
  <w:style w:type="paragraph" w:customStyle="1" w:styleId="1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4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44">
    <w:name w:val="标题 Char"/>
    <w:basedOn w:val="58"/>
    <w:link w:val="52"/>
    <w:qFormat/>
    <w:uiPriority w:val="0"/>
    <w:rPr>
      <w:rFonts w:eastAsia="黑体" w:cs="Times New Roman"/>
      <w:b/>
      <w:smallCaps/>
      <w:snapToGrid w:val="0"/>
      <w:kern w:val="2"/>
      <w:sz w:val="44"/>
      <w:szCs w:val="24"/>
      <w:lang w:val="zh-CN" w:eastAsia="zh-CN"/>
    </w:rPr>
  </w:style>
  <w:style w:type="paragraph" w:customStyle="1" w:styleId="145">
    <w:name w:val="段落1 Char"/>
    <w:basedOn w:val="28"/>
    <w:qFormat/>
    <w:uiPriority w:val="0"/>
    <w:pPr>
      <w:spacing w:line="360" w:lineRule="auto"/>
    </w:pPr>
    <w:rPr>
      <w:rFonts w:ascii="Times New Roman" w:hAnsi="Times New Roman" w:eastAsia="宋体" w:cs="Times New Roman"/>
      <w:kern w:val="2"/>
      <w:sz w:val="24"/>
      <w:szCs w:val="21"/>
      <w:lang w:val="zh-CN"/>
    </w:rPr>
  </w:style>
  <w:style w:type="paragraph" w:customStyle="1" w:styleId="146">
    <w:name w:val="样式3"/>
    <w:basedOn w:val="1"/>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7">
    <w:name w:val="简单回函地址"/>
    <w:basedOn w:val="1"/>
    <w:qFormat/>
    <w:uiPriority w:val="0"/>
    <w:rPr>
      <w:rFonts w:ascii="Calibri" w:hAnsi="Calibri" w:cs="Times New Roman"/>
      <w:kern w:val="2"/>
      <w:sz w:val="21"/>
      <w:szCs w:val="22"/>
    </w:rPr>
  </w:style>
  <w:style w:type="paragraph" w:customStyle="1" w:styleId="148">
    <w:name w:val="Char Char Char Char"/>
    <w:basedOn w:val="1"/>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9">
    <w:name w:val="Default Paragraph Char Char Char Char"/>
    <w:basedOn w:val="1"/>
    <w:next w:val="1"/>
    <w:qFormat/>
    <w:uiPriority w:val="0"/>
    <w:pPr>
      <w:widowControl/>
      <w:spacing w:line="360" w:lineRule="auto"/>
      <w:jc w:val="left"/>
    </w:pPr>
    <w:rPr>
      <w:rFonts w:ascii="Calibri" w:hAnsi="Calibri" w:cs="Times New Roman"/>
      <w:sz w:val="21"/>
      <w:lang w:eastAsia="en-US"/>
    </w:rPr>
  </w:style>
  <w:style w:type="character" w:customStyle="1" w:styleId="150">
    <w:name w:val="t_tag"/>
    <w:basedOn w:val="58"/>
    <w:qFormat/>
    <w:uiPriority w:val="0"/>
  </w:style>
  <w:style w:type="table" w:customStyle="1" w:styleId="151">
    <w:name w:val="网格型11"/>
    <w:basedOn w:val="5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52">
    <w:name w:val="批注框文本 Char1"/>
    <w:basedOn w:val="58"/>
    <w:qFormat/>
    <w:uiPriority w:val="0"/>
    <w:rPr>
      <w:rFonts w:ascii="Times New Roman" w:hAnsi="Times New Roman" w:eastAsia="宋体" w:cs="Times New Roman"/>
      <w:sz w:val="18"/>
      <w:szCs w:val="18"/>
    </w:rPr>
  </w:style>
  <w:style w:type="character" w:customStyle="1" w:styleId="153">
    <w:name w:val="批注主题 Char1"/>
    <w:basedOn w:val="91"/>
    <w:qFormat/>
    <w:uiPriority w:val="0"/>
    <w:rPr>
      <w:rFonts w:ascii="@仿宋_GB2312" w:hAnsi="@仿宋_GB2312" w:eastAsia="@仿宋_GB2312" w:cs="@仿宋_GB2312"/>
      <w:b/>
      <w:bCs/>
      <w:szCs w:val="20"/>
    </w:rPr>
  </w:style>
  <w:style w:type="paragraph" w:customStyle="1" w:styleId="154">
    <w:name w:val="Char10 Char Char Char Char Char Char Char Char Char"/>
    <w:basedOn w:val="1"/>
    <w:next w:val="1"/>
    <w:qFormat/>
    <w:uiPriority w:val="0"/>
    <w:rPr>
      <w:rFonts w:ascii="Calibri" w:hAnsi="Calibri" w:cs="Times New Roman"/>
      <w:kern w:val="2"/>
      <w:sz w:val="21"/>
      <w:szCs w:val="22"/>
    </w:rPr>
  </w:style>
  <w:style w:type="character" w:customStyle="1" w:styleId="155">
    <w:name w:val="文档结构图 Char"/>
    <w:basedOn w:val="58"/>
    <w:link w:val="15"/>
    <w:qFormat/>
    <w:uiPriority w:val="0"/>
    <w:rPr>
      <w:rFonts w:ascii="Calibri" w:hAnsi="Calibri" w:cs="Times New Roman"/>
      <w:bCs/>
      <w:kern w:val="2"/>
      <w:sz w:val="21"/>
      <w:szCs w:val="32"/>
      <w:shd w:val="clear" w:color="auto" w:fill="000080"/>
      <w:lang w:val="zh-CN" w:eastAsia="zh-CN"/>
    </w:rPr>
  </w:style>
  <w:style w:type="character" w:customStyle="1" w:styleId="156">
    <w:name w:val="标题 1 Char1"/>
    <w:qFormat/>
    <w:uiPriority w:val="0"/>
    <w:rPr>
      <w:rFonts w:ascii="Calibri" w:hAnsi="Calibri" w:eastAsia="宋体"/>
      <w:b/>
      <w:kern w:val="44"/>
      <w:sz w:val="44"/>
      <w:szCs w:val="44"/>
    </w:rPr>
  </w:style>
  <w:style w:type="character" w:customStyle="1" w:styleId="157">
    <w:name w:val="标题 3 Char1"/>
    <w:semiHidden/>
    <w:qFormat/>
    <w:uiPriority w:val="0"/>
    <w:rPr>
      <w:rFonts w:ascii="Calibri" w:hAnsi="Calibri" w:eastAsia="宋体"/>
      <w:b/>
      <w:kern w:val="2"/>
      <w:sz w:val="32"/>
    </w:rPr>
  </w:style>
  <w:style w:type="character" w:customStyle="1" w:styleId="158">
    <w:name w:val="标题 4 Char1"/>
    <w:semiHidden/>
    <w:qFormat/>
    <w:uiPriority w:val="0"/>
    <w:rPr>
      <w:rFonts w:ascii="Cambria" w:hAnsi="Cambria" w:eastAsia="宋体"/>
      <w:b/>
      <w:kern w:val="2"/>
      <w:sz w:val="28"/>
      <w:szCs w:val="28"/>
    </w:rPr>
  </w:style>
  <w:style w:type="character" w:customStyle="1" w:styleId="159">
    <w:name w:val="标题 5 Char1"/>
    <w:semiHidden/>
    <w:qFormat/>
    <w:uiPriority w:val="0"/>
    <w:rPr>
      <w:rFonts w:ascii="Calibri" w:hAnsi="Calibri" w:eastAsia="宋体"/>
      <w:b/>
      <w:kern w:val="2"/>
      <w:sz w:val="28"/>
      <w:szCs w:val="28"/>
    </w:rPr>
  </w:style>
  <w:style w:type="character" w:customStyle="1" w:styleId="160">
    <w:name w:val="标题 6 Char1"/>
    <w:semiHidden/>
    <w:qFormat/>
    <w:uiPriority w:val="0"/>
    <w:rPr>
      <w:rFonts w:ascii="Cambria" w:hAnsi="Cambria" w:eastAsia="宋体"/>
      <w:b/>
      <w:kern w:val="2"/>
      <w:sz w:val="24"/>
      <w:szCs w:val="24"/>
    </w:rPr>
  </w:style>
  <w:style w:type="character" w:customStyle="1" w:styleId="161">
    <w:name w:val="标题 7 Char1"/>
    <w:semiHidden/>
    <w:qFormat/>
    <w:uiPriority w:val="0"/>
    <w:rPr>
      <w:rFonts w:ascii="Calibri" w:hAnsi="Calibri" w:eastAsia="宋体"/>
      <w:b/>
      <w:kern w:val="2"/>
      <w:sz w:val="24"/>
      <w:szCs w:val="24"/>
    </w:rPr>
  </w:style>
  <w:style w:type="character" w:customStyle="1" w:styleId="162">
    <w:name w:val="标题 8 Char1"/>
    <w:semiHidden/>
    <w:qFormat/>
    <w:uiPriority w:val="0"/>
    <w:rPr>
      <w:rFonts w:ascii="Cambria" w:hAnsi="Cambria" w:eastAsia="宋体"/>
      <w:kern w:val="2"/>
      <w:sz w:val="24"/>
      <w:szCs w:val="24"/>
    </w:rPr>
  </w:style>
  <w:style w:type="character" w:customStyle="1" w:styleId="163">
    <w:name w:val="标题 9 Char1"/>
    <w:semiHidden/>
    <w:qFormat/>
    <w:uiPriority w:val="0"/>
    <w:rPr>
      <w:rFonts w:ascii="Cambria" w:hAnsi="Cambria" w:eastAsia="宋体"/>
      <w:kern w:val="2"/>
      <w:sz w:val="21"/>
      <w:szCs w:val="21"/>
    </w:rPr>
  </w:style>
  <w:style w:type="paragraph" w:customStyle="1" w:styleId="164">
    <w:name w:val="MsoNormal"/>
    <w:basedOn w:val="165"/>
    <w:qFormat/>
    <w:uiPriority w:val="0"/>
    <w:rPr>
      <w:rFonts w:ascii="Calibri" w:hAnsi="Calibri" w:eastAsia="Calibri"/>
      <w:sz w:val="21"/>
    </w:rPr>
  </w:style>
  <w:style w:type="paragraph" w:customStyle="1" w:styleId="165">
    <w:name w:val="Normal_0"/>
    <w:qFormat/>
    <w:uiPriority w:val="0"/>
    <w:rPr>
      <w:rFonts w:ascii="Times New Roman" w:hAnsi="Times New Roman" w:eastAsia="宋体" w:cs="Times New Roman"/>
      <w:sz w:val="24"/>
      <w:szCs w:val="24"/>
      <w:lang w:val="en-US" w:eastAsia="zh-CN" w:bidi="ar-SA"/>
    </w:rPr>
  </w:style>
  <w:style w:type="paragraph" w:customStyle="1" w:styleId="166">
    <w:name w:val="标题 2_0"/>
    <w:basedOn w:val="167"/>
    <w:next w:val="168"/>
    <w:link w:val="169"/>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7">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8">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9">
    <w:name w:val="标题 2 Char_0"/>
    <w:link w:val="166"/>
    <w:qFormat/>
    <w:uiPriority w:val="0"/>
    <w:rPr>
      <w:rFonts w:ascii="黑体" w:eastAsia="黑体" w:cs="Times New Roman"/>
      <w:b/>
      <w:smallCaps/>
      <w:snapToGrid w:val="0"/>
      <w:sz w:val="36"/>
      <w:szCs w:val="24"/>
      <w:lang w:val="zh-CN" w:eastAsia="zh-CN"/>
    </w:rPr>
  </w:style>
  <w:style w:type="paragraph" w:customStyle="1" w:styleId="170">
    <w:name w:val="纯文本_0"/>
    <w:basedOn w:val="168"/>
    <w:link w:val="171"/>
    <w:qFormat/>
    <w:uiPriority w:val="99"/>
    <w:rPr>
      <w:rFonts w:ascii="宋体" w:hAnsi="Courier New"/>
      <w:szCs w:val="21"/>
    </w:rPr>
  </w:style>
  <w:style w:type="character" w:customStyle="1" w:styleId="171">
    <w:name w:val="Texte Char1"/>
    <w:link w:val="170"/>
    <w:qFormat/>
    <w:uiPriority w:val="99"/>
    <w:rPr>
      <w:rFonts w:hAnsi="Courier New" w:cs="Times New Roman"/>
      <w:kern w:val="2"/>
      <w:sz w:val="21"/>
      <w:szCs w:val="21"/>
    </w:rPr>
  </w:style>
  <w:style w:type="paragraph" w:customStyle="1" w:styleId="172">
    <w:name w:val="纯文本_1"/>
    <w:basedOn w:val="173"/>
    <w:link w:val="174"/>
    <w:qFormat/>
    <w:uiPriority w:val="0"/>
    <w:rPr>
      <w:rFonts w:ascii="宋体" w:hAnsi="Courier New"/>
      <w:szCs w:val="21"/>
      <w:lang w:val="zh-CN"/>
    </w:rPr>
  </w:style>
  <w:style w:type="paragraph" w:customStyle="1" w:styleId="17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纯文本 Char1_0"/>
    <w:link w:val="172"/>
    <w:qFormat/>
    <w:uiPriority w:val="0"/>
    <w:rPr>
      <w:rFonts w:hAnsi="Courier New" w:cs="Times New Roman"/>
      <w:kern w:val="2"/>
      <w:sz w:val="21"/>
      <w:szCs w:val="21"/>
      <w:lang w:val="zh-CN" w:eastAsia="zh-CN"/>
    </w:rPr>
  </w:style>
  <w:style w:type="paragraph" w:customStyle="1" w:styleId="175">
    <w:name w:val="标题 3_0"/>
    <w:basedOn w:val="176"/>
    <w:next w:val="177"/>
    <w:link w:val="188"/>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6">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正文缩进_0"/>
    <w:basedOn w:val="176"/>
    <w:unhideWhenUsed/>
    <w:qFormat/>
    <w:uiPriority w:val="0"/>
    <w:pPr>
      <w:ind w:firstLine="420" w:firstLineChars="200"/>
    </w:pPr>
    <w:rPr>
      <w:rFonts w:ascii="Calibri" w:hAnsi="Calibri"/>
      <w:bCs/>
      <w:szCs w:val="32"/>
    </w:rPr>
  </w:style>
  <w:style w:type="paragraph" w:customStyle="1" w:styleId="178">
    <w:name w:val="标题 1_0"/>
    <w:basedOn w:val="176"/>
    <w:next w:val="176"/>
    <w:link w:val="179"/>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9">
    <w:name w:val="标题 1 Char_0"/>
    <w:link w:val="178"/>
    <w:qFormat/>
    <w:uiPriority w:val="0"/>
    <w:rPr>
      <w:rFonts w:ascii="黑体" w:hAnsi="Times New Roman" w:eastAsia="黑体" w:cs="Times New Roman"/>
      <w:sz w:val="52"/>
      <w:lang w:val="zh-CN" w:eastAsia="zh-CN"/>
    </w:rPr>
  </w:style>
  <w:style w:type="paragraph" w:customStyle="1" w:styleId="180">
    <w:name w:val="标题 6_0"/>
    <w:basedOn w:val="176"/>
    <w:next w:val="176"/>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81">
    <w:name w:val="标题 6 Char_0"/>
    <w:link w:val="180"/>
    <w:qFormat/>
    <w:uiPriority w:val="0"/>
    <w:rPr>
      <w:rFonts w:ascii="Arial" w:hAnsi="Arial" w:eastAsia="黑体" w:cs="Times New Roman"/>
      <w:b/>
      <w:bCs/>
      <w:sz w:val="24"/>
      <w:szCs w:val="24"/>
      <w:lang w:val="zh-CN" w:eastAsia="zh-CN"/>
    </w:rPr>
  </w:style>
  <w:style w:type="paragraph" w:customStyle="1" w:styleId="182">
    <w:name w:val="标题 7_0"/>
    <w:basedOn w:val="176"/>
    <w:next w:val="176"/>
    <w:link w:val="183"/>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83">
    <w:name w:val="标题 7 Char_0"/>
    <w:link w:val="182"/>
    <w:qFormat/>
    <w:uiPriority w:val="0"/>
    <w:rPr>
      <w:rFonts w:ascii="Times New Roman" w:hAnsi="Times New Roman" w:cs="Times New Roman"/>
      <w:b/>
      <w:bCs/>
      <w:sz w:val="24"/>
      <w:szCs w:val="24"/>
      <w:lang w:val="zh-CN" w:eastAsia="zh-CN"/>
    </w:rPr>
  </w:style>
  <w:style w:type="paragraph" w:customStyle="1" w:styleId="184">
    <w:name w:val="标题 8_0"/>
    <w:basedOn w:val="176"/>
    <w:next w:val="176"/>
    <w:link w:val="185"/>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85">
    <w:name w:val="标题 8 Char_0"/>
    <w:link w:val="184"/>
    <w:qFormat/>
    <w:uiPriority w:val="0"/>
    <w:rPr>
      <w:rFonts w:ascii="Arial" w:hAnsi="Arial" w:eastAsia="黑体" w:cs="Times New Roman"/>
      <w:sz w:val="24"/>
      <w:szCs w:val="24"/>
      <w:lang w:val="zh-CN" w:eastAsia="zh-CN"/>
    </w:rPr>
  </w:style>
  <w:style w:type="paragraph" w:customStyle="1" w:styleId="186">
    <w:name w:val="标题 9_0"/>
    <w:basedOn w:val="176"/>
    <w:next w:val="176"/>
    <w:link w:val="187"/>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7">
    <w:name w:val="标题 9 Char_0"/>
    <w:link w:val="186"/>
    <w:qFormat/>
    <w:uiPriority w:val="0"/>
    <w:rPr>
      <w:rFonts w:ascii="Arial" w:hAnsi="Arial" w:eastAsia="黑体" w:cs="Times New Roman"/>
      <w:sz w:val="21"/>
      <w:szCs w:val="21"/>
      <w:lang w:val="zh-CN" w:eastAsia="zh-CN"/>
    </w:rPr>
  </w:style>
  <w:style w:type="character" w:customStyle="1" w:styleId="188">
    <w:name w:val="标题 3 Char_0"/>
    <w:link w:val="175"/>
    <w:qFormat/>
    <w:uiPriority w:val="0"/>
    <w:rPr>
      <w:rFonts w:ascii="Times New Roman" w:hAnsi="Times New Roman" w:cs="Times New Roman"/>
      <w:b/>
      <w:sz w:val="32"/>
      <w:lang w:val="zh-CN" w:eastAsia="zh-CN"/>
    </w:rPr>
  </w:style>
  <w:style w:type="paragraph" w:customStyle="1" w:styleId="189">
    <w:name w:val="Blockquote_0"/>
    <w:basedOn w:val="176"/>
    <w:link w:val="190"/>
    <w:qFormat/>
    <w:uiPriority w:val="0"/>
    <w:pPr>
      <w:autoSpaceDE w:val="0"/>
      <w:autoSpaceDN w:val="0"/>
      <w:adjustRightInd w:val="0"/>
      <w:spacing w:before="100" w:after="100"/>
      <w:ind w:left="360" w:right="360"/>
      <w:jc w:val="left"/>
    </w:pPr>
    <w:rPr>
      <w:kern w:val="0"/>
      <w:sz w:val="24"/>
      <w:szCs w:val="20"/>
      <w:lang w:val="zh-CN"/>
    </w:rPr>
  </w:style>
  <w:style w:type="character" w:customStyle="1" w:styleId="190">
    <w:name w:val="Blockquote Char_0"/>
    <w:link w:val="189"/>
    <w:qFormat/>
    <w:locked/>
    <w:uiPriority w:val="0"/>
    <w:rPr>
      <w:rFonts w:ascii="Times New Roman" w:hAnsi="Times New Roman" w:cs="Times New Roman"/>
      <w:sz w:val="24"/>
      <w:lang w:val="zh-CN" w:eastAsia="zh-CN"/>
    </w:rPr>
  </w:style>
  <w:style w:type="paragraph" w:customStyle="1" w:styleId="191">
    <w:name w:val="标题 4_0"/>
    <w:basedOn w:val="176"/>
    <w:next w:val="176"/>
    <w:link w:val="192"/>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92">
    <w:name w:val="标题 4 Char_0"/>
    <w:link w:val="191"/>
    <w:qFormat/>
    <w:uiPriority w:val="0"/>
    <w:rPr>
      <w:rFonts w:ascii="Arial" w:hAnsi="Arial" w:eastAsia="黑体" w:cs="Times New Roman"/>
      <w:sz w:val="28"/>
      <w:lang w:val="zh-CN" w:eastAsia="zh-CN"/>
    </w:rPr>
  </w:style>
  <w:style w:type="paragraph" w:customStyle="1" w:styleId="193">
    <w:name w:val="纯文本_2"/>
    <w:basedOn w:val="176"/>
    <w:link w:val="194"/>
    <w:qFormat/>
    <w:uiPriority w:val="0"/>
    <w:rPr>
      <w:rFonts w:ascii="宋体" w:hAnsi="Courier New"/>
      <w:szCs w:val="21"/>
      <w:lang w:val="zh-CN"/>
    </w:rPr>
  </w:style>
  <w:style w:type="character" w:customStyle="1" w:styleId="194">
    <w:name w:val="纯文本 Char1_1"/>
    <w:link w:val="193"/>
    <w:qFormat/>
    <w:uiPriority w:val="0"/>
    <w:rPr>
      <w:rFonts w:hAnsi="Courier New" w:cs="Times New Roman"/>
      <w:kern w:val="2"/>
      <w:sz w:val="21"/>
      <w:szCs w:val="21"/>
      <w:lang w:val="zh-CN" w:eastAsia="zh-CN"/>
    </w:rPr>
  </w:style>
  <w:style w:type="paragraph" w:customStyle="1" w:styleId="195">
    <w:name w:val="Blockquote_0_1"/>
    <w:basedOn w:val="196"/>
    <w:link w:val="197"/>
    <w:qFormat/>
    <w:uiPriority w:val="0"/>
    <w:pPr>
      <w:autoSpaceDE w:val="0"/>
      <w:autoSpaceDN w:val="0"/>
      <w:adjustRightInd w:val="0"/>
      <w:spacing w:before="100" w:after="100"/>
      <w:ind w:left="360" w:right="360"/>
      <w:jc w:val="left"/>
    </w:pPr>
    <w:rPr>
      <w:kern w:val="0"/>
      <w:sz w:val="24"/>
      <w:szCs w:val="20"/>
      <w:lang w:val="zh-CN"/>
    </w:rPr>
  </w:style>
  <w:style w:type="paragraph" w:customStyle="1" w:styleId="19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7">
    <w:name w:val="Blockquote Char_0_1"/>
    <w:link w:val="195"/>
    <w:qFormat/>
    <w:locked/>
    <w:uiPriority w:val="0"/>
    <w:rPr>
      <w:rFonts w:ascii="Times New Roman" w:hAnsi="Times New Roman" w:cs="Times New Roman"/>
      <w:sz w:val="24"/>
      <w:lang w:val="zh-CN" w:eastAsia="zh-CN"/>
    </w:rPr>
  </w:style>
  <w:style w:type="paragraph" w:customStyle="1" w:styleId="198">
    <w:name w:val="正文文本_0"/>
    <w:basedOn w:val="176"/>
    <w:link w:val="199"/>
    <w:qFormat/>
    <w:uiPriority w:val="0"/>
    <w:pPr>
      <w:spacing w:after="120"/>
    </w:pPr>
    <w:rPr>
      <w:lang w:val="zh-CN"/>
    </w:rPr>
  </w:style>
  <w:style w:type="character" w:customStyle="1" w:styleId="199">
    <w:name w:val="正文文本 Char_0"/>
    <w:link w:val="198"/>
    <w:qFormat/>
    <w:uiPriority w:val="0"/>
    <w:rPr>
      <w:rFonts w:ascii="Times New Roman" w:hAnsi="Times New Roman" w:cs="Times New Roman"/>
      <w:kern w:val="2"/>
      <w:sz w:val="21"/>
      <w:szCs w:val="24"/>
      <w:lang w:val="zh-CN" w:eastAsia="zh-CN"/>
    </w:rPr>
  </w:style>
  <w:style w:type="paragraph" w:customStyle="1" w:styleId="200">
    <w:name w:val="普通(网站)_0"/>
    <w:basedOn w:val="176"/>
    <w:qFormat/>
    <w:uiPriority w:val="0"/>
    <w:pPr>
      <w:widowControl/>
      <w:spacing w:before="100" w:beforeAutospacing="1" w:after="100" w:afterAutospacing="1"/>
      <w:jc w:val="left"/>
    </w:pPr>
    <w:rPr>
      <w:rFonts w:ascii="宋体" w:hAnsi="宋体"/>
      <w:kern w:val="0"/>
      <w:sz w:val="24"/>
    </w:rPr>
  </w:style>
  <w:style w:type="paragraph" w:customStyle="1" w:styleId="20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2">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3">
    <w:name w:val="脚注文本_0"/>
    <w:basedOn w:val="124"/>
    <w:link w:val="204"/>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204">
    <w:name w:val="脚注文本 Char_0"/>
    <w:link w:val="203"/>
    <w:qFormat/>
    <w:uiPriority w:val="0"/>
    <w:rPr>
      <w:rFonts w:ascii="Times New Roman" w:hAnsi="Times New Roman" w:cs="Times New Roman"/>
      <w:sz w:val="18"/>
      <w:lang w:val="zh-CN" w:eastAsia="zh-CN"/>
    </w:rPr>
  </w:style>
  <w:style w:type="paragraph" w:customStyle="1" w:styleId="205">
    <w:name w:val="font5"/>
    <w:basedOn w:val="1"/>
    <w:qFormat/>
    <w:uiPriority w:val="0"/>
    <w:pPr>
      <w:widowControl/>
      <w:spacing w:before="100" w:beforeAutospacing="1" w:after="100" w:afterAutospacing="1"/>
      <w:jc w:val="left"/>
    </w:pPr>
    <w:rPr>
      <w:rFonts w:hint="eastAsia" w:cs="Times New Roman"/>
      <w:sz w:val="18"/>
      <w:szCs w:val="18"/>
    </w:rPr>
  </w:style>
  <w:style w:type="paragraph" w:customStyle="1" w:styleId="20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1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1">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1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1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1">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22">
    <w:name w:val="xl42"/>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3">
    <w:name w:val="xl43"/>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4">
    <w:name w:val="xl44"/>
    <w:basedOn w:val="1"/>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25">
    <w:name w:val="xl45"/>
    <w:basedOn w:val="1"/>
    <w:qFormat/>
    <w:uiPriority w:val="0"/>
    <w:pPr>
      <w:widowControl/>
      <w:spacing w:before="100" w:beforeAutospacing="1" w:after="100" w:afterAutospacing="1"/>
      <w:jc w:val="left"/>
      <w:textAlignment w:val="top"/>
    </w:pPr>
    <w:rPr>
      <w:rFonts w:cs="Times New Roman"/>
      <w:sz w:val="24"/>
      <w:szCs w:val="24"/>
    </w:rPr>
  </w:style>
  <w:style w:type="paragraph" w:customStyle="1" w:styleId="226">
    <w:name w:val="font6"/>
    <w:basedOn w:val="1"/>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7">
    <w:name w:val="Char Char Char Char Char"/>
    <w:basedOn w:val="1"/>
    <w:qFormat/>
    <w:uiPriority w:val="0"/>
    <w:rPr>
      <w:rFonts w:ascii="Tahoma" w:hAnsi="Tahoma" w:cs="Times New Roman"/>
      <w:kern w:val="2"/>
      <w:sz w:val="24"/>
    </w:rPr>
  </w:style>
  <w:style w:type="paragraph" w:customStyle="1" w:styleId="228">
    <w:name w:val="范本目录"/>
    <w:basedOn w:val="1"/>
    <w:qFormat/>
    <w:uiPriority w:val="0"/>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229">
    <w:name w:val="副标题 Char"/>
    <w:basedOn w:val="58"/>
    <w:link w:val="40"/>
    <w:qFormat/>
    <w:uiPriority w:val="0"/>
    <w:rPr>
      <w:rFonts w:ascii="Arial" w:hAnsi="Arial" w:cs="Times New Roman"/>
      <w:b/>
      <w:bCs/>
      <w:kern w:val="28"/>
      <w:sz w:val="32"/>
      <w:szCs w:val="32"/>
      <w:lang w:val="zh-CN" w:eastAsia="zh-CN"/>
    </w:rPr>
  </w:style>
  <w:style w:type="character" w:customStyle="1" w:styleId="230">
    <w:name w:val="Char Char"/>
    <w:qFormat/>
    <w:uiPriority w:val="0"/>
    <w:rPr>
      <w:rFonts w:ascii="宋体" w:hAnsi="Courier New" w:eastAsia="宋体" w:cs="Courier New"/>
      <w:kern w:val="2"/>
      <w:sz w:val="21"/>
      <w:szCs w:val="21"/>
      <w:lang w:val="en-US" w:eastAsia="zh-CN" w:bidi="ar-SA"/>
    </w:rPr>
  </w:style>
  <w:style w:type="character" w:customStyle="1" w:styleId="231">
    <w:name w:val="标题4 Char Char"/>
    <w:link w:val="232"/>
    <w:qFormat/>
    <w:uiPriority w:val="0"/>
    <w:rPr>
      <w:rFonts w:ascii="Arial" w:hAnsi="Arial"/>
      <w:b/>
      <w:bCs/>
      <w:sz w:val="24"/>
      <w:szCs w:val="32"/>
    </w:rPr>
  </w:style>
  <w:style w:type="paragraph" w:customStyle="1" w:styleId="232">
    <w:name w:val="标题4"/>
    <w:basedOn w:val="3"/>
    <w:next w:val="25"/>
    <w:link w:val="231"/>
    <w:qFormat/>
    <w:uiPriority w:val="0"/>
    <w:pPr>
      <w:spacing w:before="0" w:after="0" w:line="413" w:lineRule="auto"/>
    </w:pPr>
    <w:rPr>
      <w:rFonts w:ascii="Arial" w:hAnsi="Arial" w:cstheme="minorBidi"/>
      <w:kern w:val="0"/>
      <w:sz w:val="24"/>
      <w:lang w:val="en-US"/>
    </w:rPr>
  </w:style>
  <w:style w:type="character" w:customStyle="1" w:styleId="233">
    <w:name w:val="明显引用 Char"/>
    <w:link w:val="234"/>
    <w:qFormat/>
    <w:uiPriority w:val="0"/>
    <w:rPr>
      <w:b/>
      <w:bCs/>
      <w:i/>
      <w:iCs/>
      <w:color w:val="4F81BD"/>
    </w:rPr>
  </w:style>
  <w:style w:type="paragraph" w:styleId="234">
    <w:name w:val="Intense Quote"/>
    <w:basedOn w:val="1"/>
    <w:next w:val="1"/>
    <w:link w:val="233"/>
    <w:qFormat/>
    <w:uiPriority w:val="0"/>
    <w:pPr>
      <w:pBdr>
        <w:bottom w:val="single" w:color="4F81BD" w:themeColor="accent1" w:sz="4" w:space="4"/>
      </w:pBdr>
      <w:spacing w:before="200" w:after="280"/>
      <w:ind w:left="936" w:right="936"/>
    </w:pPr>
    <w:rPr>
      <w:b/>
      <w:bCs/>
      <w:i/>
      <w:iCs/>
      <w:color w:val="4F81BD"/>
    </w:rPr>
  </w:style>
  <w:style w:type="paragraph" w:customStyle="1" w:styleId="235">
    <w:name w:val="明显引用1"/>
    <w:basedOn w:val="1"/>
    <w:next w:val="1"/>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6">
    <w:name w:val="明显引用 Char1"/>
    <w:basedOn w:val="58"/>
    <w:qFormat/>
    <w:uiPriority w:val="30"/>
    <w:rPr>
      <w:rFonts w:ascii="Times New Roman" w:hAnsi="Times New Roman" w:eastAsia="宋体" w:cs="Times New Roman"/>
      <w:i/>
      <w:iCs/>
      <w:color w:val="5B9BD5"/>
      <w:szCs w:val="24"/>
    </w:rPr>
  </w:style>
  <w:style w:type="character" w:customStyle="1" w:styleId="237">
    <w:name w:val="标题5 Char Char"/>
    <w:link w:val="238"/>
    <w:qFormat/>
    <w:uiPriority w:val="0"/>
    <w:rPr>
      <w:rFonts w:ascii="Arial" w:hAnsi="Arial"/>
      <w:b/>
      <w:bCs/>
      <w:sz w:val="24"/>
      <w:szCs w:val="32"/>
    </w:rPr>
  </w:style>
  <w:style w:type="paragraph" w:customStyle="1" w:styleId="238">
    <w:name w:val="标题5"/>
    <w:basedOn w:val="4"/>
    <w:link w:val="237"/>
    <w:qFormat/>
    <w:uiPriority w:val="0"/>
    <w:pPr>
      <w:spacing w:line="413" w:lineRule="auto"/>
      <w:jc w:val="left"/>
    </w:pPr>
    <w:rPr>
      <w:rFonts w:ascii="Arial" w:hAnsi="Arial"/>
      <w:sz w:val="24"/>
    </w:rPr>
  </w:style>
  <w:style w:type="character" w:customStyle="1" w:styleId="239">
    <w:name w:val="引用 Char"/>
    <w:link w:val="240"/>
    <w:qFormat/>
    <w:uiPriority w:val="0"/>
    <w:rPr>
      <w:i/>
      <w:iCs/>
      <w:color w:val="000000"/>
    </w:rPr>
  </w:style>
  <w:style w:type="paragraph" w:styleId="240">
    <w:name w:val="Quote"/>
    <w:basedOn w:val="1"/>
    <w:next w:val="1"/>
    <w:link w:val="239"/>
    <w:qFormat/>
    <w:uiPriority w:val="0"/>
    <w:rPr>
      <w:i/>
      <w:iCs/>
      <w:color w:val="000000"/>
    </w:rPr>
  </w:style>
  <w:style w:type="paragraph" w:customStyle="1" w:styleId="241">
    <w:name w:val="引用1"/>
    <w:basedOn w:val="1"/>
    <w:next w:val="1"/>
    <w:qFormat/>
    <w:uiPriority w:val="0"/>
    <w:rPr>
      <w:rFonts w:ascii="Calibri" w:hAnsi="Calibri" w:cs="Times New Roman"/>
      <w:i/>
      <w:iCs/>
      <w:color w:val="000000"/>
      <w:kern w:val="2"/>
      <w:sz w:val="21"/>
      <w:szCs w:val="22"/>
    </w:rPr>
  </w:style>
  <w:style w:type="character" w:customStyle="1" w:styleId="242">
    <w:name w:val="引用 Char1"/>
    <w:basedOn w:val="58"/>
    <w:qFormat/>
    <w:uiPriority w:val="29"/>
    <w:rPr>
      <w:rFonts w:ascii="Times New Roman" w:hAnsi="Times New Roman" w:eastAsia="宋体" w:cs="Times New Roman"/>
      <w:i/>
      <w:iCs/>
      <w:color w:val="404040"/>
      <w:szCs w:val="24"/>
    </w:rPr>
  </w:style>
  <w:style w:type="character" w:customStyle="1" w:styleId="243">
    <w:name w:val="ask-title2"/>
    <w:qFormat/>
    <w:uiPriority w:val="0"/>
  </w:style>
  <w:style w:type="character" w:customStyle="1" w:styleId="244">
    <w:name w:val="正文文本 Char1"/>
    <w:qFormat/>
    <w:uiPriority w:val="0"/>
    <w:rPr>
      <w:kern w:val="2"/>
      <w:sz w:val="21"/>
      <w:szCs w:val="22"/>
    </w:rPr>
  </w:style>
  <w:style w:type="character" w:customStyle="1" w:styleId="245">
    <w:name w:val="不明显强调1"/>
    <w:qFormat/>
    <w:uiPriority w:val="0"/>
    <w:rPr>
      <w:i/>
      <w:iCs/>
      <w:color w:val="808080"/>
    </w:rPr>
  </w:style>
  <w:style w:type="character" w:customStyle="1" w:styleId="246">
    <w:name w:val="明显参考1"/>
    <w:qFormat/>
    <w:uiPriority w:val="0"/>
    <w:rPr>
      <w:b/>
      <w:bCs/>
      <w:smallCaps/>
      <w:color w:val="C0504D"/>
      <w:spacing w:val="5"/>
      <w:u w:val="single"/>
    </w:rPr>
  </w:style>
  <w:style w:type="character" w:customStyle="1" w:styleId="247">
    <w:name w:val="书籍标题1"/>
    <w:qFormat/>
    <w:uiPriority w:val="0"/>
    <w:rPr>
      <w:b/>
      <w:bCs/>
      <w:smallCaps/>
      <w:spacing w:val="5"/>
    </w:rPr>
  </w:style>
  <w:style w:type="character" w:customStyle="1" w:styleId="248">
    <w:name w:val="日期 Char1"/>
    <w:qFormat/>
    <w:uiPriority w:val="0"/>
    <w:rPr>
      <w:kern w:val="2"/>
      <w:sz w:val="21"/>
      <w:szCs w:val="22"/>
    </w:rPr>
  </w:style>
  <w:style w:type="character" w:customStyle="1" w:styleId="249">
    <w:name w:val="明显强调1"/>
    <w:qFormat/>
    <w:uiPriority w:val="0"/>
    <w:rPr>
      <w:b/>
      <w:bCs/>
      <w:i/>
      <w:iCs/>
      <w:color w:val="4F81BD"/>
    </w:rPr>
  </w:style>
  <w:style w:type="character" w:customStyle="1" w:styleId="250">
    <w:name w:val="textcontents"/>
    <w:qFormat/>
    <w:uiPriority w:val="0"/>
    <w:rPr>
      <w:rFonts w:cs="Times New Roman"/>
    </w:rPr>
  </w:style>
  <w:style w:type="character" w:customStyle="1" w:styleId="251">
    <w:name w:val="不明显参考1"/>
    <w:qFormat/>
    <w:uiPriority w:val="0"/>
    <w:rPr>
      <w:smallCaps/>
      <w:color w:val="C0504D"/>
      <w:u w:val="single"/>
    </w:rPr>
  </w:style>
  <w:style w:type="character" w:customStyle="1" w:styleId="252">
    <w:name w:val="批注文字 Char Char"/>
    <w:qFormat/>
    <w:uiPriority w:val="0"/>
    <w:rPr>
      <w:rFonts w:ascii="宋体" w:hAnsi="Times New Roman" w:eastAsia="宋体" w:cs="Times New Roman"/>
      <w:sz w:val="28"/>
      <w:szCs w:val="20"/>
    </w:rPr>
  </w:style>
  <w:style w:type="character" w:customStyle="1" w:styleId="253">
    <w:name w:val="文档结构图 Char1"/>
    <w:qFormat/>
    <w:uiPriority w:val="0"/>
    <w:rPr>
      <w:rFonts w:ascii="宋体"/>
      <w:kern w:val="2"/>
      <w:sz w:val="18"/>
      <w:szCs w:val="18"/>
    </w:rPr>
  </w:style>
  <w:style w:type="paragraph" w:customStyle="1" w:styleId="254">
    <w:name w:val="修订1"/>
    <w:qFormat/>
    <w:uiPriority w:val="0"/>
    <w:rPr>
      <w:rFonts w:ascii="Times New Roman" w:hAnsi="Times New Roman" w:eastAsia="宋体" w:cs="Times New Roman"/>
      <w:kern w:val="2"/>
      <w:sz w:val="21"/>
      <w:szCs w:val="24"/>
      <w:lang w:val="en-US" w:eastAsia="zh-CN" w:bidi="ar-SA"/>
    </w:rPr>
  </w:style>
  <w:style w:type="character" w:customStyle="1" w:styleId="255">
    <w:name w:val="页脚 Char1"/>
    <w:semiHidden/>
    <w:qFormat/>
    <w:uiPriority w:val="99"/>
    <w:rPr>
      <w:kern w:val="2"/>
      <w:sz w:val="18"/>
      <w:szCs w:val="18"/>
    </w:rPr>
  </w:style>
  <w:style w:type="character" w:customStyle="1" w:styleId="256">
    <w:name w:val="批注框文本 Char2"/>
    <w:semiHidden/>
    <w:qFormat/>
    <w:uiPriority w:val="99"/>
    <w:rPr>
      <w:kern w:val="2"/>
      <w:sz w:val="18"/>
      <w:szCs w:val="18"/>
    </w:rPr>
  </w:style>
  <w:style w:type="character" w:customStyle="1" w:styleId="257">
    <w:name w:val="批注主题 Char2"/>
    <w:semiHidden/>
    <w:qFormat/>
    <w:uiPriority w:val="99"/>
    <w:rPr>
      <w:b/>
      <w:bCs/>
      <w:kern w:val="2"/>
      <w:sz w:val="21"/>
      <w:szCs w:val="22"/>
    </w:rPr>
  </w:style>
  <w:style w:type="character" w:customStyle="1" w:styleId="258">
    <w:name w:val="文档结构图 Char2"/>
    <w:semiHidden/>
    <w:qFormat/>
    <w:uiPriority w:val="99"/>
    <w:rPr>
      <w:rFonts w:ascii="宋体"/>
      <w:kern w:val="2"/>
      <w:sz w:val="18"/>
      <w:szCs w:val="18"/>
    </w:rPr>
  </w:style>
  <w:style w:type="character" w:customStyle="1" w:styleId="259">
    <w:name w:val="页眉 Char1"/>
    <w:semiHidden/>
    <w:qFormat/>
    <w:uiPriority w:val="99"/>
    <w:rPr>
      <w:kern w:val="2"/>
      <w:sz w:val="18"/>
      <w:szCs w:val="18"/>
    </w:rPr>
  </w:style>
  <w:style w:type="character" w:customStyle="1" w:styleId="260">
    <w:name w:val="日期 Char2"/>
    <w:semiHidden/>
    <w:qFormat/>
    <w:uiPriority w:val="99"/>
    <w:rPr>
      <w:kern w:val="2"/>
      <w:sz w:val="21"/>
      <w:szCs w:val="22"/>
    </w:rPr>
  </w:style>
  <w:style w:type="character" w:customStyle="1" w:styleId="261">
    <w:name w:val="正文文本 Char2"/>
    <w:semiHidden/>
    <w:qFormat/>
    <w:uiPriority w:val="99"/>
    <w:rPr>
      <w:kern w:val="2"/>
      <w:sz w:val="21"/>
      <w:szCs w:val="22"/>
    </w:rPr>
  </w:style>
  <w:style w:type="character" w:customStyle="1" w:styleId="262">
    <w:name w:val="标题 Char1"/>
    <w:qFormat/>
    <w:uiPriority w:val="10"/>
    <w:rPr>
      <w:rFonts w:ascii="Cambria" w:hAnsi="Cambria" w:cs="Times New Roman"/>
      <w:b/>
      <w:bCs/>
      <w:kern w:val="2"/>
      <w:sz w:val="32"/>
      <w:szCs w:val="32"/>
    </w:rPr>
  </w:style>
  <w:style w:type="character" w:customStyle="1" w:styleId="263">
    <w:name w:val="副标题 Char1"/>
    <w:qFormat/>
    <w:uiPriority w:val="11"/>
    <w:rPr>
      <w:rFonts w:ascii="Cambria" w:hAnsi="Cambria" w:cs="Times New Roman"/>
      <w:b/>
      <w:bCs/>
      <w:kern w:val="28"/>
      <w:sz w:val="32"/>
      <w:szCs w:val="32"/>
    </w:rPr>
  </w:style>
  <w:style w:type="paragraph" w:customStyle="1" w:styleId="264">
    <w:name w:val="空半行"/>
    <w:basedOn w:val="1"/>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6">
    <w:name w:val="flNote"/>
    <w:basedOn w:val="1"/>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7">
    <w:name w:val="正文2 Char"/>
    <w:link w:val="268"/>
    <w:qFormat/>
    <w:uiPriority w:val="0"/>
    <w:rPr>
      <w:rFonts w:ascii="楷体" w:eastAsia="楷体"/>
      <w:b/>
      <w:color w:val="0000FF"/>
    </w:rPr>
  </w:style>
  <w:style w:type="paragraph" w:customStyle="1" w:styleId="268">
    <w:name w:val="正文2"/>
    <w:link w:val="267"/>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9">
    <w:name w:val="p0"/>
    <w:basedOn w:val="1"/>
    <w:qFormat/>
    <w:uiPriority w:val="0"/>
    <w:pPr>
      <w:widowControl/>
      <w:spacing w:before="100" w:beforeAutospacing="1" w:after="100" w:afterAutospacing="1"/>
      <w:jc w:val="left"/>
    </w:pPr>
    <w:rPr>
      <w:rFonts w:cs="宋体"/>
      <w:sz w:val="24"/>
      <w:szCs w:val="24"/>
    </w:rPr>
  </w:style>
  <w:style w:type="character" w:customStyle="1" w:styleId="270">
    <w:name w:val="正文文本 (2)_"/>
    <w:link w:val="271"/>
    <w:qFormat/>
    <w:locked/>
    <w:uiPriority w:val="99"/>
    <w:rPr>
      <w:rFonts w:ascii="MingLiU" w:eastAsia="MingLiU" w:cs="MingLiU"/>
      <w:spacing w:val="20"/>
      <w:sz w:val="22"/>
      <w:shd w:val="clear" w:color="auto" w:fill="FFFFFF"/>
    </w:rPr>
  </w:style>
  <w:style w:type="paragraph" w:customStyle="1" w:styleId="271">
    <w:name w:val="正文文本 (2)1"/>
    <w:basedOn w:val="1"/>
    <w:link w:val="270"/>
    <w:qFormat/>
    <w:uiPriority w:val="99"/>
    <w:pPr>
      <w:shd w:val="clear" w:color="auto" w:fill="FFFFFF"/>
      <w:spacing w:before="300" w:line="439" w:lineRule="exact"/>
      <w:jc w:val="distribute"/>
    </w:pPr>
    <w:rPr>
      <w:rFonts w:ascii="MingLiU" w:eastAsia="MingLiU" w:cs="MingLiU"/>
      <w:spacing w:val="20"/>
      <w:sz w:val="22"/>
    </w:rPr>
  </w:style>
  <w:style w:type="character" w:customStyle="1" w:styleId="272">
    <w:name w:val="正文文本 (2) + 间距 0 pt5"/>
    <w:qFormat/>
    <w:uiPriority w:val="99"/>
    <w:rPr>
      <w:rFonts w:ascii="MingLiU" w:eastAsia="MingLiU" w:cs="MingLiU"/>
      <w:spacing w:val="0"/>
      <w:sz w:val="22"/>
      <w:shd w:val="clear" w:color="auto" w:fill="FFFFFF"/>
    </w:rPr>
  </w:style>
  <w:style w:type="character" w:customStyle="1" w:styleId="273">
    <w:name w:val="访问过的超链接1"/>
    <w:basedOn w:val="58"/>
    <w:semiHidden/>
    <w:unhideWhenUsed/>
    <w:qFormat/>
    <w:uiPriority w:val="99"/>
    <w:rPr>
      <w:color w:val="954F72"/>
      <w:u w:val="single"/>
    </w:rPr>
  </w:style>
  <w:style w:type="character" w:customStyle="1" w:styleId="274">
    <w:name w:val="明显引用 Char2"/>
    <w:basedOn w:val="58"/>
    <w:qFormat/>
    <w:uiPriority w:val="30"/>
    <w:rPr>
      <w:b/>
      <w:bCs/>
      <w:i/>
      <w:iCs/>
      <w:color w:val="4F81BD" w:themeColor="accent1"/>
    </w:rPr>
  </w:style>
  <w:style w:type="character" w:customStyle="1" w:styleId="275">
    <w:name w:val="引用 Char2"/>
    <w:basedOn w:val="58"/>
    <w:qFormat/>
    <w:uiPriority w:val="29"/>
    <w:rPr>
      <w:i/>
      <w:iCs/>
      <w:color w:val="000000" w:themeColor="text1"/>
    </w:rPr>
  </w:style>
  <w:style w:type="table" w:customStyle="1" w:styleId="276">
    <w:name w:val="网格型4"/>
    <w:basedOn w:val="56"/>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77">
    <w:name w:val="集团正文"/>
    <w:basedOn w:val="1"/>
    <w:qFormat/>
    <w:uiPriority w:val="0"/>
    <w:pPr>
      <w:spacing w:line="576" w:lineRule="exact"/>
      <w:ind w:firstLine="880" w:firstLineChars="200"/>
    </w:pPr>
    <w:rPr>
      <w:rFonts w:hint="eastAsia" w:ascii="仿宋_GB2312" w:hAnsi="仿宋_GB2312" w:eastAsia="仿宋_GB2312" w:cs="Times New Roman"/>
      <w:sz w:val="32"/>
      <w:szCs w:val="32"/>
    </w:rPr>
  </w:style>
  <w:style w:type="character" w:customStyle="1" w:styleId="278">
    <w:name w:val="mini-outputtext1"/>
    <w:basedOn w:val="58"/>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B3761-17BB-4FFA-9128-199F92A5B189}">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44</Pages>
  <Words>20413</Words>
  <Characters>21183</Characters>
  <Lines>161</Lines>
  <Paragraphs>45</Paragraphs>
  <TotalTime>0</TotalTime>
  <ScaleCrop>false</ScaleCrop>
  <LinksUpToDate>false</LinksUpToDate>
  <CharactersWithSpaces>21637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2024-07-22T03:03:00Z</dcterms:created>
  <dc:creator>Anakin</dc:creator>
  <cp:lastModifiedBy>admin</cp:lastModifiedBy>
  <cp:lastPrinted>2024-07-17T00:34:00Z</cp:lastPrinted>
  <dcterms:modified xsi:type="dcterms:W3CDTF">2024-07-25T02:30:00Z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3134EF632B2040B2BEC03228F7B39829_13</vt:lpwstr>
  </property>
</Properties>
</file>