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0" w:name="OLE_LINK1"/>
      <w:r>
        <w:rPr>
          <w:rFonts w:hint="eastAsia" w:cs="宋体" w:asciiTheme="minorEastAsia" w:hAnsiTheme="minorEastAsia" w:eastAsiaTheme="minorEastAsia"/>
          <w:color w:val="auto"/>
          <w:kern w:val="0"/>
          <w:sz w:val="44"/>
          <w:szCs w:val="44"/>
        </w:rPr>
        <w:t>百大电器经营车辆转让-皖 AL6864公告（二次）</w:t>
      </w:r>
      <w:bookmarkStart w:id="2" w:name="_GoBack"/>
      <w:bookmarkEnd w:id="2"/>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4231"/>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 AL6864（二次）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1.公告期：2024年6月13日9:00始至2024年6月26日17:00止。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2.网络竞价自由报价期：2024年6月13日9:00时始至2024年6月27日10:00止，自由报价期满进入延时竞价期，延时竞价周期为180秒。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L6864；厂牌型号：江淮牌HFC5040XXYP93K9B4厢式运输车；发动机号：WB882798；注册日期：2015年4月30日；车辆识别代号：LJ11KBABXF6015083；交强险有效期至2024年4月23日；年审有效期至2024年4月；车辆行驶公里数：5.4万公里。</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上述资产转让已经上级主管单位批准同意处置，合肥市房地产土地评估事务所有限公司出具了合房评估字（2023）ZC202332号《评估报告书》，资产评估总价值为人民币22752元。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2.04768万元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（1）开标日前（含当日）6个月内记分累计未满10分的；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（2）开标日前（含当日）12个月内记分累计未满15分的；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（3）开标日前（含当日）18个月内记分累计未满20分的；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转让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398"/>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账号：76700188014758793</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状态为“已支付”的意向受让方方可点击“进入竞价系统”参与竞价活动。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u w:val="none"/>
                <w:lang w:val="en-US" w:eastAsia="zh-CN"/>
              </w:rPr>
              <w:t>200</w:t>
            </w:r>
            <w:r>
              <w:rPr>
                <w:rFonts w:hint="eastAsia" w:asciiTheme="minorEastAsia" w:hAnsiTheme="minorEastAsia" w:eastAsiaTheme="minorEastAsia" w:cstheme="minorEastAsia"/>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 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联系人：林工，联系电话：0551-66223295、0551-66223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个工作日内向合肥市产权交易中心指定账户（</w:t>
      </w:r>
      <w:r>
        <w:rPr>
          <w:rFonts w:hint="eastAsia" w:asciiTheme="minorEastAsia" w:hAnsiTheme="minorEastAsia" w:eastAsiaTheme="minorEastAsia" w:cstheme="minorEastAsia"/>
          <w:color w:val="auto"/>
          <w:sz w:val="24"/>
          <w:szCs w:val="24"/>
          <w:lang w:val="en-US" w:eastAsia="zh-CN"/>
        </w:rPr>
        <w:t>户名</w:t>
      </w:r>
      <w:r>
        <w:rPr>
          <w:rFonts w:hint="eastAsia" w:asciiTheme="minorEastAsia" w:hAnsiTheme="minorEastAsia" w:eastAsiaTheme="minorEastAsia" w:cstheme="minorEastAsia"/>
          <w:color w:val="auto"/>
          <w:sz w:val="24"/>
          <w:szCs w:val="24"/>
        </w:rPr>
        <w:t>：合肥市产权交易中心；开户银行：</w:t>
      </w:r>
      <w:r>
        <w:rPr>
          <w:rFonts w:hint="eastAsia" w:asciiTheme="minorEastAsia" w:hAnsiTheme="minorEastAsia" w:eastAsiaTheme="minorEastAsia" w:cstheme="minorEastAsia"/>
          <w:color w:val="auto"/>
          <w:sz w:val="24"/>
          <w:szCs w:val="24"/>
          <w:lang w:val="en-US" w:eastAsia="zh-CN"/>
        </w:rPr>
        <w:t>中国</w:t>
      </w:r>
      <w:r>
        <w:rPr>
          <w:rFonts w:hint="eastAsia" w:asciiTheme="minorEastAsia" w:hAnsiTheme="minorEastAsia" w:eastAsiaTheme="minorEastAsia" w:cstheme="minorEastAsia"/>
          <w:color w:val="auto"/>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阜南路支行；账号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76700188004098682）一次性付清全部转让价款。</w:t>
      </w:r>
    </w:p>
    <w:p>
      <w:pPr>
        <w:widowControl/>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color w:val="auto"/>
          <w:sz w:val="24"/>
          <w:szCs w:val="24"/>
        </w:rPr>
        <w:t>第五条　</w:t>
      </w:r>
      <w:bookmarkEnd w:id="0"/>
      <w:r>
        <w:rPr>
          <w:rFonts w:hint="eastAsia" w:asciiTheme="minorEastAsia" w:hAnsiTheme="minorEastAsia" w:eastAsiaTheme="minorEastAsia" w:cstheme="minorEastAsia"/>
          <w:b w:val="0"/>
          <w:bCs/>
          <w:color w:val="auto"/>
          <w:sz w:val="24"/>
        </w:rPr>
        <w:t>转让标的交割事项</w:t>
      </w:r>
    </w:p>
    <w:p>
      <w:pPr>
        <w:widowControl/>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（一）</w:t>
      </w:r>
      <w:r>
        <w:rPr>
          <w:rFonts w:hint="eastAsia" w:cs="Times New Roman" w:asciiTheme="minorEastAsia" w:hAnsiTheme="minorEastAsia" w:eastAsiaTheme="minorEastAsia"/>
          <w:b w:val="0"/>
          <w:bCs/>
          <w:color w:val="auto"/>
          <w:sz w:val="24"/>
        </w:rPr>
        <w:t>因双方交易车辆为旧机动车车辆，故乙方对受让车辆车身及发动机工作状况等表示认同，双方确认</w:t>
      </w:r>
      <w:r>
        <w:rPr>
          <w:rFonts w:hint="eastAsia" w:asciiTheme="minorEastAsia" w:hAnsiTheme="minorEastAsia" w:eastAsiaTheme="minorEastAsia" w:cstheme="minorEastAsia"/>
          <w:b w:val="0"/>
          <w:bCs/>
          <w:color w:val="auto"/>
          <w:sz w:val="24"/>
        </w:rPr>
        <w:t>转让标的以现场现状移交；乙方已确认了标的外观、成新度和功能情况等，清楚并认可资产现状及转让要求，任何因误解导致的一切后果和法律责任由乙方自行承担。</w:t>
      </w:r>
    </w:p>
    <w:p>
      <w:pPr>
        <w:widowControl/>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（二）自转让价款全部汇入合肥市产权交易中心指定账户之日起5个工作日内，甲方协助乙方办理资产过户手续</w:t>
      </w:r>
      <w:r>
        <w:rPr>
          <w:rFonts w:hint="eastAsia" w:ascii="Times New Roman" w:hAnsi="Times New Roman" w:eastAsia="宋体" w:cs="Times New Roman"/>
          <w:b w:val="0"/>
          <w:bCs/>
          <w:color w:val="auto"/>
        </w:rPr>
        <w:t>，过户</w:t>
      </w:r>
      <w:r>
        <w:rPr>
          <w:rFonts w:hint="eastAsia" w:asciiTheme="minorEastAsia" w:hAnsiTheme="minorEastAsia" w:eastAsiaTheme="minorEastAsia" w:cstheme="minorEastAsia"/>
          <w:b w:val="0"/>
          <w:bCs/>
          <w:color w:val="auto"/>
          <w:sz w:val="24"/>
        </w:rPr>
        <w:t>后办理交接手续。</w:t>
      </w:r>
    </w:p>
    <w:p>
      <w:pPr>
        <w:widowControl/>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（三）车辆的交通违章罚款、扣分及交通事故责任，在车辆过户并实际交接前产生的由甲方承担，车辆过户并实际交接后产生的由乙方承担。</w:t>
      </w:r>
    </w:p>
    <w:p>
      <w:pPr>
        <w:widowControl/>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（四）转让资产最终只能过户至乙方名下，即本次转让最终证载产权方名称须与乙方名称一致。</w:t>
      </w:r>
    </w:p>
    <w:p>
      <w:pPr>
        <w:widowControl/>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（五）车牌号不随车一并转让。</w:t>
      </w:r>
    </w:p>
    <w:p>
      <w:pPr>
        <w:widowControl/>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第六条　转让税费的承担</w:t>
      </w:r>
    </w:p>
    <w:p>
      <w:pPr>
        <w:widowControl/>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转让过程中涉及的相关税费</w:t>
      </w:r>
      <w:r>
        <w:rPr>
          <w:rFonts w:hint="eastAsia" w:cs="Times New Roman" w:asciiTheme="minorEastAsia" w:hAnsiTheme="minorEastAsia" w:eastAsiaTheme="minorEastAsia"/>
          <w:b w:val="0"/>
          <w:bCs/>
          <w:color w:val="auto"/>
          <w:sz w:val="24"/>
        </w:rPr>
        <w:t>等</w:t>
      </w:r>
      <w:r>
        <w:rPr>
          <w:rFonts w:hint="eastAsia" w:asciiTheme="minorEastAsia" w:hAnsiTheme="minorEastAsia" w:eastAsiaTheme="minorEastAsia" w:cstheme="minorEastAsia"/>
          <w:b w:val="0"/>
          <w:bCs/>
          <w:color w:val="auto"/>
          <w:sz w:val="24"/>
        </w:rPr>
        <w:t>均由乙方承担。</w:t>
      </w:r>
    </w:p>
    <w:p>
      <w:pPr>
        <w:spacing w:line="400" w:lineRule="exact"/>
        <w:ind w:firstLine="460" w:firstLineChars="192"/>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第七条 特别约定</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第八条 违约责任</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（一）因任何一方违约而给守约方造成损失的，违约方应赔偿守约方的损失。</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二）除不可抗拒的因素外，因甲方责任造成甲方未按本合同的约定配合乙方办理资产交接手续的，乙方有权在本合同规定的最后的期限次日起按累计已付款金额每日万分之三的标准向甲方追究违约利息，至资产实际交付之日止。 若甲方逾期超过（1个月）仍未配合办理，乙方有权解除合同，并要求甲方赔偿违约金1万元。</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三）如乙方未能按照本合同第四条约定支付转让价款，甲方有权在本合同规定的付款期限次日起按逾期金额每日万分之三的标准向乙方追究违约利息。若乙方逾期超过（1个月）内仍未按照合同支付，甲方有权解除合同，并要求乙方赔偿违约金1万元。</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第九条 争议的解决方式</w:t>
      </w:r>
    </w:p>
    <w:p>
      <w:pPr>
        <w:spacing w:line="52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本合同在履行中发生争议，由甲、乙双方协商解决。协商不成的，甲、乙双方均可向甲方所在地人民法院-合肥市庐阳区人民法院诉讼解决。</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第十条 合同的生效</w:t>
      </w:r>
    </w:p>
    <w:p>
      <w:pPr>
        <w:spacing w:line="400" w:lineRule="exact"/>
        <w:ind w:right="25" w:rightChars="12"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第十一条 其他约定事项</w:t>
      </w:r>
    </w:p>
    <w:p>
      <w:pPr>
        <w:spacing w:line="400" w:lineRule="exact"/>
        <w:ind w:right="25" w:rightChars="12"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本合同一式 6 份，其中甲方执 4 份，乙方执 1 份，合肥市产权交易中心留存1份。</w:t>
      </w:r>
    </w:p>
    <w:p>
      <w:pPr>
        <w:spacing w:line="400" w:lineRule="exact"/>
        <w:ind w:firstLine="480" w:firstLineChars="200"/>
        <w:rPr>
          <w:rFonts w:asciiTheme="minorEastAsia" w:hAnsiTheme="minorEastAsia" w:eastAsiaTheme="minorEastAsia" w:cstheme="minorEastAsia"/>
          <w:b w:val="0"/>
          <w:bCs/>
          <w:color w:val="auto"/>
          <w:sz w:val="24"/>
        </w:rPr>
      </w:pPr>
    </w:p>
    <w:p>
      <w:pPr>
        <w:spacing w:line="400" w:lineRule="exact"/>
        <w:ind w:firstLine="480" w:firstLineChars="200"/>
        <w:rPr>
          <w:rFonts w:asciiTheme="minorEastAsia" w:hAnsiTheme="minorEastAsia" w:eastAsiaTheme="minorEastAsia" w:cstheme="minorEastAsia"/>
          <w:b w:val="0"/>
          <w:bCs/>
          <w:color w:val="auto"/>
          <w:sz w:val="24"/>
        </w:rPr>
      </w:pP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甲方（盖章）：                   乙方（盖章/签字）：</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法定代表人/授权代表：            法定代表人/授权代表：</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统一社会信用代码：               统一社会信用代码/公民身份号码：</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 xml:space="preserve">联系电话：                       联系电话： </w:t>
      </w:r>
    </w:p>
    <w:p>
      <w:pPr>
        <w:spacing w:line="400" w:lineRule="exact"/>
        <w:ind w:firstLine="480" w:firstLineChars="200"/>
        <w:rPr>
          <w:rFonts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2024年     月    日             2024年     月    日</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color w:val="auto"/>
          <w:sz w:val="24"/>
          <w:szCs w:val="24"/>
        </w:rPr>
      </w:pPr>
    </w:p>
    <w:p>
      <w:pPr>
        <w:rPr>
          <w:rFonts w:hint="eastAsia" w:asciiTheme="minorEastAsia" w:hAnsiTheme="minorEastAsia" w:eastAsiaTheme="minorEastAsia" w:cstheme="minorEastAsia"/>
          <w:color w:val="auto"/>
          <w:sz w:val="24"/>
          <w:szCs w:val="24"/>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GM1ZWQ0NzgwYjBmMzNhMTg3YjM1MmFiZWQ1YzAifQ=="/>
  </w:docVars>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5754"/>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B3262"/>
    <w:rsid w:val="01F67D3C"/>
    <w:rsid w:val="0285759A"/>
    <w:rsid w:val="03021CF4"/>
    <w:rsid w:val="03721A24"/>
    <w:rsid w:val="04282536"/>
    <w:rsid w:val="04F817FC"/>
    <w:rsid w:val="051A2E94"/>
    <w:rsid w:val="061E7606"/>
    <w:rsid w:val="062E3DF2"/>
    <w:rsid w:val="063A09D7"/>
    <w:rsid w:val="0653316C"/>
    <w:rsid w:val="067F2697"/>
    <w:rsid w:val="07080205"/>
    <w:rsid w:val="08096CD0"/>
    <w:rsid w:val="08805DDD"/>
    <w:rsid w:val="08D94BA3"/>
    <w:rsid w:val="08FC1A6D"/>
    <w:rsid w:val="094A1533"/>
    <w:rsid w:val="096E7270"/>
    <w:rsid w:val="099654E2"/>
    <w:rsid w:val="09B6190E"/>
    <w:rsid w:val="09D56678"/>
    <w:rsid w:val="0A2F230F"/>
    <w:rsid w:val="0A444C72"/>
    <w:rsid w:val="0B05058C"/>
    <w:rsid w:val="0B191940"/>
    <w:rsid w:val="0C74545D"/>
    <w:rsid w:val="0C8E71A9"/>
    <w:rsid w:val="0C9A26A6"/>
    <w:rsid w:val="0CBA3DB4"/>
    <w:rsid w:val="0CF71200"/>
    <w:rsid w:val="0D02720D"/>
    <w:rsid w:val="0DFB71B4"/>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78789A"/>
    <w:rsid w:val="132A4989"/>
    <w:rsid w:val="13797C2D"/>
    <w:rsid w:val="140D7111"/>
    <w:rsid w:val="14AE1D66"/>
    <w:rsid w:val="151807D2"/>
    <w:rsid w:val="15261805"/>
    <w:rsid w:val="15C7533F"/>
    <w:rsid w:val="16A7275E"/>
    <w:rsid w:val="16AC044C"/>
    <w:rsid w:val="16CF6200"/>
    <w:rsid w:val="16E52585"/>
    <w:rsid w:val="171751ED"/>
    <w:rsid w:val="17F855EA"/>
    <w:rsid w:val="18410FE1"/>
    <w:rsid w:val="189304CA"/>
    <w:rsid w:val="18B47DE0"/>
    <w:rsid w:val="194820F2"/>
    <w:rsid w:val="19E206F0"/>
    <w:rsid w:val="19E6135C"/>
    <w:rsid w:val="1A5A3309"/>
    <w:rsid w:val="1A8F2E7D"/>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E43375C"/>
    <w:rsid w:val="1EA22B51"/>
    <w:rsid w:val="1F930C59"/>
    <w:rsid w:val="1F9F3A71"/>
    <w:rsid w:val="1FA27FCF"/>
    <w:rsid w:val="1FF07D9C"/>
    <w:rsid w:val="20151414"/>
    <w:rsid w:val="20186E0D"/>
    <w:rsid w:val="20802D33"/>
    <w:rsid w:val="208F2EA6"/>
    <w:rsid w:val="20EC3096"/>
    <w:rsid w:val="20F22F0B"/>
    <w:rsid w:val="21193A98"/>
    <w:rsid w:val="211A3BBA"/>
    <w:rsid w:val="21466962"/>
    <w:rsid w:val="21661CCA"/>
    <w:rsid w:val="21A80950"/>
    <w:rsid w:val="22133460"/>
    <w:rsid w:val="2218385D"/>
    <w:rsid w:val="22F27FDA"/>
    <w:rsid w:val="234749E0"/>
    <w:rsid w:val="23D250F6"/>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AA20A81"/>
    <w:rsid w:val="2AA24CCF"/>
    <w:rsid w:val="2AB23251"/>
    <w:rsid w:val="2AB34132"/>
    <w:rsid w:val="2B552AFD"/>
    <w:rsid w:val="2B7656F7"/>
    <w:rsid w:val="2C8E2C7A"/>
    <w:rsid w:val="2CB73442"/>
    <w:rsid w:val="2CFF5CAC"/>
    <w:rsid w:val="2DAF14FF"/>
    <w:rsid w:val="2DC73151"/>
    <w:rsid w:val="2E083D76"/>
    <w:rsid w:val="2E1D4BC4"/>
    <w:rsid w:val="2E1E5DAC"/>
    <w:rsid w:val="2E9A5B7E"/>
    <w:rsid w:val="2F3A43CF"/>
    <w:rsid w:val="2FB54818"/>
    <w:rsid w:val="30730D87"/>
    <w:rsid w:val="307A4878"/>
    <w:rsid w:val="3124107F"/>
    <w:rsid w:val="31813503"/>
    <w:rsid w:val="31D50A90"/>
    <w:rsid w:val="31DF70F2"/>
    <w:rsid w:val="31F17D00"/>
    <w:rsid w:val="32690863"/>
    <w:rsid w:val="327D7699"/>
    <w:rsid w:val="32CC20F9"/>
    <w:rsid w:val="346E4FE9"/>
    <w:rsid w:val="347A034A"/>
    <w:rsid w:val="34DE3CC5"/>
    <w:rsid w:val="353F2860"/>
    <w:rsid w:val="35B12D05"/>
    <w:rsid w:val="35FF482B"/>
    <w:rsid w:val="362C561C"/>
    <w:rsid w:val="362E74CE"/>
    <w:rsid w:val="36B71279"/>
    <w:rsid w:val="36BC4AB3"/>
    <w:rsid w:val="372B09DB"/>
    <w:rsid w:val="37303BD8"/>
    <w:rsid w:val="37BD561A"/>
    <w:rsid w:val="382F18C1"/>
    <w:rsid w:val="393D3039"/>
    <w:rsid w:val="3980064E"/>
    <w:rsid w:val="399E224B"/>
    <w:rsid w:val="3A7368B4"/>
    <w:rsid w:val="3AC70D35"/>
    <w:rsid w:val="3ADB3B1C"/>
    <w:rsid w:val="3AFB54AD"/>
    <w:rsid w:val="3B2E7DB0"/>
    <w:rsid w:val="3BC20739"/>
    <w:rsid w:val="3C2D5021"/>
    <w:rsid w:val="3C38483E"/>
    <w:rsid w:val="3D875BC9"/>
    <w:rsid w:val="3DA146E3"/>
    <w:rsid w:val="3DB37AA4"/>
    <w:rsid w:val="3E5D107A"/>
    <w:rsid w:val="3E720E3D"/>
    <w:rsid w:val="3EE65524"/>
    <w:rsid w:val="3EE970DD"/>
    <w:rsid w:val="3F253A9E"/>
    <w:rsid w:val="3F6917D2"/>
    <w:rsid w:val="3F795EC5"/>
    <w:rsid w:val="3F9E325B"/>
    <w:rsid w:val="3FAC40A3"/>
    <w:rsid w:val="403048FE"/>
    <w:rsid w:val="40596D9A"/>
    <w:rsid w:val="42DC5E31"/>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2E4885"/>
    <w:rsid w:val="4B6F622C"/>
    <w:rsid w:val="4BD830DD"/>
    <w:rsid w:val="4D6D5F1D"/>
    <w:rsid w:val="4DF462B9"/>
    <w:rsid w:val="4E2343DF"/>
    <w:rsid w:val="4E2C5FE1"/>
    <w:rsid w:val="4EB62ADF"/>
    <w:rsid w:val="4EDA5C4C"/>
    <w:rsid w:val="4F320134"/>
    <w:rsid w:val="4F61708C"/>
    <w:rsid w:val="4F62135A"/>
    <w:rsid w:val="4FA71990"/>
    <w:rsid w:val="501E6769"/>
    <w:rsid w:val="50AE6817"/>
    <w:rsid w:val="513329FF"/>
    <w:rsid w:val="51490F87"/>
    <w:rsid w:val="5170152D"/>
    <w:rsid w:val="517A1323"/>
    <w:rsid w:val="51CF472F"/>
    <w:rsid w:val="52347ECA"/>
    <w:rsid w:val="52446B4A"/>
    <w:rsid w:val="52FD7EED"/>
    <w:rsid w:val="530354E7"/>
    <w:rsid w:val="5318357E"/>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64097D"/>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5FA9249F"/>
    <w:rsid w:val="601F49FC"/>
    <w:rsid w:val="6049761B"/>
    <w:rsid w:val="60624F85"/>
    <w:rsid w:val="60AF09F4"/>
    <w:rsid w:val="611A1E80"/>
    <w:rsid w:val="61233639"/>
    <w:rsid w:val="621B75F4"/>
    <w:rsid w:val="634639AA"/>
    <w:rsid w:val="63C23447"/>
    <w:rsid w:val="66381E91"/>
    <w:rsid w:val="67123190"/>
    <w:rsid w:val="67263639"/>
    <w:rsid w:val="67E40EA2"/>
    <w:rsid w:val="69905939"/>
    <w:rsid w:val="69D80CEE"/>
    <w:rsid w:val="69E153C6"/>
    <w:rsid w:val="6A687C6F"/>
    <w:rsid w:val="6B0D3C09"/>
    <w:rsid w:val="6BB9245A"/>
    <w:rsid w:val="6BC14E5B"/>
    <w:rsid w:val="6C135E38"/>
    <w:rsid w:val="6C1B40A9"/>
    <w:rsid w:val="6C1D08BE"/>
    <w:rsid w:val="6CC01A5A"/>
    <w:rsid w:val="6CC57C1B"/>
    <w:rsid w:val="6CFA41D1"/>
    <w:rsid w:val="6D67416A"/>
    <w:rsid w:val="6D7263E6"/>
    <w:rsid w:val="6E8E522F"/>
    <w:rsid w:val="6EDF5A0A"/>
    <w:rsid w:val="700E7918"/>
    <w:rsid w:val="70D473F6"/>
    <w:rsid w:val="71241203"/>
    <w:rsid w:val="717A3005"/>
    <w:rsid w:val="718A2A9D"/>
    <w:rsid w:val="718F0658"/>
    <w:rsid w:val="727D1F9B"/>
    <w:rsid w:val="731A74E5"/>
    <w:rsid w:val="73751B16"/>
    <w:rsid w:val="73A76021"/>
    <w:rsid w:val="73DA285B"/>
    <w:rsid w:val="74152C26"/>
    <w:rsid w:val="74CB6348"/>
    <w:rsid w:val="74FA4179"/>
    <w:rsid w:val="75290570"/>
    <w:rsid w:val="761467E5"/>
    <w:rsid w:val="76164C2F"/>
    <w:rsid w:val="7684184B"/>
    <w:rsid w:val="76EF07FD"/>
    <w:rsid w:val="774649DF"/>
    <w:rsid w:val="77A9772B"/>
    <w:rsid w:val="784A5B69"/>
    <w:rsid w:val="78EB27E3"/>
    <w:rsid w:val="78F41502"/>
    <w:rsid w:val="790A722C"/>
    <w:rsid w:val="79351914"/>
    <w:rsid w:val="798256B0"/>
    <w:rsid w:val="79A95304"/>
    <w:rsid w:val="79B304BE"/>
    <w:rsid w:val="79CC28F2"/>
    <w:rsid w:val="79F07905"/>
    <w:rsid w:val="7B2164FF"/>
    <w:rsid w:val="7B63133E"/>
    <w:rsid w:val="7C0F2F1B"/>
    <w:rsid w:val="7C464F3C"/>
    <w:rsid w:val="7C7D2C9A"/>
    <w:rsid w:val="7CC57291"/>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31"/>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jc w:val="left"/>
    </w:pPr>
    <w:rPr>
      <w:sz w:val="18"/>
      <w:szCs w:val="18"/>
    </w:rPr>
  </w:style>
  <w:style w:type="paragraph" w:styleId="8">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autoRedefine/>
    <w:qFormat/>
    <w:uiPriority w:val="0"/>
    <w:pPr>
      <w:ind w:firstLine="420" w:firstLineChars="200"/>
    </w:pPr>
  </w:style>
  <w:style w:type="table" w:styleId="12">
    <w:name w:val="Table Grid"/>
    <w:basedOn w:val="1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page number"/>
    <w:basedOn w:val="13"/>
    <w:autoRedefine/>
    <w:qFormat/>
    <w:uiPriority w:val="0"/>
  </w:style>
  <w:style w:type="character" w:styleId="16">
    <w:name w:val="FollowedHyperlink"/>
    <w:basedOn w:val="13"/>
    <w:autoRedefine/>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autoRedefine/>
    <w:qFormat/>
    <w:uiPriority w:val="20"/>
    <w:rPr>
      <w:b/>
      <w:bCs/>
    </w:rPr>
  </w:style>
  <w:style w:type="character" w:styleId="18">
    <w:name w:val="HTML Definition"/>
    <w:basedOn w:val="13"/>
    <w:autoRedefine/>
    <w:semiHidden/>
    <w:unhideWhenUsed/>
    <w:qFormat/>
    <w:uiPriority w:val="99"/>
  </w:style>
  <w:style w:type="character" w:styleId="19">
    <w:name w:val="HTML Typewriter"/>
    <w:basedOn w:val="13"/>
    <w:autoRedefine/>
    <w:semiHidden/>
    <w:unhideWhenUsed/>
    <w:qFormat/>
    <w:uiPriority w:val="99"/>
    <w:rPr>
      <w:rFonts w:hint="default" w:ascii="monospace" w:hAnsi="monospace" w:eastAsia="monospace" w:cs="monospace"/>
      <w:sz w:val="20"/>
    </w:rPr>
  </w:style>
  <w:style w:type="character" w:styleId="20">
    <w:name w:val="HTML Acronym"/>
    <w:basedOn w:val="13"/>
    <w:autoRedefine/>
    <w:semiHidden/>
    <w:unhideWhenUsed/>
    <w:qFormat/>
    <w:uiPriority w:val="99"/>
  </w:style>
  <w:style w:type="character" w:styleId="21">
    <w:name w:val="HTML Variable"/>
    <w:basedOn w:val="13"/>
    <w:autoRedefine/>
    <w:semiHidden/>
    <w:unhideWhenUsed/>
    <w:qFormat/>
    <w:uiPriority w:val="99"/>
  </w:style>
  <w:style w:type="character" w:styleId="22">
    <w:name w:val="Hyperlink"/>
    <w:basedOn w:val="13"/>
    <w:autoRedefine/>
    <w:unhideWhenUsed/>
    <w:qFormat/>
    <w:uiPriority w:val="99"/>
    <w:rPr>
      <w:color w:val="0000FF" w:themeColor="hyperlink"/>
      <w:u w:val="single"/>
      <w14:textFill>
        <w14:solidFill>
          <w14:schemeClr w14:val="hlink"/>
        </w14:solidFill>
      </w14:textFill>
    </w:rPr>
  </w:style>
  <w:style w:type="character" w:styleId="23">
    <w:name w:val="HTML Code"/>
    <w:basedOn w:val="13"/>
    <w:autoRedefine/>
    <w:semiHidden/>
    <w:unhideWhenUsed/>
    <w:qFormat/>
    <w:uiPriority w:val="99"/>
    <w:rPr>
      <w:rFonts w:hint="default" w:ascii="monospace" w:hAnsi="monospace" w:eastAsia="monospace" w:cs="monospace"/>
      <w:sz w:val="20"/>
    </w:rPr>
  </w:style>
  <w:style w:type="character" w:styleId="24">
    <w:name w:val="HTML Cite"/>
    <w:basedOn w:val="13"/>
    <w:autoRedefine/>
    <w:semiHidden/>
    <w:unhideWhenUsed/>
    <w:qFormat/>
    <w:uiPriority w:val="99"/>
  </w:style>
  <w:style w:type="character" w:styleId="25">
    <w:name w:val="HTML Keyboard"/>
    <w:basedOn w:val="13"/>
    <w:autoRedefine/>
    <w:semiHidden/>
    <w:unhideWhenUsed/>
    <w:qFormat/>
    <w:uiPriority w:val="99"/>
    <w:rPr>
      <w:rFonts w:hint="default" w:ascii="monospace" w:hAnsi="monospace" w:eastAsia="monospace" w:cs="monospace"/>
      <w:sz w:val="20"/>
    </w:rPr>
  </w:style>
  <w:style w:type="character" w:styleId="26">
    <w:name w:val="HTML Sample"/>
    <w:basedOn w:val="13"/>
    <w:autoRedefine/>
    <w:semiHidden/>
    <w:unhideWhenUsed/>
    <w:qFormat/>
    <w:uiPriority w:val="99"/>
    <w:rPr>
      <w:rFonts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3"/>
    <w:link w:val="8"/>
    <w:autoRedefine/>
    <w:qFormat/>
    <w:uiPriority w:val="99"/>
    <w:rPr>
      <w:rFonts w:ascii="Times New Roman" w:hAnsi="Times New Roman" w:eastAsia="宋体" w:cs="Times New Roman"/>
      <w:sz w:val="18"/>
      <w:szCs w:val="18"/>
    </w:rPr>
  </w:style>
  <w:style w:type="character" w:customStyle="1" w:styleId="29">
    <w:name w:val="页脚 Char"/>
    <w:basedOn w:val="13"/>
    <w:link w:val="7"/>
    <w:autoRedefine/>
    <w:qFormat/>
    <w:uiPriority w:val="99"/>
    <w:rPr>
      <w:rFonts w:ascii="Times New Roman" w:hAnsi="Times New Roman" w:eastAsia="宋体" w:cs="Times New Roman"/>
      <w:sz w:val="18"/>
      <w:szCs w:val="18"/>
    </w:rPr>
  </w:style>
  <w:style w:type="character" w:customStyle="1" w:styleId="30">
    <w:name w:val="标题 6 Char"/>
    <w:basedOn w:val="13"/>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autoRedefine/>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33">
    <w:name w:val="标题 2 Char"/>
    <w:basedOn w:val="13"/>
    <w:link w:val="2"/>
    <w:autoRedefine/>
    <w:semiHidden/>
    <w:qFormat/>
    <w:uiPriority w:val="0"/>
    <w:rPr>
      <w:rFonts w:ascii="Arial" w:hAnsi="Arial" w:eastAsia="黑体" w:cs="Arial"/>
      <w:b/>
      <w:bCs/>
      <w:sz w:val="32"/>
      <w:szCs w:val="32"/>
    </w:rPr>
  </w:style>
  <w:style w:type="paragraph" w:customStyle="1" w:styleId="34">
    <w:name w:val="Char Char1 Char Char"/>
    <w:basedOn w:val="1"/>
    <w:next w:val="1"/>
    <w:autoRedefine/>
    <w:qFormat/>
    <w:uiPriority w:val="0"/>
    <w:pPr>
      <w:widowControl/>
      <w:spacing w:line="360" w:lineRule="auto"/>
      <w:jc w:val="left"/>
    </w:pPr>
    <w:rPr>
      <w:kern w:val="0"/>
      <w:szCs w:val="20"/>
      <w:lang w:eastAsia="en-US"/>
    </w:rPr>
  </w:style>
  <w:style w:type="character" w:customStyle="1" w:styleId="35">
    <w:name w:val="mini-outputtext1"/>
    <w:basedOn w:val="13"/>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1482</Words>
  <Characters>8452</Characters>
  <Lines>70</Lines>
  <Paragraphs>19</Paragraphs>
  <TotalTime>0</TotalTime>
  <ScaleCrop>false</ScaleCrop>
  <LinksUpToDate>false</LinksUpToDate>
  <CharactersWithSpaces>9915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林文雅</cp:lastModifiedBy>
  <cp:lastPrinted>2016-08-15T08:11:00Z</cp:lastPrinted>
  <dcterms:modified xsi:type="dcterms:W3CDTF">2024-06-12T07:32:43Z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3BAC43DEE3F840D090A640CD7A0E8CFB_12</vt:lpwstr>
  </property>
</Properties>
</file>