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line="560" w:lineRule="exact"/>
        <w:jc w:val="center"/>
        <w:outlineLvl w:val="0"/>
        <w:rPr>
          <w:rFonts w:hint="eastAsia" w:ascii="方正小标宋简体" w:hAnsi="Arial" w:eastAsia="方正小标宋简体" w:cs="Arial"/>
          <w:color w:val="000000" w:themeColor="text1"/>
          <w:kern w:val="36"/>
          <w:sz w:val="44"/>
          <w:szCs w:val="44"/>
          <w:lang w:val="en-US" w:eastAsia="zh-CN"/>
          <w14:textFill>
            <w14:solidFill>
              <w14:schemeClr w14:val="tx1"/>
            </w14:solidFill>
          </w14:textFill>
        </w:rPr>
      </w:pPr>
      <w:r>
        <w:rPr>
          <w:rFonts w:hint="eastAsia" w:ascii="方正小标宋简体" w:hAnsi="Arial" w:eastAsia="方正小标宋简体" w:cs="Arial"/>
          <w:color w:val="000000" w:themeColor="text1"/>
          <w:kern w:val="36"/>
          <w:sz w:val="44"/>
          <w:szCs w:val="44"/>
          <w14:textFill>
            <w14:solidFill>
              <w14:schemeClr w14:val="tx1"/>
            </w14:solidFill>
          </w14:textFill>
        </w:rPr>
        <w:t>合肥</w:t>
      </w:r>
      <w:r>
        <w:rPr>
          <w:rFonts w:hint="eastAsia" w:ascii="方正小标宋简体" w:hAnsi="Arial" w:eastAsia="方正小标宋简体" w:cs="Arial"/>
          <w:color w:val="000000" w:themeColor="text1"/>
          <w:kern w:val="36"/>
          <w:sz w:val="44"/>
          <w:szCs w:val="44"/>
          <w:lang w:val="en-US" w:eastAsia="zh-CN"/>
          <w14:textFill>
            <w14:solidFill>
              <w14:schemeClr w14:val="tx1"/>
            </w14:solidFill>
          </w14:textFill>
        </w:rPr>
        <w:t>百货大楼集团股份有限公司合肥百货大楼</w:t>
      </w:r>
    </w:p>
    <w:p>
      <w:pPr>
        <w:spacing w:line="520" w:lineRule="exact"/>
        <w:jc w:val="center"/>
        <w:rPr>
          <w:rFonts w:cs="宋体" w:asciiTheme="minorEastAsia" w:hAnsiTheme="minorEastAsia"/>
          <w:b/>
          <w:color w:val="000000" w:themeColor="text1"/>
          <w:kern w:val="0"/>
          <w:sz w:val="24"/>
          <w:szCs w:val="24"/>
          <w14:textFill>
            <w14:solidFill>
              <w14:schemeClr w14:val="tx1"/>
            </w14:solidFill>
          </w14:textFill>
        </w:rPr>
      </w:pPr>
    </w:p>
    <w:p>
      <w:pPr>
        <w:widowControl/>
        <w:spacing w:afterLines="50" w:line="560" w:lineRule="exact"/>
        <w:jc w:val="center"/>
        <w:outlineLvl w:val="0"/>
        <w:rPr>
          <w:rFonts w:cs="Arial" w:asciiTheme="minorEastAsia" w:hAnsiTheme="minorEastAsia"/>
          <w:b/>
          <w:color w:val="000000" w:themeColor="text1"/>
          <w:kern w:val="36"/>
          <w:sz w:val="44"/>
          <w:szCs w:val="44"/>
          <w14:textFill>
            <w14:solidFill>
              <w14:schemeClr w14:val="tx1"/>
            </w14:solidFill>
          </w14:textFill>
        </w:rPr>
      </w:pPr>
      <w:r>
        <w:rPr>
          <w:rFonts w:hint="eastAsia" w:cs="Arial" w:asciiTheme="minorEastAsia" w:hAnsiTheme="minorEastAsia"/>
          <w:b/>
          <w:color w:val="000000" w:themeColor="text1"/>
          <w:kern w:val="36"/>
          <w:sz w:val="44"/>
          <w:szCs w:val="44"/>
          <w14:textFill>
            <w14:solidFill>
              <w14:schemeClr w14:val="tx1"/>
            </w14:solidFill>
          </w14:textFill>
        </w:rPr>
        <w:t>202</w:t>
      </w:r>
      <w:r>
        <w:rPr>
          <w:rFonts w:hint="eastAsia" w:cs="Arial" w:asciiTheme="minorEastAsia" w:hAnsiTheme="minorEastAsia"/>
          <w:b/>
          <w:color w:val="000000" w:themeColor="text1"/>
          <w:kern w:val="36"/>
          <w:sz w:val="44"/>
          <w:szCs w:val="44"/>
          <w:lang w:val="en-US" w:eastAsia="zh-CN"/>
          <w14:textFill>
            <w14:solidFill>
              <w14:schemeClr w14:val="tx1"/>
            </w14:solidFill>
          </w14:textFill>
        </w:rPr>
        <w:t>4-2026</w:t>
      </w:r>
      <w:r>
        <w:rPr>
          <w:rFonts w:cs="Arial" w:asciiTheme="minorEastAsia" w:hAnsiTheme="minorEastAsia"/>
          <w:b/>
          <w:color w:val="000000" w:themeColor="text1"/>
          <w:kern w:val="36"/>
          <w:sz w:val="44"/>
          <w:szCs w:val="44"/>
          <w14:textFill>
            <w14:solidFill>
              <w14:schemeClr w14:val="tx1"/>
            </w14:solidFill>
          </w14:textFill>
        </w:rPr>
        <w:t>年</w:t>
      </w:r>
      <w:r>
        <w:rPr>
          <w:rFonts w:hint="eastAsia" w:cs="Arial" w:asciiTheme="minorEastAsia" w:hAnsiTheme="minorEastAsia"/>
          <w:b/>
          <w:color w:val="000000" w:themeColor="text1"/>
          <w:kern w:val="36"/>
          <w:sz w:val="44"/>
          <w:szCs w:val="44"/>
          <w:lang w:eastAsia="zh-CN"/>
          <w14:textFill>
            <w14:solidFill>
              <w14:schemeClr w14:val="tx1"/>
            </w14:solidFill>
          </w14:textFill>
        </w:rPr>
        <w:t>中央空调</w:t>
      </w:r>
      <w:r>
        <w:rPr>
          <w:rFonts w:cs="Arial" w:asciiTheme="minorEastAsia" w:hAnsiTheme="minorEastAsia"/>
          <w:b/>
          <w:color w:val="000000" w:themeColor="text1"/>
          <w:kern w:val="36"/>
          <w:sz w:val="44"/>
          <w:szCs w:val="44"/>
          <w14:textFill>
            <w14:solidFill>
              <w14:schemeClr w14:val="tx1"/>
            </w14:solidFill>
          </w14:textFill>
        </w:rPr>
        <w:t>维保</w:t>
      </w:r>
      <w:r>
        <w:rPr>
          <w:rFonts w:hint="eastAsia" w:cs="Arial" w:asciiTheme="minorEastAsia" w:hAnsiTheme="minorEastAsia"/>
          <w:b/>
          <w:color w:val="000000" w:themeColor="text1"/>
          <w:kern w:val="36"/>
          <w:sz w:val="44"/>
          <w:szCs w:val="44"/>
          <w14:textFill>
            <w14:solidFill>
              <w14:schemeClr w14:val="tx1"/>
            </w14:solidFill>
          </w14:textFill>
        </w:rPr>
        <w:t>服务</w:t>
      </w:r>
    </w:p>
    <w:p>
      <w:pPr>
        <w:widowControl/>
        <w:spacing w:afterLines="50" w:line="560" w:lineRule="exact"/>
        <w:jc w:val="center"/>
        <w:outlineLvl w:val="0"/>
        <w:rPr>
          <w:rFonts w:cs="Arial" w:asciiTheme="minorEastAsia" w:hAnsiTheme="minorEastAsia"/>
          <w:b/>
          <w:color w:val="000000" w:themeColor="text1"/>
          <w:kern w:val="36"/>
          <w:sz w:val="44"/>
          <w:szCs w:val="44"/>
          <w14:textFill>
            <w14:solidFill>
              <w14:schemeClr w14:val="tx1"/>
            </w14:solidFill>
          </w14:textFill>
        </w:rPr>
      </w:pPr>
      <w:r>
        <w:rPr>
          <w:rFonts w:hint="eastAsia" w:cs="Arial" w:asciiTheme="minorEastAsia" w:hAnsiTheme="minorEastAsia"/>
          <w:b/>
          <w:color w:val="000000" w:themeColor="text1"/>
          <w:kern w:val="36"/>
          <w:sz w:val="44"/>
          <w:szCs w:val="44"/>
          <w14:textFill>
            <w14:solidFill>
              <w14:schemeClr w14:val="tx1"/>
            </w14:solidFill>
          </w14:textFill>
        </w:rPr>
        <w:t>竞争性报价文件</w:t>
      </w:r>
    </w:p>
    <w:p>
      <w:pPr>
        <w:rPr>
          <w:rFonts w:cs="@仿宋_GB2312" w:asciiTheme="minorEastAsia" w:hAnsiTheme="minorEastAsia"/>
          <w:b/>
          <w:color w:val="000000" w:themeColor="text1"/>
          <w:sz w:val="32"/>
          <w:szCs w:val="32"/>
          <w14:textFill>
            <w14:solidFill>
              <w14:schemeClr w14:val="tx1"/>
            </w14:solidFill>
          </w14:textFill>
        </w:rPr>
      </w:pPr>
    </w:p>
    <w:p>
      <w:pPr>
        <w:rPr>
          <w:rFonts w:cs="@仿宋_GB2312" w:asciiTheme="minorEastAsia" w:hAnsiTheme="minorEastAsia"/>
          <w:b/>
          <w:color w:val="000000" w:themeColor="text1"/>
          <w:sz w:val="28"/>
          <w:szCs w:val="28"/>
          <w14:textFill>
            <w14:solidFill>
              <w14:schemeClr w14:val="tx1"/>
            </w14:solidFill>
          </w14:textFill>
        </w:rPr>
      </w:pPr>
    </w:p>
    <w:p>
      <w:pPr>
        <w:tabs>
          <w:tab w:val="left" w:pos="315"/>
          <w:tab w:val="left" w:pos="8820"/>
        </w:tabs>
        <w:spacing w:beforeLines="100" w:afterLines="50" w:line="500" w:lineRule="exact"/>
        <w:ind w:right="267" w:rightChars="127"/>
        <w:jc w:val="center"/>
        <w:rPr>
          <w:rFonts w:hint="eastAsia" w:cs="@仿宋_GB2312" w:asciiTheme="minorEastAsia" w:hAnsiTheme="minorEastAsia"/>
          <w:b/>
          <w:color w:val="000000" w:themeColor="text1"/>
          <w:sz w:val="32"/>
          <w:szCs w:val="32"/>
          <w14:textFill>
            <w14:solidFill>
              <w14:schemeClr w14:val="tx1"/>
            </w14:solidFill>
          </w14:textFill>
        </w:rPr>
      </w:pPr>
      <w:bookmarkStart w:id="0" w:name="_Hlk9544796"/>
      <w:r>
        <w:rPr>
          <w:rFonts w:hint="eastAsia" w:cs="@仿宋_GB2312" w:asciiTheme="minorEastAsia" w:hAnsiTheme="minorEastAsia"/>
          <w:b/>
          <w:color w:val="000000" w:themeColor="text1"/>
          <w:sz w:val="32"/>
          <w:szCs w:val="32"/>
          <w14:textFill>
            <w14:solidFill>
              <w14:schemeClr w14:val="tx1"/>
            </w14:solidFill>
          </w14:textFill>
        </w:rPr>
        <w:t>编号：</w:t>
      </w:r>
      <w:bookmarkEnd w:id="0"/>
      <w:r>
        <w:rPr>
          <w:rFonts w:hint="eastAsia" w:cs="@仿宋_GB2312" w:asciiTheme="minorEastAsia" w:hAnsiTheme="minorEastAsia"/>
          <w:b/>
          <w:color w:val="000000" w:themeColor="text1"/>
          <w:sz w:val="32"/>
          <w:szCs w:val="32"/>
          <w14:textFill>
            <w14:solidFill>
              <w14:schemeClr w14:val="tx1"/>
            </w14:solidFill>
          </w14:textFill>
        </w:rPr>
        <w:t>2024BDJTFW00034</w:t>
      </w:r>
    </w:p>
    <w:p>
      <w:pPr>
        <w:tabs>
          <w:tab w:val="left" w:pos="315"/>
          <w:tab w:val="left" w:pos="8820"/>
        </w:tabs>
        <w:spacing w:beforeLines="100" w:afterLines="50" w:line="500" w:lineRule="exact"/>
        <w:ind w:right="267" w:rightChars="127"/>
        <w:jc w:val="center"/>
        <w:rPr>
          <w:rFonts w:cs="@仿宋_GB2312" w:asciiTheme="minorEastAsia" w:hAnsiTheme="minorEastAsia"/>
          <w:b/>
          <w:bCs/>
          <w:color w:val="000000" w:themeColor="text1"/>
          <w:sz w:val="32"/>
          <w:szCs w:val="32"/>
          <w14:textFill>
            <w14:solidFill>
              <w14:schemeClr w14:val="tx1"/>
            </w14:solidFill>
          </w14:textFill>
        </w:rPr>
      </w:pPr>
      <w:r>
        <w:rPr>
          <w:rFonts w:hint="eastAsia" w:cs="@仿宋_GB2312" w:asciiTheme="minorEastAsia" w:hAnsiTheme="minorEastAsia"/>
          <w:b/>
          <w:bCs/>
          <w:color w:val="000000" w:themeColor="text1"/>
          <w:sz w:val="32"/>
          <w:szCs w:val="32"/>
          <w14:textFill>
            <w14:solidFill>
              <w14:schemeClr w14:val="tx1"/>
            </w14:solidFill>
          </w14:textFill>
        </w:rPr>
        <w:t>文 件 目 录</w:t>
      </w:r>
    </w:p>
    <w:p>
      <w:pPr>
        <w:widowControl/>
        <w:tabs>
          <w:tab w:val="right" w:leader="dot" w:pos="8279"/>
        </w:tabs>
        <w:spacing w:after="100" w:line="276" w:lineRule="auto"/>
        <w:jc w:val="left"/>
        <w:rPr>
          <w:rFonts w:cs="Times New Roman" w:asciiTheme="minorEastAsia" w:hAnsiTheme="minorEastAsia"/>
          <w:color w:val="000000" w:themeColor="text1"/>
          <w:kern w:val="0"/>
          <w:sz w:val="32"/>
          <w:szCs w:val="32"/>
          <w14:textFill>
            <w14:solidFill>
              <w14:schemeClr w14:val="tx1"/>
            </w14:solidFill>
          </w14:textFill>
        </w:rPr>
      </w:pP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"_Toc29728"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第一章  报价邀请</w:t>
      </w:r>
      <w:r>
        <w:rPr>
          <w:rFonts w:hint="eastAsia" w:ascii="宋体" w:hAnsi="宋体" w:eastAsia="宋体" w:cs="宋体"/>
          <w:color w:val="000000" w:themeColor="text1"/>
          <w:kern w:val="0"/>
          <w:sz w:val="28"/>
          <w:szCs w:val="28"/>
          <w14:textFill>
            <w14:solidFill>
              <w14:schemeClr w14:val="tx1"/>
            </w14:solidFill>
          </w14:textFill>
        </w:rPr>
        <w:fldChar w:fldCharType="end"/>
      </w: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"_Toc29596"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第二章  供应商须知</w:t>
      </w:r>
      <w:r>
        <w:rPr>
          <w:rFonts w:hint="eastAsia" w:ascii="宋体" w:hAnsi="宋体" w:eastAsia="宋体" w:cs="宋体"/>
          <w:color w:val="000000" w:themeColor="text1"/>
          <w:kern w:val="0"/>
          <w:sz w:val="28"/>
          <w:szCs w:val="28"/>
          <w14:textFill>
            <w14:solidFill>
              <w14:schemeClr w14:val="tx1"/>
            </w14:solidFill>
          </w14:textFill>
        </w:rPr>
        <w:fldChar w:fldCharType="end"/>
      </w: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"_Toc24720"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第三章  采购需求</w:t>
      </w:r>
      <w:r>
        <w:rPr>
          <w:rFonts w:hint="eastAsia" w:ascii="宋体" w:hAnsi="宋体" w:eastAsia="宋体" w:cs="宋体"/>
          <w:color w:val="000000" w:themeColor="text1"/>
          <w:kern w:val="0"/>
          <w:sz w:val="28"/>
          <w:szCs w:val="28"/>
          <w14:textFill>
            <w14:solidFill>
              <w14:schemeClr w14:val="tx1"/>
            </w14:solidFill>
          </w14:textFill>
        </w:rPr>
        <w:fldChar w:fldCharType="end"/>
      </w: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"_Toc20584"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第四章  评审方法和标准</w:t>
      </w:r>
      <w:r>
        <w:rPr>
          <w:rFonts w:hint="eastAsia" w:ascii="宋体" w:hAnsi="宋体" w:eastAsia="宋体" w:cs="宋体"/>
          <w:color w:val="000000" w:themeColor="text1"/>
          <w:kern w:val="0"/>
          <w:sz w:val="28"/>
          <w:szCs w:val="28"/>
          <w14:textFill>
            <w14:solidFill>
              <w14:schemeClr w14:val="tx1"/>
            </w14:solidFill>
          </w14:textFill>
        </w:rPr>
        <w:fldChar w:fldCharType="end"/>
      </w: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"_Toc12791"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第五章  采购合同</w:t>
      </w:r>
      <w:r>
        <w:rPr>
          <w:rFonts w:hint="eastAsia" w:ascii="宋体" w:hAnsi="宋体" w:eastAsia="宋体" w:cs="宋体"/>
          <w:color w:val="000000" w:themeColor="text1"/>
          <w:kern w:val="0"/>
          <w:sz w:val="28"/>
          <w:szCs w:val="28"/>
          <w14:textFill>
            <w14:solidFill>
              <w14:schemeClr w14:val="tx1"/>
            </w14:solidFill>
          </w14:textFill>
        </w:rPr>
        <w:fldChar w:fldCharType="end"/>
      </w:r>
    </w:p>
    <w:p>
      <w:pPr>
        <w:widowControl/>
        <w:tabs>
          <w:tab w:val="right" w:leader="dot" w:pos="8279"/>
        </w:tabs>
        <w:spacing w:line="500" w:lineRule="exact"/>
        <w:ind w:firstLine="2310" w:firstLineChars="1100"/>
        <w:jc w:val="left"/>
        <w:rPr>
          <w:rFonts w:ascii="宋体" w:hAnsi="宋体" w:eastAsia="宋体" w:cs="宋体"/>
          <w:color w:val="000000" w:themeColor="text1"/>
          <w:kern w:val="0"/>
          <w:sz w:val="28"/>
          <w:szCs w:val="28"/>
          <w14:textFill>
            <w14:solidFill>
              <w14:schemeClr w14:val="tx1"/>
            </w14:solidFill>
          </w14:textFill>
        </w:rPr>
      </w:pPr>
      <w:r>
        <w:fldChar w:fldCharType="begin"/>
      </w:r>
      <w:r>
        <w:instrText xml:space="preserve"> HYPERLINK \l "_Toc14968" </w:instrText>
      </w:r>
      <w:r>
        <w:fldChar w:fldCharType="separate"/>
      </w:r>
      <w:r>
        <w:rPr>
          <w:rFonts w:hint="eastAsia" w:ascii="宋体" w:hAnsi="宋体" w:eastAsia="宋体" w:cs="宋体"/>
          <w:color w:val="000000" w:themeColor="text1"/>
          <w:kern w:val="0"/>
          <w:sz w:val="28"/>
          <w:szCs w:val="28"/>
          <w14:textFill>
            <w14:solidFill>
              <w14:schemeClr w14:val="tx1"/>
            </w14:solidFill>
          </w14:textFill>
        </w:rPr>
        <w:t>第六章  响应文件格式</w:t>
      </w:r>
      <w:r>
        <w:rPr>
          <w:rFonts w:hint="eastAsia" w:ascii="宋体" w:hAnsi="宋体" w:eastAsia="宋体" w:cs="宋体"/>
          <w:color w:val="000000" w:themeColor="text1"/>
          <w:kern w:val="0"/>
          <w:sz w:val="28"/>
          <w:szCs w:val="28"/>
          <w14:textFill>
            <w14:solidFill>
              <w14:schemeClr w14:val="tx1"/>
            </w14:solidFill>
          </w14:textFill>
        </w:rPr>
        <w:fldChar w:fldCharType="end"/>
      </w:r>
    </w:p>
    <w:p>
      <w:pPr>
        <w:rPr>
          <w:rFonts w:cs="@仿宋_GB2312" w:asciiTheme="minorEastAsia" w:hAnsiTheme="minorEastAsia"/>
          <w:color w:val="000000" w:themeColor="text1"/>
          <w:sz w:val="32"/>
          <w:szCs w:val="32"/>
          <w14:textFill>
            <w14:solidFill>
              <w14:schemeClr w14:val="tx1"/>
            </w14:solidFill>
          </w14:textFill>
        </w:rPr>
      </w:pPr>
    </w:p>
    <w:p>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pPr>
        <w:tabs>
          <w:tab w:val="left" w:pos="2410"/>
        </w:tabs>
        <w:autoSpaceDE w:val="0"/>
        <w:autoSpaceDN w:val="0"/>
        <w:adjustRightInd w:val="0"/>
        <w:snapToGrid w:val="0"/>
        <w:spacing w:line="360" w:lineRule="auto"/>
        <w:jc w:val="center"/>
        <w:rPr>
          <w:rFonts w:cs="@仿宋_GB2312" w:asciiTheme="minorEastAsia" w:hAnsiTheme="minorEastAsia"/>
          <w:b/>
          <w:bCs/>
          <w:color w:val="000000" w:themeColor="text1"/>
          <w:sz w:val="28"/>
          <w:szCs w:val="28"/>
          <w14:textFill>
            <w14:solidFill>
              <w14:schemeClr w14:val="tx1"/>
            </w14:solidFill>
          </w14:textFill>
        </w:rPr>
      </w:pPr>
      <w:r>
        <w:rPr>
          <w:rFonts w:hint="eastAsia" w:cs="@仿宋_GB2312" w:asciiTheme="minorEastAsia" w:hAnsiTheme="minorEastAsia"/>
          <w:b/>
          <w:bCs/>
          <w:color w:val="000000" w:themeColor="text1"/>
          <w:sz w:val="28"/>
          <w:szCs w:val="28"/>
          <w14:textFill>
            <w14:solidFill>
              <w14:schemeClr w14:val="tx1"/>
            </w14:solidFill>
          </w14:textFill>
        </w:rPr>
        <w:t>二零二</w:t>
      </w:r>
      <w:r>
        <w:rPr>
          <w:rFonts w:hint="eastAsia" w:cs="@仿宋_GB2312" w:asciiTheme="minorEastAsia" w:hAnsiTheme="minorEastAsia"/>
          <w:b/>
          <w:bCs/>
          <w:color w:val="000000" w:themeColor="text1"/>
          <w:sz w:val="28"/>
          <w:szCs w:val="28"/>
          <w:lang w:eastAsia="zh-CN"/>
          <w14:textFill>
            <w14:solidFill>
              <w14:schemeClr w14:val="tx1"/>
            </w14:solidFill>
          </w14:textFill>
        </w:rPr>
        <w:t>四</w:t>
      </w:r>
      <w:r>
        <w:rPr>
          <w:rFonts w:hint="eastAsia" w:cs="@仿宋_GB2312" w:asciiTheme="minorEastAsia" w:hAnsiTheme="minorEastAsia"/>
          <w:b/>
          <w:bCs/>
          <w:color w:val="000000" w:themeColor="text1"/>
          <w:sz w:val="28"/>
          <w:szCs w:val="28"/>
          <w14:textFill>
            <w14:solidFill>
              <w14:schemeClr w14:val="tx1"/>
            </w14:solidFill>
          </w14:textFill>
        </w:rPr>
        <w:t>年</w:t>
      </w:r>
      <w:r>
        <w:rPr>
          <w:rFonts w:hint="eastAsia" w:cs="@仿宋_GB2312" w:asciiTheme="minorEastAsia" w:hAnsiTheme="minorEastAsia"/>
          <w:b/>
          <w:bCs/>
          <w:color w:val="000000" w:themeColor="text1"/>
          <w:sz w:val="28"/>
          <w:szCs w:val="28"/>
          <w:lang w:eastAsia="zh-CN"/>
          <w14:textFill>
            <w14:solidFill>
              <w14:schemeClr w14:val="tx1"/>
            </w14:solidFill>
          </w14:textFill>
        </w:rPr>
        <w:t>五</w:t>
      </w:r>
      <w:r>
        <w:rPr>
          <w:rFonts w:hint="eastAsia" w:cs="@仿宋_GB2312" w:asciiTheme="minorEastAsia" w:hAnsiTheme="minorEastAsia"/>
          <w:b/>
          <w:bCs/>
          <w:color w:val="000000" w:themeColor="text1"/>
          <w:sz w:val="28"/>
          <w:szCs w:val="28"/>
          <w14:textFill>
            <w14:solidFill>
              <w14:schemeClr w14:val="tx1"/>
            </w14:solidFill>
          </w14:textFill>
        </w:rPr>
        <w:t>月</w:t>
      </w: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4"/>
          <w14:textFill>
            <w14:solidFill>
              <w14:schemeClr w14:val="tx1"/>
            </w14:solidFill>
          </w14:textFill>
        </w:rPr>
      </w:pPr>
    </w:p>
    <w:p>
      <w:pPr>
        <w:spacing w:line="500" w:lineRule="exact"/>
        <w:jc w:val="center"/>
        <w:outlineLvl w:val="0"/>
        <w:rPr>
          <w:rFonts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28"/>
          <w:szCs w:val="24"/>
          <w14:textFill>
            <w14:solidFill>
              <w14:schemeClr w14:val="tx1"/>
            </w14:solidFill>
          </w14:textFill>
        </w:rPr>
        <w:t>第一章 报价邀请</w:t>
      </w:r>
    </w:p>
    <w:p>
      <w:pPr>
        <w:spacing w:line="480" w:lineRule="exact"/>
        <w:ind w:firstLine="435"/>
        <w:outlineLvl w:val="1"/>
        <w:rPr>
          <w:rFonts w:ascii="仿宋_GB2312" w:hAnsi="宋体" w:eastAsia="仿宋_GB2312" w:cs="宋体"/>
          <w:color w:val="000000" w:themeColor="text1"/>
          <w:kern w:val="0"/>
          <w:sz w:val="24"/>
          <w:szCs w:val="24"/>
          <w14:textFill>
            <w14:solidFill>
              <w14:schemeClr w14:val="tx1"/>
            </w14:solidFill>
          </w14:textFill>
        </w:rPr>
      </w:pPr>
    </w:p>
    <w:p>
      <w:pPr>
        <w:spacing w:line="500" w:lineRule="exact"/>
        <w:ind w:firstLine="435"/>
        <w:outlineLvl w:val="1"/>
        <w:rPr>
          <w:rFonts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合肥</w:t>
      </w:r>
      <w:r>
        <w:rPr>
          <w:rFonts w:hint="eastAsia" w:ascii="宋体" w:hAnsi="宋体" w:eastAsia="宋体" w:cs="宋体"/>
          <w:color w:val="000000" w:themeColor="text1"/>
          <w:kern w:val="0"/>
          <w:sz w:val="24"/>
          <w:szCs w:val="24"/>
          <w:lang w:eastAsia="zh-CN"/>
          <w14:textFill>
            <w14:solidFill>
              <w14:schemeClr w14:val="tx1"/>
            </w14:solidFill>
          </w14:textFill>
        </w:rPr>
        <w:t>百货大楼集团股份有限公司合肥百货大楼</w:t>
      </w:r>
      <w:r>
        <w:rPr>
          <w:rFonts w:hint="eastAsia" w:ascii="宋体" w:hAnsi="宋体" w:eastAsia="宋体" w:cs="宋体"/>
          <w:color w:val="000000" w:themeColor="text1"/>
          <w:kern w:val="0"/>
          <w:sz w:val="24"/>
          <w:szCs w:val="24"/>
          <w14:textFill>
            <w14:solidFill>
              <w14:schemeClr w14:val="tx1"/>
            </w14:solidFill>
          </w14:textFill>
        </w:rPr>
        <w:t>（以下简称：</w:t>
      </w:r>
      <w:r>
        <w:rPr>
          <w:rFonts w:hint="eastAsia" w:ascii="宋体" w:hAnsi="宋体" w:eastAsia="宋体" w:cs="宋体"/>
          <w:color w:val="000000" w:themeColor="text1"/>
          <w:kern w:val="0"/>
          <w:sz w:val="24"/>
          <w:szCs w:val="24"/>
          <w:lang w:eastAsia="zh-CN"/>
          <w14:textFill>
            <w14:solidFill>
              <w14:schemeClr w14:val="tx1"/>
            </w14:solidFill>
          </w14:textFill>
        </w:rPr>
        <w:t>合肥百货大楼</w:t>
      </w:r>
      <w:r>
        <w:rPr>
          <w:rFonts w:hint="eastAsia" w:ascii="宋体" w:hAnsi="宋体" w:eastAsia="宋体" w:cs="宋体"/>
          <w:color w:val="000000" w:themeColor="text1"/>
          <w:kern w:val="0"/>
          <w:sz w:val="24"/>
          <w:szCs w:val="24"/>
          <w14:textFill>
            <w14:solidFill>
              <w14:schemeClr w14:val="tx1"/>
            </w14:solidFill>
          </w14:textFill>
        </w:rPr>
        <w:t>）现对</w:t>
      </w:r>
      <w:r>
        <w:rPr>
          <w:rFonts w:hint="eastAsia" w:ascii="宋体" w:hAnsi="宋体" w:eastAsia="宋体" w:cs="宋体"/>
          <w:color w:val="000000" w:themeColor="text1"/>
          <w:kern w:val="0"/>
          <w:sz w:val="24"/>
          <w:szCs w:val="24"/>
          <w:lang w:val="en-US" w:eastAsia="zh-CN"/>
          <w14:textFill>
            <w14:solidFill>
              <w14:schemeClr w14:val="tx1"/>
            </w14:solidFill>
          </w14:textFill>
        </w:rPr>
        <w:t>2024-2026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中央空调</w:t>
      </w:r>
      <w:r>
        <w:rPr>
          <w:rFonts w:hint="eastAsia" w:ascii="宋体" w:hAnsi="宋体" w:eastAsia="宋体" w:cs="宋体"/>
          <w:color w:val="auto"/>
          <w:kern w:val="0"/>
          <w:sz w:val="24"/>
          <w:szCs w:val="24"/>
        </w:rPr>
        <w:t>维保服务项目进行竞争性报价，诚邀符合要求的供应商参加报价。</w:t>
      </w:r>
    </w:p>
    <w:p>
      <w:pPr>
        <w:widowControl/>
        <w:spacing w:line="500" w:lineRule="exact"/>
        <w:ind w:firstLine="482"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一、项目名称及内容</w:t>
      </w:r>
    </w:p>
    <w:p>
      <w:pPr>
        <w:widowControl/>
        <w:spacing w:line="5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1.项目名称：</w:t>
      </w:r>
      <w:r>
        <w:rPr>
          <w:rFonts w:hint="eastAsia" w:ascii="宋体" w:hAnsi="宋体" w:eastAsia="宋体" w:cs="宋体"/>
          <w:color w:val="auto"/>
          <w:kern w:val="0"/>
          <w:sz w:val="24"/>
          <w:szCs w:val="24"/>
          <w:lang w:eastAsia="zh-CN"/>
        </w:rPr>
        <w:t>合肥百货大楼</w:t>
      </w:r>
      <w:r>
        <w:rPr>
          <w:rFonts w:hint="eastAsia" w:ascii="宋体" w:hAnsi="宋体" w:eastAsia="宋体" w:cs="宋体"/>
          <w:color w:val="auto"/>
          <w:kern w:val="0"/>
          <w:sz w:val="24"/>
          <w:szCs w:val="24"/>
          <w:lang w:val="en-US" w:eastAsia="zh-CN"/>
        </w:rPr>
        <w:t>2024-2026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中央空调</w:t>
      </w:r>
      <w:r>
        <w:rPr>
          <w:rFonts w:hint="eastAsia" w:ascii="宋体" w:hAnsi="宋体" w:eastAsia="宋体" w:cs="宋体"/>
          <w:color w:val="auto"/>
          <w:kern w:val="0"/>
          <w:sz w:val="24"/>
          <w:szCs w:val="24"/>
        </w:rPr>
        <w:t>维保服务</w:t>
      </w:r>
    </w:p>
    <w:p>
      <w:pPr>
        <w:widowControl/>
        <w:spacing w:line="480" w:lineRule="exact"/>
        <w:ind w:firstLine="480" w:firstLineChars="200"/>
        <w:jc w:val="both"/>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2.项目编号：</w:t>
      </w:r>
      <w:r>
        <w:rPr>
          <w:rFonts w:hint="eastAsia" w:ascii="宋体" w:hAnsi="宋体" w:eastAsia="宋体" w:cs="宋体"/>
          <w:b w:val="0"/>
          <w:color w:val="auto"/>
          <w:kern w:val="0"/>
          <w:sz w:val="24"/>
          <w:szCs w:val="24"/>
          <w:lang w:val="en-US" w:eastAsia="zh-CN"/>
        </w:rPr>
        <w:t>2024BDJTFW00034</w:t>
      </w:r>
    </w:p>
    <w:p>
      <w:pPr>
        <w:widowControl/>
        <w:spacing w:line="50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3.项目地址：合肥市庐阳区</w:t>
      </w:r>
      <w:r>
        <w:rPr>
          <w:rFonts w:hint="eastAsia" w:ascii="宋体" w:hAnsi="宋体" w:eastAsia="宋体" w:cs="宋体"/>
          <w:color w:val="auto"/>
          <w:kern w:val="0"/>
          <w:sz w:val="24"/>
          <w:szCs w:val="24"/>
          <w:lang w:eastAsia="zh-CN"/>
        </w:rPr>
        <w:t>长江中路</w:t>
      </w:r>
      <w:r>
        <w:rPr>
          <w:rFonts w:hint="eastAsia" w:ascii="宋体" w:hAnsi="宋体" w:eastAsia="宋体" w:cs="宋体"/>
          <w:color w:val="auto"/>
          <w:kern w:val="0"/>
          <w:sz w:val="24"/>
          <w:szCs w:val="24"/>
          <w:lang w:val="en-US" w:eastAsia="zh-CN"/>
        </w:rPr>
        <w:t>150号</w:t>
      </w:r>
    </w:p>
    <w:p>
      <w:pPr>
        <w:widowControl/>
        <w:spacing w:line="450" w:lineRule="exact"/>
        <w:ind w:firstLine="480" w:firstLineChars="200"/>
        <w:rPr>
          <w:rFonts w:hint="eastAsia" w:ascii="宋体" w:hAnsi="宋体" w:eastAsia="宋体" w:cs="宋体"/>
          <w:color w:val="auto"/>
          <w:spacing w:val="-4"/>
          <w:kern w:val="0"/>
          <w:sz w:val="24"/>
        </w:rPr>
      </w:pPr>
      <w:r>
        <w:rPr>
          <w:rFonts w:hint="eastAsia" w:ascii="宋体" w:hAnsi="宋体" w:cs="宋体"/>
          <w:color w:val="auto"/>
          <w:kern w:val="0"/>
          <w:sz w:val="24"/>
          <w:lang w:val="en-US" w:eastAsia="zh-CN"/>
        </w:rPr>
        <w:t>4</w:t>
      </w:r>
      <w:r>
        <w:rPr>
          <w:rFonts w:ascii="宋体" w:hAnsi="宋体" w:cs="宋体"/>
          <w:color w:val="auto"/>
          <w:kern w:val="0"/>
          <w:sz w:val="24"/>
        </w:rPr>
        <w:t>.</w:t>
      </w:r>
      <w:r>
        <w:rPr>
          <w:rFonts w:hint="eastAsia" w:ascii="宋体" w:hAnsi="宋体" w:cs="宋体"/>
          <w:color w:val="auto"/>
          <w:kern w:val="0"/>
          <w:sz w:val="24"/>
        </w:rPr>
        <w:t>项目范围：</w:t>
      </w:r>
      <w:r>
        <w:rPr>
          <w:rFonts w:hint="eastAsia" w:ascii="宋体" w:hAnsi="宋体" w:eastAsia="宋体" w:cs="宋体"/>
          <w:color w:val="auto"/>
          <w:spacing w:val="-4"/>
          <w:kern w:val="0"/>
          <w:sz w:val="24"/>
        </w:rPr>
        <w:t>对我司</w:t>
      </w:r>
      <w:r>
        <w:rPr>
          <w:rFonts w:hint="eastAsia" w:ascii="宋体" w:hAnsi="宋体" w:eastAsia="宋体" w:cs="宋体"/>
          <w:color w:val="auto"/>
          <w:spacing w:val="-4"/>
          <w:kern w:val="0"/>
          <w:sz w:val="24"/>
          <w:lang w:val="en-US" w:eastAsia="zh-CN"/>
        </w:rPr>
        <w:t>5</w:t>
      </w:r>
      <w:r>
        <w:rPr>
          <w:rFonts w:hint="eastAsia" w:ascii="宋体" w:hAnsi="宋体" w:eastAsia="宋体" w:cs="宋体"/>
          <w:color w:val="auto"/>
          <w:spacing w:val="-4"/>
          <w:kern w:val="0"/>
          <w:sz w:val="24"/>
        </w:rPr>
        <w:t>台麦克维尔</w:t>
      </w:r>
      <w:r>
        <w:rPr>
          <w:rFonts w:hint="eastAsia" w:ascii="宋体" w:hAnsi="宋体" w:eastAsia="宋体" w:cs="宋体"/>
          <w:color w:val="auto"/>
          <w:spacing w:val="-4"/>
          <w:kern w:val="0"/>
          <w:sz w:val="24"/>
          <w:lang w:eastAsia="zh-CN"/>
        </w:rPr>
        <w:t>螺杆式</w:t>
      </w:r>
      <w:r>
        <w:rPr>
          <w:rFonts w:hint="eastAsia" w:ascii="宋体" w:hAnsi="宋体" w:eastAsia="宋体" w:cs="宋体"/>
          <w:color w:val="auto"/>
          <w:spacing w:val="-4"/>
          <w:kern w:val="0"/>
          <w:sz w:val="24"/>
        </w:rPr>
        <w:t>风冷</w:t>
      </w:r>
      <w:r>
        <w:rPr>
          <w:rFonts w:hint="eastAsia" w:ascii="宋体" w:hAnsi="宋体" w:eastAsia="宋体" w:cs="宋体"/>
          <w:color w:val="auto"/>
          <w:spacing w:val="-4"/>
          <w:kern w:val="0"/>
          <w:sz w:val="24"/>
          <w:lang w:eastAsia="zh-CN"/>
        </w:rPr>
        <w:t>热泵机组、机组末端、</w:t>
      </w:r>
      <w:r>
        <w:rPr>
          <w:rFonts w:hint="eastAsia" w:ascii="宋体" w:hAnsi="宋体" w:eastAsia="宋体" w:cs="宋体"/>
          <w:color w:val="auto"/>
          <w:spacing w:val="-4"/>
          <w:kern w:val="0"/>
          <w:sz w:val="24"/>
          <w:lang w:val="en-US" w:eastAsia="zh-CN"/>
        </w:rPr>
        <w:t>5</w:t>
      </w:r>
      <w:r>
        <w:rPr>
          <w:rFonts w:hint="eastAsia" w:ascii="宋体" w:hAnsi="宋体" w:eastAsia="宋体" w:cs="宋体"/>
          <w:color w:val="auto"/>
          <w:spacing w:val="-4"/>
          <w:kern w:val="0"/>
          <w:sz w:val="24"/>
        </w:rPr>
        <w:t>台水泵提供</w:t>
      </w:r>
      <w:r>
        <w:rPr>
          <w:rFonts w:hint="eastAsia" w:ascii="宋体" w:hAnsi="宋体" w:eastAsia="宋体" w:cs="宋体"/>
          <w:color w:val="auto"/>
          <w:spacing w:val="-4"/>
          <w:kern w:val="0"/>
          <w:sz w:val="24"/>
          <w:lang w:eastAsia="zh-CN"/>
        </w:rPr>
        <w:t>两</w:t>
      </w:r>
      <w:r>
        <w:rPr>
          <w:rFonts w:hint="eastAsia" w:ascii="宋体" w:hAnsi="宋体" w:eastAsia="宋体" w:cs="宋体"/>
          <w:color w:val="auto"/>
          <w:spacing w:val="-4"/>
          <w:kern w:val="0"/>
          <w:sz w:val="24"/>
        </w:rPr>
        <w:t>年维保服务</w:t>
      </w:r>
      <w:r>
        <w:rPr>
          <w:rFonts w:hint="eastAsia" w:ascii="宋体" w:hAnsi="宋体" w:eastAsia="宋体" w:cs="宋体"/>
          <w:color w:val="auto"/>
          <w:spacing w:val="-4"/>
          <w:kern w:val="0"/>
          <w:sz w:val="24"/>
          <w:lang w:eastAsia="zh-CN"/>
        </w:rPr>
        <w:t>等</w:t>
      </w:r>
      <w:r>
        <w:rPr>
          <w:rFonts w:hint="eastAsia" w:ascii="宋体" w:hAnsi="宋体" w:eastAsia="宋体" w:cs="宋体"/>
          <w:color w:val="auto"/>
          <w:spacing w:val="-4"/>
          <w:kern w:val="0"/>
          <w:sz w:val="24"/>
        </w:rPr>
        <w:t>，详见第三章《项目要求》。</w:t>
      </w:r>
    </w:p>
    <w:p>
      <w:pPr>
        <w:spacing w:line="470" w:lineRule="exact"/>
        <w:ind w:firstLine="480" w:firstLineChars="200"/>
        <w:jc w:val="left"/>
        <w:rPr>
          <w:rFonts w:ascii="宋体" w:hAnsi="宋体" w:eastAsia="宋体" w:cs="宋体"/>
          <w:color w:val="auto"/>
          <w:kern w:val="0"/>
          <w:sz w:val="24"/>
          <w:szCs w:val="24"/>
        </w:rPr>
      </w:pPr>
      <w:r>
        <w:rPr>
          <w:rFonts w:hint="eastAsia" w:ascii="宋体" w:hAnsi="宋体" w:cs="宋体"/>
          <w:color w:val="auto"/>
          <w:kern w:val="0"/>
          <w:sz w:val="24"/>
          <w:lang w:val="en-US" w:eastAsia="zh-CN"/>
        </w:rPr>
        <w:t>5</w:t>
      </w:r>
      <w:r>
        <w:rPr>
          <w:rFonts w:hint="eastAsia" w:ascii="宋体" w:hAnsi="宋体" w:cs="宋体"/>
          <w:color w:val="auto"/>
          <w:kern w:val="0"/>
          <w:sz w:val="24"/>
        </w:rPr>
        <w:t>.项目概算：人民币</w:t>
      </w:r>
      <w:r>
        <w:rPr>
          <w:rFonts w:hint="eastAsia" w:ascii="宋体" w:hAnsi="宋体" w:cs="宋体"/>
          <w:color w:val="auto"/>
          <w:kern w:val="0"/>
          <w:sz w:val="24"/>
          <w:lang w:val="en-US" w:eastAsia="zh-CN"/>
        </w:rPr>
        <w:t>60500</w:t>
      </w:r>
      <w:r>
        <w:rPr>
          <w:rFonts w:hint="eastAsia" w:ascii="宋体" w:hAnsi="宋体" w:cs="宋体"/>
          <w:color w:val="auto"/>
          <w:kern w:val="0"/>
          <w:sz w:val="24"/>
        </w:rPr>
        <w:t>/两年度。</w:t>
      </w:r>
    </w:p>
    <w:p>
      <w:pPr>
        <w:widowControl/>
        <w:spacing w:line="500" w:lineRule="exact"/>
        <w:ind w:firstLine="482"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二、供应商要求</w:t>
      </w:r>
    </w:p>
    <w:p>
      <w:pPr>
        <w:autoSpaceDE w:val="0"/>
        <w:autoSpaceDN w:val="0"/>
        <w:adjustRightInd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1.具有独立承担民事责任的能力，经营范围具有空调、通风设备维修项目或持有符合本项目要求的维保专业资质。</w:t>
      </w:r>
    </w:p>
    <w:p>
      <w:pPr>
        <w:widowControl/>
        <w:shd w:val="clear" w:color="auto" w:fill="FFFFFF"/>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2.须提供至少两份202</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年1月1日（以签订时间为准）至今同类项目业绩。</w:t>
      </w:r>
    </w:p>
    <w:p>
      <w:pPr>
        <w:widowControl/>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.供应商须符合下列情形之一（以评审当日现场在“安徽合肥公共资源交易中心”网站http://ggzy.hefei.gov.cn/pgt/exposureDesk.html查询信息为准。如网站未收录被查询企业信息视为不存在以下不良行为记录。）</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.1评审日前两年内未被合肥市及其所辖县（市）公共资源交易监督管理局记不良行为记录或记不良行为记录累计未满10分的。 </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.4最近一次被合肥市及其所辖县（市）公共资源交易监督管理局记不良行为记录累计记分达20分(含20分)及以上且公布日距开标日超过24个月。</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.供应商不得存在以下不良信用记录情形之一（以开标当日现场在“信用中国”网站http://www.creditchina.gov.cn/查询信息为准。如网站未收录被查询企业信息视为不存在以下不良信用记录。）：</w:t>
      </w:r>
    </w:p>
    <w:p>
      <w:pPr>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.1供应商被人民法院列入失信被执行人的。</w:t>
      </w:r>
    </w:p>
    <w:p>
      <w:pPr>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.2供应商被列入政府采购严重违法失信名单的。</w:t>
      </w:r>
    </w:p>
    <w:p>
      <w:pPr>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.3供应商被工商行政管理部门列入企业经营异常名录的。</w:t>
      </w:r>
    </w:p>
    <w:p>
      <w:pPr>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.4供应商被税务部门列入重大税收违法案件当事人名单的。</w:t>
      </w:r>
    </w:p>
    <w:p>
      <w:pPr>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.本项目不接受联合体投标。</w:t>
      </w:r>
    </w:p>
    <w:p>
      <w:pPr>
        <w:widowControl/>
        <w:spacing w:line="500" w:lineRule="exact"/>
        <w:ind w:firstLine="482"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三、报价文件的获取</w:t>
      </w:r>
    </w:p>
    <w:p>
      <w:pPr>
        <w:autoSpaceDE w:val="0"/>
        <w:autoSpaceDN w:val="0"/>
        <w:adjustRightInd w:val="0"/>
        <w:spacing w:line="500" w:lineRule="exact"/>
        <w:ind w:firstLine="436" w:firstLineChars="182"/>
        <w:jc w:val="left"/>
        <w:rPr>
          <w:rFonts w:ascii="宋体" w:hAnsi="宋体" w:eastAsia="宋体" w:cs="宋体"/>
          <w:color w:val="auto"/>
          <w:sz w:val="24"/>
          <w:szCs w:val="24"/>
        </w:rPr>
      </w:pPr>
      <w:r>
        <w:rPr>
          <w:rFonts w:hint="eastAsia" w:ascii="宋体" w:hAnsi="宋体" w:eastAsia="宋体" w:cs="宋体"/>
          <w:color w:val="auto"/>
          <w:sz w:val="24"/>
          <w:szCs w:val="24"/>
        </w:rPr>
        <w:t>1.获取时间：202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p>
    <w:p>
      <w:pPr>
        <w:autoSpaceDE w:val="0"/>
        <w:autoSpaceDN w:val="0"/>
        <w:adjustRightInd w:val="0"/>
        <w:spacing w:line="500" w:lineRule="exact"/>
        <w:ind w:firstLine="436" w:firstLineChars="182"/>
        <w:jc w:val="left"/>
        <w:rPr>
          <w:rFonts w:ascii="宋体" w:hAnsi="宋体" w:eastAsia="宋体" w:cs="宋体"/>
          <w:color w:val="auto"/>
          <w:sz w:val="24"/>
          <w:szCs w:val="24"/>
        </w:rPr>
      </w:pPr>
      <w:r>
        <w:rPr>
          <w:rFonts w:hint="eastAsia" w:ascii="宋体" w:hAnsi="宋体" w:eastAsia="宋体" w:cs="宋体"/>
          <w:color w:val="auto"/>
          <w:sz w:val="24"/>
          <w:szCs w:val="24"/>
        </w:rPr>
        <w:t>2.获取方式：登录百大网站</w:t>
      </w:r>
      <w:r>
        <w:rPr>
          <w:color w:val="auto"/>
        </w:rPr>
        <w:fldChar w:fldCharType="begin"/>
      </w:r>
      <w:r>
        <w:rPr>
          <w:color w:val="auto"/>
        </w:rPr>
        <w:instrText xml:space="preserve"> HYPERLINK "http://www.hfbh.com.cn" </w:instrText>
      </w:r>
      <w:r>
        <w:rPr>
          <w:color w:val="auto"/>
        </w:rPr>
        <w:fldChar w:fldCharType="separate"/>
      </w:r>
      <w:r>
        <w:rPr>
          <w:rFonts w:hint="eastAsia" w:ascii="宋体" w:hAnsi="宋体" w:eastAsia="宋体" w:cs="宋体"/>
          <w:color w:val="auto"/>
          <w:sz w:val="24"/>
          <w:szCs w:val="24"/>
        </w:rPr>
        <w:t>www.hfbh.com.cn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→服务中心→招标公告，页面末端点击链接下载标书。</w:t>
      </w:r>
    </w:p>
    <w:p>
      <w:pPr>
        <w:autoSpaceDE w:val="0"/>
        <w:autoSpaceDN w:val="0"/>
        <w:adjustRightInd w:val="0"/>
        <w:spacing w:line="500" w:lineRule="exact"/>
        <w:ind w:firstLine="436" w:firstLineChars="182"/>
        <w:jc w:val="left"/>
        <w:rPr>
          <w:rFonts w:ascii="宋体" w:hAnsi="宋体" w:eastAsia="宋体" w:cs="宋体"/>
          <w:color w:val="auto"/>
          <w:sz w:val="24"/>
          <w:szCs w:val="24"/>
        </w:rPr>
      </w:pPr>
      <w:r>
        <w:rPr>
          <w:rFonts w:hint="eastAsia" w:ascii="宋体" w:hAnsi="宋体" w:eastAsia="宋体" w:cs="宋体"/>
          <w:color w:val="auto"/>
          <w:sz w:val="24"/>
          <w:szCs w:val="24"/>
        </w:rPr>
        <w:t>3.本项目公告在徽易采、合肥百大集团同步发布。</w:t>
      </w:r>
    </w:p>
    <w:p>
      <w:pPr>
        <w:spacing w:line="500" w:lineRule="exact"/>
        <w:ind w:firstLine="435"/>
        <w:outlineLvl w:val="1"/>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四、响应文件提交截止时间、评审时间和地点</w:t>
      </w:r>
    </w:p>
    <w:p>
      <w:pPr>
        <w:spacing w:line="50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1.响应文件提交截止时间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时30分（如有调整，另行通知）</w:t>
      </w:r>
    </w:p>
    <w:p>
      <w:pPr>
        <w:spacing w:line="500" w:lineRule="exact"/>
        <w:ind w:firstLine="435"/>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评审时间：202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0分（如有调整，另行通知）</w:t>
      </w:r>
    </w:p>
    <w:p>
      <w:pPr>
        <w:spacing w:line="500" w:lineRule="exact"/>
        <w:ind w:firstLine="43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.提交地点：安徽省合肥市</w:t>
      </w:r>
      <w:r>
        <w:rPr>
          <w:rFonts w:hint="eastAsia" w:ascii="宋体" w:hAnsi="宋体" w:eastAsia="宋体" w:cs="宋体"/>
          <w:color w:val="auto"/>
          <w:sz w:val="24"/>
          <w:szCs w:val="24"/>
          <w:lang w:val="en-US" w:eastAsia="zh-CN"/>
        </w:rPr>
        <w:t>长江中路150号合肥百货大楼后保部</w:t>
      </w:r>
    </w:p>
    <w:p>
      <w:pPr>
        <w:widowControl/>
        <w:spacing w:line="500" w:lineRule="exact"/>
        <w:ind w:firstLine="482"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五、报价保证金 </w:t>
      </w:r>
    </w:p>
    <w:p>
      <w:pPr>
        <w:spacing w:line="500" w:lineRule="exact"/>
        <w:ind w:firstLine="480"/>
        <w:rPr>
          <w:rFonts w:ascii="宋体" w:hAnsi="宋体" w:eastAsia="宋体" w:cs="宋体"/>
          <w:color w:val="auto"/>
          <w:sz w:val="24"/>
          <w:szCs w:val="24"/>
        </w:rPr>
      </w:pPr>
      <w:r>
        <w:rPr>
          <w:rFonts w:hint="eastAsia" w:ascii="宋体" w:hAnsi="宋体" w:eastAsia="宋体" w:cs="宋体"/>
          <w:color w:val="auto"/>
          <w:sz w:val="24"/>
          <w:szCs w:val="24"/>
        </w:rPr>
        <w:t>（一）202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0前通过转账的方式缴纳报价保证金</w:t>
      </w:r>
      <w:r>
        <w:rPr>
          <w:rFonts w:hint="eastAsia" w:ascii="宋体" w:hAnsi="宋体" w:eastAsia="宋体" w:cs="宋体"/>
          <w:b/>
          <w:color w:val="auto"/>
          <w:sz w:val="24"/>
          <w:szCs w:val="24"/>
          <w:u w:val="single"/>
        </w:rPr>
        <w:t>壹仟元</w:t>
      </w:r>
      <w:r>
        <w:rPr>
          <w:rFonts w:hint="eastAsia" w:ascii="宋体" w:hAnsi="宋体" w:eastAsia="宋体" w:cs="宋体"/>
          <w:color w:val="auto"/>
          <w:sz w:val="24"/>
          <w:szCs w:val="24"/>
        </w:rPr>
        <w:t>整，如成交，待缴纳履约保证金后无息退还；如未成交，竞争性报价结果公示后无息退还。</w:t>
      </w:r>
    </w:p>
    <w:p>
      <w:pPr>
        <w:spacing w:line="500" w:lineRule="exact"/>
        <w:ind w:firstLine="480"/>
        <w:rPr>
          <w:rFonts w:ascii="宋体" w:hAnsi="宋体" w:eastAsia="宋体" w:cs="宋体"/>
          <w:color w:val="auto"/>
          <w:sz w:val="24"/>
          <w:szCs w:val="24"/>
        </w:rPr>
      </w:pPr>
      <w:r>
        <w:rPr>
          <w:rFonts w:hint="eastAsia" w:ascii="宋体" w:hAnsi="宋体" w:eastAsia="宋体" w:cs="宋体"/>
          <w:color w:val="auto"/>
          <w:sz w:val="24"/>
          <w:szCs w:val="24"/>
        </w:rPr>
        <w:t>报价保证金须在截止时间前足额到达下列指定账号，逾期、短额或保证金缴纳人名称与报价供应商名称不一致均不予接洽报价事宜。</w:t>
      </w:r>
    </w:p>
    <w:p>
      <w:pPr>
        <w:widowControl/>
        <w:spacing w:line="50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转账资料：名  称：合肥百货大楼集团股份有限公司合肥百货大楼</w:t>
      </w:r>
    </w:p>
    <w:p>
      <w:pPr>
        <w:spacing w:line="500" w:lineRule="exac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开户行：建行合肥市濉溪路支行</w:t>
      </w:r>
    </w:p>
    <w:p>
      <w:pPr>
        <w:widowControl/>
        <w:spacing w:line="500" w:lineRule="exact"/>
        <w:ind w:firstLine="1680" w:firstLineChars="700"/>
        <w:jc w:val="left"/>
        <w:rPr>
          <w:rFonts w:ascii="宋体" w:hAnsi="宋体" w:eastAsia="宋体" w:cs="宋体"/>
          <w:color w:val="auto"/>
          <w:sz w:val="24"/>
          <w:szCs w:val="24"/>
        </w:rPr>
      </w:pPr>
      <w:r>
        <w:rPr>
          <w:rFonts w:hint="eastAsia" w:ascii="宋体" w:hAnsi="宋体" w:eastAsia="宋体" w:cs="宋体"/>
          <w:color w:val="auto"/>
          <w:sz w:val="24"/>
          <w:szCs w:val="24"/>
        </w:rPr>
        <w:t>账  号：34050146380800000941（转帐时请备注“</w:t>
      </w:r>
      <w:r>
        <w:rPr>
          <w:rFonts w:hint="eastAsia" w:ascii="宋体" w:hAnsi="宋体" w:eastAsia="宋体" w:cs="宋体"/>
          <w:color w:val="auto"/>
          <w:sz w:val="24"/>
          <w:szCs w:val="24"/>
          <w:lang w:val="en-US" w:eastAsia="zh-CN"/>
        </w:rPr>
        <w:t>2024-2026</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中央空调</w:t>
      </w:r>
      <w:r>
        <w:rPr>
          <w:rFonts w:hint="eastAsia" w:ascii="宋体" w:hAnsi="宋体" w:eastAsia="宋体" w:cs="宋体"/>
          <w:color w:val="auto"/>
          <w:sz w:val="24"/>
          <w:szCs w:val="24"/>
        </w:rPr>
        <w:t>维保报价保证金”）</w:t>
      </w:r>
    </w:p>
    <w:p>
      <w:pPr>
        <w:spacing w:line="5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（二）下列任何情况发生，报价保证金将不予退还：</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 xml:space="preserve">    1.供应商在报价有效期内撤销响应文件的；</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 xml:space="preserve">    2.成交供应商不按规定与采购人签订合同的；</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 xml:space="preserve">    3.成交供应商不按规定提交履约保证金的；</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 xml:space="preserve">    4.响应文件中提供虚假文件骗取中标的。</w:t>
      </w:r>
    </w:p>
    <w:p>
      <w:pPr>
        <w:spacing w:line="500" w:lineRule="exact"/>
        <w:ind w:firstLine="482" w:firstLineChars="200"/>
        <w:rPr>
          <w:rFonts w:hint="default"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rPr>
        <w:t>六、联系人及电话</w:t>
      </w:r>
      <w:r>
        <w:rPr>
          <w:rFonts w:hint="eastAsia" w:ascii="宋体" w:hAnsi="宋体" w:eastAsia="宋体" w:cs="宋体"/>
          <w:color w:val="auto"/>
          <w:kern w:val="0"/>
          <w:sz w:val="24"/>
          <w:szCs w:val="24"/>
        </w:rPr>
        <w:t>：（项目情况咨询）</w:t>
      </w:r>
      <w:r>
        <w:rPr>
          <w:rFonts w:hint="eastAsia" w:ascii="宋体" w:hAnsi="宋体" w:eastAsia="宋体" w:cs="宋体"/>
          <w:color w:val="auto"/>
          <w:kern w:val="0"/>
          <w:sz w:val="24"/>
          <w:szCs w:val="24"/>
          <w:lang w:eastAsia="zh-CN"/>
        </w:rPr>
        <w:t>杨</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工</w:t>
      </w:r>
      <w:r>
        <w:rPr>
          <w:rFonts w:hint="eastAsia" w:ascii="宋体" w:hAnsi="宋体" w:eastAsia="宋体" w:cs="宋体"/>
          <w:color w:val="auto"/>
          <w:kern w:val="0"/>
          <w:sz w:val="24"/>
          <w:szCs w:val="24"/>
          <w:lang w:val="en-US" w:eastAsia="zh-CN"/>
        </w:rPr>
        <w:t xml:space="preserve">  13956078825</w:t>
      </w:r>
    </w:p>
    <w:p>
      <w:pPr>
        <w:spacing w:line="500" w:lineRule="exact"/>
        <w:rPr>
          <w:rFonts w:ascii="宋体" w:hAnsi="宋体" w:eastAsia="宋体" w:cs="宋体"/>
          <w:color w:val="auto"/>
          <w:kern w:val="0"/>
          <w:sz w:val="24"/>
          <w:szCs w:val="24"/>
        </w:rPr>
      </w:pPr>
      <w:r>
        <w:rPr>
          <w:rFonts w:hint="eastAsia" w:ascii="宋体" w:hAnsi="宋体" w:eastAsia="宋体" w:cs="宋体"/>
          <w:color w:val="auto"/>
          <w:sz w:val="24"/>
          <w:szCs w:val="24"/>
        </w:rPr>
        <w:t>　　</w:t>
      </w:r>
      <w:r>
        <w:rPr>
          <w:rFonts w:hint="eastAsia" w:ascii="宋体" w:hAnsi="宋体" w:eastAsia="宋体" w:cs="宋体"/>
          <w:color w:val="auto"/>
          <w:kern w:val="0"/>
          <w:sz w:val="24"/>
          <w:szCs w:val="24"/>
        </w:rPr>
        <w:t>　                （投标事项咨询）朱</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工</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0551-65771025 </w:t>
      </w: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widowControl/>
        <w:spacing w:beforeLines="50" w:line="440" w:lineRule="exact"/>
        <w:jc w:val="center"/>
        <w:rPr>
          <w:rFonts w:ascii="宋体" w:hAnsi="宋体" w:eastAsia="宋体" w:cs="宋体"/>
          <w:b/>
          <w:bCs/>
          <w:color w:val="000000" w:themeColor="text1"/>
          <w:kern w:val="0"/>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80" w:lineRule="exact"/>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第二章  供应商须知</w:t>
      </w:r>
    </w:p>
    <w:p>
      <w:pPr>
        <w:spacing w:line="480" w:lineRule="exact"/>
        <w:jc w:val="left"/>
        <w:rPr>
          <w:rFonts w:ascii="仿宋_GB2312" w:hAnsi="宋体" w:eastAsia="仿宋_GB2312" w:cs="@仿宋_GB2312"/>
          <w:b/>
          <w:kern w:val="0"/>
          <w:sz w:val="24"/>
          <w:szCs w:val="24"/>
        </w:rPr>
      </w:pPr>
    </w:p>
    <w:p>
      <w:pPr>
        <w:spacing w:line="500" w:lineRule="exact"/>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1.响应文件编写要求</w:t>
      </w:r>
    </w:p>
    <w:p>
      <w:pPr>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1.1供应商须以采购人正式发布的《竞争性报价文件》为制作《响应文件》的依据；</w:t>
      </w:r>
    </w:p>
    <w:p>
      <w:pPr>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1.2供应商应仔细阅读本项目文件的所有内容，按本项目文件的要求提供响应文件，并保证所提供的全部资料真实有效；</w:t>
      </w:r>
    </w:p>
    <w:p>
      <w:pPr>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1.3 响应文件的书面内容不得涂抹或改写；</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1.4</w:t>
      </w:r>
      <w:r>
        <w:rPr>
          <w:rFonts w:hint="eastAsia" w:ascii="宋体" w:hAnsi="宋体" w:eastAsia="宋体" w:cs="宋体"/>
          <w:sz w:val="24"/>
          <w:szCs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1.5满足本项目文件规定的其它要求。</w:t>
      </w:r>
    </w:p>
    <w:p>
      <w:pPr>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2.响应文件制作及合格性要求</w:t>
      </w:r>
    </w:p>
    <w:p>
      <w:pPr>
        <w:spacing w:line="500" w:lineRule="exact"/>
        <w:rPr>
          <w:rFonts w:ascii="宋体" w:hAnsi="宋体" w:eastAsia="宋体" w:cs="宋体"/>
          <w:sz w:val="24"/>
          <w:szCs w:val="24"/>
        </w:rPr>
      </w:pPr>
      <w:r>
        <w:rPr>
          <w:rFonts w:hint="eastAsia" w:ascii="宋体" w:hAnsi="宋体" w:eastAsia="宋体" w:cs="宋体"/>
          <w:kern w:val="0"/>
          <w:sz w:val="24"/>
          <w:szCs w:val="24"/>
        </w:rPr>
        <w:t xml:space="preserve">    2.</w:t>
      </w:r>
      <w:r>
        <w:rPr>
          <w:rFonts w:hint="eastAsia" w:ascii="宋体" w:hAnsi="宋体" w:eastAsia="宋体" w:cs="宋体"/>
          <w:sz w:val="24"/>
          <w:szCs w:val="24"/>
        </w:rPr>
        <w:t>1供应商应完整地按本项目文件“第六章响应文件格式”提供的格式及要求编写响应文件，具体格式详见的相关内容。</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2.2响应文件制作分为《技术文件》和《商务文件》；</w:t>
      </w:r>
    </w:p>
    <w:p>
      <w:pPr>
        <w:spacing w:line="500" w:lineRule="exact"/>
        <w:jc w:val="left"/>
        <w:rPr>
          <w:rFonts w:ascii="宋体" w:hAnsi="宋体" w:eastAsia="宋体" w:cs="宋体"/>
          <w:kern w:val="0"/>
          <w:sz w:val="24"/>
          <w:szCs w:val="24"/>
          <w:u w:val="single"/>
        </w:rPr>
      </w:pPr>
      <w:r>
        <w:rPr>
          <w:rFonts w:hint="eastAsia" w:ascii="宋体" w:hAnsi="宋体" w:eastAsia="宋体" w:cs="宋体"/>
          <w:kern w:val="0"/>
          <w:sz w:val="24"/>
          <w:szCs w:val="24"/>
        </w:rPr>
        <w:t xml:space="preserve">    2.2.1《技术文件》包含：“</w:t>
      </w:r>
      <w:r>
        <w:rPr>
          <w:rFonts w:hint="eastAsia" w:ascii="宋体" w:hAnsi="宋体" w:eastAsia="宋体" w:cs="宋体"/>
          <w:sz w:val="24"/>
          <w:szCs w:val="24"/>
        </w:rPr>
        <w:t>第六章响应文件格式</w:t>
      </w:r>
      <w:r>
        <w:rPr>
          <w:rFonts w:hint="eastAsia" w:ascii="宋体" w:hAnsi="宋体" w:eastAsia="宋体" w:cs="宋体"/>
          <w:kern w:val="0"/>
          <w:sz w:val="24"/>
          <w:szCs w:val="24"/>
        </w:rPr>
        <w:t>”格式</w:t>
      </w:r>
      <w:r>
        <w:rPr>
          <w:rFonts w:hint="eastAsia" w:ascii="宋体" w:hAnsi="宋体" w:eastAsia="宋体" w:cs="宋体"/>
          <w:kern w:val="0"/>
          <w:sz w:val="24"/>
          <w:szCs w:val="24"/>
          <w:u w:val="single"/>
        </w:rPr>
        <w:t>1-5</w:t>
      </w:r>
      <w:r>
        <w:rPr>
          <w:rFonts w:hint="eastAsia" w:ascii="宋体" w:hAnsi="宋体" w:eastAsia="宋体" w:cs="宋体"/>
          <w:kern w:val="0"/>
          <w:sz w:val="24"/>
          <w:szCs w:val="24"/>
        </w:rPr>
        <w:t>内容；</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2.2.2《商务文件》包含：“</w:t>
      </w:r>
      <w:r>
        <w:rPr>
          <w:rFonts w:hint="eastAsia" w:ascii="宋体" w:hAnsi="宋体" w:eastAsia="宋体" w:cs="宋体"/>
          <w:sz w:val="24"/>
          <w:szCs w:val="24"/>
        </w:rPr>
        <w:t>第六章响应文件格式</w:t>
      </w:r>
      <w:r>
        <w:rPr>
          <w:rFonts w:hint="eastAsia" w:ascii="宋体" w:hAnsi="宋体" w:eastAsia="宋体" w:cs="宋体"/>
          <w:kern w:val="0"/>
          <w:sz w:val="24"/>
          <w:szCs w:val="24"/>
        </w:rPr>
        <w:t>”格式</w:t>
      </w:r>
      <w:r>
        <w:rPr>
          <w:rFonts w:hint="eastAsia" w:ascii="宋体" w:hAnsi="宋体" w:eastAsia="宋体" w:cs="宋体"/>
          <w:kern w:val="0"/>
          <w:sz w:val="24"/>
          <w:szCs w:val="24"/>
          <w:u w:val="single"/>
        </w:rPr>
        <w:t>6-8</w:t>
      </w:r>
      <w:r>
        <w:rPr>
          <w:rFonts w:hint="eastAsia" w:ascii="宋体" w:hAnsi="宋体" w:eastAsia="宋体" w:cs="宋体"/>
          <w:kern w:val="0"/>
          <w:sz w:val="24"/>
          <w:szCs w:val="24"/>
        </w:rPr>
        <w:t>内容；</w:t>
      </w:r>
    </w:p>
    <w:p>
      <w:pPr>
        <w:spacing w:line="500" w:lineRule="exact"/>
        <w:rPr>
          <w:rFonts w:ascii="宋体" w:hAnsi="宋体" w:eastAsia="宋体" w:cs="宋体"/>
          <w:sz w:val="24"/>
          <w:szCs w:val="24"/>
        </w:rPr>
      </w:pPr>
      <w:r>
        <w:rPr>
          <w:rFonts w:hint="eastAsia" w:ascii="宋体" w:hAnsi="宋体" w:eastAsia="宋体" w:cs="宋体"/>
          <w:b/>
          <w:bCs/>
          <w:kern w:val="0"/>
          <w:sz w:val="24"/>
          <w:szCs w:val="24"/>
        </w:rPr>
        <w:t>　　2.2.3响应文件须胶装，正、副本各一份。</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2.4响应文件应按要求的格式填写、签署和盖章，</w:t>
      </w:r>
      <w:r>
        <w:rPr>
          <w:rFonts w:hint="eastAsia" w:ascii="宋体" w:hAnsi="宋体" w:eastAsia="宋体" w:cs="宋体"/>
          <w:kern w:val="0"/>
          <w:sz w:val="24"/>
          <w:szCs w:val="24"/>
        </w:rPr>
        <w:t>响应文件内文字、数字及公章须清晰完整，如模糊不清无法辨认可能导致响应无效。</w:t>
      </w:r>
    </w:p>
    <w:p>
      <w:pPr>
        <w:spacing w:line="500" w:lineRule="exact"/>
        <w:ind w:firstLine="435"/>
        <w:rPr>
          <w:rFonts w:ascii="宋体" w:hAnsi="宋体" w:eastAsia="宋体" w:cs="宋体"/>
          <w:sz w:val="24"/>
          <w:szCs w:val="24"/>
        </w:rPr>
      </w:pPr>
      <w:r>
        <w:rPr>
          <w:rFonts w:hint="eastAsia" w:ascii="宋体" w:hAnsi="宋体" w:eastAsia="宋体" w:cs="宋体"/>
          <w:kern w:val="0"/>
          <w:sz w:val="24"/>
          <w:szCs w:val="24"/>
        </w:rPr>
        <w:t>2.5</w:t>
      </w:r>
      <w:r>
        <w:rPr>
          <w:rFonts w:hint="eastAsia" w:ascii="宋体" w:hAnsi="宋体" w:eastAsia="宋体" w:cs="宋体"/>
          <w:sz w:val="24"/>
          <w:szCs w:val="24"/>
        </w:rPr>
        <w:t>供应商应提交本项目文件要求的证明文件，证明其响应内容符合本项目文件规定。该证明文件是响应文件的一部分，可以是文字资料、图纸和数据</w:t>
      </w:r>
      <w:bookmarkStart w:id="1" w:name="_Hlk11703583"/>
      <w:r>
        <w:rPr>
          <w:rFonts w:hint="eastAsia" w:ascii="宋体" w:hAnsi="宋体" w:eastAsia="宋体" w:cs="宋体"/>
          <w:sz w:val="24"/>
          <w:szCs w:val="24"/>
        </w:rPr>
        <w:t>等。</w:t>
      </w:r>
    </w:p>
    <w:bookmarkEnd w:id="1"/>
    <w:p>
      <w:pPr>
        <w:spacing w:line="500" w:lineRule="exact"/>
        <w:ind w:firstLine="435"/>
        <w:rPr>
          <w:rFonts w:ascii="宋体" w:hAnsi="宋体" w:eastAsia="宋体" w:cs="宋体"/>
          <w:sz w:val="24"/>
          <w:szCs w:val="24"/>
        </w:rPr>
      </w:pPr>
      <w:r>
        <w:rPr>
          <w:rFonts w:hint="eastAsia" w:ascii="宋体" w:hAnsi="宋体" w:eastAsia="宋体" w:cs="宋体"/>
          <w:sz w:val="24"/>
          <w:szCs w:val="24"/>
        </w:rPr>
        <w:t xml:space="preserve"> 2.6本条所指证明文件不包括对本项目文件相关部分的文字、图标的复制。</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 xml:space="preserve"> 2.8为保证公平公正，除非本项目文件另有规定或说明，供应商对同一项目报价时，不得同时提供备选报价方案。</w:t>
      </w:r>
    </w:p>
    <w:p>
      <w:pPr>
        <w:spacing w:line="500" w:lineRule="exact"/>
        <w:ind w:firstLine="435"/>
        <w:rPr>
          <w:rFonts w:ascii="宋体" w:hAnsi="宋体" w:eastAsia="宋体" w:cs="宋体"/>
          <w:b/>
          <w:kern w:val="0"/>
          <w:sz w:val="24"/>
          <w:szCs w:val="24"/>
        </w:rPr>
      </w:pPr>
      <w:r>
        <w:rPr>
          <w:rFonts w:hint="eastAsia" w:ascii="宋体" w:hAnsi="宋体" w:eastAsia="宋体" w:cs="宋体"/>
          <w:b/>
          <w:kern w:val="0"/>
          <w:sz w:val="24"/>
          <w:szCs w:val="24"/>
        </w:rPr>
        <w:t>3.报价说明</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3.1除本项目文件中另有规定外，计量单位为我国法定计量单位；报价、服务费结算一律使用人民币。</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3.2</w:t>
      </w:r>
      <w:r>
        <w:rPr>
          <w:rFonts w:hint="eastAsia" w:ascii="宋体" w:hAnsi="宋体" w:eastAsia="宋体" w:cs="宋体"/>
          <w:sz w:val="24"/>
          <w:szCs w:val="24"/>
        </w:rPr>
        <w:t>不论竞争性报价的结果如何，供应商自行承担响应文件编制、提交、现场踏勘所涉及的一切费用。</w:t>
      </w:r>
    </w:p>
    <w:p>
      <w:pPr>
        <w:widowControl/>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bCs/>
          <w:kern w:val="0"/>
          <w:sz w:val="24"/>
          <w:szCs w:val="24"/>
        </w:rPr>
        <w:t>报价为完成《第五章合同》范围内服务项目并经甲方验收合格后开据</w:t>
      </w:r>
      <w:r>
        <w:rPr>
          <w:rFonts w:hint="eastAsia" w:ascii="宋体" w:hAnsi="宋体" w:eastAsia="宋体" w:cs="宋体"/>
          <w:bCs/>
          <w:kern w:val="0"/>
          <w:sz w:val="24"/>
          <w:szCs w:val="24"/>
          <w:u w:val="single"/>
        </w:rPr>
        <w:t xml:space="preserve"> 6 </w:t>
      </w:r>
      <w:r>
        <w:rPr>
          <w:rFonts w:hint="eastAsia" w:ascii="宋体" w:hAnsi="宋体" w:eastAsia="宋体" w:cs="宋体"/>
          <w:bCs/>
          <w:kern w:val="0"/>
          <w:sz w:val="24"/>
          <w:szCs w:val="24"/>
        </w:rPr>
        <w:t>%增值税专用发票的价格，包括但不限于人工费、材料费、交通费、夜间加班费等完成全部服务内容所发生的一切费用。报价不得高于本项目概算，否则视为响应无效。</w:t>
      </w:r>
    </w:p>
    <w:p>
      <w:pPr>
        <w:widowControl/>
        <w:spacing w:line="500" w:lineRule="exact"/>
        <w:ind w:firstLine="480"/>
        <w:jc w:val="left"/>
        <w:rPr>
          <w:rFonts w:ascii="宋体" w:hAnsi="宋体" w:eastAsia="宋体" w:cs="宋体"/>
          <w:sz w:val="24"/>
          <w:szCs w:val="24"/>
        </w:rPr>
      </w:pPr>
      <w:r>
        <w:rPr>
          <w:rFonts w:hint="eastAsia" w:ascii="宋体" w:hAnsi="宋体" w:eastAsia="宋体" w:cs="宋体"/>
          <w:kern w:val="0"/>
          <w:sz w:val="24"/>
          <w:szCs w:val="24"/>
        </w:rPr>
        <w:t>3.4</w:t>
      </w:r>
      <w:r>
        <w:rPr>
          <w:rFonts w:hint="eastAsia" w:ascii="宋体" w:hAnsi="宋体" w:eastAsia="宋体" w:cs="宋体"/>
          <w:sz w:val="24"/>
          <w:szCs w:val="24"/>
        </w:rPr>
        <w:t>采购人不接受具有附加条件的报价，任何包含价格调整要求的响应文件将被认定为响应无效。</w:t>
      </w:r>
    </w:p>
    <w:p>
      <w:pPr>
        <w:widowControl/>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3.5供应商须自行踏勘现场并充分考虑项目的地理位置、运输装卸、安装环境及任何其他足以影响报价的情况，</w:t>
      </w:r>
      <w:r>
        <w:rPr>
          <w:rFonts w:hint="eastAsia" w:ascii="宋体" w:hAnsi="宋体" w:eastAsia="宋体" w:cs="宋体"/>
          <w:sz w:val="24"/>
          <w:szCs w:val="24"/>
        </w:rPr>
        <w:t>合同履行过程中</w:t>
      </w:r>
      <w:r>
        <w:rPr>
          <w:rFonts w:hint="eastAsia" w:ascii="宋体" w:hAnsi="宋体" w:eastAsia="宋体" w:cs="宋体"/>
          <w:kern w:val="0"/>
          <w:sz w:val="24"/>
          <w:szCs w:val="24"/>
        </w:rPr>
        <w:t>任何因忽视或误解项目内容和地理位置等情况所导致的费用增加由供应商自行承担。</w:t>
      </w:r>
    </w:p>
    <w:p>
      <w:pPr>
        <w:widowControl/>
        <w:spacing w:line="500" w:lineRule="exact"/>
        <w:ind w:firstLine="480"/>
        <w:jc w:val="left"/>
        <w:rPr>
          <w:rFonts w:ascii="宋体" w:hAnsi="宋体" w:eastAsia="宋体" w:cs="宋体"/>
          <w:b/>
          <w:kern w:val="0"/>
          <w:sz w:val="24"/>
          <w:szCs w:val="24"/>
        </w:rPr>
      </w:pPr>
      <w:r>
        <w:rPr>
          <w:rFonts w:hint="eastAsia" w:ascii="宋体" w:hAnsi="宋体" w:eastAsia="宋体" w:cs="宋体"/>
          <w:b/>
          <w:kern w:val="0"/>
          <w:sz w:val="24"/>
          <w:szCs w:val="24"/>
        </w:rPr>
        <w:t>4.响应文件的提交、修改和撤回</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4.1供应商应在提交截止时间前将响应文件送达指定地点。</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    4.2供应商提交响应文件后，可补充、修改或撤回响应文件，但必须在截止时间前。响应文件的补充、修改应以胶装正式文件的形式提交。</w:t>
      </w:r>
    </w:p>
    <w:p>
      <w:pPr>
        <w:spacing w:line="500" w:lineRule="exact"/>
        <w:rPr>
          <w:rFonts w:ascii="宋体" w:hAnsi="宋体" w:eastAsia="宋体" w:cs="宋体"/>
          <w:sz w:val="24"/>
          <w:szCs w:val="24"/>
        </w:rPr>
      </w:pPr>
      <w:r>
        <w:rPr>
          <w:rFonts w:hint="eastAsia" w:ascii="宋体" w:hAnsi="宋体" w:eastAsia="宋体" w:cs="宋体"/>
          <w:kern w:val="0"/>
          <w:sz w:val="24"/>
          <w:szCs w:val="24"/>
        </w:rPr>
        <w:t xml:space="preserve">    4.3</w:t>
      </w:r>
      <w:r>
        <w:rPr>
          <w:rFonts w:hint="eastAsia" w:ascii="宋体" w:hAnsi="宋体" w:eastAsia="宋体" w:cs="宋体"/>
          <w:sz w:val="24"/>
          <w:szCs w:val="24"/>
        </w:rPr>
        <w:t>响应文件提交截止时间之</w:t>
      </w:r>
      <w:r>
        <w:rPr>
          <w:rFonts w:hint="eastAsia" w:ascii="宋体" w:hAnsi="宋体" w:eastAsia="宋体" w:cs="宋体"/>
          <w:kern w:val="0"/>
          <w:sz w:val="24"/>
          <w:szCs w:val="24"/>
        </w:rPr>
        <w:t>后不得补充、修改或撤回响应文件。</w:t>
      </w:r>
    </w:p>
    <w:p>
      <w:pPr>
        <w:spacing w:line="500" w:lineRule="exact"/>
        <w:ind w:firstLine="437"/>
        <w:outlineLvl w:val="2"/>
        <w:rPr>
          <w:rFonts w:ascii="宋体" w:hAnsi="宋体" w:eastAsia="宋体" w:cs="宋体"/>
          <w:b/>
          <w:sz w:val="24"/>
          <w:szCs w:val="24"/>
        </w:rPr>
      </w:pPr>
      <w:r>
        <w:rPr>
          <w:rFonts w:hint="eastAsia" w:ascii="宋体" w:hAnsi="宋体" w:eastAsia="宋体" w:cs="宋体"/>
          <w:b/>
          <w:kern w:val="0"/>
          <w:sz w:val="24"/>
          <w:szCs w:val="24"/>
        </w:rPr>
        <w:t>5.</w:t>
      </w:r>
      <w:r>
        <w:rPr>
          <w:rFonts w:hint="eastAsia" w:ascii="宋体" w:hAnsi="宋体" w:eastAsia="宋体" w:cs="宋体"/>
          <w:b/>
          <w:sz w:val="24"/>
          <w:szCs w:val="24"/>
        </w:rPr>
        <w:t>报价有效期</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5.1报价有效期：从响应文件提交截止之日算起</w:t>
      </w:r>
      <w:r>
        <w:rPr>
          <w:rFonts w:hint="eastAsia" w:ascii="宋体" w:hAnsi="宋体" w:eastAsia="宋体" w:cs="宋体"/>
          <w:b/>
          <w:sz w:val="24"/>
          <w:szCs w:val="24"/>
        </w:rPr>
        <w:t>30个日历日</w:t>
      </w:r>
      <w:r>
        <w:rPr>
          <w:rFonts w:hint="eastAsia" w:ascii="宋体" w:hAnsi="宋体" w:eastAsia="宋体" w:cs="宋体"/>
          <w:sz w:val="24"/>
          <w:szCs w:val="24"/>
        </w:rPr>
        <w:t>。</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5.2在报价有效期内，供应商的报价保持有效，供应商不得要求撤销或修改其响应文件。报价有效期不满足要求的响应，其响应文件将被认定为响应无效。</w:t>
      </w:r>
    </w:p>
    <w:p>
      <w:pPr>
        <w:spacing w:line="500" w:lineRule="exact"/>
        <w:ind w:firstLine="437"/>
        <w:outlineLvl w:val="2"/>
        <w:rPr>
          <w:rFonts w:ascii="宋体" w:hAnsi="宋体" w:eastAsia="宋体" w:cs="宋体"/>
          <w:b/>
          <w:kern w:val="0"/>
          <w:sz w:val="24"/>
          <w:szCs w:val="24"/>
          <w:u w:val="single"/>
        </w:rPr>
      </w:pPr>
      <w:r>
        <w:rPr>
          <w:rFonts w:hint="eastAsia" w:ascii="宋体" w:hAnsi="宋体" w:eastAsia="宋体" w:cs="宋体"/>
          <w:sz w:val="24"/>
          <w:szCs w:val="24"/>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pPr>
        <w:spacing w:line="500" w:lineRule="exact"/>
        <w:ind w:firstLine="437"/>
        <w:outlineLvl w:val="2"/>
        <w:rPr>
          <w:rFonts w:ascii="宋体" w:hAnsi="宋体" w:eastAsia="宋体" w:cs="宋体"/>
          <w:b/>
          <w:sz w:val="24"/>
          <w:szCs w:val="24"/>
        </w:rPr>
      </w:pPr>
      <w:r>
        <w:rPr>
          <w:rFonts w:hint="eastAsia" w:ascii="宋体" w:hAnsi="宋体" w:eastAsia="宋体" w:cs="宋体"/>
          <w:b/>
          <w:kern w:val="0"/>
          <w:sz w:val="24"/>
          <w:szCs w:val="24"/>
        </w:rPr>
        <w:t>6.</w:t>
      </w:r>
      <w:r>
        <w:rPr>
          <w:rFonts w:hint="eastAsia" w:ascii="宋体" w:hAnsi="宋体" w:eastAsia="宋体" w:cs="宋体"/>
          <w:b/>
          <w:sz w:val="24"/>
          <w:szCs w:val="24"/>
        </w:rPr>
        <w:t>本项目文件的澄清与修改</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00" w:lineRule="exact"/>
        <w:ind w:firstLine="435"/>
        <w:rPr>
          <w:rFonts w:ascii="宋体" w:hAnsi="宋体" w:eastAsia="宋体" w:cs="宋体"/>
          <w:b/>
          <w:color w:val="FF0000"/>
          <w:sz w:val="24"/>
          <w:szCs w:val="24"/>
        </w:rPr>
      </w:pPr>
      <w:r>
        <w:rPr>
          <w:rFonts w:hint="eastAsia" w:ascii="宋体" w:hAnsi="宋体" w:eastAsia="宋体" w:cs="宋体"/>
          <w:bCs/>
          <w:color w:val="FF0000"/>
          <w:sz w:val="24"/>
          <w:szCs w:val="24"/>
        </w:rPr>
        <w:t>6.3供应商如对本项目文件内容有疑问，须在答疑截止时间</w:t>
      </w:r>
      <w:r>
        <w:rPr>
          <w:rFonts w:hint="eastAsia" w:ascii="宋体" w:hAnsi="宋体" w:eastAsia="宋体" w:cs="宋体"/>
          <w:bCs/>
          <w:color w:val="FF0000"/>
          <w:sz w:val="24"/>
          <w:szCs w:val="24"/>
          <w:u w:val="single"/>
        </w:rPr>
        <w:t>202</w:t>
      </w:r>
      <w:r>
        <w:rPr>
          <w:rFonts w:hint="eastAsia" w:ascii="宋体" w:hAnsi="宋体" w:eastAsia="宋体" w:cs="宋体"/>
          <w:bCs/>
          <w:color w:val="FF0000"/>
          <w:sz w:val="24"/>
          <w:szCs w:val="24"/>
          <w:u w:val="single"/>
          <w:lang w:val="en-US" w:eastAsia="zh-CN"/>
        </w:rPr>
        <w:t>4</w:t>
      </w:r>
      <w:r>
        <w:rPr>
          <w:rFonts w:hint="eastAsia" w:ascii="宋体" w:hAnsi="宋体" w:eastAsia="宋体" w:cs="宋体"/>
          <w:bCs/>
          <w:color w:val="FF0000"/>
          <w:sz w:val="24"/>
          <w:szCs w:val="24"/>
          <w:u w:val="single"/>
        </w:rPr>
        <w:t>年</w:t>
      </w:r>
      <w:r>
        <w:rPr>
          <w:rFonts w:hint="eastAsia" w:ascii="宋体" w:hAnsi="宋体" w:eastAsia="宋体" w:cs="宋体"/>
          <w:bCs/>
          <w:color w:val="FF0000"/>
          <w:sz w:val="24"/>
          <w:szCs w:val="24"/>
          <w:u w:val="single"/>
          <w:lang w:val="en-US" w:eastAsia="zh-CN"/>
        </w:rPr>
        <w:t>6</w:t>
      </w:r>
      <w:r>
        <w:rPr>
          <w:rFonts w:hint="eastAsia" w:ascii="宋体" w:hAnsi="宋体" w:eastAsia="宋体" w:cs="宋体"/>
          <w:bCs/>
          <w:color w:val="FF0000"/>
          <w:sz w:val="24"/>
          <w:szCs w:val="24"/>
          <w:u w:val="single"/>
        </w:rPr>
        <w:t>月</w:t>
      </w:r>
      <w:r>
        <w:rPr>
          <w:rFonts w:hint="eastAsia" w:ascii="宋体" w:hAnsi="宋体" w:eastAsia="宋体" w:cs="宋体"/>
          <w:bCs/>
          <w:color w:val="FF0000"/>
          <w:sz w:val="24"/>
          <w:szCs w:val="24"/>
          <w:u w:val="single"/>
          <w:lang w:val="en-US" w:eastAsia="zh-CN"/>
        </w:rPr>
        <w:t>10</w:t>
      </w:r>
      <w:r>
        <w:rPr>
          <w:rFonts w:hint="eastAsia" w:ascii="宋体" w:hAnsi="宋体" w:eastAsia="宋体" w:cs="宋体"/>
          <w:bCs/>
          <w:color w:val="FF0000"/>
          <w:sz w:val="24"/>
          <w:szCs w:val="24"/>
          <w:u w:val="single"/>
        </w:rPr>
        <w:t>日</w:t>
      </w:r>
      <w:r>
        <w:rPr>
          <w:rFonts w:hint="eastAsia" w:ascii="宋体" w:hAnsi="宋体" w:eastAsia="宋体" w:cs="宋体"/>
          <w:bCs/>
          <w:color w:val="FF0000"/>
          <w:sz w:val="24"/>
          <w:szCs w:val="24"/>
          <w:u w:val="single"/>
          <w:lang w:val="en-US" w:eastAsia="zh-CN"/>
        </w:rPr>
        <w:t>17</w:t>
      </w:r>
      <w:r>
        <w:rPr>
          <w:rFonts w:hint="eastAsia" w:ascii="宋体" w:hAnsi="宋体" w:eastAsia="宋体" w:cs="宋体"/>
          <w:bCs/>
          <w:color w:val="FF0000"/>
          <w:sz w:val="24"/>
          <w:szCs w:val="24"/>
          <w:u w:val="single"/>
        </w:rPr>
        <w:t>：</w:t>
      </w:r>
      <w:r>
        <w:rPr>
          <w:rFonts w:hint="eastAsia" w:ascii="宋体" w:hAnsi="宋体" w:eastAsia="宋体" w:cs="宋体"/>
          <w:bCs/>
          <w:color w:val="FF0000"/>
          <w:sz w:val="24"/>
          <w:szCs w:val="24"/>
          <w:u w:val="single"/>
          <w:lang w:val="en-US" w:eastAsia="zh-CN"/>
        </w:rPr>
        <w:t>3</w:t>
      </w:r>
      <w:r>
        <w:rPr>
          <w:rFonts w:hint="eastAsia" w:ascii="宋体" w:hAnsi="宋体" w:eastAsia="宋体" w:cs="宋体"/>
          <w:bCs/>
          <w:color w:val="FF0000"/>
          <w:sz w:val="24"/>
          <w:szCs w:val="24"/>
          <w:u w:val="single"/>
        </w:rPr>
        <w:t>0</w:t>
      </w:r>
      <w:r>
        <w:rPr>
          <w:rFonts w:hint="eastAsia" w:ascii="宋体" w:hAnsi="宋体" w:eastAsia="宋体" w:cs="宋体"/>
          <w:bCs/>
          <w:color w:val="FF0000"/>
          <w:sz w:val="24"/>
          <w:szCs w:val="24"/>
        </w:rPr>
        <w:t>前以电子邮件形式提交采购人，邮箱：</w:t>
      </w:r>
      <w:r>
        <w:rPr>
          <w:rFonts w:hint="eastAsia" w:cs="@仿宋_GB2312" w:asciiTheme="minorEastAsia" w:hAnsiTheme="minorEastAsia"/>
          <w:color w:val="FF0000"/>
          <w:sz w:val="24"/>
          <w:lang w:val="en-US" w:eastAsia="zh-CN"/>
        </w:rPr>
        <w:t>117322323</w:t>
      </w:r>
      <w:r>
        <w:rPr>
          <w:rFonts w:hint="eastAsia" w:cs="@仿宋_GB2312" w:asciiTheme="minorEastAsia" w:hAnsiTheme="minorEastAsia"/>
          <w:color w:val="FF0000"/>
          <w:sz w:val="24"/>
        </w:rPr>
        <w:t>@qq.com</w:t>
      </w:r>
      <w:r>
        <w:rPr>
          <w:rFonts w:cs="@仿宋_GB2312" w:asciiTheme="minorEastAsia" w:hAnsiTheme="minorEastAsia"/>
          <w:color w:val="FF0000"/>
          <w:sz w:val="24"/>
        </w:rPr>
        <w:t>。</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6.4对于没有提出询问又参与了本项目报价的供应商将被视为完全认同本项目文件（含补充公告的内容）</w:t>
      </w:r>
      <w:r>
        <w:rPr>
          <w:rFonts w:hint="eastAsia" w:ascii="宋体" w:hAnsi="宋体" w:eastAsia="宋体" w:cs="宋体"/>
          <w:i/>
          <w:sz w:val="24"/>
          <w:szCs w:val="24"/>
        </w:rPr>
        <w:t>。</w:t>
      </w:r>
    </w:p>
    <w:p>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7.评审小组</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7.1由采购活动管理部门抽取3人以上单数的专业技术人员组成评审小组，负责本项目评审工作。评审小组及其成员应当依照有关规定履行相关职责和义务。</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7.2评审小组根据本项目文件规定的程序、评定成交的标准等事项进行评审。</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7.3评审小组应当从质量和服务均能满足本项目文件实质性响应要求的供应商中，按照评审办法和标准推荐成交候选人。</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8.响应文件的评审与报价</w:t>
      </w:r>
    </w:p>
    <w:p>
      <w:pPr>
        <w:spacing w:line="500" w:lineRule="exact"/>
        <w:ind w:firstLine="435"/>
        <w:rPr>
          <w:rFonts w:ascii="宋体" w:hAnsi="宋体" w:eastAsia="宋体" w:cs="宋体"/>
          <w:color w:val="FF0000"/>
          <w:sz w:val="24"/>
          <w:szCs w:val="24"/>
          <w:highlight w:val="yellow"/>
        </w:rPr>
      </w:pPr>
      <w:r>
        <w:rPr>
          <w:rFonts w:hint="eastAsia" w:ascii="宋体" w:hAnsi="宋体" w:eastAsia="宋体" w:cs="宋体"/>
          <w:color w:val="FF0000"/>
          <w:sz w:val="24"/>
          <w:szCs w:val="24"/>
        </w:rPr>
        <w:t>8.1采购人将在第一章规定的时间和地点组织评审</w:t>
      </w:r>
      <w:r>
        <w:rPr>
          <w:rFonts w:hint="eastAsia" w:ascii="宋体" w:hAnsi="宋体" w:eastAsia="宋体" w:cs="宋体"/>
          <w:color w:val="FF0000"/>
          <w:kern w:val="0"/>
          <w:sz w:val="24"/>
          <w:szCs w:val="24"/>
        </w:rPr>
        <w:t>，届时请供应商授权代表到现场提交响应文件。授权代表须出示身份证明资料，姓名须与《响应文件》内授权代表一致。授权代表逾期到达评审现场视为弃权，采购人有权不予受理报价事宜。</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8.2竞争性报价采用</w:t>
      </w:r>
      <w:r>
        <w:rPr>
          <w:rFonts w:hint="eastAsia" w:ascii="宋体" w:hAnsi="宋体" w:eastAsia="宋体" w:cs="宋体"/>
          <w:b/>
          <w:sz w:val="24"/>
          <w:szCs w:val="24"/>
          <w:u w:val="single"/>
        </w:rPr>
        <w:t>有效最低价法</w:t>
      </w:r>
      <w:r>
        <w:rPr>
          <w:rFonts w:hint="eastAsia" w:ascii="宋体" w:hAnsi="宋体" w:eastAsia="宋体" w:cs="宋体"/>
          <w:sz w:val="24"/>
          <w:szCs w:val="24"/>
        </w:rPr>
        <w:t>评审。有效最低价法，是指响应文件满足本项目文件全部实质性要求且报价最低的供应商为成交候选人的评审方法。</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8.3评审小组</w:t>
      </w:r>
      <w:r>
        <w:rPr>
          <w:rFonts w:hint="eastAsia" w:ascii="宋体" w:hAnsi="宋体" w:eastAsia="宋体" w:cs="宋体"/>
          <w:kern w:val="0"/>
          <w:sz w:val="24"/>
          <w:szCs w:val="24"/>
        </w:rPr>
        <w:t>遵循国家有关法律、法规，客观、公正地对待所有供应商，以本项目文件作为基本依据，</w:t>
      </w:r>
      <w:r>
        <w:rPr>
          <w:rFonts w:hint="eastAsia" w:ascii="宋体" w:hAnsi="宋体" w:eastAsia="宋体" w:cs="宋体"/>
          <w:sz w:val="24"/>
          <w:szCs w:val="24"/>
        </w:rPr>
        <w:t>按照本项目文件规定的评审方法和标准对供应商进行评审。</w:t>
      </w:r>
    </w:p>
    <w:p>
      <w:pPr>
        <w:spacing w:line="500" w:lineRule="exact"/>
        <w:ind w:firstLine="435"/>
        <w:rPr>
          <w:rFonts w:ascii="宋体" w:hAnsi="宋体" w:eastAsia="宋体" w:cs="宋体"/>
          <w:b/>
          <w:sz w:val="24"/>
          <w:szCs w:val="24"/>
        </w:rPr>
      </w:pPr>
      <w:r>
        <w:rPr>
          <w:rFonts w:hint="eastAsia" w:ascii="宋体" w:hAnsi="宋体" w:eastAsia="宋体" w:cs="宋体"/>
          <w:b/>
          <w:sz w:val="24"/>
          <w:szCs w:val="24"/>
        </w:rPr>
        <w:t>8.4评审程序</w:t>
      </w:r>
    </w:p>
    <w:p>
      <w:pPr>
        <w:spacing w:line="500" w:lineRule="exact"/>
        <w:ind w:firstLine="435"/>
        <w:rPr>
          <w:rFonts w:ascii="宋体" w:hAnsi="宋体" w:eastAsia="宋体" w:cs="宋体"/>
          <w:sz w:val="24"/>
          <w:szCs w:val="24"/>
          <w:u w:val="single"/>
        </w:rPr>
      </w:pPr>
      <w:r>
        <w:rPr>
          <w:rFonts w:hint="eastAsia" w:ascii="宋体" w:hAnsi="宋体" w:eastAsia="宋体" w:cs="宋体"/>
          <w:b/>
          <w:sz w:val="24"/>
          <w:szCs w:val="24"/>
          <w:u w:val="single"/>
        </w:rPr>
        <w:t>8.4.1初审。</w:t>
      </w:r>
      <w:r>
        <w:rPr>
          <w:rFonts w:hint="eastAsia" w:ascii="宋体" w:hAnsi="宋体" w:eastAsia="宋体" w:cs="宋体"/>
          <w:sz w:val="24"/>
          <w:szCs w:val="24"/>
          <w:u w:val="single"/>
        </w:rPr>
        <w:t>评审小组依次公开查询所有供应商网上资信情况，查询内容：第一章供应商要求4/5项，查询完毕后收取此项合格供应商响应文件。</w:t>
      </w:r>
    </w:p>
    <w:p>
      <w:pPr>
        <w:spacing w:line="500" w:lineRule="exact"/>
        <w:ind w:firstLine="435"/>
        <w:rPr>
          <w:rFonts w:ascii="宋体" w:hAnsi="宋体" w:eastAsia="宋体" w:cs="宋体"/>
          <w:sz w:val="24"/>
          <w:szCs w:val="24"/>
          <w:u w:val="single"/>
        </w:rPr>
      </w:pPr>
      <w:r>
        <w:rPr>
          <w:rFonts w:hint="eastAsia" w:ascii="宋体" w:hAnsi="宋体" w:eastAsia="宋体" w:cs="宋体"/>
          <w:sz w:val="24"/>
          <w:szCs w:val="24"/>
          <w:u w:val="single"/>
        </w:rPr>
        <w:t>评审小组对《技术文件》内供应商必须满足和实质性响应的内容进行评审，供应商未实质性响应本项目文件要求导致响应无效的，评审小组将以书面询标的方式告知有关供应商。</w:t>
      </w:r>
      <w:r>
        <w:rPr>
          <w:rFonts w:hint="eastAsia" w:ascii="宋体" w:hAnsi="宋体" w:eastAsia="宋体" w:cs="宋体"/>
          <w:kern w:val="0"/>
          <w:sz w:val="24"/>
          <w:szCs w:val="24"/>
          <w:u w:val="single"/>
        </w:rPr>
        <w:t>初审未通过的供应商不进入商务报价及评审程序。</w:t>
      </w:r>
    </w:p>
    <w:p>
      <w:pPr>
        <w:spacing w:line="500" w:lineRule="exact"/>
        <w:ind w:firstLine="435"/>
        <w:rPr>
          <w:rFonts w:ascii="宋体" w:hAnsi="宋体" w:eastAsia="宋体" w:cs="宋体"/>
          <w:sz w:val="24"/>
          <w:szCs w:val="24"/>
          <w:u w:val="single"/>
        </w:rPr>
      </w:pPr>
      <w:r>
        <w:rPr>
          <w:rFonts w:hint="eastAsia" w:ascii="宋体" w:hAnsi="宋体" w:eastAsia="宋体" w:cs="宋体"/>
          <w:b/>
          <w:sz w:val="24"/>
          <w:szCs w:val="24"/>
          <w:u w:val="single"/>
        </w:rPr>
        <w:t>8.4.2商务报价及评审。</w:t>
      </w:r>
      <w:r>
        <w:rPr>
          <w:rFonts w:hint="eastAsia" w:ascii="宋体" w:hAnsi="宋体" w:eastAsia="宋体" w:cs="宋体"/>
          <w:sz w:val="24"/>
          <w:szCs w:val="24"/>
          <w:u w:val="single"/>
        </w:rPr>
        <w:t>初审合格后，评审小组公开唱标并对《商务文件》内供应商必须满足和实质性响应的内容进行评审，供应商未实质性响应商务文件要求的报价无效。</w:t>
      </w:r>
    </w:p>
    <w:p>
      <w:pPr>
        <w:spacing w:line="500" w:lineRule="exact"/>
        <w:ind w:firstLine="435"/>
        <w:rPr>
          <w:rFonts w:ascii="宋体" w:hAnsi="宋体" w:eastAsia="宋体" w:cs="宋体"/>
          <w:sz w:val="24"/>
          <w:szCs w:val="24"/>
          <w:u w:val="single"/>
        </w:rPr>
      </w:pPr>
      <w:r>
        <w:rPr>
          <w:rFonts w:hint="eastAsia" w:ascii="宋体" w:hAnsi="宋体" w:eastAsia="宋体" w:cs="宋体"/>
          <w:sz w:val="24"/>
          <w:szCs w:val="24"/>
          <w:u w:val="single"/>
        </w:rPr>
        <w:t>评审小组将对所有通过评审的有效报价从低到高进行排序，并推荐出1名成交候选人。</w:t>
      </w:r>
    </w:p>
    <w:p>
      <w:pPr>
        <w:spacing w:line="500" w:lineRule="exact"/>
        <w:ind w:firstLine="435"/>
        <w:rPr>
          <w:rFonts w:ascii="宋体" w:hAnsi="宋体" w:eastAsia="宋体" w:cs="宋体"/>
          <w:sz w:val="24"/>
          <w:szCs w:val="24"/>
        </w:rPr>
      </w:pPr>
      <w:r>
        <w:rPr>
          <w:rFonts w:hint="eastAsia" w:ascii="宋体" w:hAnsi="宋体" w:eastAsia="宋体" w:cs="宋体"/>
          <w:b/>
          <w:sz w:val="24"/>
          <w:szCs w:val="24"/>
        </w:rPr>
        <w:t>8.5相关说明</w:t>
      </w:r>
      <w:r>
        <w:rPr>
          <w:rFonts w:hint="eastAsia" w:ascii="宋体" w:hAnsi="宋体" w:eastAsia="宋体" w:cs="宋体"/>
          <w:sz w:val="24"/>
          <w:szCs w:val="24"/>
        </w:rPr>
        <w:t>：</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8.5.1为保证评审顺利进行，供应商授权代表应为本项目所涉专业的相关技术或管理人员。</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 xml:space="preserve">8.5.2评审小组决定响应文件的响应性及符合性只根据响应文件本身的内容，而不寻求其他外部证据。 </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8.5.3无论何种原因，即使供应商报价时携带了证书材料的原件，但响应文件中未提供与之内容完全一致的扫描件的，评审小组可以视同其未提供。</w:t>
      </w:r>
    </w:p>
    <w:p>
      <w:pPr>
        <w:spacing w:line="500" w:lineRule="exact"/>
        <w:ind w:firstLine="435"/>
        <w:rPr>
          <w:rFonts w:ascii="宋体" w:hAnsi="宋体" w:eastAsia="宋体" w:cs="宋体"/>
          <w:sz w:val="24"/>
          <w:szCs w:val="24"/>
          <w:u w:val="single"/>
        </w:rPr>
      </w:pPr>
      <w:r>
        <w:rPr>
          <w:rFonts w:hint="eastAsia" w:ascii="宋体" w:hAnsi="宋体" w:eastAsia="宋体" w:cs="宋体"/>
          <w:sz w:val="24"/>
          <w:szCs w:val="24"/>
        </w:rPr>
        <w:t>8.5.4供应商授权代表认为采购人相关工作人员有需要回避情形的，应在初审前当场提出回避申请，并说明理由。</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8.6响应文件的澄清、说明或更正</w:t>
      </w:r>
    </w:p>
    <w:p>
      <w:pPr>
        <w:spacing w:line="500" w:lineRule="exact"/>
        <w:ind w:firstLine="470" w:firstLineChars="196"/>
        <w:rPr>
          <w:rFonts w:ascii="宋体" w:hAnsi="宋体" w:eastAsia="宋体" w:cs="宋体"/>
          <w:sz w:val="24"/>
          <w:szCs w:val="24"/>
        </w:rPr>
      </w:pPr>
      <w:r>
        <w:rPr>
          <w:rFonts w:hint="eastAsia" w:ascii="宋体" w:hAnsi="宋体" w:eastAsia="宋体" w:cs="宋体"/>
          <w:sz w:val="24"/>
          <w:szCs w:val="24"/>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00" w:lineRule="exact"/>
        <w:ind w:firstLine="470" w:firstLineChars="196"/>
        <w:rPr>
          <w:rFonts w:ascii="宋体" w:hAnsi="宋体" w:eastAsia="宋体" w:cs="宋体"/>
          <w:sz w:val="24"/>
          <w:szCs w:val="24"/>
        </w:rPr>
      </w:pPr>
      <w:r>
        <w:rPr>
          <w:rFonts w:hint="eastAsia" w:ascii="宋体" w:hAnsi="宋体" w:eastAsia="宋体" w:cs="宋体"/>
          <w:sz w:val="24"/>
          <w:szCs w:val="24"/>
        </w:rPr>
        <w:t>8.6.2评审小组要求供应商澄清、说明或者更正响应文件应当以书面询标形式作出。供应商的澄清、说明或者更正应当由法定代表人或其授权代表签字或者加盖公章。</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8.6.3如有询标，供应商授权代表应按采购人要求参加询标。因授权代表联系不上而无法接受评审小组询标的，供应商自行承担相关评审结果。</w:t>
      </w:r>
    </w:p>
    <w:p>
      <w:pPr>
        <w:spacing w:line="500" w:lineRule="exact"/>
        <w:rPr>
          <w:rFonts w:ascii="宋体" w:hAnsi="宋体" w:eastAsia="宋体" w:cs="宋体"/>
          <w:b/>
          <w:sz w:val="24"/>
          <w:szCs w:val="24"/>
          <w:u w:val="single"/>
        </w:rPr>
      </w:pPr>
      <w:r>
        <w:rPr>
          <w:rFonts w:hint="eastAsia" w:ascii="宋体" w:hAnsi="宋体" w:eastAsia="宋体" w:cs="宋体"/>
          <w:b/>
          <w:sz w:val="24"/>
          <w:szCs w:val="24"/>
        </w:rPr>
        <w:t>　　8.7 有下列情况之一的响应文件认定为响应无效：</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8.7.1未按本文件要求进行报价的；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8.7.2未加盖供应商公章的；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8.7.3供应商法定代表人或委托代理人未在规定处签字、盖章的；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8.7.4不满足本项目文件合格供应商要求的；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8.7.5严重违反招投标纪律的；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8.7.6响应文件字迹潦草、模糊致使无法辨认的；</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8.7.7一份响应文件中，报有两个或多个不同报价，且未书面声明以哪个报价为准的；</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8.7.8响应文件存在实质性缺漏项或算术性错误的；</w:t>
      </w:r>
    </w:p>
    <w:p>
      <w:pPr>
        <w:spacing w:line="500" w:lineRule="exact"/>
        <w:rPr>
          <w:rFonts w:ascii="宋体" w:hAnsi="宋体" w:eastAsia="宋体" w:cs="宋体"/>
          <w:sz w:val="24"/>
          <w:szCs w:val="24"/>
        </w:rPr>
      </w:pPr>
      <w:r>
        <w:rPr>
          <w:rFonts w:hint="eastAsia" w:ascii="宋体" w:hAnsi="宋体" w:eastAsia="宋体" w:cs="宋体"/>
          <w:sz w:val="24"/>
          <w:szCs w:val="24"/>
        </w:rPr>
        <w:t>　  8.7.9单位负责人为同一人或者存在直接控股、管理关系的不同供应商参加同一项目报价活动的。</w:t>
      </w:r>
    </w:p>
    <w:p>
      <w:pPr>
        <w:widowControl/>
        <w:spacing w:line="500" w:lineRule="exact"/>
        <w:jc w:val="left"/>
        <w:rPr>
          <w:rFonts w:ascii="宋体" w:hAnsi="宋体" w:eastAsia="宋体" w:cs="宋体"/>
          <w:sz w:val="24"/>
          <w:szCs w:val="24"/>
        </w:rPr>
      </w:pPr>
      <w:r>
        <w:rPr>
          <w:rFonts w:hint="eastAsia" w:ascii="宋体" w:hAnsi="宋体" w:eastAsia="宋体" w:cs="宋体"/>
          <w:sz w:val="24"/>
          <w:szCs w:val="24"/>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00" w:lineRule="exact"/>
        <w:jc w:val="left"/>
        <w:rPr>
          <w:rFonts w:ascii="宋体" w:hAnsi="宋体" w:eastAsia="宋体" w:cs="宋体"/>
          <w:sz w:val="24"/>
          <w:szCs w:val="24"/>
        </w:rPr>
      </w:pPr>
      <w:r>
        <w:rPr>
          <w:rFonts w:hint="eastAsia" w:ascii="宋体" w:hAnsi="宋体" w:eastAsia="宋体" w:cs="宋体"/>
          <w:sz w:val="24"/>
          <w:szCs w:val="24"/>
        </w:rPr>
        <w:t xml:space="preserve">    8.7.11评审小组评审认定其他未实质性响应本项目文件的情况。</w:t>
      </w:r>
    </w:p>
    <w:p>
      <w:pPr>
        <w:widowControl/>
        <w:spacing w:line="500" w:lineRule="exact"/>
        <w:jc w:val="left"/>
        <w:rPr>
          <w:rFonts w:ascii="宋体" w:hAnsi="宋体" w:eastAsia="宋体" w:cs="宋体"/>
          <w:b/>
          <w:sz w:val="24"/>
          <w:szCs w:val="24"/>
        </w:rPr>
      </w:pPr>
      <w:r>
        <w:rPr>
          <w:rFonts w:hint="eastAsia" w:ascii="宋体" w:hAnsi="宋体" w:eastAsia="宋体" w:cs="宋体"/>
          <w:b/>
          <w:sz w:val="24"/>
          <w:szCs w:val="24"/>
        </w:rPr>
        <w:t>　　9.中止或终止竞争性报价</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9.1出现下列情况之一时，采购人有权宣布中止或终止竞争性报价采购，并将理由通知所有供应商：</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9.1.1有效供应商不足</w:t>
      </w:r>
      <w:r>
        <w:rPr>
          <w:rFonts w:hint="eastAsia" w:ascii="宋体" w:hAnsi="宋体" w:eastAsia="宋体" w:cs="宋体"/>
          <w:sz w:val="24"/>
          <w:szCs w:val="24"/>
          <w:u w:val="single"/>
        </w:rPr>
        <w:t>规定数量</w:t>
      </w:r>
      <w:r>
        <w:rPr>
          <w:rFonts w:hint="eastAsia" w:ascii="宋体" w:hAnsi="宋体" w:eastAsia="宋体" w:cs="宋体"/>
          <w:sz w:val="24"/>
          <w:szCs w:val="24"/>
        </w:rPr>
        <w:t>的，导致本次报价缺乏竞争的。本项所述“规定数量”详见本章“9.2规定数量约定”内容；</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9.1.2出现影响采购公正的违法、违规行为的；</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9.1.3因重大变故，采购任务取消的；</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9.1.4法律法规规定的其他情形。</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上述“中止”为本次竞争性报价无效，采购人将重新组织针对本项目的竞争性报价活动；“终止”为采购任务取消，采购人不再组织针对本项目的竞争性报价活动。</w:t>
      </w:r>
    </w:p>
    <w:p>
      <w:pPr>
        <w:spacing w:line="500" w:lineRule="exact"/>
        <w:ind w:firstLine="435"/>
        <w:rPr>
          <w:rFonts w:ascii="宋体" w:hAnsi="宋体" w:eastAsia="宋体" w:cs="宋体"/>
          <w:b/>
          <w:sz w:val="24"/>
          <w:szCs w:val="24"/>
          <w:u w:val="single"/>
        </w:rPr>
      </w:pPr>
      <w:r>
        <w:rPr>
          <w:rFonts w:hint="eastAsia" w:ascii="宋体" w:hAnsi="宋体" w:eastAsia="宋体" w:cs="宋体"/>
          <w:kern w:val="0"/>
          <w:sz w:val="24"/>
          <w:szCs w:val="24"/>
        </w:rPr>
        <w:t>9.2</w:t>
      </w:r>
      <w:r>
        <w:rPr>
          <w:rFonts w:hint="eastAsia" w:ascii="宋体" w:hAnsi="宋体" w:eastAsia="宋体" w:cs="宋体"/>
          <w:bCs/>
          <w:sz w:val="24"/>
          <w:szCs w:val="24"/>
        </w:rPr>
        <w:t>规定数量约定</w:t>
      </w:r>
    </w:p>
    <w:p>
      <w:pPr>
        <w:spacing w:line="500" w:lineRule="exact"/>
        <w:ind w:firstLine="435"/>
        <w:rPr>
          <w:rFonts w:ascii="宋体" w:hAnsi="宋体" w:eastAsia="宋体" w:cs="宋体"/>
          <w:b/>
          <w:sz w:val="24"/>
          <w:szCs w:val="24"/>
        </w:rPr>
      </w:pPr>
      <w:r>
        <w:rPr>
          <w:rFonts w:hint="eastAsia" w:ascii="宋体" w:hAnsi="宋体" w:eastAsia="宋体" w:cs="宋体"/>
          <w:kern w:val="0"/>
          <w:sz w:val="24"/>
          <w:szCs w:val="24"/>
        </w:rPr>
        <w:t>9.2</w:t>
      </w:r>
      <w:r>
        <w:rPr>
          <w:rFonts w:hint="eastAsia" w:ascii="宋体" w:hAnsi="宋体" w:eastAsia="宋体" w:cs="宋体"/>
          <w:sz w:val="24"/>
          <w:szCs w:val="24"/>
        </w:rPr>
        <w:t>.1首次公告进行竞争性报价时，通过评审的有效供应商满足3家，符合规定数量；</w:t>
      </w:r>
    </w:p>
    <w:p>
      <w:pPr>
        <w:numPr>
          <w:ilvl w:val="255"/>
          <w:numId w:val="0"/>
        </w:numPr>
        <w:spacing w:line="500" w:lineRule="exact"/>
        <w:ind w:firstLine="480" w:firstLineChars="200"/>
        <w:rPr>
          <w:rFonts w:ascii="宋体" w:hAnsi="宋体" w:eastAsia="宋体" w:cs="宋体"/>
          <w:sz w:val="24"/>
          <w:szCs w:val="24"/>
        </w:rPr>
      </w:pPr>
      <w:r>
        <w:rPr>
          <w:rFonts w:hint="eastAsia" w:ascii="宋体" w:hAnsi="宋体" w:eastAsia="宋体" w:cs="宋体"/>
          <w:kern w:val="0"/>
          <w:sz w:val="24"/>
          <w:szCs w:val="24"/>
        </w:rPr>
        <w:t>9.2</w:t>
      </w:r>
      <w:r>
        <w:rPr>
          <w:rFonts w:hint="eastAsia" w:ascii="宋体" w:hAnsi="宋体" w:eastAsia="宋体" w:cs="宋体"/>
          <w:sz w:val="24"/>
          <w:szCs w:val="24"/>
        </w:rPr>
        <w:t>.2二次公告进行竞争性报价时，通过评审的有效供应商2家的，经评审小组评审确认可继续进行的，视为符合规定数量；</w:t>
      </w:r>
    </w:p>
    <w:p>
      <w:pPr>
        <w:spacing w:line="500" w:lineRule="exact"/>
        <w:ind w:firstLine="435"/>
        <w:rPr>
          <w:rFonts w:ascii="宋体" w:hAnsi="宋体" w:eastAsia="宋体" w:cs="宋体"/>
          <w:kern w:val="0"/>
          <w:sz w:val="24"/>
          <w:szCs w:val="24"/>
        </w:rPr>
      </w:pPr>
      <w:r>
        <w:rPr>
          <w:rFonts w:hint="eastAsia" w:ascii="宋体" w:hAnsi="宋体" w:eastAsia="宋体" w:cs="宋体"/>
          <w:kern w:val="0"/>
          <w:sz w:val="24"/>
          <w:szCs w:val="24"/>
        </w:rPr>
        <w:t>9.2</w:t>
      </w:r>
      <w:r>
        <w:rPr>
          <w:rFonts w:hint="eastAsia" w:ascii="宋体" w:hAnsi="宋体" w:eastAsia="宋体" w:cs="宋体"/>
          <w:sz w:val="24"/>
          <w:szCs w:val="24"/>
        </w:rPr>
        <w:t>.3二次以上公告进行竞争性报价时，通过评审的有效供应商1家的，经评审小组评审确认可继续进行的，视为符合规定数量。</w:t>
      </w:r>
    </w:p>
    <w:p>
      <w:pPr>
        <w:spacing w:line="500" w:lineRule="exact"/>
        <w:ind w:firstLine="435"/>
        <w:rPr>
          <w:rFonts w:ascii="宋体" w:hAnsi="宋体" w:eastAsia="宋体" w:cs="宋体"/>
          <w:sz w:val="24"/>
          <w:szCs w:val="24"/>
        </w:rPr>
      </w:pPr>
      <w:r>
        <w:rPr>
          <w:rFonts w:hint="eastAsia" w:ascii="宋体" w:hAnsi="宋体" w:eastAsia="宋体" w:cs="宋体"/>
          <w:kern w:val="0"/>
          <w:sz w:val="24"/>
          <w:szCs w:val="24"/>
        </w:rPr>
        <w:t>9.</w:t>
      </w:r>
      <w:r>
        <w:rPr>
          <w:rFonts w:hint="eastAsia" w:ascii="宋体" w:hAnsi="宋体" w:eastAsia="宋体" w:cs="宋体"/>
          <w:sz w:val="24"/>
          <w:szCs w:val="24"/>
        </w:rPr>
        <w:t>3</w:t>
      </w:r>
      <w:r>
        <w:rPr>
          <w:rFonts w:hint="eastAsia" w:ascii="宋体" w:hAnsi="宋体" w:eastAsia="宋体" w:cs="宋体"/>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10.成交候选人公示及成交结果公告</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10.1成交候选人经评审小组评审确定后，在百大集团等网站上公示，公示期不少于3日，期满无异议则发布成交结果公告。</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kern w:val="0"/>
          <w:sz w:val="24"/>
          <w:szCs w:val="24"/>
        </w:rPr>
        <w:t>采购人不承诺报价最低者可以成交，也不退还响应文件</w:t>
      </w:r>
      <w:r>
        <w:rPr>
          <w:rFonts w:hint="eastAsia" w:ascii="宋体" w:hAnsi="宋体" w:eastAsia="宋体" w:cs="宋体"/>
          <w:sz w:val="24"/>
          <w:szCs w:val="24"/>
        </w:rPr>
        <w:t>。</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10.3供应商自行登录相关网站查询成交结果公告信息。</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11.成交通知书</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11.1采购人发布成交结果公告后向成交供应商发出成交通知书。</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11.2成交通知书对采购人和成交供应商具有同等法律效力。成交通知书发出以后，采购人改变成交结果或者成交供应商放弃成交资格，应当承担相应的法律责任。</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11.3成交通知书是合同的组成部分。</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12.履约保证金</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12.1成交供应商应按照本项目合同规定的期限和金额缴纳履约保证金。</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kern w:val="0"/>
          <w:sz w:val="24"/>
          <w:szCs w:val="24"/>
        </w:rPr>
        <w:t>无特殊原因</w:t>
      </w:r>
      <w:r>
        <w:rPr>
          <w:rFonts w:hint="eastAsia" w:ascii="宋体" w:hAnsi="宋体" w:eastAsia="宋体" w:cs="宋体"/>
          <w:sz w:val="24"/>
          <w:szCs w:val="24"/>
        </w:rPr>
        <w:t>成交供应商未按照上述履约保证金规定执行的，将视为放弃成交资格</w:t>
      </w:r>
      <w:r>
        <w:rPr>
          <w:rFonts w:hint="eastAsia" w:ascii="宋体" w:hAnsi="宋体" w:eastAsia="宋体" w:cs="宋体"/>
          <w:kern w:val="0"/>
          <w:sz w:val="24"/>
          <w:szCs w:val="24"/>
        </w:rPr>
        <w:t>，采购人有权追究其违约责任，同时报价保证金不予退还。</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13.合同签订及履约要求</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13.1采购人（甲方）与成交供应商（乙方）应当在成交通知书发出后及时签订合同。</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13.2本项目文件、成交供应商的响应文件及其澄清文件等，均为签订合同的依据。</w:t>
      </w:r>
    </w:p>
    <w:p>
      <w:pPr>
        <w:spacing w:line="500" w:lineRule="exact"/>
        <w:ind w:firstLine="435"/>
        <w:rPr>
          <w:rFonts w:ascii="宋体" w:hAnsi="宋体" w:eastAsia="宋体" w:cs="宋体"/>
          <w:kern w:val="0"/>
          <w:sz w:val="24"/>
          <w:szCs w:val="24"/>
        </w:rPr>
      </w:pPr>
      <w:r>
        <w:rPr>
          <w:rFonts w:hint="eastAsia" w:ascii="宋体" w:hAnsi="宋体" w:eastAsia="宋体" w:cs="宋体"/>
          <w:sz w:val="24"/>
          <w:szCs w:val="24"/>
        </w:rPr>
        <w:t>13.3</w:t>
      </w:r>
      <w:r>
        <w:rPr>
          <w:rFonts w:hint="eastAsia" w:ascii="宋体" w:hAnsi="宋体" w:eastAsia="宋体" w:cs="宋体"/>
          <w:kern w:val="0"/>
          <w:sz w:val="24"/>
          <w:szCs w:val="24"/>
        </w:rPr>
        <w:t>无特殊原因</w:t>
      </w:r>
      <w:r>
        <w:rPr>
          <w:rFonts w:hint="eastAsia" w:ascii="宋体" w:hAnsi="宋体" w:eastAsia="宋体" w:cs="宋体"/>
          <w:sz w:val="24"/>
          <w:szCs w:val="24"/>
        </w:rPr>
        <w:t>成交供应商拒绝与</w:t>
      </w:r>
      <w:r>
        <w:rPr>
          <w:rFonts w:hint="eastAsia" w:ascii="宋体" w:hAnsi="宋体" w:eastAsia="宋体" w:cs="宋体"/>
          <w:kern w:val="0"/>
          <w:sz w:val="24"/>
          <w:szCs w:val="24"/>
        </w:rPr>
        <w:t>采购人签订合同的，</w:t>
      </w:r>
      <w:r>
        <w:rPr>
          <w:rFonts w:hint="eastAsia" w:ascii="宋体" w:hAnsi="宋体" w:eastAsia="宋体" w:cs="宋体"/>
          <w:sz w:val="24"/>
          <w:szCs w:val="24"/>
        </w:rPr>
        <w:t>将视为放弃成交资格</w:t>
      </w:r>
      <w:r>
        <w:rPr>
          <w:rFonts w:hint="eastAsia" w:ascii="宋体" w:hAnsi="宋体" w:eastAsia="宋体" w:cs="宋体"/>
          <w:kern w:val="0"/>
          <w:sz w:val="24"/>
          <w:szCs w:val="24"/>
        </w:rPr>
        <w:t>，采购人有权追究其违约责任，同时报价保证金不予退还。</w:t>
      </w:r>
    </w:p>
    <w:p>
      <w:pPr>
        <w:spacing w:line="500" w:lineRule="exact"/>
        <w:ind w:firstLine="435"/>
        <w:rPr>
          <w:rFonts w:ascii="宋体" w:hAnsi="宋体" w:eastAsia="宋体" w:cs="宋体"/>
          <w:bCs/>
          <w:sz w:val="24"/>
          <w:szCs w:val="24"/>
        </w:rPr>
      </w:pPr>
      <w:r>
        <w:rPr>
          <w:rFonts w:hint="eastAsia" w:ascii="宋体" w:hAnsi="宋体" w:eastAsia="宋体" w:cs="宋体"/>
          <w:sz w:val="24"/>
          <w:szCs w:val="24"/>
        </w:rPr>
        <w:t>13.4</w:t>
      </w:r>
      <w:r>
        <w:rPr>
          <w:rFonts w:hint="eastAsia" w:ascii="宋体" w:hAnsi="宋体" w:eastAsia="宋体" w:cs="宋体"/>
          <w:bCs/>
          <w:sz w:val="24"/>
          <w:szCs w:val="24"/>
        </w:rPr>
        <w:t>合同签订后，成交供应商存在规定时间内不组织人员进场开工，不履行供货、安装或服务义务等情况，采购人有权解除合同，并追究违约责任。</w:t>
      </w:r>
    </w:p>
    <w:p>
      <w:pPr>
        <w:spacing w:line="500" w:lineRule="exact"/>
        <w:rPr>
          <w:rFonts w:ascii="宋体" w:hAnsi="宋体" w:eastAsia="宋体" w:cs="宋体"/>
          <w:bCs/>
          <w:sz w:val="24"/>
          <w:szCs w:val="24"/>
        </w:rPr>
      </w:pPr>
      <w:r>
        <w:rPr>
          <w:rFonts w:hint="eastAsia" w:ascii="宋体" w:hAnsi="宋体" w:eastAsia="宋体" w:cs="宋体"/>
          <w:bCs/>
          <w:sz w:val="24"/>
          <w:szCs w:val="24"/>
        </w:rPr>
        <w:t xml:space="preserve">    13.5成交供应商被监管部门查实存在违法行为，不满足成交条件的，采购人取消其成交资格或解除合同，并追究违约责任。</w:t>
      </w:r>
    </w:p>
    <w:p>
      <w:pPr>
        <w:spacing w:line="500" w:lineRule="exact"/>
        <w:ind w:firstLine="435"/>
        <w:rPr>
          <w:rFonts w:ascii="宋体" w:hAnsi="宋体" w:eastAsia="宋体" w:cs="宋体"/>
          <w:bCs/>
          <w:sz w:val="24"/>
          <w:szCs w:val="24"/>
        </w:rPr>
      </w:pPr>
      <w:r>
        <w:rPr>
          <w:rFonts w:hint="eastAsia" w:ascii="宋体" w:hAnsi="宋体" w:eastAsia="宋体" w:cs="宋体"/>
          <w:bCs/>
          <w:sz w:val="24"/>
          <w:szCs w:val="24"/>
        </w:rPr>
        <w:t>13.6成交供应商在成交项目发生投诉、信访举报案件、履约存在争议时，拒绝协助配合执法部门调查案件的，采购人可以取消其成交资格或解除合同，并追究其违约责任。</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13.7成交供应商发生以上违约情形的不得参加该项目重新开展的采购活动及</w:t>
      </w:r>
      <w:r>
        <w:rPr>
          <w:rFonts w:hint="eastAsia" w:ascii="宋体" w:hAnsi="宋体" w:eastAsia="宋体" w:cs="宋体"/>
          <w:kern w:val="0"/>
          <w:sz w:val="24"/>
          <w:szCs w:val="24"/>
        </w:rPr>
        <w:t>我司开展的其它同类采购活动。</w:t>
      </w:r>
    </w:p>
    <w:p>
      <w:pPr>
        <w:spacing w:line="500" w:lineRule="exact"/>
        <w:ind w:firstLine="437"/>
        <w:outlineLvl w:val="2"/>
        <w:rPr>
          <w:rFonts w:ascii="宋体" w:hAnsi="宋体" w:eastAsia="宋体" w:cs="宋体"/>
          <w:b/>
          <w:sz w:val="24"/>
          <w:szCs w:val="24"/>
        </w:rPr>
      </w:pPr>
      <w:r>
        <w:rPr>
          <w:rFonts w:hint="eastAsia" w:ascii="宋体" w:hAnsi="宋体" w:eastAsia="宋体" w:cs="宋体"/>
          <w:b/>
          <w:sz w:val="24"/>
          <w:szCs w:val="24"/>
        </w:rPr>
        <w:t>14.评审纪律</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14.1采购方人员不得与供应商恶意串通，不得接受供应商组织的宴请、旅游、娱乐，不得收受礼品、现金、有价证券等。</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14.2评审须在严格保密的情况下进行，</w:t>
      </w:r>
      <w:r>
        <w:rPr>
          <w:rFonts w:hint="eastAsia" w:ascii="宋体" w:hAnsi="宋体" w:eastAsia="宋体" w:cs="宋体"/>
          <w:kern w:val="0"/>
          <w:sz w:val="24"/>
          <w:szCs w:val="24"/>
        </w:rPr>
        <w:t>凡涉及项目评审的内容均不得向供应商及与评审无关的人员透露。</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14.3评审人员应当遵守评审工作纪律，不得泄露评审文件、评审情况和评审中获悉的国家秘密、商业秘密。</w:t>
      </w:r>
    </w:p>
    <w:p>
      <w:pPr>
        <w:spacing w:line="500" w:lineRule="exact"/>
        <w:ind w:firstLine="435"/>
        <w:rPr>
          <w:rFonts w:ascii="宋体" w:hAnsi="宋体" w:eastAsia="宋体" w:cs="宋体"/>
          <w:bCs/>
          <w:kern w:val="0"/>
          <w:sz w:val="24"/>
          <w:szCs w:val="24"/>
        </w:rPr>
      </w:pPr>
      <w:r>
        <w:rPr>
          <w:rFonts w:hint="eastAsia" w:ascii="宋体" w:hAnsi="宋体" w:eastAsia="宋体" w:cs="宋体"/>
          <w:bCs/>
          <w:kern w:val="0"/>
          <w:sz w:val="24"/>
          <w:szCs w:val="24"/>
        </w:rPr>
        <w:t>14.4供应商若认为本次竞争性报价过程中存在有违公平、公正原则的情况，可向监标人书面投诉（只接受书面投诉）；</w:t>
      </w:r>
      <w:r>
        <w:rPr>
          <w:rFonts w:hint="eastAsia" w:ascii="宋体" w:hAnsi="宋体" w:eastAsia="宋体" w:cs="宋体"/>
          <w:b/>
          <w:bCs/>
          <w:kern w:val="0"/>
          <w:sz w:val="24"/>
          <w:szCs w:val="24"/>
        </w:rPr>
        <w:t>联系地址：</w:t>
      </w:r>
      <w:r>
        <w:rPr>
          <w:rFonts w:hint="eastAsia" w:ascii="宋体" w:hAnsi="宋体" w:eastAsia="宋体" w:cs="宋体"/>
          <w:b/>
          <w:bCs/>
          <w:kern w:val="0"/>
          <w:sz w:val="24"/>
          <w:szCs w:val="24"/>
          <w:lang w:eastAsia="zh-CN"/>
        </w:rPr>
        <w:t>合肥市长江中路</w:t>
      </w:r>
      <w:r>
        <w:rPr>
          <w:rFonts w:hint="eastAsia" w:ascii="宋体" w:hAnsi="宋体" w:eastAsia="宋体" w:cs="宋体"/>
          <w:b/>
          <w:bCs/>
          <w:kern w:val="0"/>
          <w:sz w:val="24"/>
          <w:szCs w:val="24"/>
          <w:lang w:val="en-US" w:eastAsia="zh-CN"/>
        </w:rPr>
        <w:t>150号合肥百货大楼纪</w:t>
      </w:r>
      <w:r>
        <w:rPr>
          <w:rFonts w:hint="eastAsia" w:ascii="宋体" w:hAnsi="宋体" w:eastAsia="宋体" w:cs="宋体"/>
          <w:b/>
          <w:bCs/>
          <w:kern w:val="0"/>
          <w:sz w:val="24"/>
          <w:szCs w:val="24"/>
        </w:rPr>
        <w:t>委</w:t>
      </w:r>
      <w:r>
        <w:rPr>
          <w:rFonts w:hint="eastAsia" w:ascii="宋体" w:hAnsi="宋体" w:eastAsia="宋体" w:cs="宋体"/>
          <w:b/>
          <w:bCs/>
          <w:kern w:val="0"/>
          <w:sz w:val="24"/>
          <w:szCs w:val="24"/>
          <w:lang w:eastAsia="zh-CN"/>
        </w:rPr>
        <w:t>办公室</w:t>
      </w:r>
      <w:r>
        <w:rPr>
          <w:rFonts w:hint="eastAsia" w:ascii="宋体" w:hAnsi="宋体" w:eastAsia="宋体" w:cs="宋体"/>
          <w:b/>
          <w:bCs/>
          <w:kern w:val="0"/>
          <w:sz w:val="24"/>
          <w:szCs w:val="24"/>
        </w:rPr>
        <w:t>，联系电话：0551-</w:t>
      </w:r>
      <w:r>
        <w:rPr>
          <w:rFonts w:hint="eastAsia" w:ascii="宋体" w:hAnsi="宋体" w:eastAsia="宋体" w:cs="宋体"/>
          <w:b/>
          <w:bCs/>
          <w:kern w:val="0"/>
          <w:sz w:val="24"/>
          <w:szCs w:val="24"/>
          <w:lang w:val="en-US" w:eastAsia="zh-CN"/>
        </w:rPr>
        <w:t>62686005</w:t>
      </w:r>
      <w:r>
        <w:rPr>
          <w:rFonts w:hint="eastAsia" w:ascii="宋体" w:hAnsi="宋体" w:eastAsia="宋体" w:cs="宋体"/>
          <w:b/>
          <w:bCs/>
          <w:kern w:val="0"/>
          <w:sz w:val="24"/>
          <w:szCs w:val="24"/>
        </w:rPr>
        <w:t>。</w:t>
      </w:r>
    </w:p>
    <w:p>
      <w:pPr>
        <w:spacing w:line="500" w:lineRule="exact"/>
        <w:ind w:firstLine="437"/>
        <w:outlineLvl w:val="2"/>
        <w:rPr>
          <w:rFonts w:ascii="宋体" w:hAnsi="宋体" w:eastAsia="宋体" w:cs="宋体"/>
          <w:b/>
          <w:kern w:val="0"/>
          <w:sz w:val="24"/>
          <w:szCs w:val="24"/>
        </w:rPr>
      </w:pPr>
      <w:r>
        <w:rPr>
          <w:rFonts w:hint="eastAsia" w:ascii="宋体" w:hAnsi="宋体" w:eastAsia="宋体" w:cs="宋体"/>
          <w:b/>
          <w:kern w:val="0"/>
          <w:sz w:val="24"/>
          <w:szCs w:val="24"/>
        </w:rPr>
        <w:t>15.适用准则</w:t>
      </w:r>
    </w:p>
    <w:p>
      <w:pPr>
        <w:spacing w:line="500" w:lineRule="exact"/>
        <w:ind w:firstLine="435"/>
        <w:rPr>
          <w:rFonts w:ascii="宋体" w:hAnsi="宋体" w:eastAsia="宋体" w:cs="宋体"/>
          <w:sz w:val="24"/>
          <w:szCs w:val="24"/>
        </w:rPr>
      </w:pPr>
      <w:r>
        <w:rPr>
          <w:rFonts w:hint="eastAsia" w:ascii="宋体" w:hAnsi="宋体" w:eastAsia="宋体" w:cs="宋体"/>
          <w:sz w:val="24"/>
          <w:szCs w:val="24"/>
        </w:rPr>
        <w:t>本项目为自行采购，按采购人相关管理规定执行。</w:t>
      </w:r>
    </w:p>
    <w:p>
      <w:pPr>
        <w:widowControl/>
        <w:jc w:val="left"/>
        <w:rPr>
          <w:rFonts w:ascii="仿宋_GB2312" w:hAnsi="宋体" w:eastAsia="仿宋_GB2312" w:cs="宋体"/>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第三章 需求</w:t>
      </w:r>
    </w:p>
    <w:p>
      <w:pPr>
        <w:pStyle w:val="7"/>
        <w:spacing w:after="0" w:line="500" w:lineRule="exact"/>
        <w:ind w:left="-178" w:leftChars="-85" w:firstLine="482" w:firstLineChars="200"/>
        <w:rPr>
          <w:rFonts w:ascii="宋体" w:hAnsi="宋体" w:eastAsia="宋体" w:cs="宋体"/>
          <w:sz w:val="24"/>
          <w:szCs w:val="24"/>
        </w:rPr>
      </w:pPr>
      <w:r>
        <w:rPr>
          <w:rFonts w:hint="eastAsia" w:ascii="宋体" w:hAnsi="宋体" w:eastAsia="宋体" w:cs="宋体"/>
          <w:b/>
          <w:bCs/>
          <w:sz w:val="24"/>
          <w:szCs w:val="24"/>
        </w:rPr>
        <w:t>一、维修保养概况</w:t>
      </w:r>
    </w:p>
    <w:p>
      <w:pPr>
        <w:pStyle w:val="7"/>
        <w:spacing w:after="0" w:line="500" w:lineRule="exact"/>
        <w:ind w:left="-178" w:leftChars="-85"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对我司</w:t>
      </w:r>
      <w:r>
        <w:rPr>
          <w:rFonts w:hint="eastAsia" w:ascii="宋体" w:hAnsi="宋体" w:eastAsia="宋体" w:cs="宋体"/>
          <w:sz w:val="24"/>
          <w:szCs w:val="24"/>
          <w:lang w:val="en-US" w:eastAsia="zh-CN"/>
        </w:rPr>
        <w:t>5</w:t>
      </w:r>
      <w:r>
        <w:rPr>
          <w:rFonts w:hint="eastAsia" w:ascii="宋体" w:hAnsi="宋体" w:eastAsia="宋体" w:cs="宋体"/>
          <w:sz w:val="24"/>
          <w:szCs w:val="24"/>
        </w:rPr>
        <w:t>台麦克维尔螺杆风冷热泵机组、机组末端、</w:t>
      </w:r>
      <w:r>
        <w:rPr>
          <w:rFonts w:hint="eastAsia" w:ascii="宋体" w:hAnsi="宋体" w:eastAsia="宋体" w:cs="宋体"/>
          <w:sz w:val="24"/>
          <w:szCs w:val="24"/>
          <w:lang w:val="en-US" w:eastAsia="zh-CN"/>
        </w:rPr>
        <w:t>5</w:t>
      </w:r>
      <w:r>
        <w:rPr>
          <w:rFonts w:hint="eastAsia" w:ascii="宋体" w:hAnsi="宋体" w:eastAsia="宋体" w:cs="宋体"/>
          <w:sz w:val="24"/>
          <w:szCs w:val="24"/>
        </w:rPr>
        <w:t>台水泵提供</w:t>
      </w:r>
      <w:r>
        <w:rPr>
          <w:rFonts w:hint="eastAsia" w:ascii="宋体" w:hAnsi="宋体" w:eastAsia="宋体" w:cs="宋体"/>
          <w:sz w:val="24"/>
          <w:szCs w:val="24"/>
          <w:lang w:eastAsia="zh-CN"/>
        </w:rPr>
        <w:t>两</w:t>
      </w:r>
      <w:r>
        <w:rPr>
          <w:rFonts w:hint="eastAsia" w:ascii="宋体" w:hAnsi="宋体" w:eastAsia="宋体" w:cs="宋体"/>
          <w:sz w:val="24"/>
          <w:szCs w:val="24"/>
        </w:rPr>
        <w:t>年维保服务（500元内损坏配件予以免费更换）</w:t>
      </w:r>
      <w:r>
        <w:rPr>
          <w:rFonts w:hint="eastAsia" w:ascii="宋体" w:hAnsi="宋体" w:eastAsia="宋体" w:cs="宋体"/>
          <w:sz w:val="24"/>
          <w:szCs w:val="24"/>
          <w:lang w:eastAsia="zh-CN"/>
        </w:rPr>
        <w:t>；</w:t>
      </w:r>
      <w:r>
        <w:rPr>
          <w:rFonts w:hint="eastAsia" w:ascii="宋体" w:hAnsi="宋体" w:eastAsia="宋体" w:cs="宋体"/>
          <w:sz w:val="24"/>
          <w:szCs w:val="24"/>
        </w:rPr>
        <w:t>维修空调主机控制面板，确保能够正常按键显示</w:t>
      </w:r>
      <w:r>
        <w:rPr>
          <w:rFonts w:hint="eastAsia" w:ascii="宋体" w:hAnsi="宋体" w:eastAsia="宋体" w:cs="宋体"/>
          <w:sz w:val="24"/>
          <w:szCs w:val="24"/>
          <w:lang w:eastAsia="zh-CN"/>
        </w:rPr>
        <w:t>；</w:t>
      </w:r>
      <w:r>
        <w:rPr>
          <w:rFonts w:hint="eastAsia" w:ascii="宋体" w:hAnsi="宋体" w:eastAsia="宋体" w:cs="宋体"/>
          <w:sz w:val="24"/>
          <w:szCs w:val="24"/>
        </w:rPr>
        <w:t>在设备发生故障后，无偿提供紧急故障修理人工服务（</w:t>
      </w:r>
      <w:r>
        <w:rPr>
          <w:rFonts w:hint="eastAsia" w:ascii="宋体" w:hAnsi="宋体" w:eastAsia="宋体" w:cs="宋体"/>
          <w:sz w:val="24"/>
          <w:szCs w:val="24"/>
          <w:lang w:eastAsia="zh-CN"/>
        </w:rPr>
        <w:t>如</w:t>
      </w:r>
      <w:r>
        <w:rPr>
          <w:rFonts w:hint="eastAsia" w:ascii="宋体" w:hAnsi="宋体" w:eastAsia="宋体" w:cs="宋体"/>
          <w:sz w:val="24"/>
          <w:szCs w:val="24"/>
        </w:rPr>
        <w:t>需</w:t>
      </w:r>
      <w:r>
        <w:rPr>
          <w:rFonts w:hint="eastAsia" w:ascii="宋体" w:hAnsi="宋体" w:eastAsia="宋体" w:cs="宋体"/>
          <w:sz w:val="24"/>
          <w:szCs w:val="24"/>
          <w:lang w:eastAsia="zh-CN"/>
        </w:rPr>
        <w:t>更换</w:t>
      </w:r>
      <w:r>
        <w:rPr>
          <w:rFonts w:hint="eastAsia" w:ascii="宋体" w:hAnsi="宋体" w:eastAsia="宋体" w:cs="宋体"/>
          <w:sz w:val="24"/>
          <w:szCs w:val="24"/>
        </w:rPr>
        <w:t>配件</w:t>
      </w:r>
      <w:r>
        <w:rPr>
          <w:rFonts w:hint="eastAsia" w:ascii="宋体" w:hAnsi="宋体" w:eastAsia="宋体" w:cs="宋体"/>
          <w:sz w:val="24"/>
          <w:szCs w:val="24"/>
          <w:lang w:eastAsia="zh-CN"/>
        </w:rPr>
        <w:t>，</w:t>
      </w:r>
      <w:r>
        <w:rPr>
          <w:rFonts w:hint="eastAsia" w:ascii="宋体" w:hAnsi="宋体" w:eastAsia="宋体" w:cs="宋体"/>
          <w:sz w:val="24"/>
          <w:szCs w:val="24"/>
        </w:rPr>
        <w:t>乙方</w:t>
      </w:r>
      <w:r>
        <w:rPr>
          <w:rFonts w:hint="eastAsia" w:ascii="宋体" w:hAnsi="宋体" w:eastAsia="宋体" w:cs="宋体"/>
          <w:sz w:val="24"/>
          <w:szCs w:val="24"/>
          <w:lang w:eastAsia="zh-CN"/>
        </w:rPr>
        <w:t>须</w:t>
      </w:r>
      <w:r>
        <w:rPr>
          <w:rFonts w:hint="eastAsia" w:ascii="宋体" w:hAnsi="宋体" w:eastAsia="宋体" w:cs="宋体"/>
          <w:sz w:val="24"/>
          <w:szCs w:val="24"/>
        </w:rPr>
        <w:t>报甲方审核同意后方可更换），但非乙方责任的重大设备事故处理双方另行商议，设备发生故障需要应急处理时，乙方承诺在2小时内到达现场，并提供即时服务</w:t>
      </w:r>
      <w:r>
        <w:rPr>
          <w:rFonts w:hint="eastAsia" w:ascii="宋体" w:hAnsi="宋体" w:eastAsia="宋体" w:cs="宋体"/>
          <w:sz w:val="24"/>
          <w:szCs w:val="24"/>
          <w:lang w:eastAsia="zh-CN"/>
        </w:rPr>
        <w:t>；</w:t>
      </w:r>
      <w:r>
        <w:rPr>
          <w:rFonts w:hint="eastAsia" w:ascii="宋体" w:hAnsi="宋体" w:eastAsia="宋体" w:cs="宋体"/>
          <w:sz w:val="24"/>
          <w:szCs w:val="24"/>
        </w:rPr>
        <w:t>末端设备约4</w:t>
      </w:r>
      <w:r>
        <w:rPr>
          <w:rFonts w:hint="eastAsia" w:ascii="宋体" w:hAnsi="宋体" w:eastAsia="宋体" w:cs="宋体"/>
          <w:sz w:val="24"/>
          <w:szCs w:val="24"/>
          <w:lang w:val="en-US" w:eastAsia="zh-CN"/>
        </w:rPr>
        <w:t>3</w:t>
      </w:r>
      <w:r>
        <w:rPr>
          <w:rFonts w:hint="eastAsia" w:ascii="宋体" w:hAnsi="宋体" w:eastAsia="宋体" w:cs="宋体"/>
          <w:sz w:val="24"/>
          <w:szCs w:val="24"/>
        </w:rPr>
        <w:t>0台，包含风机盘管、吊式风柜，每年清洗维护一次。</w:t>
      </w:r>
    </w:p>
    <w:p>
      <w:pPr>
        <w:pStyle w:val="7"/>
        <w:spacing w:after="0" w:line="500" w:lineRule="exact"/>
        <w:ind w:left="-178" w:leftChars="-85" w:firstLine="480" w:firstLineChars="200"/>
        <w:rPr>
          <w:rFonts w:hint="eastAsia" w:ascii="宋体" w:hAnsi="宋体" w:eastAsia="宋体" w:cs="宋体"/>
          <w:sz w:val="24"/>
          <w:szCs w:val="24"/>
        </w:rPr>
      </w:pPr>
      <w:r>
        <w:rPr>
          <w:rFonts w:hint="eastAsia" w:ascii="宋体" w:hAnsi="宋体" w:eastAsia="宋体" w:cs="宋体"/>
          <w:sz w:val="24"/>
          <w:szCs w:val="24"/>
        </w:rPr>
        <w:t>2.维保服务期： 预计202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日,具体时间以合同为准。</w:t>
      </w:r>
    </w:p>
    <w:p>
      <w:pPr>
        <w:pStyle w:val="7"/>
        <w:spacing w:after="0" w:line="500" w:lineRule="exact"/>
        <w:ind w:left="-178" w:leftChars="-85"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、维修服务要求</w:t>
      </w:r>
    </w:p>
    <w:p>
      <w:pPr>
        <w:kinsoku w:val="0"/>
        <w:topLinePunct/>
        <w:spacing w:line="440" w:lineRule="exact"/>
        <w:ind w:firstLine="480" w:firstLineChars="200"/>
        <w:rPr>
          <w:rFonts w:ascii="宋体" w:hAnsi="宋体"/>
          <w:sz w:val="24"/>
        </w:rPr>
      </w:pPr>
      <w:r>
        <w:rPr>
          <w:rFonts w:hint="eastAsia" w:ascii="宋体" w:hAnsi="宋体"/>
          <w:sz w:val="24"/>
          <w:highlight w:val="yellow"/>
          <w:lang w:eastAsia="zh-CN"/>
        </w:rPr>
        <w:t>（一）</w:t>
      </w:r>
      <w:r>
        <w:rPr>
          <w:rFonts w:hint="eastAsia" w:ascii="宋体" w:hAnsi="宋体"/>
          <w:sz w:val="24"/>
          <w:highlight w:val="yellow"/>
        </w:rPr>
        <w:t>运行期间启动前的准备和检查</w:t>
      </w:r>
    </w:p>
    <w:p>
      <w:pPr>
        <w:kinsoku w:val="0"/>
        <w:topLinePunct/>
        <w:spacing w:line="440" w:lineRule="exact"/>
        <w:rPr>
          <w:rFonts w:ascii="宋体" w:hAnsi="宋体"/>
          <w:sz w:val="24"/>
        </w:rPr>
      </w:pPr>
      <w:r>
        <w:rPr>
          <w:rFonts w:hint="eastAsia" w:ascii="宋体" w:hAnsi="宋体"/>
          <w:sz w:val="24"/>
        </w:rPr>
        <w:t xml:space="preserve">    供冷季节运行前须进行下列各项检查和准备，以确保机组可靠、安全和高效运行：</w:t>
      </w:r>
    </w:p>
    <w:p>
      <w:pPr>
        <w:kinsoku w:val="0"/>
        <w:topLinePunct/>
        <w:spacing w:line="440" w:lineRule="exact"/>
        <w:rPr>
          <w:rFonts w:ascii="宋体" w:hAnsi="宋体"/>
          <w:sz w:val="24"/>
        </w:rPr>
      </w:pPr>
      <w:r>
        <w:rPr>
          <w:rFonts w:hint="eastAsia" w:ascii="宋体" w:hAnsi="宋体"/>
          <w:sz w:val="24"/>
        </w:rPr>
        <w:t xml:space="preserve">    1.检查制冷剂液位和油位；</w:t>
      </w:r>
    </w:p>
    <w:p>
      <w:pPr>
        <w:kinsoku w:val="0"/>
        <w:topLinePunct/>
        <w:spacing w:line="440" w:lineRule="exact"/>
        <w:rPr>
          <w:rFonts w:ascii="宋体" w:hAnsi="宋体"/>
          <w:sz w:val="24"/>
        </w:rPr>
      </w:pPr>
      <w:r>
        <w:rPr>
          <w:rFonts w:hint="eastAsia" w:ascii="宋体" w:hAnsi="宋体"/>
          <w:sz w:val="24"/>
        </w:rPr>
        <w:t xml:space="preserve">    2.检查油槽、油加热器和油温；</w:t>
      </w:r>
    </w:p>
    <w:p>
      <w:pPr>
        <w:kinsoku w:val="0"/>
        <w:topLinePunct/>
        <w:spacing w:line="440" w:lineRule="exact"/>
        <w:rPr>
          <w:rFonts w:ascii="宋体" w:hAnsi="宋体"/>
          <w:sz w:val="24"/>
        </w:rPr>
      </w:pPr>
      <w:r>
        <w:rPr>
          <w:rFonts w:hint="eastAsia" w:ascii="宋体" w:hAnsi="宋体"/>
          <w:sz w:val="24"/>
        </w:rPr>
        <w:t xml:space="preserve">    3.检查和测试所有运行控制和安全控制功能；</w:t>
      </w:r>
    </w:p>
    <w:p>
      <w:pPr>
        <w:kinsoku w:val="0"/>
        <w:topLinePunct/>
        <w:spacing w:line="440" w:lineRule="exact"/>
        <w:rPr>
          <w:rFonts w:ascii="宋体" w:hAnsi="宋体"/>
          <w:sz w:val="24"/>
        </w:rPr>
      </w:pPr>
      <w:r>
        <w:rPr>
          <w:rFonts w:hint="eastAsia" w:ascii="宋体" w:hAnsi="宋体"/>
          <w:sz w:val="24"/>
        </w:rPr>
        <w:t xml:space="preserve">    4.与操作人员一起温习操作步骤，检查机组历史纪录；</w:t>
      </w:r>
    </w:p>
    <w:p>
      <w:pPr>
        <w:kinsoku w:val="0"/>
        <w:topLinePunct/>
        <w:spacing w:line="440" w:lineRule="exact"/>
        <w:rPr>
          <w:rFonts w:ascii="宋体" w:hAnsi="宋体"/>
          <w:sz w:val="24"/>
        </w:rPr>
      </w:pPr>
      <w:r>
        <w:rPr>
          <w:rFonts w:hint="eastAsia" w:ascii="宋体" w:hAnsi="宋体"/>
          <w:sz w:val="24"/>
        </w:rPr>
        <w:t xml:space="preserve">    5.检查启动器的运行；</w:t>
      </w:r>
    </w:p>
    <w:p>
      <w:pPr>
        <w:kinsoku w:val="0"/>
        <w:topLinePunct/>
        <w:spacing w:line="440" w:lineRule="exact"/>
        <w:rPr>
          <w:rFonts w:ascii="宋体" w:hAnsi="宋体"/>
          <w:sz w:val="24"/>
        </w:rPr>
      </w:pPr>
      <w:r>
        <w:rPr>
          <w:rFonts w:hint="eastAsia" w:ascii="宋体" w:hAnsi="宋体"/>
          <w:sz w:val="24"/>
        </w:rPr>
        <w:t xml:space="preserve">    6.配合检查水系统运行情况（包括冷冻水泵、水流开关、冷却水泵、冷却塔、阀门等）；</w:t>
      </w:r>
    </w:p>
    <w:p>
      <w:pPr>
        <w:kinsoku w:val="0"/>
        <w:topLinePunct/>
        <w:spacing w:line="440" w:lineRule="exact"/>
        <w:rPr>
          <w:rFonts w:ascii="宋体" w:hAnsi="宋体"/>
          <w:sz w:val="24"/>
        </w:rPr>
      </w:pPr>
      <w:r>
        <w:rPr>
          <w:rFonts w:hint="eastAsia" w:ascii="宋体" w:hAnsi="宋体"/>
          <w:sz w:val="24"/>
        </w:rPr>
        <w:t xml:space="preserve">    7.检查调整微电脑控制中心的设定值；</w:t>
      </w:r>
    </w:p>
    <w:p>
      <w:pPr>
        <w:kinsoku w:val="0"/>
        <w:topLinePunct/>
        <w:spacing w:line="440" w:lineRule="exact"/>
        <w:rPr>
          <w:rFonts w:ascii="宋体" w:hAnsi="宋体"/>
          <w:sz w:val="24"/>
        </w:rPr>
      </w:pPr>
      <w:r>
        <w:rPr>
          <w:rFonts w:hint="eastAsia" w:ascii="宋体" w:hAnsi="宋体"/>
          <w:sz w:val="24"/>
        </w:rPr>
        <w:t xml:space="preserve">    8.启动冷水机组，检查整个系统的运行状况，记录机组运行参数；</w:t>
      </w:r>
    </w:p>
    <w:p>
      <w:pPr>
        <w:kinsoku w:val="0"/>
        <w:topLinePunct/>
        <w:spacing w:line="440" w:lineRule="exact"/>
        <w:rPr>
          <w:rFonts w:ascii="宋体" w:hAnsi="宋体"/>
          <w:sz w:val="24"/>
        </w:rPr>
      </w:pPr>
      <w:r>
        <w:rPr>
          <w:rFonts w:hint="eastAsia" w:ascii="宋体" w:hAnsi="宋体"/>
          <w:sz w:val="24"/>
        </w:rPr>
        <w:t xml:space="preserve">    9.根据运行记录，分析处理机组问题；</w:t>
      </w:r>
    </w:p>
    <w:p>
      <w:pPr>
        <w:kinsoku w:val="0"/>
        <w:topLinePunct/>
        <w:spacing w:line="440" w:lineRule="exact"/>
        <w:ind w:firstLine="480"/>
        <w:rPr>
          <w:rFonts w:ascii="宋体" w:hAnsi="宋体"/>
          <w:sz w:val="24"/>
        </w:rPr>
      </w:pPr>
      <w:r>
        <w:rPr>
          <w:rFonts w:hint="eastAsia" w:ascii="宋体" w:hAnsi="宋体"/>
          <w:sz w:val="24"/>
        </w:rPr>
        <w:t>10.提供检修保养报告。</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lang w:eastAsia="zh-CN"/>
        </w:rPr>
        <w:t>（二）</w:t>
      </w:r>
      <w:r>
        <w:rPr>
          <w:rFonts w:hint="eastAsia" w:ascii="宋体" w:hAnsi="宋体"/>
          <w:sz w:val="24"/>
          <w:highlight w:val="yellow"/>
        </w:rPr>
        <w:t xml:space="preserve"> 运行季节检查</w:t>
      </w:r>
    </w:p>
    <w:p>
      <w:pPr>
        <w:kinsoku w:val="0"/>
        <w:topLinePunct/>
        <w:spacing w:line="440" w:lineRule="exact"/>
        <w:rPr>
          <w:rFonts w:ascii="宋体" w:hAnsi="宋体"/>
          <w:sz w:val="24"/>
        </w:rPr>
      </w:pPr>
      <w:r>
        <w:rPr>
          <w:rFonts w:hint="eastAsia" w:ascii="宋体" w:hAnsi="宋体"/>
          <w:sz w:val="24"/>
        </w:rPr>
        <w:t xml:space="preserve">    机组运行期间，定期进行下列各项检查，确保机组在整个供冷季节都运行高效，可靠：</w:t>
      </w:r>
    </w:p>
    <w:p>
      <w:pPr>
        <w:kinsoku w:val="0"/>
        <w:topLinePunct/>
        <w:spacing w:line="440" w:lineRule="exact"/>
        <w:rPr>
          <w:rFonts w:ascii="宋体" w:hAnsi="宋体"/>
          <w:sz w:val="24"/>
        </w:rPr>
      </w:pPr>
      <w:r>
        <w:rPr>
          <w:rFonts w:hint="eastAsia" w:ascii="宋体" w:hAnsi="宋体"/>
          <w:sz w:val="24"/>
        </w:rPr>
        <w:t xml:space="preserve">    1.检查冷水机组，调整安全控制位置；</w:t>
      </w:r>
    </w:p>
    <w:p>
      <w:pPr>
        <w:kinsoku w:val="0"/>
        <w:topLinePunct/>
        <w:spacing w:line="440" w:lineRule="exact"/>
        <w:rPr>
          <w:rFonts w:ascii="宋体" w:hAnsi="宋体"/>
          <w:sz w:val="24"/>
        </w:rPr>
      </w:pPr>
      <w:r>
        <w:rPr>
          <w:rFonts w:hint="eastAsia" w:ascii="宋体" w:hAnsi="宋体"/>
          <w:sz w:val="24"/>
        </w:rPr>
        <w:t xml:space="preserve">    2检查控制装置的运行；</w:t>
      </w:r>
    </w:p>
    <w:p>
      <w:pPr>
        <w:kinsoku w:val="0"/>
        <w:topLinePunct/>
        <w:spacing w:line="440" w:lineRule="exact"/>
        <w:rPr>
          <w:rFonts w:ascii="宋体" w:hAnsi="宋体"/>
          <w:sz w:val="24"/>
        </w:rPr>
      </w:pPr>
      <w:r>
        <w:rPr>
          <w:rFonts w:hint="eastAsia" w:ascii="宋体" w:hAnsi="宋体"/>
          <w:sz w:val="24"/>
        </w:rPr>
        <w:t xml:space="preserve">    3.检查油位和制冷剂液位；</w:t>
      </w:r>
    </w:p>
    <w:p>
      <w:pPr>
        <w:kinsoku w:val="0"/>
        <w:topLinePunct/>
        <w:spacing w:line="440" w:lineRule="exact"/>
        <w:rPr>
          <w:rFonts w:ascii="宋体" w:hAnsi="宋体"/>
          <w:sz w:val="24"/>
        </w:rPr>
      </w:pPr>
      <w:r>
        <w:rPr>
          <w:rFonts w:hint="eastAsia" w:ascii="宋体" w:hAnsi="宋体"/>
          <w:sz w:val="24"/>
        </w:rPr>
        <w:t xml:space="preserve">    4.检查润滑系统；</w:t>
      </w:r>
    </w:p>
    <w:p>
      <w:pPr>
        <w:kinsoku w:val="0"/>
        <w:topLinePunct/>
        <w:spacing w:line="440" w:lineRule="exact"/>
        <w:rPr>
          <w:rFonts w:ascii="宋体" w:hAnsi="宋体"/>
          <w:sz w:val="24"/>
        </w:rPr>
      </w:pPr>
      <w:r>
        <w:rPr>
          <w:rFonts w:hint="eastAsia" w:ascii="宋体" w:hAnsi="宋体"/>
          <w:sz w:val="24"/>
        </w:rPr>
        <w:t xml:space="preserve">    5.检查回油系统；</w:t>
      </w:r>
    </w:p>
    <w:p>
      <w:pPr>
        <w:kinsoku w:val="0"/>
        <w:topLinePunct/>
        <w:spacing w:line="440" w:lineRule="exact"/>
        <w:rPr>
          <w:rFonts w:ascii="宋体" w:hAnsi="宋体"/>
          <w:sz w:val="24"/>
        </w:rPr>
      </w:pPr>
      <w:r>
        <w:rPr>
          <w:rFonts w:hint="eastAsia" w:ascii="宋体" w:hAnsi="宋体"/>
          <w:sz w:val="24"/>
        </w:rPr>
        <w:t xml:space="preserve">    6.检查电机和启动器的运行；</w:t>
      </w:r>
    </w:p>
    <w:p>
      <w:pPr>
        <w:kinsoku w:val="0"/>
        <w:topLinePunct/>
        <w:spacing w:line="440" w:lineRule="exact"/>
        <w:rPr>
          <w:rFonts w:ascii="宋体" w:hAnsi="宋体"/>
          <w:sz w:val="24"/>
        </w:rPr>
      </w:pPr>
      <w:r>
        <w:rPr>
          <w:rFonts w:hint="eastAsia" w:ascii="宋体" w:hAnsi="宋体"/>
          <w:sz w:val="24"/>
        </w:rPr>
        <w:t xml:space="preserve">    7.记录运行状态参数，分析确认机组运行正常，必要时进行机组检修；</w:t>
      </w:r>
    </w:p>
    <w:p>
      <w:pPr>
        <w:kinsoku w:val="0"/>
        <w:topLinePunct/>
        <w:spacing w:line="440" w:lineRule="exact"/>
        <w:ind w:firstLine="480"/>
        <w:rPr>
          <w:rFonts w:hint="eastAsia" w:ascii="宋体" w:hAnsi="宋体"/>
          <w:sz w:val="24"/>
        </w:rPr>
      </w:pPr>
      <w:r>
        <w:rPr>
          <w:rFonts w:hint="eastAsia" w:ascii="宋体" w:hAnsi="宋体"/>
          <w:sz w:val="24"/>
        </w:rPr>
        <w:t>8.记录和报告要求的备件。</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lang w:eastAsia="zh-CN"/>
        </w:rPr>
        <w:t>（三）</w:t>
      </w:r>
      <w:r>
        <w:rPr>
          <w:rFonts w:hint="eastAsia" w:ascii="宋体" w:hAnsi="宋体"/>
          <w:sz w:val="24"/>
        </w:rPr>
        <w:t xml:space="preserve"> </w:t>
      </w:r>
      <w:r>
        <w:rPr>
          <w:rFonts w:hint="eastAsia" w:ascii="宋体" w:hAnsi="宋体"/>
          <w:sz w:val="24"/>
          <w:highlight w:val="yellow"/>
        </w:rPr>
        <w:t>一年一次的设备停机检查和预防性保养</w:t>
      </w:r>
    </w:p>
    <w:p>
      <w:pPr>
        <w:kinsoku w:val="0"/>
        <w:topLinePunct/>
        <w:spacing w:line="440" w:lineRule="exact"/>
        <w:rPr>
          <w:rFonts w:ascii="宋体" w:hAnsi="宋体"/>
          <w:sz w:val="24"/>
        </w:rPr>
      </w:pPr>
      <w:r>
        <w:rPr>
          <w:rFonts w:hint="eastAsia" w:ascii="宋体" w:hAnsi="宋体"/>
          <w:sz w:val="24"/>
        </w:rPr>
        <w:t xml:space="preserve">    停机期间，每年一次进行下列各项检查，以便能正确评价设备的状态，为下一个供冷季节的运行作好准备：</w:t>
      </w:r>
    </w:p>
    <w:p>
      <w:pPr>
        <w:kinsoku w:val="0"/>
        <w:topLinePunct/>
        <w:spacing w:line="440" w:lineRule="exact"/>
        <w:rPr>
          <w:rFonts w:ascii="宋体" w:hAnsi="宋体"/>
          <w:sz w:val="24"/>
        </w:rPr>
      </w:pPr>
      <w:r>
        <w:rPr>
          <w:rFonts w:hint="eastAsia" w:ascii="宋体" w:hAnsi="宋体"/>
          <w:sz w:val="24"/>
        </w:rPr>
        <w:t xml:space="preserve">    1.检查压缩机-电机组件的下列各项，完成预防性保养的各项任务：</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记录电压；</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用兆欧表测量和记录电机绕组的绝缘电阻；</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润滑电机；</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检察密封情况；</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检察滑阀的运行情况，进行必要的调整。</w:t>
      </w:r>
    </w:p>
    <w:p>
      <w:pPr>
        <w:kinsoku w:val="0"/>
        <w:topLinePunct/>
        <w:spacing w:line="440" w:lineRule="exact"/>
        <w:rPr>
          <w:rFonts w:ascii="宋体" w:hAnsi="宋体"/>
          <w:sz w:val="24"/>
        </w:rPr>
      </w:pPr>
      <w:r>
        <w:rPr>
          <w:rFonts w:hint="eastAsia" w:ascii="宋体" w:hAnsi="宋体"/>
          <w:sz w:val="24"/>
        </w:rPr>
        <w:t xml:space="preserve">    2.检查压缩机润滑油系统的下列各项：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根据需要更换润滑油、油过滤器和干燥过滤器；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检察加热器和恒温器；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检察所有其它的润滑油系统部件，包括油冷却器、油过滤器和电磁阀等。</w:t>
      </w:r>
    </w:p>
    <w:p>
      <w:pPr>
        <w:kinsoku w:val="0"/>
        <w:topLinePunct/>
        <w:spacing w:line="440" w:lineRule="exact"/>
        <w:rPr>
          <w:rFonts w:ascii="宋体" w:hAnsi="宋体"/>
          <w:sz w:val="24"/>
        </w:rPr>
      </w:pPr>
      <w:r>
        <w:rPr>
          <w:rFonts w:hint="eastAsia" w:ascii="宋体" w:hAnsi="宋体"/>
          <w:sz w:val="24"/>
        </w:rPr>
        <w:t xml:space="preserve">    3.执行下列各项操作，检查电机启动器：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执行诊断检查程序；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清洁接触器或建议更换；</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检察连接机构；</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检察所有接线端，并拧紧；</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检查过负荷装置，并取油样检查标定；</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清洁油过滤器，如有必要更换油过滤器；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空载运行启动器（或在启动前），检查状态指示灯。</w:t>
      </w:r>
    </w:p>
    <w:p>
      <w:pPr>
        <w:kinsoku w:val="0"/>
        <w:topLinePunct/>
        <w:spacing w:line="440" w:lineRule="exact"/>
        <w:rPr>
          <w:rFonts w:ascii="宋体" w:hAnsi="宋体"/>
          <w:sz w:val="24"/>
        </w:rPr>
      </w:pPr>
      <w:r>
        <w:rPr>
          <w:rFonts w:hint="eastAsia" w:ascii="宋体" w:hAnsi="宋体"/>
          <w:sz w:val="24"/>
        </w:rPr>
        <w:t xml:space="preserve">    4.检查控制面板，确定下列各项：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执行诊断检查程序；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检察安全停机运行状态；</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检察所有接线端，并拧紧；</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检察显示数据的精度和设定值。</w:t>
      </w:r>
    </w:p>
    <w:p>
      <w:pPr>
        <w:kinsoku w:val="0"/>
        <w:topLinePunct/>
        <w:spacing w:line="440" w:lineRule="exact"/>
        <w:rPr>
          <w:rFonts w:ascii="宋体" w:hAnsi="宋体"/>
          <w:sz w:val="24"/>
        </w:rPr>
      </w:pPr>
      <w:r>
        <w:rPr>
          <w:rFonts w:hint="eastAsia" w:ascii="宋体" w:hAnsi="宋体"/>
          <w:sz w:val="24"/>
        </w:rPr>
        <w:t xml:space="preserve">    5.检察冷凝器、蒸发器的下列各项：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检查水流量；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检察水流开关的控制情况；</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根据运行记录参数分析热交换效果，建议水质处理；</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必要时拆卸端盖，更换密封垫。</w:t>
      </w:r>
    </w:p>
    <w:p>
      <w:pPr>
        <w:kinsoku w:val="0"/>
        <w:topLinePunct/>
        <w:spacing w:line="440" w:lineRule="exact"/>
        <w:rPr>
          <w:rFonts w:ascii="宋体" w:hAnsi="宋体"/>
          <w:sz w:val="24"/>
        </w:rPr>
      </w:pPr>
      <w:r>
        <w:rPr>
          <w:rFonts w:hint="eastAsia" w:ascii="宋体" w:hAnsi="宋体"/>
          <w:sz w:val="24"/>
        </w:rPr>
        <w:t xml:space="preserve">    6.检查系统的下列各项：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进行泄漏检查，找出泄露处并进行修理；</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按要求补充制冷剂；</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纪录视液镜的状态；</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检察制冷循环，确认处于正常平衡状态。</w:t>
      </w:r>
    </w:p>
    <w:p>
      <w:pPr>
        <w:kinsoku w:val="0"/>
        <w:topLinePunct/>
        <w:spacing w:line="440" w:lineRule="exact"/>
        <w:rPr>
          <w:rFonts w:ascii="宋体" w:hAnsi="宋体"/>
          <w:sz w:val="24"/>
        </w:rPr>
      </w:pPr>
      <w:r>
        <w:rPr>
          <w:rFonts w:hint="eastAsia" w:ascii="宋体" w:hAnsi="宋体"/>
          <w:sz w:val="24"/>
        </w:rPr>
        <w:t xml:space="preserve">    7.其它：</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遵循检查和维护步骤，修理脱落的保温层；</w:t>
      </w:r>
    </w:p>
    <w:p>
      <w:pPr>
        <w:kinsoku w:val="0"/>
        <w:topLinePunct/>
        <w:spacing w:line="440" w:lineRule="exact"/>
        <w:rPr>
          <w:rFonts w:ascii="宋体" w:hAnsi="宋体" w:eastAsia="宋体" w:cs="宋体"/>
          <w:b/>
          <w:bCs/>
          <w:sz w:val="24"/>
          <w:szCs w:val="24"/>
        </w:rPr>
      </w:pPr>
      <w:r>
        <w:rPr>
          <w:rFonts w:hint="eastAsia" w:ascii="宋体" w:hAnsi="宋体"/>
          <w:sz w:val="24"/>
        </w:rPr>
        <w:t xml:space="preserve">    ●</w:t>
      </w:r>
      <w:r>
        <w:rPr>
          <w:rFonts w:hint="eastAsia" w:ascii="宋体" w:hAnsi="宋体"/>
          <w:sz w:val="24"/>
        </w:rPr>
        <w:tab/>
      </w:r>
      <w:r>
        <w:rPr>
          <w:rFonts w:hint="eastAsia" w:ascii="宋体" w:hAnsi="宋体"/>
          <w:sz w:val="24"/>
        </w:rPr>
        <w:t>与操作人员沟通。</w:t>
      </w:r>
    </w:p>
    <w:p>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w:t>
      </w:r>
      <w:r>
        <w:rPr>
          <w:rFonts w:hint="eastAsia" w:ascii="宋体" w:hAnsi="宋体" w:eastAsia="宋体" w:cs="宋体"/>
          <w:sz w:val="24"/>
          <w:szCs w:val="24"/>
        </w:rPr>
        <w:t>本项目其他履约内容详见第五章《合同》内条款，请参加报价的供应商仔细阅读，并踏勘项目现场，如有疑问可来电来函垂询，联系方式详见第一章。</w:t>
      </w:r>
    </w:p>
    <w:p>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sz w:val="24"/>
          <w:szCs w:val="24"/>
        </w:rPr>
        <w:t>本文件所列技术规范如有更新，执行最新颁布的规范要求。</w:t>
      </w:r>
    </w:p>
    <w:p>
      <w:pPr>
        <w:spacing w:line="480" w:lineRule="exact"/>
        <w:outlineLvl w:val="0"/>
        <w:rPr>
          <w:rFonts w:ascii="仿宋_GB2312" w:eastAsia="仿宋_GB2312" w:cs="@仿宋_GB2312" w:hAnsiTheme="minorEastAsia"/>
          <w:sz w:val="24"/>
          <w:szCs w:val="24"/>
        </w:rPr>
      </w:pPr>
    </w:p>
    <w:p>
      <w:pPr>
        <w:spacing w:line="880" w:lineRule="exact"/>
        <w:jc w:val="center"/>
        <w:outlineLvl w:val="0"/>
        <w:rPr>
          <w:rFonts w:ascii="宋体" w:hAnsi="宋体" w:eastAsia="宋体" w:cs="@仿宋_GB2312"/>
          <w:b/>
          <w:sz w:val="28"/>
          <w:szCs w:val="20"/>
        </w:rPr>
      </w:pPr>
    </w:p>
    <w:p>
      <w:pPr>
        <w:widowControl/>
        <w:spacing w:beforeLines="50" w:line="440" w:lineRule="exact"/>
        <w:jc w:val="both"/>
        <w:rPr>
          <w:rFonts w:ascii="仿宋_GB2312" w:hAnsi="黑体" w:eastAsia="仿宋_GB2312" w:cs="Arial"/>
          <w:b/>
          <w:bCs/>
          <w:color w:val="000000" w:themeColor="text1"/>
          <w:kern w:val="0"/>
          <w:sz w:val="24"/>
          <w:szCs w:val="24"/>
          <w14:textFill>
            <w14:solidFill>
              <w14:schemeClr w14:val="tx1"/>
            </w14:solidFill>
          </w14:textFill>
        </w:rPr>
      </w:pPr>
    </w:p>
    <w:p>
      <w:pPr>
        <w:widowControl/>
        <w:spacing w:beforeLines="50" w:line="440" w:lineRule="exact"/>
        <w:jc w:val="center"/>
        <w:rPr>
          <w:rFonts w:ascii="仿宋_GB2312" w:hAnsi="黑体" w:eastAsia="仿宋_GB2312" w:cs="Arial"/>
          <w:b/>
          <w:bCs/>
          <w:color w:val="000000" w:themeColor="text1"/>
          <w:kern w:val="0"/>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0"/>
        <w:rPr>
          <w:rFonts w:ascii="仿宋_GB2312" w:hAnsi="宋体" w:eastAsia="仿宋_GB2312" w:cs="@仿宋_GB2312"/>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第四章 评审方法和标准</w:t>
      </w:r>
    </w:p>
    <w:p>
      <w:pPr>
        <w:spacing w:line="360" w:lineRule="auto"/>
        <w:ind w:firstLine="437"/>
        <w:outlineLvl w:val="1"/>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一、总则</w:t>
      </w:r>
    </w:p>
    <w:p>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按照本项目文件第二章供应商须知的相关要求及本章的规定评审。</w:t>
      </w:r>
    </w:p>
    <w:p>
      <w:pPr>
        <w:spacing w:line="360" w:lineRule="auto"/>
        <w:ind w:firstLine="437"/>
        <w:outlineLvl w:val="1"/>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二、评审方法</w:t>
      </w:r>
    </w:p>
    <w:p>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评审小组对供应商的响应文件进行评审，以确定其是否满足本项目文件的实质性要求。评审表如下：</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54" w:type="dxa"/>
            <w:gridSpan w:val="4"/>
            <w:tcBorders>
              <w:bottom w:val="single" w:color="auto" w:sz="4" w:space="0"/>
            </w:tcBorders>
            <w:vAlign w:val="center"/>
          </w:tcPr>
          <w:p>
            <w:pPr>
              <w:spacing w:line="3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061" w:type="dxa"/>
            <w:tcBorders>
              <w:bottom w:val="single" w:color="auto" w:sz="4" w:space="0"/>
            </w:tcBorders>
            <w:vAlign w:val="center"/>
          </w:tcPr>
          <w:p>
            <w:pPr>
              <w:spacing w:line="3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评审指标</w:t>
            </w:r>
          </w:p>
        </w:tc>
        <w:tc>
          <w:tcPr>
            <w:tcW w:w="3402" w:type="dxa"/>
            <w:tcBorders>
              <w:bottom w:val="single" w:color="auto" w:sz="4" w:space="0"/>
            </w:tcBorders>
            <w:vAlign w:val="center"/>
          </w:tcPr>
          <w:p>
            <w:pPr>
              <w:spacing w:line="3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c>
          <w:tcPr>
            <w:tcW w:w="3934" w:type="dxa"/>
            <w:tcBorders>
              <w:bottom w:val="single" w:color="auto" w:sz="4" w:space="0"/>
            </w:tcBorders>
            <w:vAlign w:val="center"/>
          </w:tcPr>
          <w:p>
            <w:pPr>
              <w:spacing w:line="3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7" w:type="dxa"/>
            <w:tcBorders>
              <w:bottom w:val="single" w:color="auto" w:sz="4" w:space="0"/>
            </w:tcBorders>
            <w:vAlign w:val="center"/>
          </w:tcPr>
          <w:p>
            <w:pPr>
              <w:spacing w:line="300" w:lineRule="exact"/>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2061" w:type="dxa"/>
            <w:tcBorders>
              <w:bottom w:val="single" w:color="auto" w:sz="4" w:space="0"/>
            </w:tcBorders>
            <w:vAlign w:val="center"/>
          </w:tcPr>
          <w:p>
            <w:pPr>
              <w:spacing w:line="3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不良行为、不良信用</w:t>
            </w:r>
          </w:p>
        </w:tc>
        <w:tc>
          <w:tcPr>
            <w:tcW w:w="3402" w:type="dxa"/>
            <w:tcBorders>
              <w:bottom w:val="single" w:color="auto" w:sz="4" w:space="0"/>
            </w:tcBorders>
            <w:vAlign w:val="center"/>
          </w:tcPr>
          <w:p>
            <w:pPr>
              <w:spacing w:line="30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符合文件第一章供应商要求的规定</w:t>
            </w:r>
          </w:p>
        </w:tc>
        <w:tc>
          <w:tcPr>
            <w:tcW w:w="3934" w:type="dxa"/>
            <w:tcBorders>
              <w:bottom w:val="single" w:color="auto" w:sz="4" w:space="0"/>
            </w:tcBorders>
            <w:vAlign w:val="center"/>
          </w:tcPr>
          <w:p>
            <w:pPr>
              <w:spacing w:line="3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57" w:type="dxa"/>
            <w:tcBorders>
              <w:bottom w:val="single" w:color="auto" w:sz="4" w:space="0"/>
            </w:tcBorders>
            <w:vAlign w:val="center"/>
          </w:tcPr>
          <w:p>
            <w:pPr>
              <w:spacing w:line="300" w:lineRule="exact"/>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2061" w:type="dxa"/>
            <w:tcBorders>
              <w:bottom w:val="single" w:color="auto" w:sz="4" w:space="0"/>
            </w:tcBorders>
            <w:vAlign w:val="center"/>
          </w:tcPr>
          <w:p>
            <w:pPr>
              <w:spacing w:after="50"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报价承诺函</w:t>
            </w:r>
          </w:p>
        </w:tc>
        <w:tc>
          <w:tcPr>
            <w:tcW w:w="3402" w:type="dxa"/>
            <w:tcBorders>
              <w:bottom w:val="single" w:color="auto" w:sz="4" w:space="0"/>
            </w:tcBorders>
            <w:vAlign w:val="center"/>
          </w:tcPr>
          <w:p>
            <w:pPr>
              <w:spacing w:after="50" w:line="3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57" w:type="dxa"/>
            <w:tcBorders>
              <w:bottom w:val="single" w:color="auto" w:sz="4" w:space="0"/>
            </w:tcBorders>
            <w:vAlign w:val="center"/>
          </w:tcPr>
          <w:p>
            <w:pPr>
              <w:spacing w:line="300" w:lineRule="exact"/>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2061" w:type="dxa"/>
            <w:tcBorders>
              <w:bottom w:val="single" w:color="auto" w:sz="4" w:space="0"/>
            </w:tcBorders>
            <w:vAlign w:val="center"/>
          </w:tcPr>
          <w:p>
            <w:pPr>
              <w:spacing w:after="50"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报价单位法人（或非法人单位负责人）和授权代表身份证及联系方式</w:t>
            </w:r>
          </w:p>
        </w:tc>
        <w:tc>
          <w:tcPr>
            <w:tcW w:w="3402" w:type="dxa"/>
            <w:tcBorders>
              <w:bottom w:val="single" w:color="auto" w:sz="4" w:space="0"/>
            </w:tcBorders>
            <w:vAlign w:val="center"/>
          </w:tcPr>
          <w:p>
            <w:pPr>
              <w:spacing w:after="50" w:line="3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57" w:type="dxa"/>
            <w:tcBorders>
              <w:bottom w:val="single" w:color="auto" w:sz="4" w:space="0"/>
            </w:tcBorders>
            <w:vAlign w:val="center"/>
          </w:tcPr>
          <w:p>
            <w:pPr>
              <w:spacing w:line="300" w:lineRule="exact"/>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w:t>
            </w:r>
          </w:p>
        </w:tc>
        <w:tc>
          <w:tcPr>
            <w:tcW w:w="2061" w:type="dxa"/>
            <w:tcBorders>
              <w:bottom w:val="single" w:color="auto" w:sz="4" w:space="0"/>
            </w:tcBorders>
            <w:vAlign w:val="center"/>
          </w:tcPr>
          <w:p>
            <w:pPr>
              <w:spacing w:after="50"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供应商股权结构说明书</w:t>
            </w:r>
          </w:p>
        </w:tc>
        <w:tc>
          <w:tcPr>
            <w:tcW w:w="3402" w:type="dxa"/>
            <w:tcBorders>
              <w:bottom w:val="single" w:color="auto" w:sz="4" w:space="0"/>
            </w:tcBorders>
            <w:vAlign w:val="center"/>
          </w:tcPr>
          <w:p>
            <w:pPr>
              <w:spacing w:after="50" w:line="3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格式、内容要求符合本项目文件规定并加盖供应商公章</w:t>
            </w:r>
          </w:p>
        </w:tc>
        <w:tc>
          <w:tcPr>
            <w:tcW w:w="3934" w:type="dxa"/>
            <w:tcBorders>
              <w:bottom w:val="single" w:color="auto" w:sz="4" w:space="0"/>
            </w:tcBorders>
            <w:vAlign w:val="center"/>
          </w:tcPr>
          <w:p>
            <w:pPr>
              <w:spacing w:line="3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7" w:type="dxa"/>
            <w:vAlign w:val="center"/>
          </w:tcPr>
          <w:p>
            <w:pPr>
              <w:adjustRightInd w:val="0"/>
              <w:snapToGrid w:val="0"/>
              <w:spacing w:line="300" w:lineRule="exact"/>
              <w:ind w:right="-1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2061" w:type="dxa"/>
            <w:vAlign w:val="center"/>
          </w:tcPr>
          <w:p>
            <w:pPr>
              <w:spacing w:after="50"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供应商证明资料</w:t>
            </w:r>
          </w:p>
        </w:tc>
        <w:tc>
          <w:tcPr>
            <w:tcW w:w="3402" w:type="dxa"/>
            <w:vAlign w:val="center"/>
          </w:tcPr>
          <w:p>
            <w:pPr>
              <w:spacing w:after="50" w:line="3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格式、内容要求符合本项目文件规定并加盖供应商公章</w:t>
            </w:r>
          </w:p>
        </w:tc>
        <w:tc>
          <w:tcPr>
            <w:tcW w:w="3934" w:type="dxa"/>
            <w:vAlign w:val="center"/>
          </w:tcPr>
          <w:p>
            <w:pPr>
              <w:adjustRightInd w:val="0"/>
              <w:snapToGrid w:val="0"/>
              <w:spacing w:line="3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3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r>
              <w:rPr>
                <w:rFonts w:hint="eastAsia" w:ascii="宋体" w:hAnsi="宋体" w:eastAsia="宋体" w:cs="宋体"/>
                <w:b/>
                <w:color w:val="000000" w:themeColor="text1"/>
                <w:sz w:val="24"/>
                <w:szCs w:val="24"/>
                <w:u w:val="single"/>
                <w14:textFill>
                  <w14:solidFill>
                    <w14:schemeClr w14:val="tx1"/>
                  </w14:solidFill>
                </w14:textFill>
              </w:rPr>
              <w:t>供应商必须通过初审表中的全部评审指标方可进入商务报价及评审程序</w:t>
            </w:r>
            <w:r>
              <w:rPr>
                <w:rFonts w:hint="eastAsia" w:ascii="宋体" w:hAnsi="宋体" w:eastAsia="宋体" w:cs="宋体"/>
                <w:color w:val="000000" w:themeColor="text1"/>
                <w:sz w:val="24"/>
                <w:szCs w:val="24"/>
                <w14:textFill>
                  <w14:solidFill>
                    <w14:schemeClr w14:val="tx1"/>
                  </w14:solidFill>
                </w14:textFill>
              </w:rPr>
              <w:t>。</w:t>
            </w:r>
          </w:p>
        </w:tc>
      </w:tr>
    </w:tbl>
    <w:p>
      <w:pPr>
        <w:spacing w:line="360" w:lineRule="auto"/>
        <w:ind w:firstLine="435"/>
        <w:rPr>
          <w:rFonts w:ascii="宋体" w:hAnsi="宋体" w:eastAsia="宋体" w:cs="宋体"/>
          <w:b/>
          <w:bCs/>
          <w:color w:val="000000" w:themeColor="text1"/>
          <w:sz w:val="24"/>
          <w:szCs w:val="24"/>
          <w14:textFill>
            <w14:solidFill>
              <w14:schemeClr w14:val="tx1"/>
            </w14:solidFill>
          </w14:textFill>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54" w:type="dxa"/>
            <w:gridSpan w:val="4"/>
            <w:vAlign w:val="center"/>
          </w:tcPr>
          <w:p>
            <w:pPr>
              <w:adjustRightInd w:val="0"/>
              <w:snapToGrid w:val="0"/>
              <w:spacing w:line="400" w:lineRule="exact"/>
              <w:ind w:right="-1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58" w:type="dxa"/>
            <w:vAlign w:val="center"/>
          </w:tcPr>
          <w:p>
            <w:pPr>
              <w:spacing w:line="4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03" w:type="dxa"/>
            <w:vAlign w:val="center"/>
          </w:tcPr>
          <w:p>
            <w:pPr>
              <w:spacing w:line="4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评审指标</w:t>
            </w:r>
          </w:p>
        </w:tc>
        <w:tc>
          <w:tcPr>
            <w:tcW w:w="3543" w:type="dxa"/>
            <w:vAlign w:val="center"/>
          </w:tcPr>
          <w:p>
            <w:pPr>
              <w:spacing w:line="4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c>
          <w:tcPr>
            <w:tcW w:w="3650" w:type="dxa"/>
            <w:vAlign w:val="center"/>
          </w:tcPr>
          <w:p>
            <w:pPr>
              <w:spacing w:line="400" w:lineRule="exact"/>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8" w:type="dxa"/>
            <w:vAlign w:val="center"/>
          </w:tcPr>
          <w:p>
            <w:pPr>
              <w:adjustRightInd w:val="0"/>
              <w:snapToGrid w:val="0"/>
              <w:spacing w:line="4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203" w:type="dxa"/>
            <w:vAlign w:val="center"/>
          </w:tcPr>
          <w:p>
            <w:pPr>
              <w:spacing w:after="50" w:line="4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报价一览表</w:t>
            </w:r>
          </w:p>
        </w:tc>
        <w:tc>
          <w:tcPr>
            <w:tcW w:w="3543" w:type="dxa"/>
            <w:vAlign w:val="center"/>
          </w:tcPr>
          <w:p>
            <w:pPr>
              <w:spacing w:after="50" w:line="4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58" w:type="dxa"/>
            <w:vAlign w:val="center"/>
          </w:tcPr>
          <w:p>
            <w:pPr>
              <w:adjustRightInd w:val="0"/>
              <w:snapToGrid w:val="0"/>
              <w:spacing w:line="4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203" w:type="dxa"/>
            <w:vAlign w:val="center"/>
          </w:tcPr>
          <w:p>
            <w:pPr>
              <w:spacing w:after="50" w:line="400" w:lineRule="exact"/>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报价保证金退还申请</w:t>
            </w:r>
          </w:p>
        </w:tc>
        <w:tc>
          <w:tcPr>
            <w:tcW w:w="3543" w:type="dxa"/>
            <w:vAlign w:val="center"/>
          </w:tcPr>
          <w:p>
            <w:pPr>
              <w:spacing w:after="50" w:line="4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详见第六章响应文件格式8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4" w:type="dxa"/>
            <w:gridSpan w:val="4"/>
            <w:vAlign w:val="center"/>
          </w:tcPr>
          <w:p>
            <w:pPr>
              <w:adjustRightInd w:val="0"/>
              <w:snapToGrid w:val="0"/>
              <w:spacing w:line="400" w:lineRule="exact"/>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r>
              <w:rPr>
                <w:rFonts w:hint="eastAsia" w:ascii="宋体" w:hAnsi="宋体" w:eastAsia="宋体" w:cs="宋体"/>
                <w:b/>
                <w:color w:val="000000" w:themeColor="text1"/>
                <w:sz w:val="24"/>
                <w:szCs w:val="24"/>
                <w:u w:val="single"/>
                <w14:textFill>
                  <w14:solidFill>
                    <w14:schemeClr w14:val="tx1"/>
                  </w14:solidFill>
                </w14:textFill>
              </w:rPr>
              <w:t>供应商必须通过商务评审表中的全部评审指标方视为有效报价</w:t>
            </w:r>
            <w:r>
              <w:rPr>
                <w:rFonts w:hint="eastAsia" w:ascii="宋体" w:hAnsi="宋体" w:eastAsia="宋体" w:cs="宋体"/>
                <w:color w:val="000000" w:themeColor="text1"/>
                <w:sz w:val="24"/>
                <w:szCs w:val="24"/>
                <w14:textFill>
                  <w14:solidFill>
                    <w14:schemeClr w14:val="tx1"/>
                  </w14:solidFill>
                </w14:textFill>
              </w:rPr>
              <w:t>。</w:t>
            </w:r>
          </w:p>
        </w:tc>
      </w:tr>
    </w:tbl>
    <w:p>
      <w:pPr>
        <w:widowControl/>
        <w:spacing w:line="520" w:lineRule="atLeast"/>
        <w:jc w:val="center"/>
        <w:rPr>
          <w:rFonts w:hint="eastAsia" w:ascii="宋体" w:hAnsi="宋体"/>
          <w:b/>
          <w:bCs/>
          <w:color w:val="000000"/>
          <w:kern w:val="0"/>
          <w:sz w:val="28"/>
          <w:szCs w:val="28"/>
        </w:rPr>
      </w:pPr>
    </w:p>
    <w:p>
      <w:pPr>
        <w:widowControl/>
        <w:spacing w:line="520" w:lineRule="atLeast"/>
        <w:jc w:val="center"/>
        <w:rPr>
          <w:rFonts w:hint="eastAsia" w:ascii="宋体" w:hAnsi="宋体"/>
          <w:b/>
          <w:bCs/>
          <w:color w:val="000000"/>
          <w:kern w:val="0"/>
          <w:sz w:val="28"/>
          <w:szCs w:val="28"/>
          <w:lang w:eastAsia="zh-CN"/>
        </w:rPr>
      </w:pPr>
    </w:p>
    <w:p>
      <w:pPr>
        <w:widowControl/>
        <w:spacing w:line="520" w:lineRule="atLeast"/>
        <w:jc w:val="center"/>
        <w:rPr>
          <w:rFonts w:hint="eastAsia" w:ascii="宋体" w:hAnsi="宋体"/>
          <w:b/>
          <w:bCs/>
          <w:color w:val="000000"/>
          <w:kern w:val="0"/>
          <w:sz w:val="28"/>
          <w:szCs w:val="28"/>
        </w:rPr>
      </w:pPr>
      <w:r>
        <w:rPr>
          <w:rFonts w:hint="eastAsia" w:ascii="宋体" w:hAnsi="宋体"/>
          <w:b/>
          <w:bCs/>
          <w:color w:val="000000"/>
          <w:kern w:val="0"/>
          <w:sz w:val="28"/>
          <w:szCs w:val="28"/>
          <w:lang w:eastAsia="zh-CN"/>
        </w:rPr>
        <w:t>第五章</w:t>
      </w:r>
      <w:r>
        <w:rPr>
          <w:rFonts w:hint="eastAsia" w:ascii="宋体" w:hAnsi="宋体"/>
          <w:b/>
          <w:bCs/>
          <w:color w:val="000000"/>
          <w:kern w:val="0"/>
          <w:sz w:val="28"/>
          <w:szCs w:val="28"/>
          <w:lang w:val="en-US" w:eastAsia="zh-CN"/>
        </w:rPr>
        <w:t xml:space="preserve">  </w:t>
      </w:r>
      <w:r>
        <w:rPr>
          <w:rFonts w:hint="eastAsia" w:ascii="宋体" w:hAnsi="宋体"/>
          <w:b/>
          <w:bCs/>
          <w:color w:val="000000"/>
          <w:kern w:val="0"/>
          <w:sz w:val="28"/>
          <w:szCs w:val="28"/>
        </w:rPr>
        <w:t>合同</w:t>
      </w:r>
    </w:p>
    <w:p>
      <w:pPr>
        <w:kinsoku w:val="0"/>
        <w:topLinePunct/>
        <w:spacing w:line="520" w:lineRule="exact"/>
        <w:jc w:val="center"/>
        <w:rPr>
          <w:rFonts w:hint="eastAsia" w:ascii="华文楷体" w:hAnsi="华文楷体" w:eastAsia="华文楷体"/>
          <w:b/>
          <w:sz w:val="28"/>
          <w:szCs w:val="28"/>
          <w:lang w:eastAsia="zh-CN"/>
        </w:rPr>
      </w:pPr>
      <w:r>
        <w:rPr>
          <w:rFonts w:hint="eastAsia" w:ascii="华文楷体" w:hAnsi="华文楷体" w:eastAsia="华文楷体"/>
          <w:b/>
          <w:sz w:val="28"/>
          <w:szCs w:val="28"/>
          <w:lang w:eastAsia="zh-CN"/>
        </w:rPr>
        <w:t>合肥百货大楼集团股份有限公司合肥百货大楼</w:t>
      </w:r>
    </w:p>
    <w:p>
      <w:pPr>
        <w:kinsoku w:val="0"/>
        <w:topLinePunct/>
        <w:spacing w:line="520" w:lineRule="exact"/>
        <w:jc w:val="center"/>
        <w:rPr>
          <w:rFonts w:ascii="宋体" w:hAnsi="宋体"/>
          <w:sz w:val="24"/>
        </w:rPr>
      </w:pPr>
      <w:r>
        <w:rPr>
          <w:rFonts w:hint="eastAsia" w:ascii="宋体" w:hAnsi="宋体"/>
          <w:sz w:val="24"/>
        </w:rPr>
        <w:t>中央空调维保服务合同</w:t>
      </w:r>
    </w:p>
    <w:p>
      <w:pPr>
        <w:kinsoku w:val="0"/>
        <w:topLinePunct/>
      </w:pPr>
    </w:p>
    <w:p>
      <w:pPr>
        <w:kinsoku w:val="0"/>
        <w:topLinePunct/>
        <w:spacing w:after="156" w:afterLines="50" w:line="440" w:lineRule="exact"/>
        <w:rPr>
          <w:rFonts w:hint="eastAsia" w:ascii="宋体" w:hAnsi="宋体" w:eastAsiaTheme="minorEastAsia"/>
          <w:sz w:val="24"/>
          <w:lang w:eastAsia="zh-CN"/>
        </w:rPr>
      </w:pPr>
      <w:r>
        <w:rPr>
          <w:rFonts w:hint="eastAsia" w:ascii="宋体" w:hAnsi="宋体"/>
          <w:b/>
          <w:sz w:val="24"/>
        </w:rPr>
        <w:t>甲方（招标人）：</w:t>
      </w:r>
      <w:r>
        <w:rPr>
          <w:rFonts w:hint="eastAsia" w:ascii="宋体" w:hAnsi="宋体"/>
          <w:b/>
          <w:sz w:val="24"/>
          <w:lang w:eastAsia="zh-CN"/>
        </w:rPr>
        <w:t>合肥百货大楼集团股份有限公司合肥百货大楼</w:t>
      </w:r>
    </w:p>
    <w:p>
      <w:pPr>
        <w:kinsoku w:val="0"/>
        <w:topLinePunct/>
        <w:spacing w:line="440" w:lineRule="exact"/>
        <w:rPr>
          <w:rFonts w:ascii="宋体" w:hAnsi="宋体"/>
          <w:b/>
          <w:sz w:val="24"/>
        </w:rPr>
      </w:pPr>
      <w:r>
        <w:rPr>
          <w:rFonts w:hint="eastAsia" w:ascii="宋体" w:hAnsi="宋体"/>
          <w:b/>
          <w:sz w:val="24"/>
        </w:rPr>
        <w:t>乙方（中标人）：</w:t>
      </w:r>
    </w:p>
    <w:p>
      <w:pPr>
        <w:spacing w:line="440" w:lineRule="exact"/>
        <w:ind w:firstLine="480" w:firstLineChars="200"/>
        <w:rPr>
          <w:rFonts w:hint="eastAsia" w:ascii="宋体" w:hAnsi="宋体"/>
          <w:sz w:val="24"/>
        </w:rPr>
      </w:pPr>
    </w:p>
    <w:p>
      <w:pPr>
        <w:spacing w:line="520" w:lineRule="exact"/>
        <w:ind w:firstLine="480" w:firstLineChars="200"/>
        <w:rPr>
          <w:rFonts w:hint="eastAsia" w:ascii="宋体" w:hAnsi="宋体"/>
          <w:sz w:val="24"/>
        </w:rPr>
      </w:pPr>
      <w:r>
        <w:rPr>
          <w:rFonts w:hint="eastAsia" w:ascii="宋体" w:hAnsi="宋体"/>
          <w:sz w:val="24"/>
        </w:rPr>
        <w:t>为保障甲方中央空调系统能长期、正常、稳定地运行，发挥其应有的作用，充分延长其使用寿命，根据“</w:t>
      </w:r>
      <w:r>
        <w:rPr>
          <w:rFonts w:hint="eastAsia" w:ascii="宋体" w:hAnsi="宋体"/>
          <w:sz w:val="24"/>
          <w:lang w:eastAsia="zh-CN"/>
        </w:rPr>
        <w:t>合肥百货大楼</w:t>
      </w:r>
      <w:r>
        <w:rPr>
          <w:rFonts w:hint="eastAsia" w:ascii="宋体" w:hAnsi="宋体"/>
          <w:sz w:val="24"/>
          <w:lang w:val="en-US" w:eastAsia="zh-CN"/>
        </w:rPr>
        <w:t>2024-2026年</w:t>
      </w:r>
      <w:r>
        <w:rPr>
          <w:rFonts w:hint="eastAsia" w:ascii="宋体" w:hAnsi="宋体"/>
          <w:sz w:val="24"/>
        </w:rPr>
        <w:t>中央空调维保服务”（项目编号：</w:t>
      </w:r>
      <w:r>
        <w:rPr>
          <w:rFonts w:hint="eastAsia" w:ascii="宋体" w:hAnsi="宋体"/>
          <w:color w:val="333333"/>
          <w:sz w:val="24"/>
          <w:shd w:val="clear" w:color="auto" w:fill="FFFFFF"/>
          <w:lang w:val="en-US" w:eastAsia="zh-CN"/>
        </w:rPr>
        <w:t>2024BDJTFW00034</w:t>
      </w:r>
      <w:r>
        <w:rPr>
          <w:rFonts w:hint="eastAsia" w:ascii="宋体" w:hAnsi="宋体"/>
          <w:sz w:val="24"/>
        </w:rPr>
        <w:t xml:space="preserve">）招标项目结果，并依据《中华人民共和国民法典》及其他有关法律、行政法规的规定，招标人（甲方）和中标人（乙方）遵循平等、自愿、公平和诚实信用的原则，就相关合同事宜协商一致，订立本合同。 </w:t>
      </w:r>
    </w:p>
    <w:p>
      <w:pPr>
        <w:kinsoku w:val="0"/>
        <w:topLinePunct/>
        <w:spacing w:before="156" w:beforeLines="50" w:line="440" w:lineRule="exact"/>
        <w:rPr>
          <w:rFonts w:ascii="宋体" w:hAnsi="宋体"/>
          <w:b/>
          <w:sz w:val="24"/>
        </w:rPr>
      </w:pPr>
      <w:r>
        <w:rPr>
          <w:rFonts w:hint="eastAsia" w:ascii="宋体" w:hAnsi="宋体"/>
          <w:b/>
          <w:sz w:val="26"/>
        </w:rPr>
        <w:t xml:space="preserve">    </w:t>
      </w:r>
      <w:r>
        <w:rPr>
          <w:rFonts w:hint="eastAsia" w:ascii="宋体" w:hAnsi="宋体"/>
          <w:b/>
          <w:sz w:val="24"/>
        </w:rPr>
        <w:t>二、维护保养内容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highlight w:val="yellow"/>
        </w:rPr>
        <w:t>A 运行期间启动前的准备和检查</w:t>
      </w:r>
    </w:p>
    <w:p>
      <w:pPr>
        <w:kinsoku w:val="0"/>
        <w:topLinePunct/>
        <w:spacing w:line="440" w:lineRule="exact"/>
        <w:rPr>
          <w:rFonts w:ascii="宋体" w:hAnsi="宋体"/>
          <w:sz w:val="24"/>
        </w:rPr>
      </w:pPr>
      <w:r>
        <w:rPr>
          <w:rFonts w:hint="eastAsia" w:ascii="宋体" w:hAnsi="宋体"/>
          <w:sz w:val="24"/>
        </w:rPr>
        <w:t xml:space="preserve">    供冷季节运行前须进行下列各项检查和准备，以确保机组可靠、安全和高效运行：</w:t>
      </w:r>
    </w:p>
    <w:p>
      <w:pPr>
        <w:kinsoku w:val="0"/>
        <w:topLinePunct/>
        <w:spacing w:line="440" w:lineRule="exact"/>
        <w:rPr>
          <w:rFonts w:ascii="宋体" w:hAnsi="宋体"/>
          <w:sz w:val="24"/>
        </w:rPr>
      </w:pPr>
      <w:r>
        <w:rPr>
          <w:rFonts w:hint="eastAsia" w:ascii="宋体" w:hAnsi="宋体"/>
          <w:sz w:val="24"/>
        </w:rPr>
        <w:t xml:space="preserve">    1.检查制冷剂液位和油位；</w:t>
      </w:r>
    </w:p>
    <w:p>
      <w:pPr>
        <w:kinsoku w:val="0"/>
        <w:topLinePunct/>
        <w:spacing w:line="440" w:lineRule="exact"/>
        <w:rPr>
          <w:rFonts w:ascii="宋体" w:hAnsi="宋体"/>
          <w:sz w:val="24"/>
        </w:rPr>
      </w:pPr>
      <w:r>
        <w:rPr>
          <w:rFonts w:hint="eastAsia" w:ascii="宋体" w:hAnsi="宋体"/>
          <w:sz w:val="24"/>
        </w:rPr>
        <w:t xml:space="preserve">    2.检查油槽、油加热器和油温；</w:t>
      </w:r>
    </w:p>
    <w:p>
      <w:pPr>
        <w:kinsoku w:val="0"/>
        <w:topLinePunct/>
        <w:spacing w:line="440" w:lineRule="exact"/>
        <w:rPr>
          <w:rFonts w:ascii="宋体" w:hAnsi="宋体"/>
          <w:sz w:val="24"/>
        </w:rPr>
      </w:pPr>
      <w:r>
        <w:rPr>
          <w:rFonts w:hint="eastAsia" w:ascii="宋体" w:hAnsi="宋体"/>
          <w:sz w:val="24"/>
        </w:rPr>
        <w:t xml:space="preserve">    3.检查和测试所有运行控制和安全控制功能；</w:t>
      </w:r>
    </w:p>
    <w:p>
      <w:pPr>
        <w:kinsoku w:val="0"/>
        <w:topLinePunct/>
        <w:spacing w:line="440" w:lineRule="exact"/>
        <w:rPr>
          <w:rFonts w:ascii="宋体" w:hAnsi="宋体"/>
          <w:sz w:val="24"/>
        </w:rPr>
      </w:pPr>
      <w:r>
        <w:rPr>
          <w:rFonts w:hint="eastAsia" w:ascii="宋体" w:hAnsi="宋体"/>
          <w:sz w:val="24"/>
        </w:rPr>
        <w:t xml:space="preserve">    4.与操作人员一起温习操作步骤，检查机组历史纪录；</w:t>
      </w:r>
    </w:p>
    <w:p>
      <w:pPr>
        <w:kinsoku w:val="0"/>
        <w:topLinePunct/>
        <w:spacing w:line="440" w:lineRule="exact"/>
        <w:rPr>
          <w:rFonts w:ascii="宋体" w:hAnsi="宋体"/>
          <w:sz w:val="24"/>
        </w:rPr>
      </w:pPr>
      <w:r>
        <w:rPr>
          <w:rFonts w:hint="eastAsia" w:ascii="宋体" w:hAnsi="宋体"/>
          <w:sz w:val="24"/>
        </w:rPr>
        <w:t xml:space="preserve">    5.检查启动器的运行；</w:t>
      </w:r>
    </w:p>
    <w:p>
      <w:pPr>
        <w:kinsoku w:val="0"/>
        <w:topLinePunct/>
        <w:spacing w:line="440" w:lineRule="exact"/>
        <w:rPr>
          <w:rFonts w:ascii="宋体" w:hAnsi="宋体"/>
          <w:sz w:val="24"/>
        </w:rPr>
      </w:pPr>
      <w:r>
        <w:rPr>
          <w:rFonts w:hint="eastAsia" w:ascii="宋体" w:hAnsi="宋体"/>
          <w:sz w:val="24"/>
        </w:rPr>
        <w:t xml:space="preserve">    6.配合检查水系统运行情况（包括冷冻水泵、水流开关、冷却水泵、冷却塔、阀门等）；</w:t>
      </w:r>
    </w:p>
    <w:p>
      <w:pPr>
        <w:kinsoku w:val="0"/>
        <w:topLinePunct/>
        <w:spacing w:line="440" w:lineRule="exact"/>
        <w:rPr>
          <w:rFonts w:ascii="宋体" w:hAnsi="宋体"/>
          <w:sz w:val="24"/>
        </w:rPr>
      </w:pPr>
      <w:r>
        <w:rPr>
          <w:rFonts w:hint="eastAsia" w:ascii="宋体" w:hAnsi="宋体"/>
          <w:sz w:val="24"/>
        </w:rPr>
        <w:t xml:space="preserve">    7.检查调整微电脑控制中心的设定值；</w:t>
      </w:r>
    </w:p>
    <w:p>
      <w:pPr>
        <w:kinsoku w:val="0"/>
        <w:topLinePunct/>
        <w:spacing w:line="440" w:lineRule="exact"/>
        <w:rPr>
          <w:rFonts w:ascii="宋体" w:hAnsi="宋体"/>
          <w:sz w:val="24"/>
        </w:rPr>
      </w:pPr>
      <w:r>
        <w:rPr>
          <w:rFonts w:hint="eastAsia" w:ascii="宋体" w:hAnsi="宋体"/>
          <w:sz w:val="24"/>
        </w:rPr>
        <w:t xml:space="preserve">    8.启动冷水机组，检查整个系统的运行状况，记录机组运行参数；</w:t>
      </w:r>
    </w:p>
    <w:p>
      <w:pPr>
        <w:kinsoku w:val="0"/>
        <w:topLinePunct/>
        <w:spacing w:line="440" w:lineRule="exact"/>
        <w:rPr>
          <w:rFonts w:ascii="宋体" w:hAnsi="宋体"/>
          <w:sz w:val="24"/>
        </w:rPr>
      </w:pPr>
      <w:r>
        <w:rPr>
          <w:rFonts w:hint="eastAsia" w:ascii="宋体" w:hAnsi="宋体"/>
          <w:sz w:val="24"/>
        </w:rPr>
        <w:t xml:space="preserve">    9.根据运行记录，分析处理机组问题；</w:t>
      </w:r>
    </w:p>
    <w:p>
      <w:pPr>
        <w:kinsoku w:val="0"/>
        <w:topLinePunct/>
        <w:spacing w:line="440" w:lineRule="exact"/>
        <w:ind w:firstLine="480"/>
        <w:rPr>
          <w:rFonts w:ascii="宋体" w:hAnsi="宋体"/>
          <w:sz w:val="24"/>
        </w:rPr>
      </w:pPr>
      <w:r>
        <w:rPr>
          <w:rFonts w:hint="eastAsia" w:ascii="宋体" w:hAnsi="宋体"/>
          <w:sz w:val="24"/>
        </w:rPr>
        <w:t>10.提供检修保养报告。</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highlight w:val="yellow"/>
        </w:rPr>
        <w:t>B 运行季节检查</w:t>
      </w:r>
    </w:p>
    <w:p>
      <w:pPr>
        <w:kinsoku w:val="0"/>
        <w:topLinePunct/>
        <w:spacing w:line="440" w:lineRule="exact"/>
        <w:rPr>
          <w:rFonts w:ascii="宋体" w:hAnsi="宋体"/>
          <w:sz w:val="24"/>
        </w:rPr>
      </w:pPr>
      <w:r>
        <w:rPr>
          <w:rFonts w:hint="eastAsia" w:ascii="宋体" w:hAnsi="宋体"/>
          <w:sz w:val="24"/>
        </w:rPr>
        <w:t xml:space="preserve">    机组运行期间，定期进行下列各项检查，确保机组在整个供冷季节都运行高效，可靠：</w:t>
      </w:r>
    </w:p>
    <w:p>
      <w:pPr>
        <w:kinsoku w:val="0"/>
        <w:topLinePunct/>
        <w:spacing w:line="440" w:lineRule="exact"/>
        <w:rPr>
          <w:rFonts w:ascii="宋体" w:hAnsi="宋体"/>
          <w:sz w:val="24"/>
        </w:rPr>
      </w:pPr>
      <w:r>
        <w:rPr>
          <w:rFonts w:hint="eastAsia" w:ascii="宋体" w:hAnsi="宋体"/>
          <w:sz w:val="24"/>
        </w:rPr>
        <w:t xml:space="preserve">    1.检查冷水机组，调整安全控制位置；</w:t>
      </w:r>
    </w:p>
    <w:p>
      <w:pPr>
        <w:kinsoku w:val="0"/>
        <w:topLinePunct/>
        <w:spacing w:line="440" w:lineRule="exact"/>
        <w:rPr>
          <w:rFonts w:ascii="宋体" w:hAnsi="宋体"/>
          <w:sz w:val="24"/>
        </w:rPr>
      </w:pPr>
      <w:r>
        <w:rPr>
          <w:rFonts w:hint="eastAsia" w:ascii="宋体" w:hAnsi="宋体"/>
          <w:sz w:val="24"/>
        </w:rPr>
        <w:t xml:space="preserve">    2检查控制装置的运行；</w:t>
      </w:r>
    </w:p>
    <w:p>
      <w:pPr>
        <w:kinsoku w:val="0"/>
        <w:topLinePunct/>
        <w:spacing w:line="440" w:lineRule="exact"/>
        <w:rPr>
          <w:rFonts w:ascii="宋体" w:hAnsi="宋体"/>
          <w:sz w:val="24"/>
        </w:rPr>
      </w:pPr>
      <w:r>
        <w:rPr>
          <w:rFonts w:hint="eastAsia" w:ascii="宋体" w:hAnsi="宋体"/>
          <w:sz w:val="24"/>
        </w:rPr>
        <w:t xml:space="preserve">    3.检查油位和制冷剂液位；</w:t>
      </w:r>
    </w:p>
    <w:p>
      <w:pPr>
        <w:kinsoku w:val="0"/>
        <w:topLinePunct/>
        <w:spacing w:line="440" w:lineRule="exact"/>
        <w:rPr>
          <w:rFonts w:ascii="宋体" w:hAnsi="宋体"/>
          <w:sz w:val="24"/>
        </w:rPr>
      </w:pPr>
      <w:r>
        <w:rPr>
          <w:rFonts w:hint="eastAsia" w:ascii="宋体" w:hAnsi="宋体"/>
          <w:sz w:val="24"/>
        </w:rPr>
        <w:t xml:space="preserve">    4.检查润滑系统；</w:t>
      </w:r>
    </w:p>
    <w:p>
      <w:pPr>
        <w:kinsoku w:val="0"/>
        <w:topLinePunct/>
        <w:spacing w:line="440" w:lineRule="exact"/>
        <w:rPr>
          <w:rFonts w:ascii="宋体" w:hAnsi="宋体"/>
          <w:sz w:val="24"/>
        </w:rPr>
      </w:pPr>
      <w:r>
        <w:rPr>
          <w:rFonts w:hint="eastAsia" w:ascii="宋体" w:hAnsi="宋体"/>
          <w:sz w:val="24"/>
        </w:rPr>
        <w:t xml:space="preserve">    5.检查回油系统；</w:t>
      </w:r>
    </w:p>
    <w:p>
      <w:pPr>
        <w:kinsoku w:val="0"/>
        <w:topLinePunct/>
        <w:spacing w:line="440" w:lineRule="exact"/>
        <w:rPr>
          <w:rFonts w:ascii="宋体" w:hAnsi="宋体"/>
          <w:sz w:val="24"/>
        </w:rPr>
      </w:pPr>
      <w:r>
        <w:rPr>
          <w:rFonts w:hint="eastAsia" w:ascii="宋体" w:hAnsi="宋体"/>
          <w:sz w:val="24"/>
        </w:rPr>
        <w:t xml:space="preserve">    6.检查电机和启动器的运行；</w:t>
      </w:r>
    </w:p>
    <w:p>
      <w:pPr>
        <w:kinsoku w:val="0"/>
        <w:topLinePunct/>
        <w:spacing w:line="440" w:lineRule="exact"/>
        <w:rPr>
          <w:rFonts w:ascii="宋体" w:hAnsi="宋体"/>
          <w:sz w:val="24"/>
        </w:rPr>
      </w:pPr>
      <w:r>
        <w:rPr>
          <w:rFonts w:hint="eastAsia" w:ascii="宋体" w:hAnsi="宋体"/>
          <w:sz w:val="24"/>
        </w:rPr>
        <w:t xml:space="preserve">    7.记录运行状态参数，分析确认机组运行正常，必要时进行机组检修；</w:t>
      </w:r>
    </w:p>
    <w:p>
      <w:pPr>
        <w:kinsoku w:val="0"/>
        <w:topLinePunct/>
        <w:spacing w:line="440" w:lineRule="exact"/>
        <w:ind w:firstLine="480"/>
        <w:rPr>
          <w:rFonts w:hint="eastAsia" w:ascii="宋体" w:hAnsi="宋体"/>
          <w:sz w:val="24"/>
        </w:rPr>
      </w:pPr>
      <w:r>
        <w:rPr>
          <w:rFonts w:hint="eastAsia" w:ascii="宋体" w:hAnsi="宋体"/>
          <w:sz w:val="24"/>
        </w:rPr>
        <w:t>8.记录和报告要求的备件。</w:t>
      </w:r>
    </w:p>
    <w:p>
      <w:pPr>
        <w:kinsoku w:val="0"/>
        <w:topLinePunct/>
        <w:spacing w:line="440" w:lineRule="exact"/>
        <w:rPr>
          <w:rFonts w:ascii="宋体" w:hAnsi="宋体"/>
          <w:sz w:val="24"/>
        </w:rPr>
      </w:pPr>
      <w:r>
        <w:rPr>
          <w:rFonts w:hint="eastAsia" w:ascii="宋体" w:hAnsi="宋体"/>
          <w:sz w:val="24"/>
        </w:rPr>
        <w:t xml:space="preserve">    C </w:t>
      </w:r>
      <w:r>
        <w:rPr>
          <w:rFonts w:hint="eastAsia" w:ascii="宋体" w:hAnsi="宋体"/>
          <w:sz w:val="24"/>
          <w:highlight w:val="yellow"/>
        </w:rPr>
        <w:t>一年一次的设备停机检查和预防性保养</w:t>
      </w:r>
    </w:p>
    <w:p>
      <w:pPr>
        <w:kinsoku w:val="0"/>
        <w:topLinePunct/>
        <w:spacing w:line="440" w:lineRule="exact"/>
        <w:rPr>
          <w:rFonts w:ascii="宋体" w:hAnsi="宋体"/>
          <w:sz w:val="24"/>
        </w:rPr>
      </w:pPr>
      <w:r>
        <w:rPr>
          <w:rFonts w:hint="eastAsia" w:ascii="宋体" w:hAnsi="宋体"/>
          <w:sz w:val="24"/>
        </w:rPr>
        <w:t xml:space="preserve">    停机期间，每年一次进行下列各项检查，以便能正确评价设备的状态，为下一个供冷季节的运行作好准备：</w:t>
      </w:r>
    </w:p>
    <w:p>
      <w:pPr>
        <w:kinsoku w:val="0"/>
        <w:topLinePunct/>
        <w:spacing w:line="440" w:lineRule="exact"/>
        <w:rPr>
          <w:rFonts w:ascii="宋体" w:hAnsi="宋体"/>
          <w:sz w:val="24"/>
        </w:rPr>
      </w:pPr>
      <w:r>
        <w:rPr>
          <w:rFonts w:hint="eastAsia" w:ascii="宋体" w:hAnsi="宋体"/>
          <w:sz w:val="24"/>
        </w:rPr>
        <w:t xml:space="preserve">    1.检查压缩机-电机组件的下列各项，完成预防性保养的各项任务：</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记录电压；</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用兆欧表测量和记录电机绕组的绝缘电阻；</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润滑电机；</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检察密封情况；</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检察滑阀的运行情况，进行必要的调整。</w:t>
      </w:r>
    </w:p>
    <w:p>
      <w:pPr>
        <w:kinsoku w:val="0"/>
        <w:topLinePunct/>
        <w:spacing w:line="440" w:lineRule="exact"/>
        <w:rPr>
          <w:rFonts w:ascii="宋体" w:hAnsi="宋体"/>
          <w:sz w:val="24"/>
        </w:rPr>
      </w:pPr>
      <w:r>
        <w:rPr>
          <w:rFonts w:hint="eastAsia" w:ascii="宋体" w:hAnsi="宋体"/>
          <w:sz w:val="24"/>
        </w:rPr>
        <w:t xml:space="preserve">    2.检查压缩机润滑油系统的下列各项：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根据需要更换润滑油、油过滤器和干燥过滤器；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检察加热器和恒温器；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检察所有其它的润滑油系统部件，包括油冷却器、油过滤器和电磁阀等。</w:t>
      </w:r>
    </w:p>
    <w:p>
      <w:pPr>
        <w:kinsoku w:val="0"/>
        <w:topLinePunct/>
        <w:spacing w:line="440" w:lineRule="exact"/>
        <w:rPr>
          <w:rFonts w:ascii="宋体" w:hAnsi="宋体"/>
          <w:sz w:val="24"/>
        </w:rPr>
      </w:pPr>
      <w:r>
        <w:rPr>
          <w:rFonts w:hint="eastAsia" w:ascii="宋体" w:hAnsi="宋体"/>
          <w:sz w:val="24"/>
        </w:rPr>
        <w:t xml:space="preserve">    3.执行下列各项操作，检查电机启动器：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执行诊断检查程序；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清洁接触器或建议更换；</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检察连接机构；</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检察所有接线端，并拧紧；</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检查过负荷装置，并取油样检查标定；</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清洁油过滤器，如有必要更换油过滤器；</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空载运行启动器（或在启动前），检查状态指示灯。</w:t>
      </w:r>
    </w:p>
    <w:p>
      <w:pPr>
        <w:kinsoku w:val="0"/>
        <w:topLinePunct/>
        <w:spacing w:line="440" w:lineRule="exact"/>
        <w:rPr>
          <w:rFonts w:ascii="宋体" w:hAnsi="宋体"/>
          <w:sz w:val="24"/>
        </w:rPr>
      </w:pPr>
      <w:r>
        <w:rPr>
          <w:rFonts w:hint="eastAsia" w:ascii="宋体" w:hAnsi="宋体"/>
          <w:sz w:val="24"/>
        </w:rPr>
        <w:t xml:space="preserve">    4.检查控制面板，确定下列各项：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执行诊断检查程序；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检察安全停机运行状态；</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检察所有接线端，并拧紧；</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检察显示数据的精度和设定值。</w:t>
      </w:r>
    </w:p>
    <w:p>
      <w:pPr>
        <w:kinsoku w:val="0"/>
        <w:topLinePunct/>
        <w:spacing w:line="440" w:lineRule="exact"/>
        <w:rPr>
          <w:rFonts w:ascii="宋体" w:hAnsi="宋体"/>
          <w:sz w:val="24"/>
        </w:rPr>
      </w:pPr>
      <w:r>
        <w:rPr>
          <w:rFonts w:hint="eastAsia" w:ascii="宋体" w:hAnsi="宋体"/>
          <w:sz w:val="24"/>
        </w:rPr>
        <w:t xml:space="preserve">    5.检察冷凝器、蒸发器的下列各项：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检查水流量；</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检察水流开关的控制情况；</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根据运行记录参数分析热交换效果，建议水质处理；</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必要时拆卸端盖，更换密封垫。</w:t>
      </w:r>
    </w:p>
    <w:p>
      <w:pPr>
        <w:kinsoku w:val="0"/>
        <w:topLinePunct/>
        <w:spacing w:line="440" w:lineRule="exact"/>
        <w:rPr>
          <w:rFonts w:ascii="宋体" w:hAnsi="宋体"/>
          <w:sz w:val="24"/>
        </w:rPr>
      </w:pPr>
      <w:r>
        <w:rPr>
          <w:rFonts w:hint="eastAsia" w:ascii="宋体" w:hAnsi="宋体"/>
          <w:sz w:val="24"/>
        </w:rPr>
        <w:t xml:space="preserve">    6.检查系统的下列各项：</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进行泄漏检查，找出泄露处并进行修理；</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按要求补充制冷剂；</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纪录视液镜的状态；</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检察制冷循环，确认处于正常平衡状态。</w:t>
      </w:r>
    </w:p>
    <w:p>
      <w:pPr>
        <w:kinsoku w:val="0"/>
        <w:topLinePunct/>
        <w:spacing w:line="440" w:lineRule="exact"/>
        <w:rPr>
          <w:rFonts w:ascii="宋体" w:hAnsi="宋体"/>
          <w:sz w:val="24"/>
        </w:rPr>
      </w:pPr>
      <w:r>
        <w:rPr>
          <w:rFonts w:hint="eastAsia" w:ascii="宋体" w:hAnsi="宋体"/>
          <w:sz w:val="24"/>
        </w:rPr>
        <w:t xml:space="preserve">    7.其它：</w:t>
      </w:r>
    </w:p>
    <w:p>
      <w:pPr>
        <w:kinsoku w:val="0"/>
        <w:topLinePunct/>
        <w:spacing w:line="44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遵循检查和维护步骤，修理脱落的保温层；</w:t>
      </w:r>
    </w:p>
    <w:p>
      <w:pPr>
        <w:kinsoku w:val="0"/>
        <w:topLinePunct/>
        <w:spacing w:before="156" w:beforeLines="50" w:after="156" w:afterLines="50" w:line="520" w:lineRule="exact"/>
        <w:ind w:firstLine="480"/>
        <w:rPr>
          <w:rFonts w:hint="eastAsia"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与操作人员沟通。</w:t>
      </w:r>
    </w:p>
    <w:p>
      <w:pPr>
        <w:kinsoku w:val="0"/>
        <w:topLinePunct/>
        <w:spacing w:before="156" w:beforeLines="50" w:after="156" w:afterLines="50" w:line="520" w:lineRule="exact"/>
        <w:ind w:firstLine="480"/>
        <w:rPr>
          <w:rFonts w:ascii="宋体" w:hAnsi="宋体"/>
          <w:b/>
          <w:sz w:val="24"/>
        </w:rPr>
      </w:pPr>
      <w:r>
        <w:rPr>
          <w:rFonts w:hint="eastAsia" w:ascii="宋体" w:hAnsi="宋体"/>
          <w:b/>
          <w:sz w:val="24"/>
        </w:rPr>
        <w:t xml:space="preserve"> 三、合同金额、合同期限及</w:t>
      </w:r>
      <w:r>
        <w:rPr>
          <w:rFonts w:ascii="宋体" w:hAnsi="宋体"/>
          <w:b/>
          <w:sz w:val="24"/>
        </w:rPr>
        <w:t>履约保证金</w:t>
      </w:r>
    </w:p>
    <w:p>
      <w:pPr>
        <w:kinsoku w:val="0"/>
        <w:topLinePunct/>
        <w:spacing w:before="156" w:beforeLines="50" w:after="156" w:afterLines="50" w:line="520" w:lineRule="exact"/>
        <w:ind w:firstLine="240" w:firstLineChars="100"/>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合同金额：</w:t>
      </w:r>
      <w:r>
        <w:rPr>
          <w:rFonts w:hint="eastAsia" w:ascii="宋体" w:hAnsi="宋体" w:cs="宋体"/>
          <w:kern w:val="0"/>
          <w:sz w:val="24"/>
        </w:rPr>
        <w:t>两年度维保费总计人民币</w:t>
      </w:r>
      <w:r>
        <w:rPr>
          <w:rFonts w:hint="eastAsia" w:ascii="宋体" w:hAnsi="宋体" w:cs="宋体"/>
          <w:kern w:val="0"/>
          <w:sz w:val="24"/>
          <w:u w:val="single"/>
        </w:rPr>
        <w:t xml:space="preserve">     </w:t>
      </w:r>
      <w:r>
        <w:rPr>
          <w:rFonts w:hint="eastAsia" w:ascii="宋体" w:hAnsi="宋体" w:cs="宋体"/>
          <w:b/>
          <w:b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元，大写：</w:t>
      </w:r>
      <w:r>
        <w:rPr>
          <w:rFonts w:hint="eastAsia" w:ascii="宋体" w:hAnsi="宋体" w:cs="宋体"/>
          <w:kern w:val="0"/>
          <w:sz w:val="24"/>
          <w:u w:val="single"/>
        </w:rPr>
        <w:t xml:space="preserve"> </w:t>
      </w:r>
      <w:r>
        <w:rPr>
          <w:rFonts w:hint="eastAsia" w:ascii="宋体" w:hAnsi="宋体" w:cs="宋体"/>
          <w:b/>
          <w:b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p>
    <w:p>
      <w:pPr>
        <w:kinsoku w:val="0"/>
        <w:topLinePunct/>
        <w:spacing w:before="156" w:beforeLines="50" w:after="156" w:afterLines="50" w:line="520" w:lineRule="exact"/>
        <w:ind w:firstLine="240" w:firstLineChars="100"/>
        <w:rPr>
          <w:rFonts w:ascii="宋体" w:hAnsi="宋体"/>
          <w:b/>
          <w:sz w:val="26"/>
        </w:rPr>
      </w:pPr>
      <w:r>
        <w:rPr>
          <w:rFonts w:hint="eastAsia" w:ascii="宋体" w:hAnsi="宋体"/>
          <w:sz w:val="24"/>
        </w:rPr>
        <w:t xml:space="preserve">  </w:t>
      </w:r>
      <w:r>
        <w:rPr>
          <w:rFonts w:ascii="宋体" w:hAnsi="宋体"/>
          <w:sz w:val="24"/>
        </w:rPr>
        <w:t>2.</w:t>
      </w:r>
      <w:r>
        <w:rPr>
          <w:rFonts w:hint="eastAsia" w:ascii="宋体" w:hAnsi="宋体"/>
          <w:sz w:val="24"/>
        </w:rPr>
        <w:t>合同期限</w:t>
      </w:r>
      <w:r>
        <w:rPr>
          <w:rFonts w:ascii="宋体" w:hAnsi="宋体"/>
          <w:sz w:val="24"/>
        </w:rPr>
        <w:t>：</w:t>
      </w:r>
      <w:r>
        <w:rPr>
          <w:rFonts w:hint="eastAsia" w:ascii="宋体" w:hAnsi="宋体"/>
          <w:sz w:val="24"/>
        </w:rPr>
        <w:t>2</w:t>
      </w:r>
      <w:r>
        <w:rPr>
          <w:rFonts w:ascii="宋体" w:hAnsi="宋体"/>
          <w:sz w:val="24"/>
        </w:rPr>
        <w:t>0</w:t>
      </w:r>
      <w:r>
        <w:rPr>
          <w:rFonts w:ascii="宋体" w:hAnsi="宋体"/>
          <w:sz w:val="24"/>
          <w:u w:val="single"/>
        </w:rPr>
        <w:t>2</w:t>
      </w:r>
      <w:r>
        <w:rPr>
          <w:rFonts w:hint="eastAsia" w:ascii="宋体" w:hAnsi="宋体"/>
          <w:sz w:val="24"/>
          <w:u w:val="single"/>
          <w:lang w:val="en-US" w:eastAsia="zh-CN"/>
        </w:rPr>
        <w:t>4</w:t>
      </w:r>
      <w:r>
        <w:rPr>
          <w:rFonts w:hint="eastAsia" w:ascii="宋体" w:hAnsi="宋体"/>
          <w:sz w:val="24"/>
        </w:rPr>
        <w:t xml:space="preserve">年 月 日 </w:t>
      </w:r>
      <w:r>
        <w:rPr>
          <w:rFonts w:ascii="宋体" w:hAnsi="宋体"/>
          <w:sz w:val="24"/>
        </w:rPr>
        <w:t>– 202</w:t>
      </w:r>
      <w:r>
        <w:rPr>
          <w:rFonts w:hint="eastAsia" w:ascii="宋体" w:hAnsi="宋体"/>
          <w:sz w:val="24"/>
          <w:lang w:val="en-US" w:eastAsia="zh-CN"/>
        </w:rPr>
        <w:t>6</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日，合同周期为贰年。</w:t>
      </w:r>
    </w:p>
    <w:p>
      <w:pPr>
        <w:kinsoku w:val="0"/>
        <w:topLinePunct/>
        <w:spacing w:before="156" w:beforeLines="50" w:after="156" w:afterLines="50" w:line="520" w:lineRule="exact"/>
        <w:ind w:firstLine="240" w:firstLineChars="100"/>
        <w:rPr>
          <w:rFonts w:ascii="宋体" w:hAnsi="宋体"/>
          <w:b/>
          <w:sz w:val="26"/>
        </w:rPr>
      </w:pPr>
      <w:r>
        <w:rPr>
          <w:rFonts w:hint="eastAsia" w:ascii="宋体" w:hAnsi="宋体"/>
          <w:sz w:val="24"/>
        </w:rPr>
        <w:t xml:space="preserve">  3</w:t>
      </w:r>
      <w:r>
        <w:rPr>
          <w:rFonts w:ascii="宋体" w:hAnsi="宋体"/>
          <w:sz w:val="24"/>
        </w:rPr>
        <w:t>.</w:t>
      </w:r>
      <w:r>
        <w:rPr>
          <w:rFonts w:hint="eastAsia" w:ascii="宋体" w:hAnsi="宋体"/>
          <w:sz w:val="24"/>
        </w:rPr>
        <w:t>履约保证金</w:t>
      </w:r>
      <w:r>
        <w:rPr>
          <w:rFonts w:ascii="宋体" w:hAnsi="宋体"/>
          <w:sz w:val="24"/>
        </w:rPr>
        <w:t>：</w:t>
      </w:r>
      <w:r>
        <w:rPr>
          <w:rFonts w:hint="eastAsia" w:ascii="宋体" w:hAnsi="宋体" w:cs="宋体"/>
          <w:sz w:val="24"/>
        </w:rPr>
        <w:t>签订合同前3日内乙方须缴纳履约保证金，金额为</w:t>
      </w:r>
      <w:r>
        <w:rPr>
          <w:rFonts w:hint="eastAsia" w:ascii="宋体" w:hAnsi="宋体" w:cs="宋体"/>
          <w:kern w:val="0"/>
          <w:sz w:val="24"/>
        </w:rPr>
        <w:t>人民币</w:t>
      </w:r>
      <w:r>
        <w:rPr>
          <w:rFonts w:hint="eastAsia" w:ascii="宋体" w:hAnsi="宋体" w:cs="宋体"/>
          <w:kern w:val="0"/>
          <w:sz w:val="24"/>
          <w:u w:val="single"/>
        </w:rPr>
        <w:t xml:space="preserve"> </w:t>
      </w:r>
      <w:r>
        <w:rPr>
          <w:rFonts w:hint="eastAsia" w:ascii="宋体" w:hAnsi="宋体" w:cs="宋体"/>
          <w:kern w:val="0"/>
          <w:sz w:val="24"/>
          <w:u w:val="single"/>
          <w:lang w:eastAsia="zh-CN"/>
        </w:rPr>
        <w:t>壹</w:t>
      </w:r>
      <w:r>
        <w:rPr>
          <w:rFonts w:hint="eastAsia" w:ascii="宋体" w:hAnsi="宋体" w:cs="宋体"/>
          <w:kern w:val="0"/>
          <w:sz w:val="24"/>
          <w:u w:val="single"/>
        </w:rPr>
        <w:t>仟</w:t>
      </w:r>
      <w:r>
        <w:rPr>
          <w:rFonts w:hint="eastAsia" w:ascii="宋体" w:hAnsi="宋体" w:cs="宋体"/>
          <w:kern w:val="0"/>
          <w:sz w:val="24"/>
        </w:rPr>
        <w:t>元</w:t>
      </w:r>
      <w:r>
        <w:rPr>
          <w:rFonts w:hint="eastAsia" w:ascii="宋体" w:hAnsi="宋体" w:cs="宋体"/>
          <w:b/>
          <w:kern w:val="0"/>
          <w:sz w:val="24"/>
          <w:u w:val="single"/>
        </w:rPr>
        <w:t>整</w:t>
      </w:r>
      <w:r>
        <w:rPr>
          <w:rFonts w:hint="eastAsia" w:ascii="宋体" w:hAnsi="宋体" w:cs="宋体"/>
          <w:kern w:val="0"/>
          <w:sz w:val="24"/>
        </w:rPr>
        <w:t>，</w:t>
      </w:r>
      <w:r>
        <w:rPr>
          <w:rFonts w:hint="eastAsia" w:ascii="宋体" w:hAnsi="宋体" w:cs="宋体"/>
          <w:sz w:val="24"/>
        </w:rPr>
        <w:t>期限至合同终止且乙方无违约事项后</w:t>
      </w:r>
      <w:r>
        <w:rPr>
          <w:rFonts w:hint="eastAsia" w:ascii="宋体" w:hAnsi="宋体" w:cs="宋体"/>
          <w:sz w:val="24"/>
          <w:shd w:val="clear" w:color="auto" w:fill="FDFFFB"/>
        </w:rPr>
        <w:t>无息返还。</w:t>
      </w:r>
      <w:r>
        <w:rPr>
          <w:rFonts w:hint="eastAsia" w:ascii="宋体" w:hAnsi="宋体" w:cs="宋体"/>
          <w:sz w:val="24"/>
        </w:rPr>
        <w:t>如乙方未能履行本合同规定的任何义务，甲方有权从履约保证金中取得补偿。</w:t>
      </w:r>
    </w:p>
    <w:p>
      <w:pPr>
        <w:spacing w:line="520" w:lineRule="exact"/>
        <w:ind w:left="480" w:leftChars="200" w:hanging="60" w:hangingChars="25"/>
        <w:rPr>
          <w:rFonts w:ascii="宋体" w:hAnsi="宋体" w:cs="宋体"/>
          <w:kern w:val="0"/>
          <w:sz w:val="24"/>
          <w:lang w:val="zh-CN"/>
        </w:rPr>
      </w:pPr>
      <w:r>
        <w:rPr>
          <w:rFonts w:hint="eastAsia" w:ascii="宋体" w:hAnsi="宋体" w:cs="宋体"/>
          <w:b/>
          <w:color w:val="000000"/>
          <w:kern w:val="0"/>
          <w:sz w:val="24"/>
        </w:rPr>
        <w:t>履约保证金账户信息：</w:t>
      </w:r>
    </w:p>
    <w:p>
      <w:pPr>
        <w:pStyle w:val="12"/>
        <w:spacing w:line="480" w:lineRule="exact"/>
        <w:jc w:val="left"/>
        <w:rPr>
          <w:rFonts w:ascii="宋体" w:hAnsi="宋体"/>
          <w:bCs/>
          <w:sz w:val="24"/>
        </w:rPr>
      </w:pPr>
      <w:r>
        <w:rPr>
          <w:rFonts w:hint="eastAsia" w:ascii="宋体" w:hAnsi="宋体" w:cs="Arial Unicode MS"/>
          <w:sz w:val="24"/>
        </w:rPr>
        <w:t xml:space="preserve">   </w:t>
      </w:r>
      <w:r>
        <w:rPr>
          <w:rFonts w:hint="eastAsia" w:ascii="宋体" w:hAnsi="宋体" w:cs="Arial Unicode MS"/>
          <w:sz w:val="24"/>
          <w:lang w:val="en-US" w:eastAsia="zh-CN"/>
        </w:rPr>
        <w:t xml:space="preserve"> </w:t>
      </w:r>
      <w:r>
        <w:rPr>
          <w:rFonts w:hint="eastAsia" w:ascii="宋体" w:hAnsi="宋体"/>
          <w:bCs/>
          <w:sz w:val="24"/>
        </w:rPr>
        <w:t xml:space="preserve">名 </w:t>
      </w:r>
      <w:r>
        <w:rPr>
          <w:rFonts w:hint="eastAsia" w:ascii="宋体" w:hAnsi="宋体" w:eastAsia="宋体" w:cs="Times New Roman"/>
          <w:bCs/>
          <w:sz w:val="24"/>
        </w:rPr>
        <w:t xml:space="preserve"> 称：合肥百货大楼集团股份有限公司合肥百货大楼</w:t>
      </w:r>
    </w:p>
    <w:p>
      <w:pPr>
        <w:pStyle w:val="12"/>
        <w:spacing w:line="480" w:lineRule="exact"/>
        <w:ind w:firstLine="480" w:firstLineChars="200"/>
        <w:jc w:val="left"/>
        <w:rPr>
          <w:rFonts w:hint="eastAsia" w:ascii="宋体" w:hAnsi="宋体" w:eastAsia="宋体" w:cs="Times New Roman"/>
          <w:bCs/>
          <w:sz w:val="24"/>
        </w:rPr>
      </w:pPr>
      <w:r>
        <w:rPr>
          <w:rFonts w:hint="eastAsia" w:ascii="宋体" w:hAnsi="宋体" w:eastAsia="宋体" w:cs="Times New Roman"/>
          <w:bCs/>
          <w:sz w:val="24"/>
          <w:lang w:eastAsia="zh-CN"/>
        </w:rPr>
        <w:t>开户行：</w:t>
      </w:r>
      <w:r>
        <w:rPr>
          <w:rFonts w:hint="eastAsia" w:ascii="宋体" w:hAnsi="宋体" w:eastAsia="宋体" w:cs="Times New Roman"/>
          <w:bCs/>
          <w:sz w:val="24"/>
        </w:rPr>
        <w:t xml:space="preserve">建行合肥市濉溪路支行   </w:t>
      </w:r>
    </w:p>
    <w:p>
      <w:pPr>
        <w:spacing w:line="520" w:lineRule="exact"/>
        <w:ind w:left="539" w:leftChars="228" w:hanging="60" w:hangingChars="25"/>
        <w:rPr>
          <w:rFonts w:ascii="宋体" w:hAnsi="宋体" w:cs="Arial Unicode MS"/>
          <w:sz w:val="24"/>
        </w:rPr>
      </w:pPr>
      <w:r>
        <w:rPr>
          <w:rFonts w:hint="eastAsia" w:ascii="宋体" w:hAnsi="宋体" w:eastAsia="宋体" w:cs="Times New Roman"/>
          <w:bCs/>
          <w:sz w:val="24"/>
          <w:lang w:eastAsia="zh-CN"/>
        </w:rPr>
        <w:t>账</w:t>
      </w:r>
      <w:r>
        <w:rPr>
          <w:rFonts w:hint="eastAsia" w:ascii="宋体" w:hAnsi="宋体" w:eastAsia="宋体" w:cs="Times New Roman"/>
          <w:bCs/>
          <w:sz w:val="24"/>
          <w:lang w:val="en-US" w:eastAsia="zh-CN"/>
        </w:rPr>
        <w:t xml:space="preserve">  </w:t>
      </w:r>
      <w:r>
        <w:rPr>
          <w:rFonts w:hint="eastAsia" w:ascii="宋体" w:hAnsi="宋体" w:eastAsia="宋体" w:cs="Times New Roman"/>
          <w:bCs/>
          <w:sz w:val="24"/>
          <w:lang w:eastAsia="zh-CN"/>
        </w:rPr>
        <w:t>号：</w:t>
      </w:r>
      <w:r>
        <w:rPr>
          <w:rFonts w:hint="eastAsia" w:ascii="宋体" w:hAnsi="宋体" w:eastAsia="宋体" w:cs="Times New Roman"/>
          <w:bCs/>
          <w:sz w:val="24"/>
        </w:rPr>
        <w:t>34050146380800000941</w:t>
      </w:r>
      <w:r>
        <w:rPr>
          <w:rFonts w:hint="eastAsia" w:ascii="宋体" w:hAnsi="宋体" w:cs="Arial Unicode MS"/>
          <w:sz w:val="24"/>
        </w:rPr>
        <w:t>（</w:t>
      </w:r>
      <w:r>
        <w:rPr>
          <w:rFonts w:hint="eastAsia" w:ascii="宋体" w:hAnsi="宋体" w:eastAsia="宋体" w:cs="宋体"/>
          <w:color w:val="000000" w:themeColor="text1"/>
          <w:sz w:val="24"/>
          <w:szCs w:val="24"/>
          <w14:textFill>
            <w14:solidFill>
              <w14:schemeClr w14:val="tx1"/>
            </w14:solidFill>
          </w14:textFill>
        </w:rPr>
        <w:t>转帐时请备注“</w:t>
      </w:r>
      <w:r>
        <w:rPr>
          <w:rFonts w:hint="eastAsia" w:ascii="宋体" w:hAnsi="宋体" w:eastAsia="宋体" w:cs="宋体"/>
          <w:color w:val="000000" w:themeColor="text1"/>
          <w:sz w:val="24"/>
          <w:szCs w:val="24"/>
          <w:lang w:val="en-US" w:eastAsia="zh-CN"/>
          <w14:textFill>
            <w14:solidFill>
              <w14:schemeClr w14:val="tx1"/>
            </w14:solidFill>
          </w14:textFill>
        </w:rPr>
        <w:t>2024-2026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中央空调</w:t>
      </w:r>
      <w:r>
        <w:rPr>
          <w:rFonts w:hint="eastAsia" w:ascii="宋体" w:hAnsi="宋体" w:eastAsia="宋体" w:cs="宋体"/>
          <w:color w:val="000000" w:themeColor="text1"/>
          <w:sz w:val="24"/>
          <w:szCs w:val="24"/>
          <w14:textFill>
            <w14:solidFill>
              <w14:schemeClr w14:val="tx1"/>
            </w14:solidFill>
          </w14:textFill>
        </w:rPr>
        <w:t>维保</w:t>
      </w:r>
      <w:r>
        <w:rPr>
          <w:rFonts w:hint="eastAsia" w:ascii="宋体" w:hAnsi="宋体" w:cs="宋体"/>
          <w:color w:val="000000"/>
          <w:kern w:val="0"/>
          <w:sz w:val="24"/>
          <w:lang w:val="zh-CN"/>
        </w:rPr>
        <w:t>履约保证金”</w:t>
      </w:r>
      <w:r>
        <w:rPr>
          <w:rFonts w:hint="eastAsia" w:ascii="宋体" w:hAnsi="宋体" w:cs="Arial Unicode MS"/>
          <w:sz w:val="24"/>
        </w:rPr>
        <w:t>）</w:t>
      </w:r>
    </w:p>
    <w:p>
      <w:pPr>
        <w:kinsoku w:val="0"/>
        <w:topLinePunct/>
        <w:spacing w:before="156" w:beforeLines="50" w:after="156" w:afterLines="50" w:line="520" w:lineRule="exact"/>
        <w:rPr>
          <w:rFonts w:ascii="宋体" w:hAnsi="宋体"/>
          <w:b/>
          <w:sz w:val="24"/>
        </w:rPr>
      </w:pPr>
      <w:r>
        <w:rPr>
          <w:rFonts w:hint="eastAsia" w:ascii="宋体" w:hAnsi="宋体"/>
          <w:b/>
          <w:sz w:val="24"/>
        </w:rPr>
        <w:t xml:space="preserve">    四、付款方式</w:t>
      </w:r>
    </w:p>
    <w:p>
      <w:pPr>
        <w:autoSpaceDE w:val="0"/>
        <w:autoSpaceDN w:val="0"/>
        <w:adjustRightInd w:val="0"/>
        <w:spacing w:line="520" w:lineRule="exact"/>
        <w:ind w:firstLine="480" w:firstLineChars="200"/>
        <w:rPr>
          <w:rFonts w:ascii="宋体" w:hAnsi="宋体" w:cs="宋体"/>
          <w:sz w:val="24"/>
        </w:rPr>
      </w:pPr>
      <w:r>
        <w:rPr>
          <w:rFonts w:hint="eastAsia" w:ascii="宋体" w:hAnsi="宋体" w:cs="宋体"/>
          <w:sz w:val="24"/>
        </w:rPr>
        <w:t>1.自合同执行之日起，半年后甲方向乙方支付单年度维保费用的5</w:t>
      </w:r>
      <w:r>
        <w:rPr>
          <w:rFonts w:ascii="宋体" w:hAnsi="宋体" w:cs="宋体"/>
          <w:sz w:val="24"/>
        </w:rPr>
        <w:t>0%</w:t>
      </w:r>
      <w:r>
        <w:rPr>
          <w:rFonts w:hint="eastAsia" w:ascii="宋体" w:hAnsi="宋体" w:cs="宋体"/>
          <w:sz w:val="24"/>
        </w:rPr>
        <w:t>，计人民币:</w:t>
      </w:r>
      <w:r>
        <w:rPr>
          <w:rFonts w:ascii="宋体" w:hAnsi="宋体" w:cs="宋体"/>
          <w:sz w:val="24"/>
          <w:u w:val="single"/>
        </w:rPr>
        <w:t xml:space="preserve">    </w:t>
      </w:r>
      <w:r>
        <w:rPr>
          <w:rFonts w:hint="eastAsia" w:ascii="宋体" w:hAnsi="宋体" w:cs="宋体"/>
          <w:sz w:val="24"/>
        </w:rPr>
        <w:t>元。</w:t>
      </w:r>
    </w:p>
    <w:p>
      <w:pPr>
        <w:autoSpaceDE w:val="0"/>
        <w:autoSpaceDN w:val="0"/>
        <w:adjustRightInd w:val="0"/>
        <w:spacing w:line="520" w:lineRule="exact"/>
        <w:ind w:firstLine="480" w:firstLineChars="200"/>
        <w:rPr>
          <w:rFonts w:ascii="宋体" w:hAnsi="宋体" w:cs="宋体"/>
          <w:sz w:val="24"/>
        </w:rPr>
      </w:pPr>
      <w:r>
        <w:rPr>
          <w:rFonts w:hint="eastAsia" w:ascii="宋体" w:hAnsi="宋体" w:cs="宋体"/>
          <w:sz w:val="24"/>
        </w:rPr>
        <w:t>2.合同履行满一年后</w:t>
      </w:r>
      <w:r>
        <w:rPr>
          <w:rFonts w:ascii="宋体" w:hAnsi="宋体" w:cs="宋体"/>
          <w:sz w:val="24"/>
        </w:rPr>
        <w:t>15</w:t>
      </w:r>
      <w:r>
        <w:rPr>
          <w:rFonts w:hint="eastAsia" w:ascii="宋体" w:hAnsi="宋体" w:cs="宋体"/>
          <w:sz w:val="24"/>
        </w:rPr>
        <w:t>日内，甲方向乙方支付年度维保费用的</w:t>
      </w:r>
      <w:r>
        <w:rPr>
          <w:rFonts w:ascii="宋体" w:hAnsi="宋体" w:cs="宋体"/>
          <w:sz w:val="24"/>
        </w:rPr>
        <w:t>5</w:t>
      </w:r>
      <w:r>
        <w:rPr>
          <w:rFonts w:hint="eastAsia" w:ascii="宋体" w:hAnsi="宋体" w:cs="宋体"/>
          <w:sz w:val="24"/>
        </w:rPr>
        <w:t>0%，计人民币:</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元，以此类推。</w:t>
      </w:r>
    </w:p>
    <w:p>
      <w:pPr>
        <w:autoSpaceDE w:val="0"/>
        <w:autoSpaceDN w:val="0"/>
        <w:adjustRightInd w:val="0"/>
        <w:spacing w:line="500" w:lineRule="exact"/>
        <w:ind w:firstLine="480" w:firstLineChars="200"/>
      </w:pPr>
      <w:r>
        <w:rPr>
          <w:rFonts w:hint="eastAsia" w:ascii="宋体" w:hAnsi="宋体" w:cs="宋体"/>
          <w:sz w:val="24"/>
        </w:rPr>
        <w:t>3、上述付款方式不包括所需更换零部件、添加或更换的制冷剂及润滑油等</w:t>
      </w:r>
      <w:r>
        <w:rPr>
          <w:rFonts w:hint="eastAsia" w:ascii="宋体" w:hAnsi="宋体" w:cs="宋体"/>
          <w:sz w:val="24"/>
          <w:highlight w:val="yellow"/>
        </w:rPr>
        <w:t>常用零配件</w:t>
      </w:r>
      <w:r>
        <w:rPr>
          <w:rFonts w:hint="eastAsia" w:ascii="宋体" w:hAnsi="宋体" w:cs="宋体"/>
          <w:sz w:val="24"/>
        </w:rPr>
        <w:t>。</w:t>
      </w:r>
    </w:p>
    <w:p>
      <w:pPr>
        <w:autoSpaceDE w:val="0"/>
        <w:autoSpaceDN w:val="0"/>
        <w:adjustRightInd w:val="0"/>
        <w:spacing w:line="520" w:lineRule="exact"/>
        <w:ind w:firstLine="480" w:firstLineChars="200"/>
        <w:rPr>
          <w:rFonts w:hint="eastAsia" w:ascii="宋体" w:hAnsi="宋体" w:cs="宋体"/>
          <w:sz w:val="24"/>
        </w:rPr>
      </w:pPr>
      <w:r>
        <w:rPr>
          <w:rFonts w:hint="eastAsia" w:ascii="宋体" w:hAnsi="宋体" w:cs="宋体"/>
          <w:sz w:val="24"/>
        </w:rPr>
        <w:t>4.甲方每次付款前，乙方应提供等额的</w:t>
      </w:r>
      <w:r>
        <w:rPr>
          <w:rFonts w:ascii="宋体" w:hAnsi="宋体" w:cs="宋体"/>
          <w:sz w:val="24"/>
        </w:rPr>
        <w:t>6%</w:t>
      </w:r>
      <w:r>
        <w:rPr>
          <w:rFonts w:hint="eastAsia" w:ascii="宋体" w:hAnsi="宋体" w:cs="宋体"/>
          <w:sz w:val="24"/>
        </w:rPr>
        <w:t>增值税专用发票，否则甲方有权拒绝付款且不构成违约。</w:t>
      </w:r>
    </w:p>
    <w:p>
      <w:pPr>
        <w:widowControl/>
        <w:autoSpaceDE w:val="0"/>
        <w:autoSpaceDN w:val="0"/>
        <w:spacing w:line="520" w:lineRule="exact"/>
        <w:ind w:firstLine="482" w:firstLineChars="200"/>
        <w:textAlignment w:val="bottom"/>
        <w:rPr>
          <w:rFonts w:ascii="宋体" w:hAnsi="宋体" w:cs="宋体"/>
          <w:b/>
          <w:bCs/>
          <w:sz w:val="24"/>
        </w:rPr>
      </w:pPr>
      <w:r>
        <w:rPr>
          <w:rFonts w:hint="eastAsia" w:ascii="宋体" w:hAnsi="宋体" w:cs="宋体"/>
          <w:b/>
          <w:bCs/>
          <w:sz w:val="24"/>
        </w:rPr>
        <w:t>甲方开票信息</w:t>
      </w:r>
    </w:p>
    <w:p>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单位名称：合肥百货大楼集团股份有限公司合肥百货大楼</w:t>
      </w:r>
    </w:p>
    <w:p>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纳税人识别号：9134000074308855XM</w:t>
      </w:r>
    </w:p>
    <w:p>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开户行及账号：建行合肥市濉溪路支行   34050146380800000941</w:t>
      </w:r>
    </w:p>
    <w:p>
      <w:pPr>
        <w:autoSpaceDE w:val="0"/>
        <w:autoSpaceDN w:val="0"/>
        <w:adjustRightInd w:val="0"/>
        <w:spacing w:line="500" w:lineRule="exact"/>
        <w:ind w:firstLine="480" w:firstLineChars="200"/>
        <w:rPr>
          <w:rFonts w:ascii="宋体" w:hAnsi="宋体"/>
          <w:sz w:val="24"/>
        </w:rPr>
      </w:pPr>
      <w:r>
        <w:rPr>
          <w:rFonts w:hint="eastAsia" w:ascii="宋体" w:hAnsi="宋体" w:cs="宋体"/>
          <w:sz w:val="24"/>
        </w:rPr>
        <w:t>地址、电话：安徽省合肥市长江中路150号   0551-62686053</w:t>
      </w:r>
    </w:p>
    <w:p>
      <w:pPr>
        <w:kinsoku w:val="0"/>
        <w:topLinePunct/>
        <w:spacing w:line="520" w:lineRule="exact"/>
        <w:rPr>
          <w:rFonts w:ascii="宋体" w:hAnsi="宋体"/>
          <w:sz w:val="24"/>
        </w:rPr>
      </w:pPr>
      <w:r>
        <w:rPr>
          <w:rFonts w:hint="eastAsia" w:ascii="宋体" w:hAnsi="宋体"/>
          <w:b/>
          <w:sz w:val="24"/>
        </w:rPr>
        <w:t xml:space="preserve">    五、双方应尽</w:t>
      </w:r>
      <w:r>
        <w:rPr>
          <w:rFonts w:ascii="宋体" w:hAnsi="宋体"/>
          <w:b/>
          <w:sz w:val="24"/>
        </w:rPr>
        <w:t>责任及义务</w:t>
      </w:r>
    </w:p>
    <w:p>
      <w:pPr>
        <w:kinsoku w:val="0"/>
        <w:topLinePunct/>
        <w:spacing w:line="52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1.</w:t>
      </w:r>
      <w:r>
        <w:rPr>
          <w:rFonts w:hint="eastAsia" w:ascii="宋体" w:hAnsi="宋体"/>
          <w:sz w:val="24"/>
        </w:rPr>
        <w:t>甲方须提供的条件</w:t>
      </w:r>
    </w:p>
    <w:p>
      <w:pPr>
        <w:kinsoku w:val="0"/>
        <w:topLinePunct/>
        <w:spacing w:line="520" w:lineRule="exact"/>
        <w:ind w:firstLine="480" w:firstLineChars="200"/>
        <w:rPr>
          <w:rFonts w:ascii="宋体" w:hAnsi="宋体"/>
          <w:sz w:val="24"/>
        </w:rPr>
      </w:pPr>
      <w:r>
        <w:rPr>
          <w:rFonts w:hint="eastAsia" w:ascii="宋体" w:hAnsi="宋体"/>
          <w:sz w:val="24"/>
        </w:rPr>
        <w:t>为机组提供设计范围内的供电、冷却水量及水温、冷冻水量、系统合格的水质处理、有经验的操作人员对主机及整个空调系统的操作管理；为乙方技术人员的工作提供配合条件。</w:t>
      </w:r>
    </w:p>
    <w:p>
      <w:pPr>
        <w:kinsoku w:val="0"/>
        <w:topLinePunct/>
        <w:spacing w:line="520" w:lineRule="exact"/>
        <w:ind w:firstLine="480" w:firstLineChars="200"/>
        <w:rPr>
          <w:rFonts w:ascii="宋体" w:hAnsi="宋体"/>
          <w:sz w:val="24"/>
        </w:rPr>
      </w:pPr>
      <w:r>
        <w:rPr>
          <w:rFonts w:ascii="宋体" w:hAnsi="宋体"/>
          <w:sz w:val="24"/>
        </w:rPr>
        <w:t>2.</w:t>
      </w:r>
      <w:r>
        <w:rPr>
          <w:rFonts w:hint="eastAsia" w:ascii="宋体" w:hAnsi="宋体"/>
          <w:sz w:val="24"/>
        </w:rPr>
        <w:t>乙方维护保养工作内容</w:t>
      </w:r>
    </w:p>
    <w:p>
      <w:pPr>
        <w:kinsoku w:val="0"/>
        <w:topLinePunct/>
        <w:spacing w:line="520" w:lineRule="exact"/>
        <w:ind w:firstLine="480" w:firstLineChars="200"/>
        <w:rPr>
          <w:rFonts w:ascii="宋体" w:hAnsi="宋体"/>
          <w:sz w:val="24"/>
        </w:rPr>
      </w:pPr>
      <w:r>
        <w:rPr>
          <w:rFonts w:hint="eastAsia" w:ascii="宋体" w:hAnsi="宋体"/>
          <w:sz w:val="24"/>
        </w:rPr>
        <w:t>（1）按照本协议，机组运行期内乙方</w:t>
      </w:r>
      <w:r>
        <w:rPr>
          <w:rFonts w:hint="eastAsia" w:ascii="宋体" w:hAnsi="宋体"/>
          <w:sz w:val="24"/>
          <w:highlight w:val="yellow"/>
        </w:rPr>
        <w:t>（每月至少两次）</w:t>
      </w:r>
      <w:r>
        <w:rPr>
          <w:rFonts w:hint="eastAsia" w:ascii="宋体" w:hAnsi="宋体"/>
          <w:sz w:val="24"/>
        </w:rPr>
        <w:t xml:space="preserve">派员与甲方操作人员一起共同对甲方的机组进行巡检、维护保养，并提交每次相应的状态报告； </w:t>
      </w:r>
    </w:p>
    <w:p>
      <w:pPr>
        <w:kinsoku w:val="0"/>
        <w:topLinePunct/>
        <w:spacing w:line="520" w:lineRule="exact"/>
        <w:ind w:firstLine="480" w:firstLineChars="200"/>
        <w:rPr>
          <w:rFonts w:ascii="宋体" w:hAnsi="宋体"/>
          <w:sz w:val="24"/>
        </w:rPr>
      </w:pPr>
      <w:r>
        <w:rPr>
          <w:rFonts w:hint="eastAsia" w:ascii="宋体" w:hAnsi="宋体"/>
          <w:sz w:val="24"/>
        </w:rPr>
        <w:t>（2）保养协议期间，甲方机组运行出现故障时，乙方在接到甲方报修通知后，2小时内达到现场，进行故障检修，直至恢复正常运行。（设备零部件损坏，需加工或更换则除外）。</w:t>
      </w:r>
    </w:p>
    <w:p>
      <w:pPr>
        <w:kinsoku w:val="0"/>
        <w:topLinePunct/>
        <w:spacing w:line="520" w:lineRule="exact"/>
        <w:ind w:firstLine="480" w:firstLineChars="200"/>
        <w:rPr>
          <w:rFonts w:ascii="宋体" w:hAnsi="宋体"/>
          <w:sz w:val="24"/>
        </w:rPr>
      </w:pPr>
      <w:r>
        <w:rPr>
          <w:rFonts w:hint="eastAsia" w:ascii="宋体" w:hAnsi="宋体"/>
          <w:sz w:val="24"/>
        </w:rPr>
        <w:t>（3）乙方应尽职尽责对甲方机组进行巡检、维修保养，对可能发生的故障等问题及时进行处理并报告甲方。乙方应确保甲方机组的正常运行。</w:t>
      </w:r>
    </w:p>
    <w:p>
      <w:pPr>
        <w:kinsoku w:val="0"/>
        <w:topLinePunct/>
        <w:spacing w:line="520" w:lineRule="exact"/>
        <w:ind w:firstLine="480" w:firstLineChars="200"/>
        <w:rPr>
          <w:rFonts w:ascii="宋体" w:hAnsi="宋体"/>
          <w:sz w:val="24"/>
        </w:rPr>
      </w:pPr>
      <w:r>
        <w:rPr>
          <w:rFonts w:hint="eastAsia" w:ascii="宋体" w:hAnsi="宋体"/>
          <w:sz w:val="24"/>
        </w:rPr>
        <w:t>（4）协议期间，乙方对甲方其余各店中央空调系统给予技术指导并协助解决相关问题。</w:t>
      </w:r>
    </w:p>
    <w:p>
      <w:pPr>
        <w:kinsoku w:val="0"/>
        <w:topLinePunct/>
        <w:spacing w:line="520" w:lineRule="exact"/>
        <w:ind w:firstLine="480" w:firstLineChars="200"/>
        <w:rPr>
          <w:rFonts w:ascii="宋体" w:hAnsi="宋体"/>
          <w:color w:val="auto"/>
          <w:sz w:val="24"/>
        </w:rPr>
      </w:pPr>
      <w:r>
        <w:rPr>
          <w:rFonts w:ascii="宋体" w:hAnsi="宋体"/>
          <w:sz w:val="24"/>
        </w:rPr>
        <w:t>3.</w:t>
      </w:r>
      <w:r>
        <w:rPr>
          <w:rFonts w:hint="eastAsia" w:ascii="宋体" w:hAnsi="宋体"/>
          <w:sz w:val="24"/>
        </w:rPr>
        <w:t>协议期间，在任何情况下，乙方不承担设备非乙方原因之损伤、意外破坏、遗失的责任；如在设备检修过程中由于乙方人员工作失误导致设备配件损坏，所需修复或更换的所有费用由乙方负责，乙方应赔偿因此给甲方造成的全部损失；造成甲方重大损失的，还甲方有权解除合同，并要求乙方支付两年</w:t>
      </w:r>
      <w:r>
        <w:rPr>
          <w:rFonts w:hint="eastAsia" w:ascii="宋体" w:hAnsi="宋体"/>
          <w:color w:val="auto"/>
          <w:sz w:val="24"/>
        </w:rPr>
        <w:t>合同总金额的</w:t>
      </w:r>
      <w:r>
        <w:rPr>
          <w:rFonts w:ascii="宋体" w:hAnsi="宋体"/>
          <w:color w:val="auto"/>
          <w:sz w:val="24"/>
          <w:u w:val="single"/>
        </w:rPr>
        <w:t>10</w:t>
      </w:r>
      <w:r>
        <w:rPr>
          <w:rFonts w:hint="eastAsia" w:ascii="宋体" w:hAnsi="宋体"/>
          <w:color w:val="auto"/>
          <w:sz w:val="24"/>
          <w:u w:val="single"/>
        </w:rPr>
        <w:t xml:space="preserve"> </w:t>
      </w:r>
      <w:r>
        <w:rPr>
          <w:rFonts w:hint="eastAsia" w:ascii="宋体" w:hAnsi="宋体"/>
          <w:color w:val="auto"/>
          <w:sz w:val="24"/>
        </w:rPr>
        <w:t>%作为违约金。</w:t>
      </w:r>
    </w:p>
    <w:p>
      <w:pPr>
        <w:kinsoku w:val="0"/>
        <w:topLinePunct/>
        <w:spacing w:line="52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如乙方在设备检修工作过程中，因工作人员工作失误导致人员伤亡、财产损失的，由乙方负责处理并承担全部责任，赔偿因此给甲方造成的全部损失。甲方不负任何责任。</w:t>
      </w:r>
    </w:p>
    <w:p>
      <w:pPr>
        <w:kinsoku w:val="0"/>
        <w:topLinePunct/>
        <w:spacing w:line="500" w:lineRule="exact"/>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rPr>
        <w:t>乙方违约则每次处以违约金为年维保费用的3‰，甲方付款违约则每天处以年度维保费用的3‰。</w:t>
      </w:r>
    </w:p>
    <w:p>
      <w:pPr>
        <w:kinsoku w:val="0"/>
        <w:topLinePunct/>
        <w:spacing w:line="500" w:lineRule="exact"/>
        <w:ind w:firstLine="480" w:firstLineChars="200"/>
        <w:rPr>
          <w:rFonts w:ascii="宋体" w:hAnsi="宋体"/>
          <w:color w:val="auto"/>
          <w:sz w:val="24"/>
        </w:rPr>
      </w:pPr>
      <w:r>
        <w:rPr>
          <w:rFonts w:hint="eastAsia" w:ascii="宋体" w:hAnsi="宋体"/>
          <w:color w:val="auto"/>
          <w:sz w:val="24"/>
        </w:rPr>
        <w:t>6.乙方检修、维保工作不合格的，应按甲方要求及时返工，否则甲方有权选择第三方提供检修、维保服务，所发生的一切费用有乙方承担，乙方应赔偿因此给甲方造成的全部损失。</w:t>
      </w:r>
    </w:p>
    <w:p>
      <w:pPr>
        <w:kinsoku w:val="0"/>
        <w:topLinePunct/>
        <w:spacing w:line="500" w:lineRule="exact"/>
        <w:ind w:firstLine="480" w:firstLineChars="200"/>
        <w:rPr>
          <w:rFonts w:hint="eastAsia" w:ascii="宋体" w:hAnsi="宋体"/>
          <w:color w:val="auto"/>
          <w:sz w:val="24"/>
        </w:rPr>
      </w:pPr>
      <w:r>
        <w:rPr>
          <w:rFonts w:hint="eastAsia" w:ascii="宋体" w:hAnsi="宋体"/>
          <w:color w:val="auto"/>
          <w:sz w:val="24"/>
        </w:rPr>
        <w:t>7.合同期间，乙方每月未按合同约定次数提供定期维保服务，或未按要求及时进行故障检修的，每发生一次应向甲方支付</w:t>
      </w:r>
      <w:r>
        <w:rPr>
          <w:rFonts w:hint="eastAsia" w:ascii="宋体" w:hAnsi="宋体"/>
          <w:color w:val="auto"/>
          <w:sz w:val="24"/>
          <w:u w:val="single"/>
        </w:rPr>
        <w:t xml:space="preserve"> </w:t>
      </w:r>
      <w:r>
        <w:rPr>
          <w:rFonts w:ascii="宋体" w:hAnsi="宋体"/>
          <w:color w:val="auto"/>
          <w:sz w:val="24"/>
          <w:u w:val="single"/>
        </w:rPr>
        <w:t>1000</w:t>
      </w:r>
      <w:r>
        <w:rPr>
          <w:rFonts w:ascii="宋体" w:hAnsi="宋体"/>
          <w:color w:val="auto"/>
          <w:sz w:val="24"/>
        </w:rPr>
        <w:t>元</w:t>
      </w:r>
      <w:r>
        <w:rPr>
          <w:rFonts w:hint="eastAsia" w:ascii="宋体" w:hAnsi="宋体"/>
          <w:color w:val="auto"/>
          <w:sz w:val="24"/>
        </w:rPr>
        <w:t xml:space="preserve"> 的违约金。累计连续发生</w:t>
      </w:r>
      <w:r>
        <w:rPr>
          <w:rFonts w:hint="eastAsia" w:ascii="宋体" w:hAnsi="宋体"/>
          <w:color w:val="auto"/>
          <w:sz w:val="24"/>
          <w:u w:val="single"/>
        </w:rPr>
        <w:t xml:space="preserve"> 两 </w:t>
      </w:r>
      <w:r>
        <w:rPr>
          <w:rFonts w:hint="eastAsia" w:ascii="宋体" w:hAnsi="宋体"/>
          <w:color w:val="auto"/>
          <w:sz w:val="24"/>
        </w:rPr>
        <w:t>次的，甲方有权解除合同，并扣除乙方全部履约保证金，乙方应赔偿因此给甲方造成的全部损失。</w:t>
      </w:r>
    </w:p>
    <w:p>
      <w:pPr>
        <w:kinsoku w:val="0"/>
        <w:topLinePunct/>
        <w:spacing w:line="520" w:lineRule="exact"/>
        <w:rPr>
          <w:rFonts w:ascii="宋体" w:hAnsi="宋体"/>
          <w:color w:val="auto"/>
          <w:sz w:val="24"/>
        </w:rPr>
      </w:pPr>
      <w:r>
        <w:rPr>
          <w:rFonts w:hint="eastAsia" w:ascii="宋体" w:hAnsi="宋体"/>
          <w:color w:val="auto"/>
          <w:sz w:val="24"/>
        </w:rPr>
        <w:t xml:space="preserve">    8.乙方每次巡检、维保后未按要求提供合格的书面报告，经甲方通知后仍未能提供的，每发生一次乙方应向甲方支付</w:t>
      </w:r>
      <w:r>
        <w:rPr>
          <w:rFonts w:hint="eastAsia" w:ascii="宋体" w:hAnsi="宋体"/>
          <w:color w:val="auto"/>
          <w:sz w:val="24"/>
          <w:u w:val="single"/>
        </w:rPr>
        <w:t xml:space="preserve"> </w:t>
      </w:r>
      <w:r>
        <w:rPr>
          <w:rFonts w:ascii="宋体" w:hAnsi="宋体"/>
          <w:color w:val="auto"/>
          <w:sz w:val="24"/>
          <w:u w:val="single"/>
        </w:rPr>
        <w:t>1000元</w:t>
      </w:r>
      <w:r>
        <w:rPr>
          <w:rFonts w:hint="eastAsia" w:ascii="宋体" w:hAnsi="宋体"/>
          <w:color w:val="auto"/>
          <w:sz w:val="24"/>
          <w:u w:val="single"/>
        </w:rPr>
        <w:t xml:space="preserve"> </w:t>
      </w:r>
      <w:r>
        <w:rPr>
          <w:rFonts w:hint="eastAsia" w:ascii="宋体" w:hAnsi="宋体"/>
          <w:color w:val="auto"/>
          <w:sz w:val="24"/>
        </w:rPr>
        <w:t>的违约金。</w:t>
      </w:r>
    </w:p>
    <w:p>
      <w:pPr>
        <w:kinsoku w:val="0"/>
        <w:topLinePunct/>
        <w:spacing w:line="520" w:lineRule="exact"/>
        <w:rPr>
          <w:rFonts w:ascii="宋体" w:hAnsi="宋体"/>
          <w:b/>
          <w:color w:val="auto"/>
          <w:sz w:val="24"/>
        </w:rPr>
      </w:pPr>
      <w:r>
        <w:rPr>
          <w:rFonts w:hint="eastAsia" w:ascii="宋体" w:hAnsi="宋体"/>
          <w:b/>
          <w:color w:val="auto"/>
          <w:sz w:val="24"/>
        </w:rPr>
        <w:t xml:space="preserve">    六、纠纷</w:t>
      </w:r>
      <w:r>
        <w:rPr>
          <w:rFonts w:ascii="宋体" w:hAnsi="宋体"/>
          <w:b/>
          <w:color w:val="auto"/>
          <w:sz w:val="24"/>
        </w:rPr>
        <w:t>解决方式</w:t>
      </w:r>
    </w:p>
    <w:p>
      <w:pPr>
        <w:kinsoku w:val="0"/>
        <w:topLinePunct/>
        <w:spacing w:line="520" w:lineRule="exact"/>
        <w:rPr>
          <w:rFonts w:ascii="宋体" w:hAnsi="宋体"/>
          <w:sz w:val="24"/>
        </w:rPr>
      </w:pPr>
      <w:r>
        <w:rPr>
          <w:rFonts w:hint="eastAsia" w:ascii="宋体" w:hAnsi="宋体"/>
          <w:sz w:val="24"/>
        </w:rPr>
        <w:t xml:space="preserve">    本合同履行过程中发生的争议，双方协商解决，协商不成，双方均可向甲方所在地人民法院起诉。</w:t>
      </w:r>
    </w:p>
    <w:p>
      <w:pPr>
        <w:kinsoku w:val="0"/>
        <w:topLinePunct/>
        <w:spacing w:line="520" w:lineRule="exact"/>
        <w:rPr>
          <w:rFonts w:ascii="宋体" w:hAnsi="宋体"/>
          <w:b/>
          <w:sz w:val="24"/>
        </w:rPr>
      </w:pPr>
      <w:r>
        <w:rPr>
          <w:rFonts w:hint="eastAsia" w:ascii="宋体" w:hAnsi="宋体"/>
          <w:b/>
          <w:sz w:val="24"/>
        </w:rPr>
        <w:t xml:space="preserve">    七、</w:t>
      </w:r>
      <w:r>
        <w:rPr>
          <w:rFonts w:hint="eastAsia" w:ascii="宋体" w:hAnsi="宋体" w:cs="宋体"/>
          <w:b/>
          <w:sz w:val="24"/>
        </w:rPr>
        <w:t>合同变更、解除及不可抗力</w:t>
      </w:r>
    </w:p>
    <w:p>
      <w:pPr>
        <w:kinsoku w:val="0"/>
        <w:topLinePunct/>
        <w:spacing w:line="520" w:lineRule="exact"/>
        <w:rPr>
          <w:rFonts w:ascii="宋体" w:hAnsi="宋体"/>
          <w:sz w:val="24"/>
        </w:rPr>
      </w:pPr>
      <w:r>
        <w:rPr>
          <w:rFonts w:hint="eastAsia" w:ascii="宋体" w:hAnsi="宋体"/>
          <w:sz w:val="24"/>
        </w:rPr>
        <w:t xml:space="preserve">    1.双方协商一致，可解除本合同。</w:t>
      </w:r>
    </w:p>
    <w:p>
      <w:pPr>
        <w:kinsoku w:val="0"/>
        <w:topLinePunct/>
        <w:spacing w:line="520" w:lineRule="exact"/>
        <w:rPr>
          <w:rFonts w:ascii="宋体" w:hAnsi="宋体"/>
          <w:sz w:val="24"/>
        </w:rPr>
      </w:pPr>
      <w:r>
        <w:rPr>
          <w:rFonts w:hint="eastAsia" w:ascii="宋体" w:hAnsi="宋体"/>
          <w:sz w:val="24"/>
        </w:rPr>
        <w:t xml:space="preserve">    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kinsoku w:val="0"/>
        <w:topLinePunct/>
        <w:spacing w:line="520" w:lineRule="exact"/>
        <w:rPr>
          <w:rFonts w:ascii="宋体" w:hAnsi="宋体"/>
          <w:sz w:val="24"/>
        </w:rPr>
      </w:pPr>
      <w:r>
        <w:rPr>
          <w:rFonts w:hint="eastAsia" w:ascii="宋体" w:hAnsi="宋体"/>
          <w:sz w:val="24"/>
        </w:rPr>
        <w:t xml:space="preserve">    3.受不可抗力事件影响的一方当事人对于不可抗力事件导致的合同义务的延迟履行或不能履行，不承担任何责任。但该方当事人应在3日内以书面的方式将不可抗力事件结束或消除的情况通知另一方当事人。</w:t>
      </w:r>
    </w:p>
    <w:p>
      <w:pPr>
        <w:kinsoku w:val="0"/>
        <w:topLinePunct/>
        <w:spacing w:line="520" w:lineRule="exact"/>
        <w:ind w:firstLine="480"/>
        <w:rPr>
          <w:rFonts w:ascii="宋体" w:hAnsi="宋体"/>
          <w:sz w:val="24"/>
        </w:rPr>
      </w:pPr>
      <w:r>
        <w:rPr>
          <w:rFonts w:hint="eastAsia" w:ascii="宋体" w:hAnsi="宋体"/>
          <w:sz w:val="24"/>
        </w:rPr>
        <w:t>4.双方当事人应在不可抗力事件结束或其影响消除后3日内继续履行其合同义务，合同期限也相应延长。如果不可抗力事件的影响持续超过30日，任何一方当事人均有权终止合同。</w:t>
      </w:r>
    </w:p>
    <w:p>
      <w:pPr>
        <w:kinsoku w:val="0"/>
        <w:topLinePunct/>
        <w:spacing w:line="520" w:lineRule="exact"/>
        <w:rPr>
          <w:rFonts w:ascii="宋体" w:hAnsi="宋体"/>
          <w:b/>
          <w:sz w:val="24"/>
        </w:rPr>
      </w:pPr>
      <w:r>
        <w:rPr>
          <w:rFonts w:hint="eastAsia" w:ascii="宋体" w:hAnsi="宋体"/>
          <w:b/>
          <w:sz w:val="24"/>
        </w:rPr>
        <w:t xml:space="preserve">    八</w:t>
      </w:r>
      <w:r>
        <w:rPr>
          <w:rFonts w:ascii="宋体" w:hAnsi="宋体"/>
          <w:b/>
          <w:sz w:val="24"/>
        </w:rPr>
        <w:t>、转让与分包</w:t>
      </w:r>
    </w:p>
    <w:p>
      <w:pPr>
        <w:spacing w:line="520" w:lineRule="exact"/>
        <w:ind w:firstLine="480" w:firstLineChars="200"/>
        <w:rPr>
          <w:rFonts w:ascii="宋体" w:hAnsi="宋体" w:cs="宋体"/>
          <w:sz w:val="24"/>
        </w:rPr>
      </w:pPr>
      <w:r>
        <w:rPr>
          <w:rFonts w:hint="eastAsia" w:ascii="宋体" w:hAnsi="宋体" w:cs="宋体"/>
          <w:sz w:val="24"/>
        </w:rPr>
        <w:t>除甲方事先书面同意外，乙方不得转让或部分转让其应履行的合同义务，否则甲方有权解除合同，乙方应向甲方支付违约金</w:t>
      </w:r>
      <w:r>
        <w:rPr>
          <w:rFonts w:ascii="宋体" w:hAnsi="宋体" w:cs="宋体"/>
          <w:sz w:val="24"/>
          <w:u w:val="single"/>
        </w:rPr>
        <w:t xml:space="preserve"> 5000</w:t>
      </w:r>
      <w:r>
        <w:rPr>
          <w:rFonts w:hint="eastAsia" w:ascii="宋体" w:hAnsi="宋体" w:cs="宋体"/>
          <w:sz w:val="24"/>
          <w:u w:val="single"/>
        </w:rPr>
        <w:t xml:space="preserve"> </w:t>
      </w:r>
      <w:r>
        <w:rPr>
          <w:rFonts w:hint="eastAsia" w:ascii="宋体" w:hAnsi="宋体" w:cs="宋体"/>
          <w:sz w:val="24"/>
        </w:rPr>
        <w:t>元并赔偿因此给甲方造成的全部损失。</w:t>
      </w:r>
    </w:p>
    <w:p>
      <w:pPr>
        <w:spacing w:line="520" w:lineRule="exact"/>
        <w:rPr>
          <w:rFonts w:ascii="宋体" w:hAnsi="宋体" w:cs="宋体"/>
          <w:b/>
          <w:sz w:val="24"/>
        </w:rPr>
      </w:pPr>
      <w:r>
        <w:rPr>
          <w:rFonts w:hint="eastAsia" w:ascii="宋体" w:hAnsi="宋体" w:cs="宋体"/>
          <w:b/>
          <w:sz w:val="24"/>
        </w:rPr>
        <w:t xml:space="preserve">    九、其他</w:t>
      </w:r>
    </w:p>
    <w:p>
      <w:pPr>
        <w:spacing w:line="520" w:lineRule="exact"/>
        <w:ind w:firstLine="460" w:firstLineChars="192"/>
        <w:rPr>
          <w:rFonts w:ascii="宋体" w:hAnsi="宋体" w:cs="宋体"/>
          <w:sz w:val="24"/>
        </w:rPr>
      </w:pPr>
      <w:r>
        <w:rPr>
          <w:rFonts w:hint="eastAsia" w:ascii="宋体" w:hAnsi="宋体" w:cs="宋体"/>
          <w:sz w:val="24"/>
        </w:rPr>
        <w:t>1.按本合同规定应该支付的违约金、赔偿金、保管、保养费和各种经济损失，应当在明确责任后10天内</w:t>
      </w:r>
      <w:r>
        <w:rPr>
          <w:rFonts w:ascii="宋体" w:hAnsi="宋体"/>
          <w:sz w:val="24"/>
        </w:rPr>
        <w:t>付清，否则按逾期付款处理。</w:t>
      </w:r>
    </w:p>
    <w:p>
      <w:pPr>
        <w:spacing w:line="520" w:lineRule="exact"/>
        <w:ind w:firstLine="460" w:firstLineChars="192"/>
        <w:rPr>
          <w:rFonts w:ascii="宋体" w:hAnsi="宋体" w:cs="宋体"/>
          <w:sz w:val="24"/>
        </w:rPr>
      </w:pPr>
      <w:r>
        <w:rPr>
          <w:rFonts w:hint="eastAsia" w:ascii="宋体" w:hAnsi="宋体" w:cs="宋体"/>
          <w:sz w:val="24"/>
        </w:rPr>
        <w:t>2.本合同依据</w:t>
      </w:r>
      <w:r>
        <w:rPr>
          <w:rFonts w:hint="eastAsia" w:ascii="宋体" w:hAnsi="宋体"/>
          <w:sz w:val="24"/>
        </w:rPr>
        <w:t>“</w:t>
      </w:r>
      <w:r>
        <w:rPr>
          <w:rFonts w:hint="eastAsia" w:ascii="宋体" w:hAnsi="宋体" w:cs="宋体"/>
          <w:sz w:val="24"/>
          <w:lang w:eastAsia="zh-CN"/>
        </w:rPr>
        <w:t>合肥百货大楼</w:t>
      </w:r>
      <w:r>
        <w:rPr>
          <w:rFonts w:hint="eastAsia" w:ascii="宋体" w:hAnsi="宋体" w:cs="宋体"/>
          <w:sz w:val="24"/>
          <w:lang w:val="en-US" w:eastAsia="zh-CN"/>
        </w:rPr>
        <w:t>2024-2026年中央空调维保服务</w:t>
      </w:r>
      <w:r>
        <w:rPr>
          <w:rFonts w:hint="eastAsia" w:ascii="宋体" w:hAnsi="宋体"/>
          <w:sz w:val="24"/>
        </w:rPr>
        <w:t>”</w:t>
      </w:r>
      <w:r>
        <w:rPr>
          <w:rFonts w:hint="eastAsia" w:ascii="宋体" w:hAnsi="宋体" w:cs="宋体"/>
          <w:sz w:val="24"/>
        </w:rPr>
        <w:t>（编号：</w:t>
      </w:r>
      <w:r>
        <w:rPr>
          <w:rFonts w:hint="eastAsia" w:ascii="宋体" w:hAnsi="宋体"/>
          <w:color w:val="333333"/>
          <w:sz w:val="24"/>
          <w:shd w:val="clear" w:color="auto" w:fill="FFFFFF"/>
          <w:lang w:val="en-US" w:eastAsia="zh-CN"/>
        </w:rPr>
        <w:t>2024BDJTFW00034</w:t>
      </w:r>
      <w:bookmarkStart w:id="2" w:name="_GoBack"/>
      <w:bookmarkEnd w:id="2"/>
      <w:r>
        <w:rPr>
          <w:rFonts w:hint="eastAsia" w:ascii="宋体" w:hAnsi="宋体" w:cs="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widowControl/>
        <w:autoSpaceDE w:val="0"/>
        <w:autoSpaceDN w:val="0"/>
        <w:spacing w:line="520" w:lineRule="exact"/>
        <w:ind w:firstLine="470" w:firstLineChars="196"/>
        <w:textAlignment w:val="bottom"/>
        <w:rPr>
          <w:rFonts w:ascii="宋体" w:hAnsi="宋体" w:cs="宋体"/>
          <w:b/>
          <w:sz w:val="24"/>
        </w:rPr>
      </w:pPr>
      <w:r>
        <w:rPr>
          <w:rFonts w:hint="eastAsia" w:ascii="宋体" w:hAnsi="宋体" w:cs="宋体"/>
          <w:sz w:val="24"/>
        </w:rPr>
        <w:t>3.</w:t>
      </w:r>
      <w:r>
        <w:rPr>
          <w:rFonts w:hint="eastAsia" w:ascii="宋体" w:hAnsi="宋体" w:cs="Arial Unicode MS"/>
          <w:sz w:val="24"/>
        </w:rPr>
        <w:t>合同履行过程中，</w:t>
      </w:r>
      <w:r>
        <w:rPr>
          <w:rFonts w:hint="eastAsia" w:ascii="宋体" w:hAnsi="宋体" w:cs="宋体"/>
          <w:sz w:val="24"/>
        </w:rPr>
        <w:t>如需对合同条款进行变更或补充，双方应经友好协商，并签署书面变更或补充协议，该变更或补充协议签署后即视为合同的一个组成部分，并与主合同具同等法律效力。</w:t>
      </w:r>
    </w:p>
    <w:p>
      <w:pPr>
        <w:widowControl/>
        <w:autoSpaceDE w:val="0"/>
        <w:autoSpaceDN w:val="0"/>
        <w:spacing w:line="520" w:lineRule="exact"/>
        <w:ind w:firstLine="470" w:firstLineChars="196"/>
        <w:textAlignment w:val="bottom"/>
        <w:rPr>
          <w:rFonts w:ascii="宋体" w:hAnsi="宋体" w:cs="宋体"/>
          <w:sz w:val="24"/>
        </w:rPr>
      </w:pPr>
      <w:r>
        <w:rPr>
          <w:rFonts w:ascii="宋体" w:hAnsi="宋体" w:cs="宋体"/>
          <w:sz w:val="24"/>
        </w:rPr>
        <w:t>4</w:t>
      </w:r>
      <w:r>
        <w:rPr>
          <w:rFonts w:hint="eastAsia" w:ascii="宋体" w:hAnsi="宋体" w:cs="宋体"/>
          <w:sz w:val="24"/>
        </w:rPr>
        <w:t>.</w:t>
      </w:r>
      <w:r>
        <w:rPr>
          <w:rFonts w:hint="eastAsia" w:ascii="宋体" w:hAnsi="宋体" w:cs="Arial Unicode MS"/>
          <w:sz w:val="24"/>
        </w:rPr>
        <w:t>本合同一式</w:t>
      </w:r>
      <w:r>
        <w:rPr>
          <w:rFonts w:hint="eastAsia" w:ascii="宋体" w:hAnsi="宋体" w:cs="Arial Unicode MS"/>
          <w:sz w:val="24"/>
          <w:u w:val="single"/>
        </w:rPr>
        <w:t xml:space="preserve"> 五 </w:t>
      </w:r>
      <w:r>
        <w:rPr>
          <w:rFonts w:hint="eastAsia" w:ascii="宋体" w:hAnsi="宋体" w:cs="Arial Unicode MS"/>
          <w:sz w:val="24"/>
        </w:rPr>
        <w:t>份，甲方执</w:t>
      </w:r>
      <w:r>
        <w:rPr>
          <w:rFonts w:hint="eastAsia" w:ascii="宋体" w:hAnsi="宋体" w:cs="Arial Unicode MS"/>
          <w:sz w:val="24"/>
          <w:u w:val="single"/>
        </w:rPr>
        <w:t>四</w:t>
      </w:r>
      <w:r>
        <w:rPr>
          <w:rFonts w:hint="eastAsia" w:ascii="宋体" w:hAnsi="宋体" w:cs="Arial Unicode MS"/>
          <w:sz w:val="24"/>
        </w:rPr>
        <w:t>份，乙方执</w:t>
      </w:r>
      <w:r>
        <w:rPr>
          <w:rFonts w:hint="eastAsia" w:ascii="宋体" w:hAnsi="宋体" w:cs="Arial Unicode MS"/>
          <w:sz w:val="24"/>
          <w:u w:val="single"/>
        </w:rPr>
        <w:t xml:space="preserve">一 </w:t>
      </w:r>
      <w:r>
        <w:rPr>
          <w:rFonts w:hint="eastAsia" w:ascii="宋体" w:hAnsi="宋体" w:cs="Arial Unicode MS"/>
          <w:sz w:val="24"/>
        </w:rPr>
        <w:t>份，自双方签署、盖章后生效。</w:t>
      </w:r>
    </w:p>
    <w:p>
      <w:pPr>
        <w:kinsoku w:val="0"/>
        <w:topLinePunct/>
        <w:spacing w:line="500" w:lineRule="exact"/>
        <w:rPr>
          <w:rFonts w:ascii="宋体" w:hAnsi="宋体"/>
          <w:sz w:val="24"/>
        </w:rPr>
      </w:pPr>
    </w:p>
    <w:p>
      <w:pPr>
        <w:kinsoku w:val="0"/>
        <w:topLinePunct/>
        <w:spacing w:line="500" w:lineRule="exact"/>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pPr>
        <w:kinsoku w:val="0"/>
        <w:topLinePunct/>
        <w:spacing w:line="500" w:lineRule="exact"/>
        <w:rPr>
          <w:rFonts w:ascii="宋体" w:hAnsi="宋体"/>
          <w:sz w:val="24"/>
        </w:rPr>
      </w:pPr>
    </w:p>
    <w:p>
      <w:pPr>
        <w:kinsoku w:val="0"/>
        <w:topLinePunct/>
        <w:spacing w:line="500" w:lineRule="exact"/>
        <w:rPr>
          <w:rFonts w:ascii="宋体" w:hAnsi="宋体"/>
          <w:sz w:val="24"/>
        </w:rPr>
      </w:pPr>
      <w:r>
        <w:rPr>
          <w:rFonts w:hint="eastAsia" w:ascii="宋体" w:hAnsi="宋体"/>
          <w:sz w:val="24"/>
        </w:rPr>
        <w:t>公章（签名）                         公章（签名）</w:t>
      </w:r>
    </w:p>
    <w:p>
      <w:pPr>
        <w:kinsoku w:val="0"/>
        <w:topLinePunct/>
        <w:spacing w:line="500" w:lineRule="exact"/>
        <w:rPr>
          <w:rFonts w:ascii="宋体" w:hAnsi="宋体"/>
          <w:sz w:val="24"/>
        </w:rPr>
      </w:pPr>
    </w:p>
    <w:p>
      <w:pPr>
        <w:kinsoku w:val="0"/>
        <w:topLinePunct/>
        <w:spacing w:line="500" w:lineRule="exact"/>
        <w:rPr>
          <w:rFonts w:hint="eastAsia" w:ascii="宋体" w:hAnsi="宋体"/>
          <w:sz w:val="24"/>
        </w:rPr>
      </w:pPr>
      <w:r>
        <w:rPr>
          <w:rFonts w:hint="eastAsia" w:ascii="宋体" w:hAnsi="宋体"/>
          <w:sz w:val="24"/>
        </w:rPr>
        <w:t xml:space="preserve">日期：                               日期： </w:t>
      </w: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kinsoku w:val="0"/>
        <w:topLinePunct/>
        <w:spacing w:line="500" w:lineRule="exact"/>
        <w:rPr>
          <w:rFonts w:hint="eastAsia" w:ascii="宋体" w:hAnsi="宋体"/>
          <w:sz w:val="24"/>
        </w:rPr>
      </w:pPr>
    </w:p>
    <w:p>
      <w:pPr>
        <w:widowControl/>
        <w:jc w:val="left"/>
        <w:rPr>
          <w:rFonts w:asciiTheme="majorEastAsia" w:hAnsiTheme="majorEastAsia" w:eastAsiaTheme="majorEastAsia"/>
          <w:b/>
          <w:kern w:val="0"/>
          <w:sz w:val="24"/>
        </w:rPr>
      </w:pPr>
    </w:p>
    <w:p>
      <w:pPr>
        <w:widowControl/>
        <w:jc w:val="center"/>
        <w:rPr>
          <w:rFonts w:asciiTheme="majorEastAsia" w:hAnsiTheme="majorEastAsia" w:eastAsiaTheme="majorEastAsia"/>
          <w:b/>
          <w:kern w:val="0"/>
          <w:sz w:val="24"/>
        </w:rPr>
      </w:pPr>
      <w:r>
        <w:rPr>
          <w:rFonts w:hint="eastAsia" w:asciiTheme="majorEastAsia" w:hAnsiTheme="majorEastAsia" w:eastAsiaTheme="majorEastAsia"/>
          <w:b/>
          <w:kern w:val="0"/>
          <w:sz w:val="24"/>
          <w:lang w:eastAsia="zh-CN"/>
        </w:rPr>
        <w:t>第六章</w:t>
      </w:r>
      <w:r>
        <w:rPr>
          <w:rFonts w:hint="eastAsia" w:asciiTheme="majorEastAsia" w:hAnsiTheme="majorEastAsia" w:eastAsiaTheme="majorEastAsia"/>
          <w:b/>
          <w:kern w:val="0"/>
          <w:sz w:val="24"/>
          <w:lang w:val="en-US" w:eastAsia="zh-CN"/>
        </w:rPr>
        <w:t xml:space="preserve">  响应文件</w:t>
      </w:r>
    </w:p>
    <w:p>
      <w:pPr>
        <w:widowControl/>
        <w:jc w:val="left"/>
        <w:rPr>
          <w:rFonts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格式1响应文件封面</w:t>
      </w:r>
    </w:p>
    <w:p>
      <w:pPr>
        <w:widowControl/>
        <w:spacing w:line="520" w:lineRule="exact"/>
        <w:jc w:val="center"/>
        <w:rPr>
          <w:rFonts w:ascii="宋体" w:hAnsi="宋体" w:eastAsia="宋体" w:cs="宋体"/>
          <w:b/>
          <w:kern w:val="0"/>
          <w:sz w:val="24"/>
          <w:u w:val="single"/>
        </w:rPr>
      </w:pPr>
    </w:p>
    <w:p>
      <w:pPr>
        <w:pStyle w:val="8"/>
        <w:spacing w:line="360" w:lineRule="auto"/>
        <w:ind w:firstLine="0" w:firstLineChars="0"/>
        <w:jc w:val="center"/>
        <w:rPr>
          <w:rFonts w:hint="eastAsia" w:ascii="宋体" w:hAnsi="宋体" w:eastAsia="宋体" w:cs="宋体"/>
          <w:b/>
          <w:sz w:val="36"/>
          <w:szCs w:val="36"/>
          <w:u w:val="single"/>
          <w:lang w:eastAsia="zh-CN"/>
        </w:rPr>
      </w:pPr>
      <w:r>
        <w:rPr>
          <w:rFonts w:hint="eastAsia" w:ascii="宋体" w:hAnsi="宋体" w:cs="宋体"/>
          <w:b/>
          <w:sz w:val="36"/>
          <w:szCs w:val="36"/>
          <w:u w:val="single"/>
          <w:lang w:eastAsia="zh-CN"/>
        </w:rPr>
        <w:t>合肥百货大楼集团股份有限公司合肥百货大楼</w:t>
      </w:r>
    </w:p>
    <w:p>
      <w:pPr>
        <w:spacing w:line="900" w:lineRule="exact"/>
        <w:jc w:val="center"/>
        <w:rPr>
          <w:rFonts w:ascii="宋体" w:hAnsi="宋体" w:eastAsia="宋体" w:cs="宋体"/>
          <w:b/>
          <w:sz w:val="36"/>
          <w:szCs w:val="36"/>
          <w:u w:val="single"/>
        </w:rPr>
      </w:pPr>
      <w:r>
        <w:rPr>
          <w:rFonts w:hint="eastAsia" w:ascii="宋体" w:hAnsi="宋体" w:eastAsia="宋体" w:cs="宋体"/>
          <w:b/>
          <w:bCs/>
          <w:sz w:val="36"/>
          <w:szCs w:val="36"/>
          <w:u w:val="single"/>
          <w:lang w:val="en-US" w:eastAsia="zh-CN"/>
        </w:rPr>
        <w:t>2024-2026</w:t>
      </w:r>
      <w:r>
        <w:rPr>
          <w:rFonts w:hint="eastAsia" w:ascii="宋体" w:hAnsi="宋体" w:eastAsia="宋体" w:cs="宋体"/>
          <w:b/>
          <w:bCs/>
          <w:sz w:val="36"/>
          <w:szCs w:val="36"/>
          <w:u w:val="single"/>
        </w:rPr>
        <w:t>年</w:t>
      </w:r>
      <w:r>
        <w:rPr>
          <w:rFonts w:hint="eastAsia" w:ascii="宋体" w:hAnsi="宋体" w:eastAsia="宋体" w:cs="宋体"/>
          <w:b/>
          <w:bCs/>
          <w:sz w:val="36"/>
          <w:szCs w:val="36"/>
          <w:u w:val="single"/>
          <w:lang w:eastAsia="zh-CN"/>
        </w:rPr>
        <w:t>中央空调</w:t>
      </w:r>
      <w:r>
        <w:rPr>
          <w:rFonts w:hint="eastAsia" w:ascii="宋体" w:hAnsi="宋体" w:eastAsia="宋体" w:cs="宋体"/>
          <w:b/>
          <w:bCs/>
          <w:sz w:val="36"/>
          <w:szCs w:val="36"/>
          <w:u w:val="single"/>
        </w:rPr>
        <w:t>维保服务</w:t>
      </w:r>
    </w:p>
    <w:p>
      <w:pPr>
        <w:spacing w:line="900" w:lineRule="exact"/>
        <w:jc w:val="center"/>
        <w:rPr>
          <w:rFonts w:asciiTheme="minorEastAsia" w:hAnsiTheme="minorEastAsia"/>
          <w:b/>
          <w:sz w:val="44"/>
          <w:szCs w:val="44"/>
          <w:u w:val="single"/>
        </w:rPr>
      </w:pPr>
    </w:p>
    <w:p>
      <w:pPr>
        <w:pStyle w:val="2"/>
      </w:pPr>
    </w:p>
    <w:p>
      <w:pPr>
        <w:spacing w:line="760" w:lineRule="exact"/>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2"/>
      </w:pPr>
    </w:p>
    <w:p>
      <w:pPr>
        <w:spacing w:afterLines="50" w:line="500" w:lineRule="exact"/>
        <w:jc w:val="center"/>
        <w:rPr>
          <w:rFonts w:asciiTheme="minorEastAsia" w:hAnsiTheme="minorEastAsia"/>
          <w:b/>
          <w:sz w:val="32"/>
          <w:szCs w:val="32"/>
        </w:rPr>
      </w:pPr>
      <w:r>
        <w:rPr>
          <w:rFonts w:hint="eastAsia" w:ascii="宋体" w:hAnsi="宋体" w:eastAsia="宋体" w:cs="@仿宋_GB2312"/>
          <w:b/>
          <w:sz w:val="44"/>
          <w:szCs w:val="44"/>
          <w:u w:val="single"/>
        </w:rPr>
        <w:t>（技术文件 正/副本）</w:t>
      </w: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  月  日</w:t>
      </w:r>
    </w:p>
    <w:p>
      <w:pPr>
        <w:widowControl/>
        <w:jc w:val="left"/>
      </w:pPr>
      <w:r>
        <w:rPr>
          <w:rFonts w:asciiTheme="minorEastAsia" w:hAnsiTheme="minorEastAsia"/>
          <w:b/>
          <w:sz w:val="28"/>
        </w:rPr>
        <w:br w:type="page"/>
      </w: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lang w:eastAsia="zh-CN"/>
        </w:rPr>
        <w:t>合肥百货大楼集团股份有限公司合肥百货大楼</w:t>
      </w:r>
      <w:r>
        <w:rPr>
          <w:rFonts w:hint="eastAsia" w:ascii="宋体" w:hAnsi="宋体" w:eastAsia="宋体" w:cs="宋体"/>
          <w:b/>
          <w:kern w:val="0"/>
          <w:sz w:val="24"/>
        </w:rPr>
        <w:t>：</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根据贵司</w:t>
      </w:r>
      <w:r>
        <w:rPr>
          <w:rFonts w:hint="eastAsia" w:ascii="宋体" w:hAnsi="宋体" w:eastAsia="宋体" w:cs="宋体"/>
          <w:bCs/>
          <w:kern w:val="0"/>
          <w:sz w:val="24"/>
          <w:u w:val="single"/>
        </w:rPr>
        <w:t>（</w:t>
      </w:r>
      <w:r>
        <w:rPr>
          <w:rFonts w:hint="eastAsia" w:ascii="宋体" w:hAnsi="宋体" w:eastAsia="宋体" w:cs="宋体"/>
          <w:bCs/>
          <w:kern w:val="0"/>
          <w:sz w:val="24"/>
          <w:u w:val="single"/>
          <w:lang w:val="en-US" w:eastAsia="zh-CN"/>
        </w:rPr>
        <w:t>2024BDJTFW00034</w:t>
      </w:r>
      <w:r>
        <w:rPr>
          <w:rFonts w:hint="eastAsia" w:ascii="宋体" w:hAnsi="宋体" w:eastAsia="宋体" w:cs="宋体"/>
          <w:bCs/>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kern w:val="0"/>
          <w:sz w:val="24"/>
        </w:rPr>
        <w:t>报价人</w:t>
      </w:r>
      <w:r>
        <w:rPr>
          <w:rFonts w:ascii="宋体" w:hAnsi="宋体" w:eastAsia="宋体" w:cs="宋体"/>
          <w:kern w:val="0"/>
          <w:sz w:val="24"/>
        </w:rPr>
        <w:t>近三年</w:t>
      </w:r>
      <w:r>
        <w:rPr>
          <w:rFonts w:hint="eastAsia" w:ascii="宋体" w:hAnsi="宋体" w:eastAsia="宋体" w:cs="宋体"/>
          <w:kern w:val="0"/>
          <w:sz w:val="24"/>
        </w:rPr>
        <w:t>来无</w:t>
      </w:r>
      <w:r>
        <w:rPr>
          <w:rFonts w:ascii="宋体" w:hAnsi="宋体" w:eastAsia="宋体" w:cs="宋体"/>
          <w:kern w:val="0"/>
          <w:sz w:val="24"/>
        </w:rPr>
        <w:t>骗取中标</w:t>
      </w:r>
      <w:r>
        <w:rPr>
          <w:rFonts w:hint="eastAsia" w:ascii="宋体" w:hAnsi="宋体" w:eastAsia="宋体" w:cs="宋体"/>
          <w:kern w:val="0"/>
          <w:sz w:val="24"/>
        </w:rPr>
        <w:t>、重大违法、不良信用记录、</w:t>
      </w:r>
      <w:r>
        <w:rPr>
          <w:rFonts w:ascii="宋体" w:hAnsi="宋体" w:eastAsia="宋体" w:cs="宋体"/>
          <w:kern w:val="0"/>
          <w:sz w:val="24"/>
        </w:rPr>
        <w:t>严重违约及重大质量、安全问题</w:t>
      </w:r>
      <w:r>
        <w:rPr>
          <w:rFonts w:hint="eastAsia" w:ascii="宋体" w:hAnsi="宋体" w:eastAsia="宋体" w:cs="宋体"/>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cs="宋体"/>
          <w:kern w:val="0"/>
          <w:sz w:val="24"/>
        </w:rPr>
        <w:t>报价人</w:t>
      </w:r>
      <w:r>
        <w:rPr>
          <w:rFonts w:hint="eastAsia" w:ascii="宋体" w:hAnsi="宋体" w:eastAsia="宋体" w:cs="宋体"/>
          <w:kern w:val="0"/>
          <w:sz w:val="24"/>
        </w:rPr>
        <w:t>（公章）：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  月  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格式3 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1.报价单位法人（或非法人单位负责人）</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身份证（姓名面）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2.报价单位授权代表</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身份证（姓名面）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u w:val="single"/>
        </w:rPr>
      </w:pPr>
      <w:r>
        <w:rPr>
          <w:rFonts w:hint="eastAsia"/>
          <w:b/>
          <w:kern w:val="0"/>
          <w:sz w:val="24"/>
          <w:u w:val="single"/>
        </w:rPr>
        <w:t xml:space="preserve">格式4  </w:t>
      </w:r>
      <w:r>
        <w:rPr>
          <w:rFonts w:hint="eastAsia"/>
          <w:b/>
          <w:sz w:val="24"/>
          <w:u w:val="single"/>
        </w:rPr>
        <w:t>报价人股权结构说明书</w:t>
      </w:r>
    </w:p>
    <w:p/>
    <w:p>
      <w:pPr>
        <w:spacing w:line="720" w:lineRule="exact"/>
        <w:rPr>
          <w:rFonts w:ascii="宋体" w:hAnsi="宋体"/>
          <w:sz w:val="24"/>
        </w:rPr>
      </w:pPr>
      <w:r>
        <w:rPr>
          <w:rFonts w:hint="eastAsia" w:ascii="宋体" w:hAnsi="宋体"/>
          <w:sz w:val="24"/>
        </w:rPr>
        <w:t>为依照《中华人民共和国公司法》等法律法规成立的（企业性质）公司，公司注册资本为万元，公司股东出资比例和出资额如下：</w:t>
      </w:r>
    </w:p>
    <w:p>
      <w:pPr>
        <w:spacing w:line="720" w:lineRule="exact"/>
        <w:rPr>
          <w:rFonts w:ascii="宋体" w:hAnsi="宋体"/>
          <w:sz w:val="24"/>
        </w:rPr>
      </w:pPr>
      <w:r>
        <w:rPr>
          <w:rFonts w:hint="eastAsia" w:ascii="宋体" w:hAnsi="宋体"/>
          <w:sz w:val="24"/>
        </w:rPr>
        <w:t xml:space="preserve">    1.股东：，出资比例：%，出资额：万元；</w:t>
      </w:r>
    </w:p>
    <w:p>
      <w:pPr>
        <w:spacing w:line="720" w:lineRule="exact"/>
        <w:rPr>
          <w:rFonts w:ascii="宋体" w:hAnsi="宋体"/>
          <w:sz w:val="24"/>
        </w:rPr>
      </w:pPr>
      <w:r>
        <w:rPr>
          <w:rFonts w:hint="eastAsia" w:ascii="宋体" w:hAnsi="宋体"/>
          <w:sz w:val="24"/>
        </w:rPr>
        <w:t xml:space="preserve">    2.股东：，出资比例：%，出资额：万元；</w:t>
      </w:r>
    </w:p>
    <w:p>
      <w:pPr>
        <w:spacing w:line="720" w:lineRule="exact"/>
        <w:rPr>
          <w:rFonts w:ascii="宋体" w:hAnsi="宋体"/>
          <w:sz w:val="24"/>
        </w:rPr>
      </w:pPr>
      <w:r>
        <w:rPr>
          <w:rFonts w:hint="eastAsia" w:ascii="宋体" w:hAnsi="宋体"/>
          <w:sz w:val="24"/>
        </w:rPr>
        <w:t xml:space="preserve">    3.股东：，出资比例：%，出资额：万元；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单位负责人姓名：联系电话：</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p>
    <w:p>
      <w:pPr>
        <w:spacing w:line="720" w:lineRule="exact"/>
        <w:ind w:firstLine="4440" w:firstLineChars="1850"/>
        <w:rPr>
          <w:rFonts w:cs="Times New Roman" w:asciiTheme="majorEastAsia" w:hAnsiTheme="majorEastAsia" w:eastAsiaTheme="majorEastAsia"/>
          <w:b/>
          <w:kern w:val="0"/>
          <w:sz w:val="24"/>
        </w:rPr>
      </w:pPr>
      <w:r>
        <w:rPr>
          <w:rFonts w:hint="eastAsia" w:ascii="宋体" w:hAnsi="宋体" w:cs="宋体"/>
          <w:kern w:val="0"/>
          <w:sz w:val="24"/>
        </w:rPr>
        <w:t>二〇二三年  月  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rPr>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u w:val="single"/>
        </w:rPr>
        <w:t>格式5  报价人证明资料</w:t>
      </w:r>
    </w:p>
    <w:p>
      <w:pPr>
        <w:widowControl/>
        <w:spacing w:line="240" w:lineRule="exact"/>
        <w:jc w:val="left"/>
        <w:rPr>
          <w:rFonts w:asciiTheme="minorEastAsia" w:hAnsiTheme="minorEastAsia"/>
          <w:b/>
          <w:sz w:val="24"/>
        </w:rPr>
      </w:pP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1.合法有效的《营业执照》、业绩合同、</w:t>
      </w:r>
      <w:r>
        <w:rPr>
          <w:rFonts w:hint="eastAsia" w:cs="宋体" w:asciiTheme="minorEastAsia" w:hAnsiTheme="minorEastAsia"/>
          <w:kern w:val="0"/>
          <w:sz w:val="24"/>
          <w:lang w:eastAsia="zh-CN"/>
        </w:rPr>
        <w:t>中央空调</w:t>
      </w:r>
      <w:r>
        <w:rPr>
          <w:rFonts w:hint="eastAsia" w:cs="宋体" w:asciiTheme="minorEastAsia" w:hAnsiTheme="minorEastAsia"/>
          <w:kern w:val="0"/>
          <w:sz w:val="24"/>
        </w:rPr>
        <w:t>服务信息系统查询截图；</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2.针对本项目的服务方案；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rPr>
          <w:rFonts w:ascii="仿宋_GB2312" w:hAnsi="宋体" w:eastAsia="仿宋_GB2312"/>
          <w:b/>
          <w:color w:val="000000" w:themeColor="text1"/>
          <w:kern w:val="0"/>
          <w:sz w:val="24"/>
          <w:szCs w:val="24"/>
          <w14:textFill>
            <w14:solidFill>
              <w14:schemeClr w14:val="tx1"/>
            </w14:solidFill>
          </w14:textFill>
        </w:rPr>
      </w:pPr>
    </w:p>
    <w:p>
      <w:pPr>
        <w:pStyle w:val="2"/>
        <w:spacing w:line="240" w:lineRule="exact"/>
        <w:jc w:val="center"/>
        <w:rPr>
          <w:rFonts w:ascii="宋体" w:hAnsi="宋体" w:eastAsia="宋体" w:cs="宋体"/>
          <w:kern w:val="0"/>
          <w:sz w:val="36"/>
          <w:szCs w:val="36"/>
          <w:u w:val="single"/>
        </w:rPr>
      </w:pPr>
    </w:p>
    <w:p>
      <w:pPr>
        <w:widowControl/>
        <w:spacing w:line="800" w:lineRule="exact"/>
        <w:jc w:val="center"/>
        <w:rPr>
          <w:rFonts w:cs="宋体" w:asciiTheme="minorEastAsia" w:hAnsiTheme="minorEastAsia"/>
          <w:b/>
          <w:kern w:val="0"/>
          <w:sz w:val="24"/>
        </w:rPr>
      </w:pPr>
      <w:r>
        <w:rPr>
          <w:rFonts w:hint="eastAsia" w:cs="宋体" w:asciiTheme="minorEastAsia" w:hAnsiTheme="minorEastAsia"/>
          <w:b/>
          <w:kern w:val="0"/>
          <w:sz w:val="24"/>
          <w:u w:val="single"/>
        </w:rPr>
        <w:t>格式6　响应文件封面</w:t>
      </w:r>
    </w:p>
    <w:p>
      <w:pPr>
        <w:widowControl/>
        <w:spacing w:line="800" w:lineRule="exact"/>
        <w:jc w:val="center"/>
        <w:rPr>
          <w:rFonts w:cs="宋体" w:asciiTheme="minorEastAsia" w:hAnsiTheme="minorEastAsia"/>
          <w:b/>
          <w:kern w:val="0"/>
          <w:sz w:val="24"/>
        </w:rPr>
      </w:pPr>
    </w:p>
    <w:p>
      <w:pPr>
        <w:pStyle w:val="8"/>
        <w:spacing w:line="360" w:lineRule="auto"/>
        <w:ind w:firstLine="0" w:firstLineChars="0"/>
        <w:jc w:val="center"/>
        <w:rPr>
          <w:rFonts w:hint="eastAsia" w:ascii="宋体" w:hAnsi="宋体" w:eastAsia="宋体" w:cs="宋体"/>
          <w:b/>
          <w:sz w:val="36"/>
          <w:szCs w:val="36"/>
          <w:u w:val="single"/>
          <w:lang w:eastAsia="zh-CN"/>
        </w:rPr>
      </w:pPr>
      <w:r>
        <w:rPr>
          <w:rFonts w:hint="eastAsia" w:ascii="宋体" w:hAnsi="宋体" w:cs="宋体"/>
          <w:b/>
          <w:sz w:val="36"/>
          <w:szCs w:val="36"/>
          <w:u w:val="single"/>
          <w:lang w:eastAsia="zh-CN"/>
        </w:rPr>
        <w:t>合肥百货大楼集团股份有限公司合肥百货大楼</w:t>
      </w:r>
    </w:p>
    <w:p>
      <w:pPr>
        <w:spacing w:line="900" w:lineRule="exact"/>
        <w:jc w:val="center"/>
        <w:rPr>
          <w:rFonts w:ascii="宋体" w:hAnsi="宋体" w:eastAsia="宋体" w:cs="宋体"/>
          <w:b/>
          <w:sz w:val="36"/>
          <w:szCs w:val="36"/>
          <w:u w:val="single"/>
        </w:rPr>
      </w:pPr>
      <w:r>
        <w:rPr>
          <w:rFonts w:hint="eastAsia" w:ascii="宋体" w:hAnsi="宋体" w:eastAsia="宋体" w:cs="宋体"/>
          <w:b/>
          <w:bCs/>
          <w:sz w:val="36"/>
          <w:szCs w:val="36"/>
          <w:u w:val="single"/>
          <w:lang w:val="en-US" w:eastAsia="zh-CN"/>
        </w:rPr>
        <w:t>2024-2026</w:t>
      </w:r>
      <w:r>
        <w:rPr>
          <w:rFonts w:hint="eastAsia" w:ascii="宋体" w:hAnsi="宋体" w:eastAsia="宋体" w:cs="宋体"/>
          <w:b/>
          <w:bCs/>
          <w:sz w:val="36"/>
          <w:szCs w:val="36"/>
          <w:u w:val="single"/>
        </w:rPr>
        <w:t>年</w:t>
      </w:r>
      <w:r>
        <w:rPr>
          <w:rFonts w:hint="eastAsia" w:ascii="宋体" w:hAnsi="宋体" w:eastAsia="宋体" w:cs="宋体"/>
          <w:b/>
          <w:bCs/>
          <w:sz w:val="36"/>
          <w:szCs w:val="36"/>
          <w:u w:val="single"/>
          <w:lang w:eastAsia="zh-CN"/>
        </w:rPr>
        <w:t>中央空调</w:t>
      </w:r>
      <w:r>
        <w:rPr>
          <w:rFonts w:hint="eastAsia" w:ascii="宋体" w:hAnsi="宋体" w:eastAsia="宋体" w:cs="宋体"/>
          <w:b/>
          <w:bCs/>
          <w:sz w:val="36"/>
          <w:szCs w:val="36"/>
          <w:u w:val="single"/>
        </w:rPr>
        <w:t>维保服务</w:t>
      </w:r>
    </w:p>
    <w:p>
      <w:pPr>
        <w:spacing w:line="900" w:lineRule="exact"/>
        <w:jc w:val="center"/>
        <w:rPr>
          <w:rFonts w:asciiTheme="minorEastAsia" w:hAnsiTheme="minorEastAsia"/>
          <w:b/>
          <w:sz w:val="44"/>
          <w:szCs w:val="44"/>
          <w:u w:val="single"/>
        </w:rPr>
      </w:pPr>
    </w:p>
    <w:p>
      <w:pPr>
        <w:pStyle w:val="2"/>
      </w:pPr>
    </w:p>
    <w:p>
      <w:pPr>
        <w:spacing w:line="760" w:lineRule="exact"/>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2"/>
      </w:pPr>
    </w:p>
    <w:p>
      <w:pPr>
        <w:spacing w:afterLines="50" w:line="500" w:lineRule="exact"/>
        <w:jc w:val="center"/>
        <w:rPr>
          <w:rFonts w:asciiTheme="minorEastAsia" w:hAnsiTheme="minorEastAsia"/>
          <w:b/>
          <w:sz w:val="32"/>
          <w:szCs w:val="32"/>
        </w:rPr>
      </w:pPr>
      <w:r>
        <w:rPr>
          <w:rFonts w:hint="eastAsia" w:ascii="宋体" w:hAnsi="宋体" w:eastAsia="宋体" w:cs="@仿宋_GB2312"/>
          <w:b/>
          <w:sz w:val="44"/>
          <w:szCs w:val="44"/>
          <w:u w:val="single"/>
        </w:rPr>
        <w:t>（商务文件 正/副本）</w:t>
      </w: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  月  日</w:t>
      </w:r>
    </w:p>
    <w:p>
      <w:pPr>
        <w:jc w:val="center"/>
        <w:rPr>
          <w:rFonts w:ascii="仿宋_GB2312" w:hAnsi="宋体" w:eastAsia="仿宋_GB2312"/>
          <w:b/>
          <w:color w:val="000000" w:themeColor="text1"/>
          <w:kern w:val="0"/>
          <w:sz w:val="24"/>
          <w:szCs w:val="24"/>
          <w14:textFill>
            <w14:solidFill>
              <w14:schemeClr w14:val="tx1"/>
            </w14:solidFill>
          </w14:textFill>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u w:val="single"/>
        </w:rPr>
        <w:t>格式7  报</w:t>
      </w:r>
      <w:r>
        <w:rPr>
          <w:rFonts w:hint="eastAsia" w:cs="Times New Roman" w:asciiTheme="majorEastAsia" w:hAnsiTheme="majorEastAsia" w:eastAsiaTheme="majorEastAsia"/>
          <w:b/>
          <w:kern w:val="0"/>
          <w:sz w:val="24"/>
          <w:u w:val="single"/>
        </w:rPr>
        <w:t>价一览表</w:t>
      </w:r>
    </w:p>
    <w:p>
      <w:pPr>
        <w:widowControl/>
        <w:spacing w:line="240" w:lineRule="exact"/>
        <w:jc w:val="left"/>
        <w:rPr>
          <w:rFonts w:cs="宋体" w:asciiTheme="majorEastAsia" w:hAnsiTheme="majorEastAsia" w:eastAsiaTheme="majorEastAsia"/>
          <w:b/>
          <w:kern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2"/>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98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eastAsia="宋体" w:cs="宋体"/>
                <w:kern w:val="0"/>
                <w:sz w:val="24"/>
                <w:szCs w:val="24"/>
                <w:lang w:val="en-US" w:eastAsia="zh-CN"/>
              </w:rPr>
              <w:t>合肥百货大楼集团股份有限公司合肥百货大楼2024-2026</w:t>
            </w:r>
            <w:r>
              <w:rPr>
                <w:rFonts w:hint="eastAsia" w:ascii="宋体" w:hAnsi="宋体" w:eastAsia="宋体" w:cs="宋体"/>
                <w:kern w:val="0"/>
                <w:sz w:val="24"/>
                <w:szCs w:val="24"/>
              </w:rPr>
              <w:t>年</w:t>
            </w:r>
            <w:r>
              <w:rPr>
                <w:rFonts w:hint="eastAsia" w:ascii="宋体" w:hAnsi="宋体" w:eastAsia="宋体" w:cs="宋体"/>
                <w:kern w:val="0"/>
                <w:sz w:val="24"/>
                <w:szCs w:val="24"/>
                <w:lang w:eastAsia="zh-CN"/>
              </w:rPr>
              <w:t>中央空调</w:t>
            </w:r>
            <w:r>
              <w:rPr>
                <w:rFonts w:hint="eastAsia" w:ascii="宋体" w:hAnsi="宋体" w:eastAsia="宋体" w:cs="宋体"/>
                <w:kern w:val="0"/>
                <w:sz w:val="24"/>
                <w:szCs w:val="24"/>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98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default" w:eastAsia="宋体" w:cs="宋体" w:asciiTheme="majorEastAsia" w:hAnsiTheme="majorEastAsia"/>
                <w:b/>
                <w:kern w:val="0"/>
                <w:sz w:val="24"/>
                <w:szCs w:val="24"/>
                <w:lang w:val="en-US" w:eastAsia="zh-CN"/>
              </w:rPr>
            </w:pPr>
            <w:r>
              <w:rPr>
                <w:rFonts w:hint="eastAsia" w:ascii="宋体" w:hAnsi="宋体" w:eastAsia="宋体" w:cs="宋体"/>
                <w:kern w:val="0"/>
                <w:sz w:val="24"/>
                <w:szCs w:val="24"/>
                <w:lang w:val="en-US" w:eastAsia="zh-CN"/>
              </w:rPr>
              <w:t>2024BDJTFW00034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98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9759"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w:t>
            </w:r>
            <w:r>
              <w:rPr>
                <w:rFonts w:hint="eastAsia" w:cs="Times New Roman" w:asciiTheme="majorEastAsia" w:hAnsiTheme="majorEastAsia" w:eastAsiaTheme="majorEastAsia"/>
                <w:b/>
                <w:kern w:val="28"/>
                <w:sz w:val="24"/>
                <w:lang w:val="eu-ES"/>
              </w:rPr>
              <w:t>期限</w:t>
            </w:r>
          </w:p>
        </w:tc>
        <w:tc>
          <w:tcPr>
            <w:tcW w:w="677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298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80" w:firstLineChars="200"/>
              <w:jc w:val="left"/>
              <w:rPr>
                <w:rFonts w:cs="宋体" w:asciiTheme="majorEastAsia" w:hAnsiTheme="majorEastAsia" w:eastAsiaTheme="majorEastAsia"/>
                <w:kern w:val="0"/>
                <w:sz w:val="24"/>
              </w:rPr>
            </w:pPr>
            <w:r>
              <w:rPr>
                <w:rFonts w:hint="eastAsia" w:ascii="宋体" w:hAnsi="宋体" w:cs="宋体"/>
                <w:bCs/>
                <w:kern w:val="0"/>
                <w:sz w:val="24"/>
              </w:rPr>
              <w:t>以上技术承诺如符合本文件</w:t>
            </w:r>
            <w:r>
              <w:rPr>
                <w:rFonts w:hint="eastAsia" w:ascii="宋体" w:hAnsi="宋体" w:eastAsia="宋体" w:cs="宋体"/>
                <w:bCs/>
                <w:kern w:val="0"/>
                <w:sz w:val="24"/>
              </w:rPr>
              <w:t>要求，请</w:t>
            </w:r>
            <w:r>
              <w:rPr>
                <w:rFonts w:hint="eastAsia" w:ascii="宋体" w:hAnsi="宋体" w:cs="宋体"/>
                <w:bCs/>
                <w:kern w:val="0"/>
                <w:sz w:val="24"/>
              </w:rPr>
              <w:t>在</w:t>
            </w:r>
            <w:r>
              <w:rPr>
                <w:rFonts w:hint="eastAsia" w:ascii="宋体" w:hAnsi="宋体" w:eastAsia="宋体" w:cs="宋体"/>
                <w:bCs/>
                <w:kern w:val="0"/>
                <w:sz w:val="24"/>
              </w:rPr>
              <w:t>对应栏内填写“</w:t>
            </w:r>
            <w:r>
              <w:rPr>
                <w:rFonts w:hint="eastAsia" w:ascii="宋体" w:hAnsi="宋体" w:eastAsia="宋体" w:cs="宋体"/>
                <w:bCs/>
                <w:kern w:val="0"/>
                <w:sz w:val="24"/>
                <w:u w:val="single"/>
              </w:rPr>
              <w:t>响应</w:t>
            </w:r>
            <w:r>
              <w:rPr>
                <w:rFonts w:hint="eastAsia" w:ascii="宋体" w:hAnsi="宋体" w:eastAsia="宋体" w:cs="宋体"/>
                <w:bCs/>
                <w:kern w:val="0"/>
                <w:sz w:val="24"/>
              </w:rPr>
              <w:t>”即可。</w:t>
            </w:r>
            <w:r>
              <w:rPr>
                <w:rFonts w:hint="eastAsia" w:cs="宋体" w:asciiTheme="minorEastAsia" w:hAnsiTheme="minorEastAsia"/>
                <w:bCs/>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975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2983"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kern w:val="0"/>
                <w:szCs w:val="21"/>
              </w:rPr>
            </w:pPr>
            <w:r>
              <w:rPr>
                <w:rFonts w:hint="eastAsia" w:cs="宋体" w:asciiTheme="majorEastAsia" w:hAnsiTheme="majorEastAsia" w:eastAsiaTheme="majorEastAsia"/>
                <w:b/>
                <w:bCs/>
                <w:kern w:val="0"/>
                <w:szCs w:val="21"/>
              </w:rPr>
              <w:t>（含6%增值税专用发票）</w:t>
            </w:r>
          </w:p>
        </w:tc>
        <w:tc>
          <w:tcPr>
            <w:tcW w:w="6776"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759"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sz w:val="24"/>
              </w:rPr>
              <w:t>注：含税</w:t>
            </w:r>
            <w:r>
              <w:rPr>
                <w:rFonts w:hint="eastAsia" w:ascii="宋体" w:hAnsi="Calibri" w:eastAsia="宋体" w:cs="Times New Roman"/>
                <w:b/>
                <w:sz w:val="24"/>
              </w:rPr>
              <w:t>总报价不得高于本项目概算（人民币</w:t>
            </w:r>
            <w:r>
              <w:rPr>
                <w:rFonts w:hint="eastAsia" w:ascii="宋体" w:hAnsi="Calibri" w:eastAsia="宋体" w:cs="Times New Roman"/>
                <w:b/>
                <w:sz w:val="24"/>
                <w:u w:val="single"/>
                <w:lang w:val="en-US" w:eastAsia="zh-CN"/>
              </w:rPr>
              <w:t>60500</w:t>
            </w:r>
            <w:r>
              <w:rPr>
                <w:rFonts w:hint="eastAsia" w:ascii="宋体" w:hAnsi="Calibri" w:eastAsia="宋体" w:cs="Times New Roman"/>
                <w:b/>
                <w:sz w:val="24"/>
              </w:rPr>
              <w:t>元），否则视为无效报价；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报价人（盖章）：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　月　　日</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u w:val="single"/>
        </w:rPr>
        <w:t>格式8  报价保证金退还申请</w:t>
      </w:r>
    </w:p>
    <w:p>
      <w:pPr>
        <w:spacing w:beforeLines="150" w:line="600" w:lineRule="exact"/>
        <w:rPr>
          <w:rFonts w:cs="宋体" w:asciiTheme="minorEastAsia" w:hAnsiTheme="minorEastAsia"/>
          <w:bCs/>
          <w:sz w:val="24"/>
          <w:u w:val="single"/>
        </w:rPr>
      </w:pPr>
      <w:r>
        <w:rPr>
          <w:rFonts w:hint="eastAsia" w:cs="宋体" w:asciiTheme="minorEastAsia" w:hAnsiTheme="minorEastAsia"/>
          <w:bCs/>
          <w:sz w:val="24"/>
          <w:u w:val="single"/>
          <w:lang w:val="en-US" w:eastAsia="zh-CN"/>
        </w:rPr>
        <w:t>合肥百货大楼集团股份有限公司合肥百货大楼</w:t>
      </w:r>
      <w:r>
        <w:rPr>
          <w:rFonts w:hint="eastAsia" w:cs="宋体" w:asciiTheme="minorEastAsia" w:hAnsiTheme="minorEastAsia"/>
          <w:bCs/>
          <w:sz w:val="24"/>
          <w:u w:val="single"/>
        </w:rPr>
        <w:t>：</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  月  日</w:t>
      </w:r>
      <w:r>
        <w:rPr>
          <w:rFonts w:hint="eastAsia" w:cs="宋体" w:asciiTheme="minorEastAsia" w:hAnsiTheme="minorEastAsia"/>
          <w:sz w:val="24"/>
        </w:rPr>
        <w:t>参加报价项目，交纳报价保证金元。如我公司未成交，请将该保证金退至以下帐号；如我公司成交，该保证金退还事宜按文件要求执行。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9"/>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  月  日</w:t>
      </w:r>
    </w:p>
    <w:p>
      <w:pPr>
        <w:widowControl/>
        <w:jc w:val="left"/>
      </w:pPr>
    </w:p>
    <w:p>
      <w:pPr>
        <w:widowControl/>
        <w:jc w:val="left"/>
      </w:pPr>
    </w:p>
    <w:p>
      <w:pPr>
        <w:widowControl/>
        <w:jc w:val="left"/>
      </w:pPr>
    </w:p>
    <w:p/>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3388"/>
    </w:sdtPr>
    <w:sdtContent>
      <w:sdt>
        <w:sdtPr>
          <w:id w:val="1350338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ZjgyMjQ1M2JjNjA1NmZiZWNkYWUwZWFjNzJkNTQifQ=="/>
  </w:docVars>
  <w:rsids>
    <w:rsidRoot w:val="00000000"/>
    <w:rsid w:val="4B465AA5"/>
    <w:rsid w:val="4C5D1087"/>
    <w:rsid w:val="51F96DAE"/>
    <w:rsid w:val="6701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unhideWhenUsed/>
    <w:qFormat/>
    <w:uiPriority w:val="99"/>
    <w:pPr>
      <w:ind w:firstLine="420" w:firstLineChars="100"/>
    </w:pPr>
  </w:style>
  <w:style w:type="paragraph" w:styleId="8">
    <w:name w:val="Body Text First Indent 2"/>
    <w:basedOn w:val="4"/>
    <w:next w:val="1"/>
    <w:unhideWhenUsed/>
    <w:qFormat/>
    <w:uiPriority w:val="0"/>
    <w:pPr>
      <w:spacing w:after="0"/>
      <w:ind w:left="0" w:leftChars="0" w:firstLine="420" w:firstLineChars="200"/>
    </w:pPr>
    <w:rPr>
      <w:rFonts w:ascii="Times New Roman" w:hAnsi="Times New Roman" w:eastAsia="宋体" w:cs="Times New Roman"/>
      <w:sz w:val="28"/>
      <w:szCs w:val="24"/>
    </w:rPr>
  </w:style>
  <w:style w:type="character" w:styleId="11">
    <w:name w:val="page number"/>
    <w:basedOn w:val="10"/>
    <w:qFormat/>
    <w:uiPriority w:val="0"/>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12853</Words>
  <Characters>13734</Characters>
  <Lines>0</Lines>
  <Paragraphs>0</Paragraphs>
  <TotalTime>110</TotalTime>
  <ScaleCrop>false</ScaleCrop>
  <LinksUpToDate>false</LinksUpToDate>
  <CharactersWithSpaces>15077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2024-05-30T03:20:00Z</dcterms:created>
  <dc:creator>Administrator</dc:creator>
  <cp:lastModifiedBy>杨庆磊</cp:lastModifiedBy>
  <dcterms:modified xsi:type="dcterms:W3CDTF">2024-06-03T03:26:57Z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0E2887DDACF04040AD31CAA963163CC2_12</vt:lpwstr>
  </property>
</Properties>
</file>