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23" w:rsidRDefault="00022F80">
      <w:pPr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百大合家福公司2024-2026</w:t>
      </w:r>
      <w:proofErr w:type="gramStart"/>
      <w:r>
        <w:rPr>
          <w:rFonts w:ascii="宋体" w:hAnsi="宋体" w:cs="宋体" w:hint="eastAsia"/>
          <w:bCs/>
          <w:sz w:val="44"/>
          <w:szCs w:val="44"/>
        </w:rPr>
        <w:t>两</w:t>
      </w:r>
      <w:proofErr w:type="gramEnd"/>
      <w:r>
        <w:rPr>
          <w:rFonts w:ascii="宋体" w:hAnsi="宋体" w:cs="宋体" w:hint="eastAsia"/>
          <w:bCs/>
          <w:sz w:val="44"/>
          <w:szCs w:val="44"/>
        </w:rPr>
        <w:t>年度生鲜陈列道具采购招标文件补</w:t>
      </w:r>
      <w:proofErr w:type="gramStart"/>
      <w:r>
        <w:rPr>
          <w:rFonts w:ascii="宋体" w:hAnsi="宋体" w:cs="宋体" w:hint="eastAsia"/>
          <w:bCs/>
          <w:sz w:val="44"/>
          <w:szCs w:val="44"/>
        </w:rPr>
        <w:t>疑</w:t>
      </w:r>
      <w:proofErr w:type="gramEnd"/>
      <w:r>
        <w:rPr>
          <w:rFonts w:ascii="宋体" w:hAnsi="宋体" w:cs="宋体" w:hint="eastAsia"/>
          <w:bCs/>
          <w:sz w:val="44"/>
          <w:szCs w:val="44"/>
        </w:rPr>
        <w:t>1</w:t>
      </w:r>
    </w:p>
    <w:p w:rsidR="00646823" w:rsidRDefault="00022F80">
      <w:pPr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2024BFFWZ01064</w:t>
      </w:r>
    </w:p>
    <w:p w:rsidR="00646823" w:rsidRDefault="00646823">
      <w:pPr>
        <w:spacing w:line="420" w:lineRule="exact"/>
        <w:ind w:left="1363"/>
        <w:jc w:val="left"/>
        <w:rPr>
          <w:rFonts w:ascii="方正书宋简体" w:eastAsia="方正书宋简体" w:hAnsi="方正书宋简体" w:cs="方正书宋简体"/>
          <w:b/>
          <w:kern w:val="0"/>
          <w:szCs w:val="21"/>
        </w:rPr>
      </w:pPr>
    </w:p>
    <w:p w:rsidR="00646823" w:rsidRDefault="00022F80">
      <w:pPr>
        <w:spacing w:line="560" w:lineRule="exact"/>
        <w:jc w:val="left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第一部分：最高投标限价内容</w:t>
      </w:r>
    </w:p>
    <w:p w:rsidR="00646823" w:rsidRDefault="00022F80">
      <w:pPr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本项目最高投标限价补充如下：</w:t>
      </w:r>
    </w:p>
    <w:tbl>
      <w:tblPr>
        <w:tblW w:w="90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960"/>
        <w:gridCol w:w="1065"/>
        <w:gridCol w:w="519"/>
        <w:gridCol w:w="765"/>
        <w:gridCol w:w="1155"/>
        <w:gridCol w:w="1785"/>
        <w:gridCol w:w="2250"/>
      </w:tblGrid>
      <w:tr w:rsidR="00646823">
        <w:trPr>
          <w:trHeight w:val="855"/>
        </w:trPr>
        <w:tc>
          <w:tcPr>
            <w:tcW w:w="903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百大合家福公司2024-2026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两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年度生鲜陈列道具采购项目</w:t>
            </w:r>
            <w:r w:rsidR="00F77F8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项控制单价</w:t>
            </w:r>
          </w:p>
        </w:tc>
      </w:tr>
      <w:tr w:rsidR="00646823">
        <w:trPr>
          <w:trHeight w:val="73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招标产品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规格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分项控制单价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图片</w:t>
            </w:r>
          </w:p>
        </w:tc>
      </w:tr>
      <w:tr w:rsidR="00646823">
        <w:trPr>
          <w:trHeight w:val="130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蔬果塑料隔断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380*145*65mm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10000.00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7.68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塑料abs，条形状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厚度≥4mm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黑色；每只重量≥236g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47625</wp:posOffset>
                  </wp:positionV>
                  <wp:extent cx="1104900" cy="714375"/>
                  <wp:effectExtent l="0" t="0" r="0" b="9525"/>
                  <wp:wrapNone/>
                  <wp:docPr id="1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56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白色浅托盘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390*290*20mm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2000.00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21.00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密胺A8材质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白色，亮光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托盘每只重量≥390g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184785</wp:posOffset>
                  </wp:positionV>
                  <wp:extent cx="991235" cy="710565"/>
                  <wp:effectExtent l="0" t="0" r="18415" b="13335"/>
                  <wp:wrapNone/>
                  <wp:docPr id="1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63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黑色浅托盘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400*300*30mm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1000.00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16.13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食品级复合材料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厚度≥3mm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黑色，亮光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托盘每只重量≥570g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123825</wp:posOffset>
                  </wp:positionV>
                  <wp:extent cx="1085850" cy="828675"/>
                  <wp:effectExtent l="0" t="0" r="0" b="9525"/>
                  <wp:wrapNone/>
                  <wp:docPr id="1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11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大号托盘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800*300*60mm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1000.00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31.00 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食品级复合材料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厚度≥3mm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黑色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大号托盘每只重量≥1000g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小号托盘每只重量≥560g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38100</wp:posOffset>
                  </wp:positionV>
                  <wp:extent cx="1085850" cy="628650"/>
                  <wp:effectExtent l="0" t="0" r="0" b="0"/>
                  <wp:wrapNone/>
                  <wp:docPr id="1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12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小号托盘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400*300*60mm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1000.00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15.75 </w:t>
            </w: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646823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3120" behindDoc="0" locked="0" layoutInCell="1" allowOverlap="1" wp14:anchorId="2DD47C72" wp14:editId="4BB6DD35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28575</wp:posOffset>
                  </wp:positionV>
                  <wp:extent cx="990600" cy="609600"/>
                  <wp:effectExtent l="0" t="0" r="0" b="0"/>
                  <wp:wrapNone/>
                  <wp:docPr id="1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20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蔬果挤塑板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1200*600*37mm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27.25 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聚苯乙烯发泡板，结构的闭孔率99%以上， 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对于发泡聚氨酯80%的闭孔率；生产工艺：以聚苯乙烯树脂辅以聚合物在加热混合的同时，注入催化剂，而后挤压出连续性闭孔发泡的硬质泡沫塑料板。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605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bookmarkStart w:id="0" w:name="_GoBack"/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lastRenderedPageBreak/>
              <w:drawing>
                <wp:anchor distT="0" distB="0" distL="114300" distR="114300" simplePos="0" relativeHeight="251652096" behindDoc="0" locked="0" layoutInCell="1" allowOverlap="1" wp14:anchorId="3D144A90" wp14:editId="4E7D3ACC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-5715</wp:posOffset>
                  </wp:positionV>
                  <wp:extent cx="1047750" cy="676275"/>
                  <wp:effectExtent l="0" t="0" r="0" b="9525"/>
                  <wp:wrapNone/>
                  <wp:docPr id="2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  <w:tr w:rsidR="00646823">
        <w:trPr>
          <w:trHeight w:val="118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蔬果挤塑板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1200*600*28mm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24.25 </w:t>
            </w: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646823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64682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46823">
        <w:trPr>
          <w:trHeight w:val="118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泡沫假底（斜坡式）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（1500/1400）*（750/700）*400mm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750.00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290.00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防火石墨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烯苯板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，实心一体切割，斜坡展示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37465</wp:posOffset>
                  </wp:positionV>
                  <wp:extent cx="1289050" cy="667385"/>
                  <wp:effectExtent l="0" t="0" r="6350" b="18415"/>
                  <wp:wrapNone/>
                  <wp:docPr id="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18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泡沫假底（台阶式）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（1500/1400）*（750/700）*400mm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750.00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305.00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防火石墨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烯苯板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，实心一体切割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，三层台阶展示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1266825" cy="714375"/>
                  <wp:effectExtent l="0" t="0" r="9525" b="9525"/>
                  <wp:wrapNone/>
                  <wp:docPr id="3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18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泡沫假底（斜坡式）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1200*700*400mm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250.00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233.75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防火石墨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烯苯板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，实心一体切割，斜坡展示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F77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4896" behindDoc="0" locked="0" layoutInCell="1" allowOverlap="1" wp14:anchorId="2BED00E7" wp14:editId="3E487942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-22860</wp:posOffset>
                  </wp:positionV>
                  <wp:extent cx="1289050" cy="666750"/>
                  <wp:effectExtent l="0" t="0" r="6350" b="0"/>
                  <wp:wrapNone/>
                  <wp:docPr id="4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6823">
        <w:trPr>
          <w:trHeight w:val="118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泡沫假底（台阶式）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1200*700*400mm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250.00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241.25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防火石墨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烯苯板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，实心一体切割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，三层台阶展示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28575</wp:posOffset>
                  </wp:positionV>
                  <wp:extent cx="1266825" cy="721995"/>
                  <wp:effectExtent l="0" t="0" r="9525" b="1905"/>
                  <wp:wrapNone/>
                  <wp:docPr id="9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29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水果防滑垫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1.5m*30m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347.50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材质：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pvc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网状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颜色：黑、绿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每平方重量≥380g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1228725" cy="742950"/>
                  <wp:effectExtent l="0" t="0" r="9525" b="0"/>
                  <wp:wrapNone/>
                  <wp:docPr id="10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69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水果防滑垫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1.6m*15m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397.50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材质：橡胶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pvc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聚义丙烯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颜色：黑色人字形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厚度≥1.5mm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94615</wp:posOffset>
                  </wp:positionV>
                  <wp:extent cx="1123950" cy="828675"/>
                  <wp:effectExtent l="0" t="0" r="0" b="9525"/>
                  <wp:wrapNone/>
                  <wp:docPr id="11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29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捆扎带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1.8cm*70m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10000.00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6.13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Style w:val="font71"/>
                <w:lang w:bidi="ar"/>
              </w:rPr>
              <w:t>材质OPP，</w:t>
            </w:r>
            <w:r>
              <w:rPr>
                <w:rStyle w:val="font81"/>
                <w:lang w:bidi="ar"/>
              </w:rPr>
              <w:t>（无甲醛）</w:t>
            </w:r>
            <w:r>
              <w:rPr>
                <w:rStyle w:val="font71"/>
                <w:lang w:bidi="ar"/>
              </w:rPr>
              <w:br/>
              <w:t>颜色：紫、绿（常规印刷）</w:t>
            </w:r>
            <w:r>
              <w:rPr>
                <w:rStyle w:val="font71"/>
                <w:lang w:bidi="ar"/>
              </w:rPr>
              <w:br/>
            </w:r>
            <w:proofErr w:type="gramStart"/>
            <w:r>
              <w:rPr>
                <w:rStyle w:val="font71"/>
                <w:lang w:bidi="ar"/>
              </w:rPr>
              <w:t>胶带原膜</w:t>
            </w:r>
            <w:proofErr w:type="gramEnd"/>
            <w:r>
              <w:rPr>
                <w:rStyle w:val="font71"/>
                <w:lang w:bidi="ar"/>
              </w:rPr>
              <w:t>25U，胶粘20U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38100</wp:posOffset>
                  </wp:positionV>
                  <wp:extent cx="819150" cy="742950"/>
                  <wp:effectExtent l="0" t="0" r="0" b="0"/>
                  <wp:wrapNone/>
                  <wp:docPr id="12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8_SpCnt_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29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捆扎膜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4cm*200m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40000.00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9.75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材质PVC，颜色：透明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66675</wp:posOffset>
                  </wp:positionV>
                  <wp:extent cx="993775" cy="695325"/>
                  <wp:effectExtent l="0" t="0" r="15875" b="9525"/>
                  <wp:wrapNone/>
                  <wp:docPr id="1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63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封口条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100m/卷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163.13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环保橡胶材料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黑色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纹理设计，柔韧性好，内置钢片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重量≥140g/米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151765</wp:posOffset>
                  </wp:positionV>
                  <wp:extent cx="1152525" cy="791210"/>
                  <wp:effectExtent l="0" t="0" r="9525" b="8890"/>
                  <wp:wrapNone/>
                  <wp:docPr id="14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163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缠绕膜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宽50CM*460M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500.00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61.75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4公斤(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含卷芯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0.5公斤）2丝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823" w:rsidRDefault="00022F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123825</wp:posOffset>
                  </wp:positionV>
                  <wp:extent cx="1031875" cy="801370"/>
                  <wp:effectExtent l="0" t="0" r="15875" b="17780"/>
                  <wp:wrapNone/>
                  <wp:docPr id="15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75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823">
        <w:trPr>
          <w:trHeight w:val="825"/>
        </w:trPr>
        <w:tc>
          <w:tcPr>
            <w:tcW w:w="90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823" w:rsidRDefault="0002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注：投标人综合单价报价不得高于分项控制单价，否则投标无效。</w:t>
            </w:r>
          </w:p>
        </w:tc>
      </w:tr>
    </w:tbl>
    <w:p w:rsidR="00646823" w:rsidRDefault="00022F80">
      <w:pPr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注：此补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疑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视同招标文件的组成部分，与招标文件具有同等法律效力。</w:t>
      </w:r>
    </w:p>
    <w:p w:rsidR="00646823" w:rsidRDefault="00022F80">
      <w:pPr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                     </w:t>
      </w:r>
    </w:p>
    <w:p w:rsidR="00646823" w:rsidRDefault="00022F80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招标人名称：安徽百大合家福连锁超市股份有限公司</w:t>
      </w:r>
    </w:p>
    <w:p w:rsidR="00646823" w:rsidRDefault="00022F80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地址：合肥市沿河路118号</w:t>
      </w:r>
    </w:p>
    <w:p w:rsidR="00646823" w:rsidRDefault="00022F80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联系人：王工</w:t>
      </w:r>
    </w:p>
    <w:p w:rsidR="00646823" w:rsidRDefault="00022F80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联系方式：0551-63453832</w:t>
      </w:r>
    </w:p>
    <w:p w:rsidR="00646823" w:rsidRDefault="00022F80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招标代理：安徽公共资源交易集团项目管理有限公司</w:t>
      </w:r>
    </w:p>
    <w:p w:rsidR="00646823" w:rsidRDefault="00022F80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地 址：合肥市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滨湖新区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南京路2588号（徽州大道与南京路交口）六楼</w:t>
      </w:r>
    </w:p>
    <w:p w:rsidR="00646823" w:rsidRDefault="00022F80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联系人：张工</w:t>
      </w:r>
    </w:p>
    <w:p w:rsidR="00646823" w:rsidRDefault="00022F80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联系方式：0551-66223668、66223831</w:t>
      </w:r>
    </w:p>
    <w:p w:rsidR="00646823" w:rsidRDefault="00022F80">
      <w:pPr>
        <w:spacing w:line="420" w:lineRule="exact"/>
        <w:jc w:val="right"/>
        <w:rPr>
          <w:rFonts w:ascii="方正书宋简体" w:eastAsia="方正书宋简体" w:hAnsi="仿宋"/>
          <w:sz w:val="24"/>
          <w:szCs w:val="24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2024年5月</w:t>
      </w:r>
      <w:r w:rsidR="002C2C31">
        <w:rPr>
          <w:rFonts w:ascii="仿宋" w:eastAsia="仿宋" w:hAnsi="仿宋" w:cs="仿宋"/>
          <w:kern w:val="0"/>
          <w:sz w:val="28"/>
          <w:szCs w:val="28"/>
        </w:rPr>
        <w:t>27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sectPr w:rsidR="00646823"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E4" w:rsidRDefault="003155E4">
      <w:r>
        <w:separator/>
      </w:r>
    </w:p>
  </w:endnote>
  <w:endnote w:type="continuationSeparator" w:id="0">
    <w:p w:rsidR="003155E4" w:rsidRDefault="0031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0582"/>
    </w:sdtPr>
    <w:sdtEndPr/>
    <w:sdtContent>
      <w:p w:rsidR="00646823" w:rsidRDefault="00022F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B82" w:rsidRPr="00605B82">
          <w:rPr>
            <w:noProof/>
            <w:lang w:val="zh-CN"/>
          </w:rPr>
          <w:t>3</w:t>
        </w:r>
        <w:r>
          <w:fldChar w:fldCharType="end"/>
        </w:r>
      </w:p>
    </w:sdtContent>
  </w:sdt>
  <w:p w:rsidR="00646823" w:rsidRDefault="006468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E4" w:rsidRDefault="003155E4">
      <w:r>
        <w:separator/>
      </w:r>
    </w:p>
  </w:footnote>
  <w:footnote w:type="continuationSeparator" w:id="0">
    <w:p w:rsidR="003155E4" w:rsidRDefault="0031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NjliY2M4MzM2ZjAwZTA0MzU0N2JhMTQ3MGE5ZTcifQ=="/>
  </w:docVars>
  <w:rsids>
    <w:rsidRoot w:val="00E149E3"/>
    <w:rsid w:val="000000BA"/>
    <w:rsid w:val="00015D37"/>
    <w:rsid w:val="0001742A"/>
    <w:rsid w:val="00022F80"/>
    <w:rsid w:val="0003191C"/>
    <w:rsid w:val="00032E6C"/>
    <w:rsid w:val="00033027"/>
    <w:rsid w:val="00052CCB"/>
    <w:rsid w:val="00094F39"/>
    <w:rsid w:val="000A6463"/>
    <w:rsid w:val="000F5633"/>
    <w:rsid w:val="00133965"/>
    <w:rsid w:val="00135D7F"/>
    <w:rsid w:val="0014362D"/>
    <w:rsid w:val="00164C82"/>
    <w:rsid w:val="0017759A"/>
    <w:rsid w:val="0019217B"/>
    <w:rsid w:val="001A19AE"/>
    <w:rsid w:val="001A27D5"/>
    <w:rsid w:val="001D0C79"/>
    <w:rsid w:val="001E2BB6"/>
    <w:rsid w:val="001F0BD0"/>
    <w:rsid w:val="001F3172"/>
    <w:rsid w:val="0020358D"/>
    <w:rsid w:val="00204582"/>
    <w:rsid w:val="002047CC"/>
    <w:rsid w:val="00214D30"/>
    <w:rsid w:val="002507B0"/>
    <w:rsid w:val="002B3D69"/>
    <w:rsid w:val="002C2C31"/>
    <w:rsid w:val="002D0F91"/>
    <w:rsid w:val="002D5B4E"/>
    <w:rsid w:val="002F476E"/>
    <w:rsid w:val="00303033"/>
    <w:rsid w:val="00312FA3"/>
    <w:rsid w:val="003155E4"/>
    <w:rsid w:val="003552C8"/>
    <w:rsid w:val="00362241"/>
    <w:rsid w:val="003643A7"/>
    <w:rsid w:val="0039159F"/>
    <w:rsid w:val="003936B6"/>
    <w:rsid w:val="0039790B"/>
    <w:rsid w:val="003A518A"/>
    <w:rsid w:val="003A6E83"/>
    <w:rsid w:val="003A70B6"/>
    <w:rsid w:val="003C4258"/>
    <w:rsid w:val="003C599E"/>
    <w:rsid w:val="003D4BBD"/>
    <w:rsid w:val="003F4993"/>
    <w:rsid w:val="0041190E"/>
    <w:rsid w:val="004176E0"/>
    <w:rsid w:val="004228B4"/>
    <w:rsid w:val="0043393A"/>
    <w:rsid w:val="00444CB0"/>
    <w:rsid w:val="00467D94"/>
    <w:rsid w:val="0048384D"/>
    <w:rsid w:val="00483A21"/>
    <w:rsid w:val="0049697B"/>
    <w:rsid w:val="004A4D73"/>
    <w:rsid w:val="004B4BCB"/>
    <w:rsid w:val="004B7CDC"/>
    <w:rsid w:val="004C3E34"/>
    <w:rsid w:val="004C7B25"/>
    <w:rsid w:val="004C7FB5"/>
    <w:rsid w:val="004D1FA5"/>
    <w:rsid w:val="004D527D"/>
    <w:rsid w:val="004F540D"/>
    <w:rsid w:val="005514C1"/>
    <w:rsid w:val="0056174C"/>
    <w:rsid w:val="00583A8C"/>
    <w:rsid w:val="00587CBF"/>
    <w:rsid w:val="005905B6"/>
    <w:rsid w:val="005974A1"/>
    <w:rsid w:val="005A1452"/>
    <w:rsid w:val="005B4854"/>
    <w:rsid w:val="005B7858"/>
    <w:rsid w:val="006056D1"/>
    <w:rsid w:val="00605B82"/>
    <w:rsid w:val="006135A5"/>
    <w:rsid w:val="00620647"/>
    <w:rsid w:val="006263E2"/>
    <w:rsid w:val="00646823"/>
    <w:rsid w:val="00671D09"/>
    <w:rsid w:val="00681134"/>
    <w:rsid w:val="006D1BB9"/>
    <w:rsid w:val="006E5E34"/>
    <w:rsid w:val="006F5C6D"/>
    <w:rsid w:val="006F5EBD"/>
    <w:rsid w:val="00715B64"/>
    <w:rsid w:val="00735279"/>
    <w:rsid w:val="0074172F"/>
    <w:rsid w:val="00756A93"/>
    <w:rsid w:val="00766E5D"/>
    <w:rsid w:val="00780321"/>
    <w:rsid w:val="00783E1B"/>
    <w:rsid w:val="00797F87"/>
    <w:rsid w:val="007A5860"/>
    <w:rsid w:val="007B1147"/>
    <w:rsid w:val="007B40BE"/>
    <w:rsid w:val="007D361D"/>
    <w:rsid w:val="007E3373"/>
    <w:rsid w:val="007E5794"/>
    <w:rsid w:val="007F28DC"/>
    <w:rsid w:val="007F2EA9"/>
    <w:rsid w:val="00811D7B"/>
    <w:rsid w:val="00817B36"/>
    <w:rsid w:val="008249E3"/>
    <w:rsid w:val="00827C25"/>
    <w:rsid w:val="00830785"/>
    <w:rsid w:val="0083303E"/>
    <w:rsid w:val="0083723D"/>
    <w:rsid w:val="00871298"/>
    <w:rsid w:val="00882FFD"/>
    <w:rsid w:val="008C52AF"/>
    <w:rsid w:val="008C6450"/>
    <w:rsid w:val="00926EB9"/>
    <w:rsid w:val="00942100"/>
    <w:rsid w:val="00944106"/>
    <w:rsid w:val="009574BA"/>
    <w:rsid w:val="00997145"/>
    <w:rsid w:val="009D0AA7"/>
    <w:rsid w:val="009D6067"/>
    <w:rsid w:val="00A04101"/>
    <w:rsid w:val="00A14899"/>
    <w:rsid w:val="00A23A67"/>
    <w:rsid w:val="00A37D58"/>
    <w:rsid w:val="00A5277E"/>
    <w:rsid w:val="00A73927"/>
    <w:rsid w:val="00A91AF0"/>
    <w:rsid w:val="00A969B8"/>
    <w:rsid w:val="00AA311A"/>
    <w:rsid w:val="00AB6A09"/>
    <w:rsid w:val="00AC74A5"/>
    <w:rsid w:val="00B32E08"/>
    <w:rsid w:val="00B348D6"/>
    <w:rsid w:val="00B44F34"/>
    <w:rsid w:val="00B66A0D"/>
    <w:rsid w:val="00B7460D"/>
    <w:rsid w:val="00B80A88"/>
    <w:rsid w:val="00BB3468"/>
    <w:rsid w:val="00BB3545"/>
    <w:rsid w:val="00BB6351"/>
    <w:rsid w:val="00BD10B3"/>
    <w:rsid w:val="00BD734B"/>
    <w:rsid w:val="00BE0FB2"/>
    <w:rsid w:val="00BE75C9"/>
    <w:rsid w:val="00C045B0"/>
    <w:rsid w:val="00C445A9"/>
    <w:rsid w:val="00C459AF"/>
    <w:rsid w:val="00C4663C"/>
    <w:rsid w:val="00C538FB"/>
    <w:rsid w:val="00C81D46"/>
    <w:rsid w:val="00C847B8"/>
    <w:rsid w:val="00C8774B"/>
    <w:rsid w:val="00C924BA"/>
    <w:rsid w:val="00CA2122"/>
    <w:rsid w:val="00CA23DF"/>
    <w:rsid w:val="00CC5F64"/>
    <w:rsid w:val="00CD04B9"/>
    <w:rsid w:val="00CE53FA"/>
    <w:rsid w:val="00CF1264"/>
    <w:rsid w:val="00D0525A"/>
    <w:rsid w:val="00D26264"/>
    <w:rsid w:val="00D602BD"/>
    <w:rsid w:val="00D867F3"/>
    <w:rsid w:val="00DA33D7"/>
    <w:rsid w:val="00DB03ED"/>
    <w:rsid w:val="00DB6F0D"/>
    <w:rsid w:val="00DD3F40"/>
    <w:rsid w:val="00DD4772"/>
    <w:rsid w:val="00DD598C"/>
    <w:rsid w:val="00DF46AD"/>
    <w:rsid w:val="00E01D36"/>
    <w:rsid w:val="00E149E3"/>
    <w:rsid w:val="00E1745A"/>
    <w:rsid w:val="00E21903"/>
    <w:rsid w:val="00E40F78"/>
    <w:rsid w:val="00E63AF0"/>
    <w:rsid w:val="00E66FC2"/>
    <w:rsid w:val="00E875D6"/>
    <w:rsid w:val="00E959C6"/>
    <w:rsid w:val="00EA247C"/>
    <w:rsid w:val="00EC7646"/>
    <w:rsid w:val="00ED1B3E"/>
    <w:rsid w:val="00EE1D6E"/>
    <w:rsid w:val="00EF0F81"/>
    <w:rsid w:val="00F20F45"/>
    <w:rsid w:val="00F23CC2"/>
    <w:rsid w:val="00F25049"/>
    <w:rsid w:val="00F428AB"/>
    <w:rsid w:val="00F707FA"/>
    <w:rsid w:val="00F77F8F"/>
    <w:rsid w:val="00F82DF2"/>
    <w:rsid w:val="00F9410C"/>
    <w:rsid w:val="00FB4EF0"/>
    <w:rsid w:val="00FC16BE"/>
    <w:rsid w:val="00FC7D87"/>
    <w:rsid w:val="00FF13B1"/>
    <w:rsid w:val="00FF3350"/>
    <w:rsid w:val="133455EC"/>
    <w:rsid w:val="1E940647"/>
    <w:rsid w:val="2ADD1124"/>
    <w:rsid w:val="32AF1C15"/>
    <w:rsid w:val="38646827"/>
    <w:rsid w:val="3A3B3696"/>
    <w:rsid w:val="5D021ACE"/>
    <w:rsid w:val="7B24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976434-8D3E-4A18-BBDE-238E9783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autoRedefine/>
    <w:uiPriority w:val="99"/>
    <w:unhideWhenUsed/>
    <w:qFormat/>
    <w:pPr>
      <w:ind w:firstLine="420"/>
    </w:pPr>
    <w:rPr>
      <w:szCs w:val="20"/>
    </w:rPr>
  </w:style>
  <w:style w:type="paragraph" w:styleId="a4">
    <w:name w:val="Body Text"/>
    <w:basedOn w:val="a"/>
    <w:next w:val="a"/>
    <w:uiPriority w:val="99"/>
    <w:unhideWhenUsed/>
    <w:qFormat/>
    <w:rPr>
      <w:rFonts w:ascii="宋体" w:hAnsi="Arial"/>
      <w:sz w:val="28"/>
      <w:szCs w:val="20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8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7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日期 Char"/>
    <w:basedOn w:val="a1"/>
    <w:link w:val="a5"/>
    <w:uiPriority w:val="99"/>
    <w:semiHidden/>
    <w:qFormat/>
    <w:rPr>
      <w:rFonts w:ascii="Calibri" w:eastAsia="宋体" w:hAnsi="Calibri" w:cs="Times New Roman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uiPriority w:val="9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2Char">
    <w:name w:val="标题 2 Char"/>
    <w:basedOn w:val="a1"/>
    <w:link w:val="2"/>
    <w:qFormat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71">
    <w:name w:val="font71"/>
    <w:basedOn w:val="a1"/>
    <w:rPr>
      <w:rFonts w:ascii="等线" w:eastAsia="等线" w:hAnsi="等线" w:cs="等线" w:hint="default"/>
      <w:color w:val="000000"/>
      <w:sz w:val="22"/>
      <w:szCs w:val="22"/>
      <w:u w:val="none"/>
    </w:rPr>
  </w:style>
  <w:style w:type="character" w:customStyle="1" w:styleId="font81">
    <w:name w:val="font81"/>
    <w:basedOn w:val="a1"/>
    <w:rPr>
      <w:rFonts w:ascii="等线" w:eastAsia="等线" w:hAnsi="等线" w:cs="等线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137</cp:revision>
  <cp:lastPrinted>2020-09-02T08:22:00Z</cp:lastPrinted>
  <dcterms:created xsi:type="dcterms:W3CDTF">2020-01-13T07:30:00Z</dcterms:created>
  <dcterms:modified xsi:type="dcterms:W3CDTF">2024-05-27T01:25:00Z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E370F8370FD34FD8AA4F71B4ACDD95C9_12</vt:lpwstr>
  </property>
</Properties>
</file>